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C9B" w:rsidRDefault="00766F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46C9B" w:rsidRPr="0071126B" w:rsidRDefault="00766F7E">
      <w:pPr>
        <w:framePr w:w="10149" w:wrap="auto" w:hAnchor="text" w:x="2280" w:y="3329"/>
        <w:widowControl w:val="0"/>
        <w:autoSpaceDE w:val="0"/>
        <w:autoSpaceDN w:val="0"/>
        <w:spacing w:before="0" w:after="0" w:line="625" w:lineRule="exact"/>
        <w:ind w:left="571"/>
        <w:jc w:val="left"/>
        <w:rPr>
          <w:rFonts w:ascii="GRTHUB+Arial-BoldMT"/>
          <w:b/>
          <w:color w:val="00649D"/>
          <w:sz w:val="60"/>
        </w:rPr>
      </w:pPr>
      <w:r w:rsidRPr="0071126B">
        <w:rPr>
          <w:rFonts w:ascii="GRTHUB+Arial-BoldMT"/>
          <w:b/>
          <w:color w:val="00649D"/>
          <w:sz w:val="60"/>
        </w:rPr>
        <w:t>Women With Disability and</w:t>
      </w:r>
    </w:p>
    <w:p w:rsidR="00A46C9B" w:rsidRPr="0071126B" w:rsidRDefault="00766F7E">
      <w:pPr>
        <w:framePr w:w="10149" w:wrap="auto" w:hAnchor="text" w:x="2280" w:y="3329"/>
        <w:widowControl w:val="0"/>
        <w:autoSpaceDE w:val="0"/>
        <w:autoSpaceDN w:val="0"/>
        <w:spacing w:before="0" w:after="0" w:line="720" w:lineRule="exact"/>
        <w:jc w:val="left"/>
        <w:rPr>
          <w:rFonts w:ascii="GRTHUB+Arial-BoldMT"/>
          <w:b/>
          <w:color w:val="00649D"/>
          <w:sz w:val="60"/>
        </w:rPr>
      </w:pPr>
      <w:r w:rsidRPr="0071126B">
        <w:rPr>
          <w:rFonts w:ascii="GRTHUB+Arial-BoldMT"/>
          <w:b/>
          <w:color w:val="00649D"/>
          <w:sz w:val="60"/>
        </w:rPr>
        <w:t>Domestic and Family Violence:</w:t>
      </w:r>
    </w:p>
    <w:p w:rsidR="00A46C9B" w:rsidRPr="0071126B" w:rsidRDefault="00766F7E">
      <w:pPr>
        <w:framePr w:w="10149" w:wrap="auto" w:hAnchor="text" w:x="2280" w:y="3329"/>
        <w:widowControl w:val="0"/>
        <w:autoSpaceDE w:val="0"/>
        <w:autoSpaceDN w:val="0"/>
        <w:spacing w:before="0" w:after="0" w:line="720" w:lineRule="exact"/>
        <w:ind w:left="1123"/>
        <w:jc w:val="left"/>
        <w:rPr>
          <w:rFonts w:ascii="GRTHUB+Arial-BoldMT"/>
          <w:b/>
          <w:color w:val="49A942"/>
          <w:sz w:val="60"/>
        </w:rPr>
      </w:pPr>
      <w:r w:rsidRPr="0071126B">
        <w:rPr>
          <w:rFonts w:ascii="GRTHUB+Arial-BoldMT"/>
          <w:b/>
          <w:color w:val="49A942"/>
          <w:sz w:val="60"/>
        </w:rPr>
        <w:t>A Guide For Policy and</w:t>
      </w:r>
    </w:p>
    <w:p w:rsidR="00A46C9B" w:rsidRPr="0071126B" w:rsidRDefault="00766F7E">
      <w:pPr>
        <w:framePr w:w="10149" w:wrap="auto" w:hAnchor="text" w:x="2280" w:y="3329"/>
        <w:widowControl w:val="0"/>
        <w:autoSpaceDE w:val="0"/>
        <w:autoSpaceDN w:val="0"/>
        <w:spacing w:before="0" w:after="0" w:line="720" w:lineRule="exact"/>
        <w:ind w:left="3245"/>
        <w:jc w:val="left"/>
        <w:rPr>
          <w:rFonts w:ascii="GRTHUB+Arial-BoldMT"/>
          <w:b/>
          <w:color w:val="49A942"/>
          <w:sz w:val="60"/>
        </w:rPr>
      </w:pPr>
      <w:r w:rsidRPr="0071126B">
        <w:rPr>
          <w:rFonts w:ascii="GRTHUB+Arial-BoldMT"/>
          <w:b/>
          <w:color w:val="49A942"/>
          <w:sz w:val="60"/>
        </w:rPr>
        <w:t>Practice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06" type="#_x0000_t75" style="position:absolute;margin-left:0;margin-top:0;width:595pt;height:22.7pt;z-index:-2516177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105" type="#_x0000_t75" style="position:absolute;margin-left:0;margin-top:60.05pt;width:119.05pt;height:277.8pt;z-index:-2516188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104" type="#_x0000_t75" style="position:absolute;margin-left:0;margin-top:811.95pt;width:595pt;height:29.05pt;z-index:-2516198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103" type="#_x0000_t75" style="position:absolute;margin-left:201.45pt;margin-top:634.4pt;width:102.1pt;height:108.7pt;z-index:-25162086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102" type="#_x0000_t75" style="position:absolute;margin-left:307.65pt;margin-top:634.4pt;width:129.7pt;height:102.9pt;z-index:-25162188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Default="00766F7E">
      <w:pPr>
        <w:framePr w:w="4832" w:wrap="auto" w:hAnchor="text" w:x="1417" w:y="777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People with Disability Australia (PWDA)</w:t>
      </w:r>
    </w:p>
    <w:p w:rsidR="00A46C9B" w:rsidRDefault="00766F7E">
      <w:pPr>
        <w:framePr w:w="4832" w:wrap="auto" w:hAnchor="text" w:x="1417" w:y="777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PO Box 666</w:t>
      </w:r>
    </w:p>
    <w:p w:rsidR="00A46C9B" w:rsidRDefault="00766F7E">
      <w:pPr>
        <w:framePr w:w="4832" w:wrap="auto" w:hAnchor="text" w:x="1417" w:y="777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Strawberry Hills NSW 2012</w:t>
      </w:r>
    </w:p>
    <w:p w:rsidR="00A46C9B" w:rsidRDefault="00766F7E">
      <w:pPr>
        <w:framePr w:w="4832" w:wrap="auto" w:hAnchor="text" w:x="1417" w:y="777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Ph: (02) 9370 3100</w:t>
      </w:r>
    </w:p>
    <w:p w:rsidR="00A46C9B" w:rsidRDefault="00766F7E">
      <w:pPr>
        <w:framePr w:w="4832" w:wrap="auto" w:hAnchor="text" w:x="1417" w:y="777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Fax: (02) 9318 1372</w:t>
      </w:r>
    </w:p>
    <w:p w:rsidR="00A46C9B" w:rsidRDefault="00766F7E">
      <w:pPr>
        <w:framePr w:w="4832" w:wrap="auto" w:hAnchor="text" w:x="1417" w:y="777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Email: pwd@pwd.org.au</w:t>
      </w:r>
    </w:p>
    <w:p w:rsidR="00A46C9B" w:rsidRDefault="00766F7E">
      <w:pPr>
        <w:framePr w:w="4832" w:wrap="auto" w:hAnchor="text" w:x="1417" w:y="777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Website: www.pwd.org.au</w:t>
      </w:r>
    </w:p>
    <w:p w:rsidR="00A46C9B" w:rsidRDefault="00766F7E">
      <w:pPr>
        <w:framePr w:w="4289" w:wrap="auto" w:hAnchor="text" w:x="1417" w:y="10083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Domestic Violence NSW (DVNSW)</w:t>
      </w:r>
    </w:p>
    <w:p w:rsidR="00A46C9B" w:rsidRDefault="00766F7E">
      <w:pPr>
        <w:framePr w:w="4289" w:wrap="auto" w:hAnchor="text" w:x="1417" w:y="1008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PO Box 3311</w:t>
      </w:r>
    </w:p>
    <w:p w:rsidR="00A46C9B" w:rsidRDefault="00766F7E">
      <w:pPr>
        <w:framePr w:w="4289" w:wrap="auto" w:hAnchor="text" w:x="1417" w:y="1008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Redfern NSW 2016</w:t>
      </w:r>
    </w:p>
    <w:p w:rsidR="00A46C9B" w:rsidRDefault="00766F7E">
      <w:pPr>
        <w:framePr w:w="4289" w:wrap="auto" w:hAnchor="text" w:x="1417" w:y="1008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Ph: (02) 9698 9777</w:t>
      </w:r>
    </w:p>
    <w:p w:rsidR="00A46C9B" w:rsidRDefault="00766F7E">
      <w:pPr>
        <w:framePr w:w="4289" w:wrap="auto" w:hAnchor="text" w:x="1417" w:y="1008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Fax: (02) 9698 9771</w:t>
      </w:r>
    </w:p>
    <w:p w:rsidR="00A46C9B" w:rsidRDefault="00766F7E">
      <w:pPr>
        <w:framePr w:w="3502" w:wrap="auto" w:hAnchor="text" w:x="1417" w:y="11523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Email: admin@dvnsw.org.au</w:t>
      </w:r>
    </w:p>
    <w:p w:rsidR="00A46C9B" w:rsidRDefault="00766F7E">
      <w:pPr>
        <w:framePr w:w="3502" w:wrap="auto" w:hAnchor="text" w:x="1417" w:y="1152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Website: www.dvnsw.org.au</w:t>
      </w:r>
    </w:p>
    <w:p w:rsidR="00A46C9B" w:rsidRDefault="00766F7E">
      <w:pPr>
        <w:framePr w:w="9630" w:wrap="auto" w:hAnchor="text" w:x="1417" w:y="12387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 information in these documents was prepared by Meredith Lea, as part of</w:t>
      </w:r>
    </w:p>
    <w:p w:rsidR="00A46C9B" w:rsidRDefault="00766F7E">
      <w:pPr>
        <w:framePr w:w="9630" w:wrap="auto" w:hAnchor="text" w:x="1417" w:y="1238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 collaboration between People with Disability Australia and Domestic Violence</w:t>
      </w:r>
    </w:p>
    <w:p w:rsidR="00A46C9B" w:rsidRDefault="00766F7E">
      <w:pPr>
        <w:framePr w:w="9630" w:wrap="auto" w:hAnchor="text" w:x="1417" w:y="1238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NSW.</w:t>
      </w:r>
    </w:p>
    <w:p w:rsidR="00A46C9B" w:rsidRDefault="00766F7E">
      <w:pPr>
        <w:framePr w:w="9695" w:wrap="auto" w:hAnchor="text" w:x="1417" w:y="1336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As information gets updated, new versions of this document will be available on</w:t>
      </w:r>
    </w:p>
    <w:p w:rsidR="00A46C9B" w:rsidRDefault="00766F7E">
      <w:pPr>
        <w:framePr w:w="9695" w:wrap="auto" w:hAnchor="text" w:x="1417" w:y="1336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both websites</w:t>
      </w:r>
    </w:p>
    <w:p w:rsidR="00A46C9B" w:rsidRDefault="00766F7E">
      <w:pPr>
        <w:framePr w:w="3604" w:wrap="auto" w:hAnchor="text" w:x="1417" w:y="1422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(C) PWDA and DVNSW 2015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101" type="#_x0000_t75" style="position:absolute;margin-left:442.45pt;margin-top:740.55pt;width:146.55pt;height:71.75pt;z-index:-25162291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100" type="#_x0000_t75" style="position:absolute;margin-left:0;margin-top:0;width:595pt;height:22.7pt;z-index:-25162393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71126B" w:rsidRDefault="00766F7E">
      <w:pPr>
        <w:framePr w:w="11507" w:wrap="auto" w:hAnchor="text" w:x="720" w:y="1162"/>
        <w:widowControl w:val="0"/>
        <w:autoSpaceDE w:val="0"/>
        <w:autoSpaceDN w:val="0"/>
        <w:spacing w:before="0" w:after="0" w:line="375" w:lineRule="exact"/>
        <w:jc w:val="left"/>
        <w:rPr>
          <w:rFonts w:ascii="GRTHUB+Arial-BoldMT"/>
          <w:b/>
          <w:color w:val="00659D"/>
          <w:sz w:val="36"/>
        </w:rPr>
      </w:pPr>
      <w:r w:rsidRPr="0071126B">
        <w:rPr>
          <w:rFonts w:ascii="GRTHUB+Arial-BoldMT"/>
          <w:b/>
          <w:color w:val="00659D"/>
          <w:sz w:val="36"/>
        </w:rPr>
        <w:t>Women With Disability and Domestic and Family Violence:</w:t>
      </w:r>
    </w:p>
    <w:p w:rsidR="00A46C9B" w:rsidRPr="0071126B" w:rsidRDefault="00766F7E">
      <w:pPr>
        <w:framePr w:w="11507" w:wrap="auto" w:hAnchor="text" w:x="720" w:y="1162"/>
        <w:widowControl w:val="0"/>
        <w:autoSpaceDE w:val="0"/>
        <w:autoSpaceDN w:val="0"/>
        <w:spacing w:before="0" w:after="0" w:line="432" w:lineRule="exact"/>
        <w:jc w:val="left"/>
        <w:rPr>
          <w:rFonts w:ascii="GRTHUB+Arial-BoldMT"/>
          <w:b/>
          <w:color w:val="49A942"/>
          <w:sz w:val="36"/>
        </w:rPr>
      </w:pPr>
      <w:r w:rsidRPr="0071126B">
        <w:rPr>
          <w:rFonts w:ascii="GRTHUB+Arial-BoldMT"/>
          <w:b/>
          <w:color w:val="49A942"/>
          <w:sz w:val="36"/>
        </w:rPr>
        <w:t>A Guide For Policy and Practice</w:t>
      </w:r>
    </w:p>
    <w:p w:rsidR="00A46C9B" w:rsidRPr="0071126B" w:rsidRDefault="00766F7E">
      <w:pPr>
        <w:framePr w:w="3290" w:wrap="auto" w:hAnchor="text" w:x="720" w:y="2465"/>
        <w:widowControl w:val="0"/>
        <w:autoSpaceDE w:val="0"/>
        <w:autoSpaceDN w:val="0"/>
        <w:spacing w:before="0" w:after="0" w:line="333" w:lineRule="exact"/>
        <w:jc w:val="left"/>
        <w:rPr>
          <w:rFonts w:ascii="GRTHUB+Arial-BoldMT"/>
          <w:b/>
          <w:color w:val="00649D"/>
          <w:sz w:val="32"/>
        </w:rPr>
      </w:pPr>
      <w:r w:rsidRPr="0071126B">
        <w:rPr>
          <w:rFonts w:ascii="GRTHUB+Arial-BoldMT"/>
          <w:b/>
          <w:color w:val="00649D"/>
          <w:sz w:val="32"/>
        </w:rPr>
        <w:t>What is disability?</w:t>
      </w:r>
    </w:p>
    <w:p w:rsidR="00A46C9B" w:rsidRDefault="00766F7E">
      <w:pPr>
        <w:framePr w:w="12022" w:wrap="auto" w:hAnchor="text" w:x="720" w:y="304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 is now usually understood using the social model of disability, which emphasises</w:t>
      </w:r>
    </w:p>
    <w:p w:rsidR="00A46C9B" w:rsidRDefault="00766F7E">
      <w:pPr>
        <w:framePr w:w="12022" w:wrap="auto" w:hAnchor="text" w:x="720" w:y="304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that disability results from disabling environmental and social barriers. Physical, attitudinal and</w:t>
      </w:r>
    </w:p>
    <w:p w:rsidR="00A46C9B" w:rsidRDefault="00766F7E">
      <w:pPr>
        <w:framePr w:w="12022" w:wrap="auto" w:hAnchor="text" w:x="720" w:y="304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communication barriers reduce the opportunities afforded to people with impairments, resulting in</w:t>
      </w:r>
    </w:p>
    <w:p w:rsidR="00A46C9B" w:rsidRDefault="00766F7E">
      <w:pPr>
        <w:framePr w:w="12022" w:wrap="auto" w:hAnchor="text" w:x="720" w:y="304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unequal access, exclusion and/or discrimination. The social model of disability highlights that it is a</w:t>
      </w:r>
    </w:p>
    <w:p w:rsidR="00A46C9B" w:rsidRDefault="00766F7E">
      <w:pPr>
        <w:framePr w:w="12022" w:wrap="auto" w:hAnchor="text" w:x="720" w:y="304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shared responsibility to ensure equality of access for all by addressing barriers to inclusion and full</w:t>
      </w:r>
    </w:p>
    <w:p w:rsidR="00A46C9B" w:rsidRPr="00766F7E" w:rsidRDefault="00766F7E">
      <w:pPr>
        <w:framePr w:w="12022" w:wrap="auto" w:hAnchor="text" w:x="720" w:y="304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  <w:lang w:val="en-GB"/>
        </w:rPr>
      </w:pPr>
      <w:r>
        <w:rPr>
          <w:rFonts w:ascii="VOWFTS+ArialMT"/>
          <w:color w:val="000000"/>
          <w:sz w:val="24"/>
        </w:rPr>
        <w:t>participation for people with disability.</w:t>
      </w:r>
      <w:r w:rsidRPr="00C979B8">
        <w:rPr>
          <w:rFonts w:ascii="VOWFTS+ArialMT" w:hAnsi="VOWFTS+ArialMT"/>
          <w:color w:val="000000"/>
          <w:sz w:val="18"/>
          <w:szCs w:val="18"/>
          <w:vertAlign w:val="superscript"/>
        </w:rPr>
        <w:t>i</w:t>
      </w:r>
    </w:p>
    <w:p w:rsidR="00766F7E" w:rsidRDefault="00766F7E" w:rsidP="00766F7E">
      <w:pPr>
        <w:framePr w:w="11980" w:wrap="auto" w:hAnchor="text" w:x="720" w:y="5001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  <w:lang w:val="en-GB"/>
        </w:rPr>
      </w:pPr>
      <w:r>
        <w:rPr>
          <w:rFonts w:ascii="VOWFTS+ArialMT"/>
          <w:color w:val="000000"/>
          <w:sz w:val="24"/>
        </w:rPr>
        <w:t>The United Nations Convention on the Rights of Persons with Disabilities (CRPD) was established</w:t>
      </w:r>
      <w:r>
        <w:rPr>
          <w:rFonts w:ascii="VOWFTS+ArialMT"/>
          <w:color w:val="000000"/>
          <w:sz w:val="24"/>
          <w:lang w:val="en-GB"/>
        </w:rPr>
        <w:t xml:space="preserve"> </w:t>
      </w:r>
    </w:p>
    <w:p w:rsidR="00A46C9B" w:rsidRPr="00766F7E" w:rsidRDefault="00766F7E" w:rsidP="00766F7E">
      <w:pPr>
        <w:framePr w:w="11980" w:wrap="auto" w:hAnchor="text" w:x="720" w:y="5001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proofErr w:type="gramStart"/>
      <w:r>
        <w:rPr>
          <w:rFonts w:ascii="VOWFTS+ArialMT"/>
          <w:color w:val="000000"/>
          <w:sz w:val="24"/>
          <w:lang w:val="en-GB"/>
        </w:rPr>
        <w:t>in</w:t>
      </w:r>
      <w:proofErr w:type="gramEnd"/>
      <w:r>
        <w:rPr>
          <w:rFonts w:ascii="VOWFTS+ArialMT"/>
          <w:color w:val="000000"/>
          <w:sz w:val="24"/>
          <w:lang w:val="en-GB"/>
        </w:rPr>
        <w:t xml:space="preserve"> 2006 to</w:t>
      </w:r>
      <w:r>
        <w:rPr>
          <w:rFonts w:ascii="Arial" w:hAnsi="Arial" w:cs="Arial"/>
          <w:color w:val="000000"/>
          <w:sz w:val="24"/>
          <w:lang w:val="en-GB"/>
        </w:rPr>
        <w:t xml:space="preserve"> recognise the human rights of people with disability. Australia ratified the Convention in</w:t>
      </w:r>
      <w:r>
        <w:rPr>
          <w:rFonts w:ascii="AKAKPJ+ArialMT" w:hAnsi="AKAKPJ+ArialMT" w:cs="AKAKPJ+ArialMT"/>
          <w:color w:val="000000"/>
          <w:sz w:val="24"/>
        </w:rPr>
        <w:t xml:space="preserve">    </w:t>
      </w:r>
    </w:p>
    <w:p w:rsidR="00A46C9B" w:rsidRDefault="00766F7E">
      <w:pPr>
        <w:framePr w:w="11980" w:wrap="auto" w:hAnchor="text" w:x="720" w:y="500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2008. The CRPD outlines the rights of people with disability, using the social model to explain the</w:t>
      </w:r>
    </w:p>
    <w:p w:rsidR="00A46C9B" w:rsidRDefault="00766F7E">
      <w:pPr>
        <w:framePr w:w="11980" w:wrap="auto" w:hAnchor="text" w:x="720" w:y="500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subsequent obligations of State parties to promote, protect and uphold these rights. These rights</w:t>
      </w:r>
    </w:p>
    <w:p w:rsidR="00A46C9B" w:rsidRDefault="00766F7E">
      <w:pPr>
        <w:framePr w:w="11980" w:wrap="auto" w:hAnchor="text" w:x="720" w:y="500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obligations also outline the responsibilities of your service, and include ensuring access to</w:t>
      </w:r>
    </w:p>
    <w:p w:rsidR="00A46C9B" w:rsidRDefault="00766F7E">
      <w:pPr>
        <w:framePr w:w="11980" w:wrap="auto" w:hAnchor="text" w:x="720" w:y="500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physical locations, information, employment, adequate standards of living, support services and</w:t>
      </w:r>
    </w:p>
    <w:p w:rsidR="00A46C9B" w:rsidRPr="00766F7E" w:rsidRDefault="00766F7E">
      <w:pPr>
        <w:framePr w:w="11980" w:wrap="auto" w:hAnchor="text" w:x="720" w:y="500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  <w:lang w:val="en-GB"/>
        </w:rPr>
      </w:pPr>
      <w:r>
        <w:rPr>
          <w:rFonts w:ascii="VOWFTS+ArialMT"/>
          <w:color w:val="000000"/>
          <w:sz w:val="24"/>
        </w:rPr>
        <w:t>assistive technologies.</w:t>
      </w:r>
    </w:p>
    <w:p w:rsidR="00A46C9B" w:rsidRDefault="00766F7E">
      <w:pPr>
        <w:framePr w:w="11936" w:wrap="auto" w:hAnchor="text" w:x="720" w:y="7244"/>
        <w:widowControl w:val="0"/>
        <w:autoSpaceDE w:val="0"/>
        <w:autoSpaceDN w:val="0"/>
        <w:spacing w:before="0" w:after="0" w:line="250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In accordance with the dominant conventions in the disability sector in Australia, the terms ‘people</w:t>
      </w:r>
    </w:p>
    <w:p w:rsidR="00A46C9B" w:rsidRDefault="00766F7E">
      <w:pPr>
        <w:framePr w:w="11936" w:wrap="auto" w:hAnchor="text" w:x="720" w:y="7244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with disability’ and ‘women with disability’ will be used throughout this manual. However, some</w:t>
      </w:r>
    </w:p>
    <w:p w:rsidR="00A46C9B" w:rsidRDefault="00766F7E">
      <w:pPr>
        <w:framePr w:w="11936" w:wrap="auto" w:hAnchor="text" w:x="720" w:y="7244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people prefer other language – such as ‘disabled woman’ or ‘woman with a disability’ – and this</w:t>
      </w:r>
    </w:p>
    <w:p w:rsidR="00A46C9B" w:rsidRDefault="00766F7E">
      <w:pPr>
        <w:framePr w:w="11936" w:wrap="auto" w:hAnchor="text" w:x="720" w:y="724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should be respected.</w:t>
      </w:r>
    </w:p>
    <w:p w:rsidR="00A46C9B" w:rsidRPr="0071126B" w:rsidRDefault="00766F7E">
      <w:pPr>
        <w:framePr w:w="3729" w:wrap="auto" w:hAnchor="text" w:x="720" w:y="8652"/>
        <w:widowControl w:val="0"/>
        <w:autoSpaceDE w:val="0"/>
        <w:autoSpaceDN w:val="0"/>
        <w:spacing w:before="0" w:after="0" w:line="333" w:lineRule="exact"/>
        <w:jc w:val="left"/>
        <w:rPr>
          <w:rFonts w:ascii="GRTHUB+Arial-BoldMT"/>
          <w:b/>
          <w:color w:val="00649D"/>
          <w:sz w:val="32"/>
        </w:rPr>
      </w:pPr>
      <w:r w:rsidRPr="0071126B">
        <w:rPr>
          <w:rFonts w:ascii="GRTHUB+Arial-BoldMT"/>
          <w:b/>
          <w:color w:val="00649D"/>
          <w:sz w:val="32"/>
        </w:rPr>
        <w:t>Disability in Australia</w:t>
      </w:r>
    </w:p>
    <w:p w:rsidR="00A46C9B" w:rsidRDefault="00766F7E">
      <w:pPr>
        <w:framePr w:w="11746" w:wrap="auto" w:hAnchor="text" w:x="720" w:y="9371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There are approximately 4.2 million people with disability in Australia,</w:t>
      </w:r>
      <w:r w:rsidRPr="00C979B8">
        <w:rPr>
          <w:rFonts w:ascii="VOWFTS+ArialMT" w:hAnsi="VOWFTS+ArialMT"/>
          <w:color w:val="000000"/>
          <w:sz w:val="18"/>
          <w:szCs w:val="18"/>
          <w:vertAlign w:val="superscript"/>
        </w:rPr>
        <w:t>ii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/>
          <w:color w:val="000000"/>
          <w:sz w:val="24"/>
        </w:rPr>
        <w:t>constituting 18.5% of the</w:t>
      </w:r>
    </w:p>
    <w:p w:rsidR="00A46C9B" w:rsidRDefault="00766F7E">
      <w:pPr>
        <w:framePr w:w="11746" w:wrap="auto" w:hAnchor="text" w:x="720" w:y="937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total Australian population. Approximately 52% are women. Women with disability comprise 19%</w:t>
      </w:r>
    </w:p>
    <w:p w:rsidR="00A46C9B" w:rsidRDefault="00766F7E">
      <w:pPr>
        <w:framePr w:w="11746" w:wrap="auto" w:hAnchor="text" w:x="720" w:y="937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of all women in Australia.</w:t>
      </w:r>
    </w:p>
    <w:p w:rsidR="00A46C9B" w:rsidRDefault="00766F7E">
      <w:pPr>
        <w:framePr w:w="11916" w:wrap="auto" w:hAnchor="text" w:x="720" w:y="1049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are estimated to be 37.3% more at risk of domestic violence than their</w:t>
      </w:r>
    </w:p>
    <w:p w:rsidR="00A46C9B" w:rsidRDefault="00766F7E">
      <w:pPr>
        <w:framePr w:w="11916" w:wrap="auto" w:hAnchor="text" w:x="720" w:y="1049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peers.</w:t>
      </w:r>
      <w:r w:rsidRPr="00C979B8">
        <w:rPr>
          <w:rFonts w:ascii="VOWFTS+ArialMT" w:hAnsi="VOWFTS+ArialMT"/>
          <w:color w:val="000000"/>
          <w:sz w:val="18"/>
          <w:szCs w:val="18"/>
          <w:vertAlign w:val="superscript"/>
        </w:rPr>
        <w:t>iii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/>
          <w:color w:val="000000"/>
          <w:sz w:val="24"/>
        </w:rPr>
        <w:t>In NSW alone, 43% of the women who experienced personal violence in 2011 were</w:t>
      </w:r>
    </w:p>
    <w:p w:rsidR="00A46C9B" w:rsidRDefault="00766F7E">
      <w:pPr>
        <w:framePr w:w="11916" w:wrap="auto" w:hAnchor="text" w:x="720" w:y="1049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estimated to have a disability or long-term health condition, 7% higher than the national average.</w:t>
      </w:r>
      <w:r w:rsidRPr="00C979B8">
        <w:rPr>
          <w:rFonts w:ascii="VOWFTS+ArialMT" w:hAnsi="VOWFTS+ArialMT"/>
          <w:color w:val="000000"/>
          <w:sz w:val="18"/>
          <w:szCs w:val="18"/>
          <w:vertAlign w:val="superscript"/>
        </w:rPr>
        <w:t>iv</w:t>
      </w:r>
    </w:p>
    <w:p w:rsidR="00A46C9B" w:rsidRDefault="00766F7E">
      <w:pPr>
        <w:framePr w:w="11979" w:wrap="auto" w:hAnchor="text" w:x="720" w:y="1158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It is worth noting that these statistics may have excluded a number of women with disability due</w:t>
      </w:r>
    </w:p>
    <w:p w:rsidR="00906211" w:rsidRDefault="00766F7E">
      <w:pPr>
        <w:framePr w:w="11979" w:wrap="auto" w:hAnchor="text" w:x="720" w:y="11585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  <w:lang w:val="en-GB"/>
        </w:rPr>
      </w:pPr>
      <w:r>
        <w:rPr>
          <w:rFonts w:ascii="VOWFTS+ArialMT" w:hAnsi="VOWFTS+ArialMT" w:cs="VOWFTS+ArialMT"/>
          <w:color w:val="000000"/>
          <w:sz w:val="24"/>
        </w:rPr>
        <w:t>to these studies’ methodology. Further, the social stigma attached to both disability and domestic</w:t>
      </w:r>
      <w:r w:rsidR="00906211">
        <w:rPr>
          <w:rFonts w:ascii="VOWFTS+ArialMT" w:hAnsi="VOWFTS+ArialMT" w:cs="VOWFTS+ArialMT"/>
          <w:color w:val="000000"/>
          <w:sz w:val="24"/>
          <w:lang w:val="en-GB"/>
        </w:rPr>
        <w:t xml:space="preserve"> </w:t>
      </w:r>
    </w:p>
    <w:p w:rsidR="00A46C9B" w:rsidRPr="00906211" w:rsidRDefault="00906211">
      <w:pPr>
        <w:framePr w:w="11979" w:wrap="auto" w:hAnchor="text" w:x="720" w:y="11585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  <w:lang w:val="en-GB"/>
        </w:rPr>
      </w:pPr>
      <w:proofErr w:type="gramStart"/>
      <w:r>
        <w:rPr>
          <w:rFonts w:ascii="VOWFTS+ArialMT" w:hAnsi="VOWFTS+ArialMT" w:cs="VOWFTS+ArialMT"/>
          <w:color w:val="000000"/>
          <w:sz w:val="24"/>
          <w:lang w:val="en-GB"/>
        </w:rPr>
        <w:t>and</w:t>
      </w:r>
      <w:proofErr w:type="gramEnd"/>
      <w:r>
        <w:rPr>
          <w:rFonts w:ascii="VOWFTS+ArialMT" w:hAnsi="VOWFTS+ArialMT" w:cs="VOWFTS+ArialMT"/>
          <w:color w:val="000000"/>
          <w:sz w:val="24"/>
          <w:lang w:val="en-GB"/>
        </w:rPr>
        <w:t xml:space="preserve"> family violence may also skew</w:t>
      </w:r>
      <w:r>
        <w:rPr>
          <w:rFonts w:ascii="Arial" w:hAnsi="Arial" w:cs="Arial"/>
          <w:color w:val="000000"/>
          <w:sz w:val="24"/>
          <w:lang w:val="en-GB"/>
        </w:rPr>
        <w:t xml:space="preserve"> these statistics, making it difficult to tell how many women with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</w:t>
      </w:r>
    </w:p>
    <w:p w:rsidR="00A46C9B" w:rsidRDefault="00766F7E">
      <w:pPr>
        <w:framePr w:w="11979" w:wrap="auto" w:hAnchor="text" w:x="720" w:y="115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 are currently experiencing domestic and family violence.</w:t>
      </w:r>
    </w:p>
    <w:p w:rsidR="00A46C9B" w:rsidRDefault="00906211">
      <w:pPr>
        <w:framePr w:w="11255" w:wrap="auto" w:hAnchor="text" w:x="720" w:y="12948"/>
        <w:widowControl w:val="0"/>
        <w:autoSpaceDE w:val="0"/>
        <w:autoSpaceDN w:val="0"/>
        <w:spacing w:before="0" w:after="0" w:line="26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-GB"/>
        </w:rPr>
        <w:t>Nonetheless, these figures demonstrate both that your service may already have engaged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</w:t>
      </w:r>
    </w:p>
    <w:p w:rsidR="00A46C9B" w:rsidRDefault="00766F7E">
      <w:pPr>
        <w:framePr w:w="11255" w:wrap="auto" w:hAnchor="text" w:x="720" w:y="1294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(knowingly or unknowingly) with women with disability, and the urgency of ensuring that your</w:t>
      </w:r>
    </w:p>
    <w:p w:rsidR="00A46C9B" w:rsidRDefault="00766F7E">
      <w:pPr>
        <w:framePr w:w="11255" w:wrap="auto" w:hAnchor="text" w:x="720" w:y="1294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service is accessible for them.</w:t>
      </w:r>
    </w:p>
    <w:p w:rsidR="00A46C9B" w:rsidRDefault="00766F7E">
      <w:pPr>
        <w:framePr w:w="11289" w:wrap="auto" w:hAnchor="text" w:x="720" w:y="1405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Further, women accessing your service may have family members who have a disability who</w:t>
      </w:r>
    </w:p>
    <w:p w:rsidR="00A46C9B" w:rsidRDefault="00766F7E">
      <w:pPr>
        <w:framePr w:w="11289" w:wrap="auto" w:hAnchor="text" w:x="720" w:y="1405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require access as well. Broadening the accessibility of your service will make it easier for all</w:t>
      </w:r>
    </w:p>
    <w:p w:rsidR="00A46C9B" w:rsidRDefault="00766F7E">
      <w:pPr>
        <w:framePr w:w="11289" w:wrap="auto" w:hAnchor="text" w:x="720" w:y="1405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women, whatever their background or disability status, to access to your service.</w:t>
      </w:r>
    </w:p>
    <w:p w:rsidR="00A46C9B" w:rsidRDefault="00766F7E">
      <w:pPr>
        <w:framePr w:w="576" w:wrap="auto" w:hAnchor="text" w:x="5884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1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99" type="#_x0000_t75" style="position:absolute;margin-left:35.55pt;margin-top:455.85pt;width:521.8pt;height:1pt;z-index:-25162496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98" type="#_x0000_t75" style="position:absolute;margin-left:36.75pt;margin-top:109.85pt;width:521.8pt;height:1pt;z-index:-25162598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9" o:spid="_x0000_s1097" type="#_x0000_t75" style="position:absolute;margin-left:0;margin-top:0;width:595pt;height:16.7pt;z-index:-25162700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96" type="#_x0000_t75" style="position:absolute;margin-left:444.45pt;margin-top:763.55pt;width:146.55pt;height:71.75pt;z-index:-251628032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71126B" w:rsidRDefault="00766F7E">
      <w:pPr>
        <w:framePr w:w="9251" w:wrap="auto" w:hAnchor="text" w:x="723" w:y="928"/>
        <w:widowControl w:val="0"/>
        <w:autoSpaceDE w:val="0"/>
        <w:autoSpaceDN w:val="0"/>
        <w:spacing w:before="0" w:after="0" w:line="333" w:lineRule="exact"/>
        <w:jc w:val="left"/>
        <w:rPr>
          <w:rFonts w:ascii="GRTHUB+Arial-BoldMT"/>
          <w:b/>
          <w:color w:val="00659D"/>
          <w:sz w:val="32"/>
        </w:rPr>
      </w:pPr>
      <w:r w:rsidRPr="0071126B">
        <w:rPr>
          <w:rFonts w:ascii="GRTHUB+Arial-BoldMT"/>
          <w:b/>
          <w:color w:val="00659D"/>
          <w:sz w:val="32"/>
        </w:rPr>
        <w:t>Disability, Gender and Domestic and Family Violence</w:t>
      </w:r>
    </w:p>
    <w:p w:rsidR="00A46C9B" w:rsidRDefault="00766F7E">
      <w:pPr>
        <w:framePr w:w="11857" w:wrap="auto" w:hAnchor="text" w:x="723" w:y="156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Violence against people with disability, much like violence against other people, is a heavily</w:t>
      </w:r>
    </w:p>
    <w:p w:rsidR="00A46C9B" w:rsidRDefault="00766F7E">
      <w:pPr>
        <w:framePr w:w="11857" w:wrap="auto" w:hAnchor="text" w:x="723" w:y="15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gendered phenomenon. As noted above, women with disability are at a heightened risk of</w:t>
      </w:r>
    </w:p>
    <w:p w:rsidR="00A46C9B" w:rsidRDefault="00766F7E">
      <w:pPr>
        <w:framePr w:w="11857" w:wrap="auto" w:hAnchor="text" w:x="723" w:y="1566"/>
        <w:widowControl w:val="0"/>
        <w:autoSpaceDE w:val="0"/>
        <w:autoSpaceDN w:val="0"/>
        <w:spacing w:before="0" w:after="0" w:line="288" w:lineRule="exact"/>
        <w:jc w:val="left"/>
        <w:rPr>
          <w:rFonts w:ascii="HGRKMG+Arial-ItalicMT"/>
          <w:color w:val="000000"/>
          <w:sz w:val="24"/>
        </w:rPr>
      </w:pPr>
      <w:r>
        <w:rPr>
          <w:rFonts w:ascii="VOWFTS+ArialMT"/>
          <w:color w:val="000000"/>
          <w:sz w:val="24"/>
        </w:rPr>
        <w:t xml:space="preserve">experiencing violence. The Second Action Plan of the </w:t>
      </w:r>
      <w:r>
        <w:rPr>
          <w:rFonts w:ascii="HGRKMG+Arial-ItalicMT"/>
          <w:color w:val="000000"/>
          <w:sz w:val="24"/>
        </w:rPr>
        <w:t>National Plan to Reduce Violence against</w:t>
      </w:r>
    </w:p>
    <w:p w:rsidR="00A46C9B" w:rsidRDefault="00766F7E">
      <w:pPr>
        <w:framePr w:w="11857" w:wrap="auto" w:hAnchor="text" w:x="723" w:y="15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HGRKMG+Arial-ItalicMT"/>
          <w:color w:val="000000"/>
          <w:sz w:val="24"/>
        </w:rPr>
        <w:t xml:space="preserve">Women and their Children 2010-2022 </w:t>
      </w:r>
      <w:r>
        <w:rPr>
          <w:rFonts w:ascii="VOWFTS+ArialMT"/>
          <w:color w:val="000000"/>
          <w:sz w:val="24"/>
        </w:rPr>
        <w:t>prioritises women with disability. It recognises that</w:t>
      </w:r>
    </w:p>
    <w:p w:rsidR="00A46C9B" w:rsidRDefault="00766F7E">
      <w:pPr>
        <w:framePr w:w="11857" w:wrap="auto" w:hAnchor="text" w:x="723" w:y="15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are disproportionately affected by domestic and family violence. The NSW</w:t>
      </w:r>
    </w:p>
    <w:p w:rsidR="00A46C9B" w:rsidRDefault="00766F7E">
      <w:pPr>
        <w:framePr w:w="11857" w:wrap="auto" w:hAnchor="text" w:x="723" w:y="1566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Government’s domestic and family violence ‘It Stops Here’ framework also prioritises women with</w:t>
      </w:r>
    </w:p>
    <w:p w:rsidR="00A46C9B" w:rsidRDefault="00766F7E">
      <w:pPr>
        <w:framePr w:w="11857" w:wrap="auto" w:hAnchor="text" w:x="723" w:y="15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 as a high risk group.</w:t>
      </w:r>
    </w:p>
    <w:p w:rsidR="00A46C9B" w:rsidRDefault="00766F7E">
      <w:pPr>
        <w:framePr w:w="11607" w:wrap="auto" w:hAnchor="text" w:x="723" w:y="3780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are vulnerable to violence due to a combination of gender- and disability-</w:t>
      </w:r>
    </w:p>
    <w:p w:rsidR="00A46C9B" w:rsidRDefault="00766F7E">
      <w:pPr>
        <w:framePr w:w="11607" w:wrap="auto" w:hAnchor="text" w:x="723" w:y="3780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based discrimination.</w:t>
      </w:r>
      <w:r w:rsidRPr="00C979B8">
        <w:rPr>
          <w:rFonts w:ascii="VOWFTS+ArialMT" w:hAnsi="VOWFTS+ArialMT"/>
          <w:color w:val="000000"/>
          <w:sz w:val="18"/>
          <w:szCs w:val="18"/>
          <w:vertAlign w:val="superscript"/>
        </w:rPr>
        <w:t>v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 w:hAnsi="VOWFTS+ArialMT" w:cs="VOWFTS+ArialMT"/>
          <w:color w:val="000000"/>
          <w:sz w:val="24"/>
        </w:rPr>
        <w:t>The term ‘intersectionality’ is used to describe how discrimination based</w:t>
      </w:r>
    </w:p>
    <w:p w:rsidR="00A46C9B" w:rsidRDefault="00766F7E">
      <w:pPr>
        <w:framePr w:w="11607" w:wrap="auto" w:hAnchor="text" w:x="723" w:y="378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on gender and disability interact and result in unique experiences for women with disability. It is</w:t>
      </w:r>
    </w:p>
    <w:p w:rsidR="00A46C9B" w:rsidRDefault="00766F7E">
      <w:pPr>
        <w:framePr w:w="11607" w:wrap="auto" w:hAnchor="text" w:x="723" w:y="378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important that services respond to the needs of all women, not only those they have historically</w:t>
      </w:r>
    </w:p>
    <w:p w:rsidR="00A46C9B" w:rsidRDefault="00766F7E">
      <w:pPr>
        <w:framePr w:w="11607" w:wrap="auto" w:hAnchor="text" w:x="723" w:y="378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supported.</w:t>
      </w:r>
    </w:p>
    <w:p w:rsidR="00A46C9B" w:rsidRDefault="00766F7E">
      <w:pPr>
        <w:framePr w:w="11762" w:wrap="auto" w:hAnchor="text" w:x="723" w:y="541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experience domestic and family violence in a range of ways. However, the</w:t>
      </w:r>
    </w:p>
    <w:p w:rsidR="00A46C9B" w:rsidRDefault="00766F7E">
      <w:pPr>
        <w:framePr w:w="11762" w:wrap="auto" w:hAnchor="text" w:x="723" w:y="541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issues of power and control, as seen in domestic and family violence perpetrated against other</w:t>
      </w:r>
    </w:p>
    <w:p w:rsidR="00A46C9B" w:rsidRDefault="00766F7E">
      <w:pPr>
        <w:framePr w:w="11762" w:wrap="auto" w:hAnchor="text" w:x="723" w:y="541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women, are also present in domestic and family violence against women with disability.</w:t>
      </w:r>
    </w:p>
    <w:p w:rsidR="00A46C9B" w:rsidRDefault="00766F7E">
      <w:pPr>
        <w:framePr w:w="11056" w:wrap="auto" w:hAnchor="text" w:x="723" w:y="6481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Some of the unique forms of domestic and family violence against women with disability, in</w:t>
      </w:r>
    </w:p>
    <w:p w:rsidR="00A46C9B" w:rsidRDefault="00766F7E">
      <w:pPr>
        <w:framePr w:w="11056" w:wrap="auto" w:hAnchor="text" w:x="723" w:y="648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addition to more familiar forms of domestic and family violence, include:</w:t>
      </w:r>
    </w:p>
    <w:p w:rsidR="00A46C9B" w:rsidRDefault="00A46C9B">
      <w:pPr>
        <w:framePr w:w="413" w:wrap="auto" w:hAnchor="text" w:x="893" w:y="7240"/>
        <w:widowControl w:val="0"/>
        <w:autoSpaceDE w:val="0"/>
        <w:autoSpaceDN w:val="0"/>
        <w:spacing w:before="0" w:after="0" w:line="268" w:lineRule="exact"/>
        <w:jc w:val="left"/>
        <w:rPr>
          <w:rFonts w:ascii="AKAKPJ+ArialMT" w:hAnsi="AKAKPJ+ArialMT" w:cs="AKAKPJ+ArialMT"/>
          <w:color w:val="41AD49"/>
          <w:sz w:val="24"/>
        </w:rPr>
      </w:pPr>
    </w:p>
    <w:p w:rsidR="00A46C9B" w:rsidRDefault="00766F7E">
      <w:pPr>
        <w:framePr w:w="11056" w:wrap="auto" w:hAnchor="text" w:x="1290" w:y="725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 w:rsidRPr="0071126B">
        <w:rPr>
          <w:rFonts w:ascii="GRTHUB+Arial-BoldMT"/>
          <w:b/>
          <w:color w:val="00649D"/>
          <w:sz w:val="24"/>
        </w:rPr>
        <w:t>Physical Violence</w:t>
      </w:r>
      <w:r>
        <w:rPr>
          <w:rFonts w:ascii="VOWFTS+ArialMT"/>
          <w:color w:val="000000"/>
          <w:sz w:val="24"/>
        </w:rPr>
        <w:t>, such as the withholding of food, water, medication or support services,</w:t>
      </w:r>
    </w:p>
    <w:p w:rsidR="00A46C9B" w:rsidRDefault="00766F7E">
      <w:pPr>
        <w:framePr w:w="11056" w:wrap="auto" w:hAnchor="text" w:x="1290" w:y="725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misusing medication as a restraint, using physical restraints and destroying or withholding</w:t>
      </w:r>
    </w:p>
    <w:p w:rsidR="00A46C9B" w:rsidRDefault="00766F7E">
      <w:pPr>
        <w:framePr w:w="11056" w:wrap="auto" w:hAnchor="text" w:x="1290" w:y="725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disability-related equipment.</w:t>
      </w:r>
      <w:r w:rsidRPr="00C979B8">
        <w:rPr>
          <w:rFonts w:ascii="VOWFTS+ArialMT" w:hAnsi="VOWFTS+ArialMT"/>
          <w:color w:val="000000"/>
          <w:sz w:val="18"/>
          <w:szCs w:val="18"/>
          <w:vertAlign w:val="superscript"/>
        </w:rPr>
        <w:t>vi</w:t>
      </w:r>
    </w:p>
    <w:p w:rsidR="00A46C9B" w:rsidRDefault="00A46C9B">
      <w:pPr>
        <w:framePr w:w="413" w:wrap="auto" w:hAnchor="text" w:x="893" w:y="8302"/>
        <w:widowControl w:val="0"/>
        <w:autoSpaceDE w:val="0"/>
        <w:autoSpaceDN w:val="0"/>
        <w:spacing w:before="0" w:after="0" w:line="268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893" w:y="8302"/>
        <w:widowControl w:val="0"/>
        <w:autoSpaceDE w:val="0"/>
        <w:autoSpaceDN w:val="0"/>
        <w:spacing w:before="0" w:after="0" w:line="774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766F7E">
      <w:pPr>
        <w:framePr w:w="10365" w:wrap="auto" w:hAnchor="text" w:x="1290" w:y="8318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 w:rsidRPr="0071126B">
        <w:rPr>
          <w:rFonts w:ascii="GRTHUB+Arial-BoldMT"/>
          <w:b/>
          <w:color w:val="00649D"/>
          <w:sz w:val="24"/>
        </w:rPr>
        <w:t>Sexual Violence</w:t>
      </w:r>
      <w:r>
        <w:rPr>
          <w:rFonts w:ascii="VOWFTS+ArialMT"/>
          <w:color w:val="000000"/>
          <w:sz w:val="24"/>
        </w:rPr>
        <w:t>, such as inappropriate touching during care giving, taking control of</w:t>
      </w:r>
    </w:p>
    <w:p w:rsidR="00A46C9B" w:rsidRDefault="00766F7E">
      <w:pPr>
        <w:framePr w:w="10365" w:wrap="auto" w:hAnchor="text" w:x="1290" w:y="831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reproductive processes and demanding sexual activities.</w:t>
      </w:r>
    </w:p>
    <w:p w:rsidR="00A46C9B" w:rsidRDefault="00766F7E">
      <w:pPr>
        <w:framePr w:w="11316" w:wrap="auto" w:hAnchor="text" w:x="1290" w:y="9093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 w:rsidRPr="0071126B">
        <w:rPr>
          <w:rFonts w:ascii="GRTHUB+Arial-BoldMT"/>
          <w:b/>
          <w:color w:val="00649D"/>
          <w:sz w:val="24"/>
        </w:rPr>
        <w:t>Emotional Violence</w:t>
      </w:r>
      <w:r>
        <w:rPr>
          <w:rFonts w:ascii="VOWFTS+ArialMT"/>
          <w:color w:val="000000"/>
          <w:sz w:val="24"/>
        </w:rPr>
        <w:t>, such as verbal abuse, forced isolation, denying or trivialising the</w:t>
      </w:r>
    </w:p>
    <w:p w:rsidR="00A46C9B" w:rsidRDefault="00766F7E">
      <w:pPr>
        <w:framePr w:w="11316" w:wrap="auto" w:hAnchor="text" w:x="1290" w:y="909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disability, humiliating the individual, threatening violence, institutionalisation or the withdrawal</w:t>
      </w:r>
    </w:p>
    <w:p w:rsidR="00A46C9B" w:rsidRDefault="00766F7E">
      <w:pPr>
        <w:framePr w:w="11316" w:wrap="auto" w:hAnchor="text" w:x="1290" w:y="909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of care, and threatening to hurt guide dogs, pets or other family members.</w:t>
      </w:r>
      <w:r w:rsidRPr="00C979B8">
        <w:rPr>
          <w:rFonts w:ascii="VOWFTS+ArialMT" w:hAnsi="VOWFTS+ArialMT"/>
          <w:color w:val="000000"/>
          <w:sz w:val="18"/>
          <w:szCs w:val="18"/>
          <w:vertAlign w:val="superscript"/>
        </w:rPr>
        <w:t>vii</w:t>
      </w:r>
    </w:p>
    <w:p w:rsidR="00A46C9B" w:rsidRDefault="00A46C9B">
      <w:pPr>
        <w:framePr w:w="413" w:wrap="auto" w:hAnchor="text" w:x="893" w:y="10139"/>
        <w:widowControl w:val="0"/>
        <w:autoSpaceDE w:val="0"/>
        <w:autoSpaceDN w:val="0"/>
        <w:spacing w:before="0" w:after="0" w:line="268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893" w:y="10139"/>
        <w:widowControl w:val="0"/>
        <w:autoSpaceDE w:val="0"/>
        <w:autoSpaceDN w:val="0"/>
        <w:spacing w:before="0" w:after="0" w:line="774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766F7E">
      <w:pPr>
        <w:framePr w:w="11419" w:wrap="auto" w:hAnchor="text" w:x="1290" w:y="1015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 w:rsidRPr="0071126B">
        <w:rPr>
          <w:rFonts w:ascii="GRTHUB+Arial-BoldMT"/>
          <w:b/>
          <w:color w:val="00649D"/>
          <w:sz w:val="24"/>
        </w:rPr>
        <w:t>Financial Violence</w:t>
      </w:r>
      <w:r w:rsidRPr="0071126B">
        <w:rPr>
          <w:rFonts w:ascii="VOWFTS+ArialMT"/>
          <w:b/>
          <w:color w:val="000000"/>
          <w:sz w:val="24"/>
        </w:rPr>
        <w:t>,</w:t>
      </w:r>
      <w:r>
        <w:rPr>
          <w:rFonts w:ascii="VOWFTS+ArialMT"/>
          <w:color w:val="000000"/>
          <w:sz w:val="24"/>
        </w:rPr>
        <w:t xml:space="preserve"> such as stealing or taking control of money, taking control of investments</w:t>
      </w:r>
    </w:p>
    <w:p w:rsidR="00A46C9B" w:rsidRDefault="00766F7E">
      <w:pPr>
        <w:framePr w:w="11419" w:wrap="auto" w:hAnchor="text" w:x="1290" w:y="1015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refusing to pay for essential medication or disability-related equipment.</w:t>
      </w:r>
    </w:p>
    <w:p w:rsidR="00A46C9B" w:rsidRDefault="00766F7E">
      <w:pPr>
        <w:framePr w:w="11014" w:wrap="auto" w:hAnchor="text" w:x="1290" w:y="1092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Particular forms of coercion and manipulation that result from existing hierarchies between</w:t>
      </w:r>
    </w:p>
    <w:p w:rsidR="00A46C9B" w:rsidRDefault="00766F7E">
      <w:pPr>
        <w:framePr w:w="11014" w:wrap="auto" w:hAnchor="text" w:x="1290" w:y="1092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people with disability and people without disability, such as individuals being led to believe</w:t>
      </w:r>
    </w:p>
    <w:p w:rsidR="00A46C9B" w:rsidRDefault="00766F7E">
      <w:pPr>
        <w:framePr w:w="11014" w:wrap="auto" w:hAnchor="text" w:x="1290" w:y="1092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that all relationships function in this way.</w:t>
      </w:r>
    </w:p>
    <w:p w:rsidR="00A46C9B" w:rsidRDefault="00766F7E">
      <w:pPr>
        <w:framePr w:w="12006" w:wrap="auto" w:hAnchor="text" w:x="723" w:y="11992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experience domestic and family violence in a variety of settings,</w:t>
      </w:r>
    </w:p>
    <w:p w:rsidR="00A46C9B" w:rsidRDefault="00766F7E">
      <w:pPr>
        <w:framePr w:w="12006" w:wrap="auto" w:hAnchor="text" w:x="723" w:y="11992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relationships and contexts. Settings may be as varied as large residential institutions, group</w:t>
      </w:r>
    </w:p>
    <w:p w:rsidR="00A46C9B" w:rsidRDefault="00766F7E">
      <w:pPr>
        <w:framePr w:w="12006" w:wrap="auto" w:hAnchor="text" w:x="723" w:y="11992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homes, respite centres, boarding houses, private homes and on the street. To ensure that women</w:t>
      </w:r>
    </w:p>
    <w:p w:rsidR="00A46C9B" w:rsidRDefault="00766F7E">
      <w:pPr>
        <w:framePr w:w="12006" w:wrap="auto" w:hAnchor="text" w:x="723" w:y="11992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 disability are given access to the services they require, it is important to acknowledge this.</w:t>
      </w:r>
    </w:p>
    <w:p w:rsidR="00A46C9B" w:rsidRDefault="00766F7E">
      <w:pPr>
        <w:framePr w:w="12006" w:wrap="auto" w:hAnchor="text" w:x="723" w:y="11992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Perpetrators may include intimate partners, family members, formal or paid carers, informal or</w:t>
      </w:r>
    </w:p>
    <w:p w:rsidR="00A46C9B" w:rsidRDefault="00766F7E">
      <w:pPr>
        <w:framePr w:w="12006" w:wrap="auto" w:hAnchor="text" w:x="723" w:y="11992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unpaid carers, staff in residential institutions, other residents in residential institutions and disability</w:t>
      </w:r>
    </w:p>
    <w:p w:rsidR="00A46C9B" w:rsidRDefault="00766F7E">
      <w:pPr>
        <w:framePr w:w="12006" w:wrap="auto" w:hAnchor="text" w:x="723" w:y="11992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support workers.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viii</w:t>
      </w:r>
    </w:p>
    <w:p w:rsidR="00A46C9B" w:rsidRDefault="00766F7E">
      <w:pPr>
        <w:framePr w:w="11893" w:wrap="auto" w:hAnchor="text" w:x="723" w:y="14173"/>
        <w:widowControl w:val="0"/>
        <w:autoSpaceDE w:val="0"/>
        <w:autoSpaceDN w:val="0"/>
        <w:spacing w:before="0" w:after="0" w:line="26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VOWFTS+ArialMT"/>
          <w:color w:val="000000"/>
          <w:sz w:val="24"/>
        </w:rPr>
        <w:t xml:space="preserve">The </w:t>
      </w:r>
      <w:r>
        <w:rPr>
          <w:rFonts w:ascii="HGRKMG+Arial-ItalicMT"/>
          <w:color w:val="000000"/>
          <w:sz w:val="24"/>
        </w:rPr>
        <w:t>Crimes (Domestic and Personal Violence) Act 2007 (NSW)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ix</w:t>
      </w:r>
      <w:r>
        <w:rPr>
          <w:rFonts w:ascii="AKAKPJ+ArialMT" w:hAnsi="AKAKPJ+ArialMT" w:cs="AKAKPJ+ArialMT"/>
          <w:color w:val="000000"/>
          <w:sz w:val="24"/>
        </w:rPr>
        <w:t xml:space="preserve"> </w:t>
      </w:r>
      <w:r w:rsidR="00906211">
        <w:rPr>
          <w:rFonts w:ascii="Arial" w:hAnsi="Arial" w:cs="Arial"/>
          <w:color w:val="000000"/>
          <w:sz w:val="24"/>
          <w:lang w:val="en-GB"/>
        </w:rPr>
        <w:t>reflects the intersectional</w:t>
      </w:r>
      <w:r>
        <w:rPr>
          <w:rFonts w:ascii="AKAKPJ+ArialMT" w:hAnsi="AKAKPJ+ArialMT" w:cs="AKAKPJ+ArialMT"/>
          <w:color w:val="000000"/>
          <w:sz w:val="24"/>
        </w:rPr>
        <w:t xml:space="preserve">                 </w:t>
      </w:r>
    </w:p>
    <w:p w:rsidR="00A46C9B" w:rsidRDefault="00766F7E">
      <w:pPr>
        <w:framePr w:w="11893" w:wrap="auto" w:hAnchor="text" w:x="723" w:y="1417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experience of violence for women with disability. This is an excellent legislative model for services</w:t>
      </w:r>
    </w:p>
    <w:p w:rsidR="00A46C9B" w:rsidRDefault="00766F7E">
      <w:pPr>
        <w:framePr w:w="11893" w:wrap="auto" w:hAnchor="text" w:x="723" w:y="1417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refuges.</w:t>
      </w:r>
    </w:p>
    <w:p w:rsidR="00A46C9B" w:rsidRDefault="00766F7E">
      <w:pPr>
        <w:framePr w:w="576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2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95" type="#_x0000_t75" style="position:absolute;margin-left:37pt;margin-top:70.4pt;width:521.8pt;height:1pt;z-index:-251629056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</w:rPr>
        <w:pict>
          <v:shape id="_x000012" o:spid="_x0000_s1094" type="#_x0000_t75" style="position:absolute;margin-left:0;margin-top:0;width:595pt;height:16.7pt;z-index:-251630080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>
          <v:shape id="_x000013" o:spid="_x0000_s1093" type="#_x0000_t75" style="position:absolute;margin-left:444.45pt;margin-top:763.55pt;width:146.55pt;height:71.75pt;z-index:-251631104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71126B" w:rsidRDefault="00766F7E">
      <w:pPr>
        <w:framePr w:w="3148" w:wrap="auto" w:hAnchor="text" w:x="723" w:y="911"/>
        <w:widowControl w:val="0"/>
        <w:autoSpaceDE w:val="0"/>
        <w:autoSpaceDN w:val="0"/>
        <w:spacing w:before="0" w:after="0" w:line="333" w:lineRule="exact"/>
        <w:jc w:val="left"/>
        <w:rPr>
          <w:rFonts w:ascii="GRTHUB+Arial-BoldMT"/>
          <w:b/>
          <w:color w:val="00659D"/>
          <w:sz w:val="32"/>
        </w:rPr>
      </w:pPr>
      <w:r w:rsidRPr="0071126B">
        <w:rPr>
          <w:rFonts w:ascii="GRTHUB+Arial-BoldMT"/>
          <w:b/>
          <w:color w:val="00659D"/>
          <w:sz w:val="32"/>
        </w:rPr>
        <w:t>Inclusive Policies</w:t>
      </w:r>
    </w:p>
    <w:p w:rsidR="00A46C9B" w:rsidRDefault="00766F7E">
      <w:pPr>
        <w:framePr w:w="11980" w:wrap="auto" w:hAnchor="text" w:x="723" w:y="160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often face discrimination when trying to gain access to services, including</w:t>
      </w:r>
    </w:p>
    <w:p w:rsidR="00A46C9B" w:rsidRDefault="00766F7E">
      <w:pPr>
        <w:framePr w:w="11980" w:wrap="auto" w:hAnchor="text" w:x="723" w:y="160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domestic and family violence refuges. Sometimes, the ways in which domestic and family violence</w:t>
      </w:r>
    </w:p>
    <w:p w:rsidR="00A46C9B" w:rsidRDefault="00766F7E">
      <w:pPr>
        <w:framePr w:w="11980" w:wrap="auto" w:hAnchor="text" w:x="723" w:y="160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is experienced by women with disability are not well recognised by service providers, leading to</w:t>
      </w:r>
    </w:p>
    <w:p w:rsidR="00A46C9B" w:rsidRDefault="00766F7E">
      <w:pPr>
        <w:framePr w:w="11980" w:wrap="auto" w:hAnchor="text" w:x="723" w:y="160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 exclusion of these individuals.</w:t>
      </w:r>
    </w:p>
    <w:p w:rsidR="00A46C9B" w:rsidRDefault="00766F7E">
      <w:pPr>
        <w:framePr w:w="11910" w:wrap="auto" w:hAnchor="text" w:x="723" w:y="298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Domestic and family violence services and refuges should be aware of and implement an</w:t>
      </w:r>
    </w:p>
    <w:p w:rsidR="00A46C9B" w:rsidRDefault="00766F7E">
      <w:pPr>
        <w:framePr w:w="11910" w:wrap="auto" w:hAnchor="text" w:x="723" w:y="2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intersectional understanding of domestic and family violence in their policies. This should</w:t>
      </w:r>
    </w:p>
    <w:p w:rsidR="00A46C9B" w:rsidRDefault="003216CA">
      <w:pPr>
        <w:framePr w:w="11910" w:wrap="auto" w:hAnchor="text" w:x="723" w:y="2985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acknowledge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that for many women, gender is not the only dynamic  which influences the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</w:t>
      </w:r>
    </w:p>
    <w:p w:rsidR="00A46C9B" w:rsidRDefault="00766F7E">
      <w:pPr>
        <w:framePr w:w="11910" w:wrap="auto" w:hAnchor="text" w:x="723" w:y="2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experience of domestic and family violence. Disability also affects the experience, as does class,</w:t>
      </w:r>
    </w:p>
    <w:p w:rsidR="00A46C9B" w:rsidRDefault="00766F7E">
      <w:pPr>
        <w:framePr w:w="11910" w:wrap="auto" w:hAnchor="text" w:x="723" w:y="2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age, geographical location, Aboriginal and Torres Strait identity, culturally and linguistically diverse</w:t>
      </w:r>
    </w:p>
    <w:p w:rsidR="00A46C9B" w:rsidRDefault="00766F7E">
      <w:pPr>
        <w:framePr w:w="11910" w:wrap="auto" w:hAnchor="text" w:x="723" w:y="2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(CALD) background, sexuality, or being intersex, trans or gender diverse.</w:t>
      </w:r>
    </w:p>
    <w:p w:rsidR="00A46C9B" w:rsidRDefault="00766F7E">
      <w:pPr>
        <w:framePr w:w="12025" w:wrap="auto" w:hAnchor="text" w:x="723" w:y="4940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 intersectional approach to domestic and family violence service provision requires two</w:t>
      </w:r>
    </w:p>
    <w:p w:rsidR="00A46C9B" w:rsidRDefault="00766F7E">
      <w:pPr>
        <w:framePr w:w="12025" w:wrap="auto" w:hAnchor="text" w:x="723" w:y="494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things. First, that existing services be made as accessible as possible. Second, that various</w:t>
      </w:r>
    </w:p>
    <w:p w:rsidR="00A46C9B" w:rsidRDefault="00766F7E">
      <w:pPr>
        <w:framePr w:w="12025" w:wrap="auto" w:hAnchor="text" w:x="723" w:y="494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accommodation, programs and supports targeted at women with disability be developed. Despite</w:t>
      </w:r>
    </w:p>
    <w:p w:rsidR="00A46C9B" w:rsidRDefault="003216CA">
      <w:pPr>
        <w:framePr w:w="12025" w:wrap="auto" w:hAnchor="text" w:x="723" w:y="4940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their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significantly increased risk of domestic and family violence, there are few services tailored for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</w:t>
      </w:r>
    </w:p>
    <w:p w:rsidR="00A46C9B" w:rsidRDefault="00766F7E">
      <w:pPr>
        <w:framePr w:w="12025" w:wrap="auto" w:hAnchor="text" w:x="723" w:y="494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women with disability, and need outstrips supply.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</w:t>
      </w:r>
    </w:p>
    <w:p w:rsidR="00A46C9B" w:rsidRDefault="00766F7E">
      <w:pPr>
        <w:framePr w:w="11670" w:wrap="auto" w:hAnchor="text" w:x="723" w:y="660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 particular, the experiences of women with psychosocial disability are often overlooked. These</w:t>
      </w:r>
    </w:p>
    <w:p w:rsidR="00A46C9B" w:rsidRDefault="003216CA">
      <w:pPr>
        <w:framePr w:w="11670" w:wrap="auto" w:hAnchor="text" w:x="723" w:y="6606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women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may not  identify as having mental illness, and may consequently be seen as difficult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</w:t>
      </w:r>
    </w:p>
    <w:p w:rsidR="00A46C9B" w:rsidRDefault="00766F7E">
      <w:pPr>
        <w:framePr w:w="11670" w:wrap="auto" w:hAnchor="text" w:x="723" w:y="660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service users. Domestic and family violence services may feel ill equipped to deal with women</w:t>
      </w:r>
    </w:p>
    <w:p w:rsidR="00A46C9B" w:rsidRDefault="00766F7E">
      <w:pPr>
        <w:framePr w:w="11670" w:wrap="auto" w:hAnchor="text" w:x="723" w:y="6606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exhibiting what may be called ‘challenging’ behaviours.</w:t>
      </w:r>
    </w:p>
    <w:p w:rsidR="00A46C9B" w:rsidRDefault="00766F7E">
      <w:pPr>
        <w:framePr w:w="12011" w:wrap="auto" w:hAnchor="text" w:x="723" w:y="798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However, all women who have experienced trauma may demonstrate a range of coping strategies.</w:t>
      </w:r>
    </w:p>
    <w:p w:rsidR="00A46C9B" w:rsidRDefault="00766F7E">
      <w:pPr>
        <w:framePr w:w="12011" w:wrap="auto" w:hAnchor="text" w:x="723" w:y="7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These might include emotional outbursts, anger, sadness, confusion, withdrawal, increased</w:t>
      </w:r>
    </w:p>
    <w:p w:rsidR="00A46C9B" w:rsidRDefault="00766F7E">
      <w:pPr>
        <w:framePr w:w="12011" w:wrap="auto" w:hAnchor="text" w:x="723" w:y="7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sensitivity, isolation or other forms of seemingly erratic behaviours. These are normal responses to</w:t>
      </w:r>
    </w:p>
    <w:p w:rsidR="00A46C9B" w:rsidRDefault="00766F7E">
      <w:pPr>
        <w:framePr w:w="12011" w:wrap="auto" w:hAnchor="text" w:x="723" w:y="7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trauma, and should be acknowledged and responded to appropriately. Ensure that your staff are</w:t>
      </w:r>
    </w:p>
    <w:p w:rsidR="00A46C9B" w:rsidRDefault="00766F7E">
      <w:pPr>
        <w:framePr w:w="12011" w:wrap="auto" w:hAnchor="text" w:x="723" w:y="7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competent in the delivery of trauma informed services, and that you have appropriate vicarious</w:t>
      </w:r>
    </w:p>
    <w:p w:rsidR="00A46C9B" w:rsidRDefault="00766F7E">
      <w:pPr>
        <w:framePr w:w="12011" w:wrap="auto" w:hAnchor="text" w:x="723" w:y="7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trauma policies in place. Seeking to ensure staff safety by excluding women who are manifesting</w:t>
      </w:r>
    </w:p>
    <w:p w:rsidR="00A46C9B" w:rsidRDefault="00766F7E">
      <w:pPr>
        <w:framePr w:w="12011" w:wrap="auto" w:hAnchor="text" w:x="723" w:y="798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trauma responses is inadequate.</w:t>
      </w:r>
    </w:p>
    <w:p w:rsidR="003216CA" w:rsidRDefault="00766F7E" w:rsidP="003216CA">
      <w:pPr>
        <w:framePr w:w="11981" w:wrap="auto" w:hAnchor="text" w:x="723" w:y="10228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  <w:lang w:val="en-GB"/>
        </w:rPr>
      </w:pPr>
      <w:r>
        <w:rPr>
          <w:rFonts w:ascii="VOWFTS+ArialMT"/>
          <w:color w:val="000000"/>
          <w:sz w:val="24"/>
        </w:rPr>
        <w:t>If you feel that your service does not have the expertise to give women with psychosocial disability</w:t>
      </w:r>
    </w:p>
    <w:p w:rsidR="00A46C9B" w:rsidRPr="003216CA" w:rsidRDefault="003216CA" w:rsidP="003216CA">
      <w:pPr>
        <w:framePr w:w="11981" w:wrap="auto" w:hAnchor="text" w:x="723" w:y="10228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proofErr w:type="gramStart"/>
      <w:r>
        <w:rPr>
          <w:rFonts w:ascii="VOWFTS+ArialMT"/>
          <w:color w:val="000000"/>
          <w:sz w:val="24"/>
          <w:lang w:val="en-GB"/>
        </w:rPr>
        <w:t>the</w:t>
      </w:r>
      <w:proofErr w:type="gramEnd"/>
      <w:r>
        <w:rPr>
          <w:rFonts w:ascii="VOWFTS+ArialMT"/>
          <w:color w:val="000000"/>
          <w:sz w:val="24"/>
          <w:lang w:val="en-GB"/>
        </w:rPr>
        <w:t xml:space="preserve"> support that they need, it is your service</w:t>
      </w:r>
      <w:r>
        <w:rPr>
          <w:rFonts w:ascii="VOWFTS+ArialMT"/>
          <w:color w:val="000000"/>
          <w:sz w:val="24"/>
          <w:lang w:val="en-GB"/>
        </w:rPr>
        <w:t>’</w:t>
      </w:r>
      <w:r>
        <w:rPr>
          <w:rFonts w:ascii="VOWFTS+ArialMT"/>
          <w:color w:val="000000"/>
          <w:sz w:val="24"/>
          <w:lang w:val="en-GB"/>
        </w:rPr>
        <w:t xml:space="preserve">s responsibility to first address any professional 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</w:t>
      </w:r>
    </w:p>
    <w:p w:rsidR="00A46C9B" w:rsidRDefault="00B4213A">
      <w:pPr>
        <w:framePr w:w="11981" w:wrap="auto" w:hAnchor="text" w:x="723" w:y="1022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development</w:t>
      </w:r>
      <w:r>
        <w:rPr>
          <w:rFonts w:ascii="VOWFTS+ArialMT"/>
          <w:color w:val="000000"/>
          <w:sz w:val="24"/>
          <w:lang w:val="en-GB"/>
        </w:rPr>
        <w:t xml:space="preserve"> </w:t>
      </w:r>
      <w:r w:rsidR="00766F7E">
        <w:rPr>
          <w:rFonts w:ascii="VOWFTS+ArialMT"/>
          <w:color w:val="000000"/>
          <w:sz w:val="24"/>
        </w:rPr>
        <w:t>needs for staff, and second, at an organisational level, to develop partnerships with</w:t>
      </w:r>
    </w:p>
    <w:p w:rsidR="00A46C9B" w:rsidRDefault="00766F7E">
      <w:pPr>
        <w:framePr w:w="11981" w:wrap="auto" w:hAnchor="text" w:x="723" w:y="1022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appropriate disability and/or mental health organisations to assist these women.</w:t>
      </w:r>
    </w:p>
    <w:p w:rsidR="00A46C9B" w:rsidRDefault="00B4213A">
      <w:pPr>
        <w:framePr w:w="11823" w:wrap="auto" w:hAnchor="text" w:x="723" w:y="11591"/>
        <w:widowControl w:val="0"/>
        <w:autoSpaceDE w:val="0"/>
        <w:autoSpaceDN w:val="0"/>
        <w:spacing w:before="0" w:after="0" w:line="26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-GB"/>
        </w:rPr>
        <w:t>Furthermore, Rape and Domestic Violence Services Australia provide debriefing and counselling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</w:t>
      </w:r>
    </w:p>
    <w:p w:rsidR="00A46C9B" w:rsidRDefault="00766F7E">
      <w:pPr>
        <w:framePr w:w="11823" w:wrap="auto" w:hAnchor="text" w:x="723" w:y="1159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services on 1800RESPECT (1800 737 732) if you require their assistance.</w:t>
      </w:r>
    </w:p>
    <w:p w:rsidR="00A46C9B" w:rsidRDefault="00766F7E">
      <w:pPr>
        <w:framePr w:w="576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3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92" type="#_x0000_t75" style="position:absolute;margin-left:36.85pt;margin-top:68.6pt;width:521.8pt;height:1pt;z-index:-251632128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rPr>
          <w:noProof/>
        </w:rPr>
        <w:pict>
          <v:shape id="_x000015" o:spid="_x0000_s1091" type="#_x0000_t75" style="position:absolute;margin-left:0;margin-top:0;width:595pt;height:16.7pt;z-index:-251633152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noProof/>
        </w:rPr>
        <w:pict>
          <v:shape id="_x000016" o:spid="_x0000_s1090" type="#_x0000_t75" style="position:absolute;margin-left:444.45pt;margin-top:763.55pt;width:146.55pt;height:71.75pt;z-index:-251634176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71126B" w:rsidRDefault="00B4213A">
      <w:pPr>
        <w:framePr w:w="12142" w:wrap="auto" w:hAnchor="text" w:x="720" w:y="946"/>
        <w:widowControl w:val="0"/>
        <w:autoSpaceDE w:val="0"/>
        <w:autoSpaceDN w:val="0"/>
        <w:spacing w:before="0" w:after="0" w:line="358" w:lineRule="exact"/>
        <w:jc w:val="left"/>
        <w:rPr>
          <w:rFonts w:ascii="QHUQHB+Arial-BoldMT" w:hAnsi="QHUQHB+Arial-BoldMT" w:cs="QHUQHB+Arial-BoldMT"/>
          <w:b/>
          <w:color w:val="00659D"/>
          <w:sz w:val="32"/>
        </w:rPr>
      </w:pPr>
      <w:r w:rsidRPr="0071126B">
        <w:rPr>
          <w:rFonts w:ascii="Arial" w:hAnsi="Arial" w:cs="Arial"/>
          <w:b/>
          <w:color w:val="00659D"/>
          <w:sz w:val="32"/>
          <w:lang w:val="en-GB"/>
        </w:rPr>
        <w:t xml:space="preserve">Barriers </w:t>
      </w:r>
      <w:proofErr w:type="gramStart"/>
      <w:r w:rsidRPr="0071126B">
        <w:rPr>
          <w:rFonts w:ascii="Arial" w:hAnsi="Arial" w:cs="Arial"/>
          <w:b/>
          <w:color w:val="00659D"/>
          <w:sz w:val="32"/>
          <w:lang w:val="en-GB"/>
        </w:rPr>
        <w:t>To</w:t>
      </w:r>
      <w:proofErr w:type="gramEnd"/>
      <w:r w:rsidRPr="0071126B">
        <w:rPr>
          <w:rFonts w:ascii="Arial" w:hAnsi="Arial" w:cs="Arial"/>
          <w:b/>
          <w:color w:val="00659D"/>
          <w:sz w:val="32"/>
          <w:lang w:val="en-GB"/>
        </w:rPr>
        <w:t xml:space="preserve"> Seeking Assistance: Difficulties Experienced By Women </w:t>
      </w:r>
      <w:r w:rsidR="00766F7E" w:rsidRPr="0071126B">
        <w:rPr>
          <w:rFonts w:ascii="QHUQHB+Arial-BoldMT" w:hAnsi="QHUQHB+Arial-BoldMT" w:cs="QHUQHB+Arial-BoldMT"/>
          <w:b/>
          <w:color w:val="00659D"/>
          <w:sz w:val="32"/>
        </w:rPr>
        <w:t xml:space="preserve"> </w:t>
      </w:r>
    </w:p>
    <w:p w:rsidR="00A46C9B" w:rsidRPr="0071126B" w:rsidRDefault="00766F7E">
      <w:pPr>
        <w:framePr w:w="12142" w:wrap="auto" w:hAnchor="text" w:x="720" w:y="946"/>
        <w:widowControl w:val="0"/>
        <w:autoSpaceDE w:val="0"/>
        <w:autoSpaceDN w:val="0"/>
        <w:spacing w:before="0" w:after="0" w:line="384" w:lineRule="exact"/>
        <w:jc w:val="left"/>
        <w:rPr>
          <w:rFonts w:ascii="GRTHUB+Arial-BoldMT"/>
          <w:b/>
          <w:color w:val="00659D"/>
          <w:sz w:val="32"/>
        </w:rPr>
      </w:pPr>
      <w:r w:rsidRPr="0071126B">
        <w:rPr>
          <w:rFonts w:ascii="GRTHUB+Arial-BoldMT"/>
          <w:b/>
          <w:color w:val="00659D"/>
          <w:sz w:val="32"/>
        </w:rPr>
        <w:t>With Disability</w:t>
      </w:r>
    </w:p>
    <w:p w:rsidR="00A46C9B" w:rsidRDefault="00766F7E">
      <w:pPr>
        <w:framePr w:w="11781" w:wrap="auto" w:hAnchor="text" w:x="720" w:y="2221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There are a number of barriers that women with disability frequently face, which may affect their</w:t>
      </w:r>
    </w:p>
    <w:p w:rsidR="00A46C9B" w:rsidRDefault="00766F7E">
      <w:pPr>
        <w:framePr w:w="11781" w:wrap="auto" w:hAnchor="text" w:x="720" w:y="222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likelihood of accessing domestic and family violence services. These also often exacerbate their</w:t>
      </w:r>
    </w:p>
    <w:p w:rsidR="00A46C9B" w:rsidRDefault="00766F7E">
      <w:pPr>
        <w:framePr w:w="11781" w:wrap="auto" w:hAnchor="text" w:x="720" w:y="222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risk of experiencing violence, especially because perpetrators may take advantage of their social</w:t>
      </w:r>
    </w:p>
    <w:p w:rsidR="00A46C9B" w:rsidRDefault="00766F7E">
      <w:pPr>
        <w:framePr w:w="11781" w:wrap="auto" w:hAnchor="text" w:x="720" w:y="222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isolation.</w:t>
      </w:r>
    </w:p>
    <w:p w:rsidR="00A46C9B" w:rsidRDefault="00766F7E">
      <w:pPr>
        <w:framePr w:w="11766" w:wrap="auto" w:hAnchor="text" w:x="720" w:y="3600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may not seek assistance for domestic and family violence as they are</w:t>
      </w:r>
    </w:p>
    <w:p w:rsidR="00A46C9B" w:rsidRDefault="00766F7E">
      <w:pPr>
        <w:framePr w:w="11766" w:wrap="auto" w:hAnchor="text" w:x="720" w:y="360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unaware of what services are available to them. Information about domestic and family violence</w:t>
      </w:r>
    </w:p>
    <w:p w:rsidR="00A46C9B" w:rsidRDefault="00766F7E">
      <w:pPr>
        <w:framePr w:w="11766" w:wrap="auto" w:hAnchor="text" w:x="720" w:y="360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services may be actively denied to them by the perpetrator of violence, or it may not be available</w:t>
      </w:r>
    </w:p>
    <w:p w:rsidR="00A46C9B" w:rsidRDefault="00766F7E">
      <w:pPr>
        <w:framePr w:w="11766" w:wrap="auto" w:hAnchor="text" w:x="720" w:y="360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in the correct formats (Easy English, Auslan, braille etc).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xi</w:t>
      </w:r>
    </w:p>
    <w:p w:rsidR="00A46C9B" w:rsidRDefault="00766F7E">
      <w:pPr>
        <w:framePr w:w="11903" w:wrap="auto" w:hAnchor="text" w:x="720" w:y="497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Inappropriate or inadequate education can also mean that women with disability are unaware</w:t>
      </w:r>
    </w:p>
    <w:p w:rsidR="00A46C9B" w:rsidRDefault="00766F7E">
      <w:pPr>
        <w:framePr w:w="11903" w:wrap="auto" w:hAnchor="text" w:x="720" w:y="497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of their rights, or that domestic and family violence is a crime.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xii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/>
          <w:color w:val="000000"/>
          <w:sz w:val="24"/>
        </w:rPr>
        <w:t>As such, providing women with</w:t>
      </w:r>
    </w:p>
    <w:p w:rsidR="00A46C9B" w:rsidRDefault="00766F7E">
      <w:pPr>
        <w:framePr w:w="11903" w:wrap="auto" w:hAnchor="text" w:x="720" w:y="497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 with accessible information about domestic and family violence - what it is, that it is a</w:t>
      </w:r>
    </w:p>
    <w:p w:rsidR="00A46C9B" w:rsidRDefault="00766F7E">
      <w:pPr>
        <w:framePr w:w="11903" w:wrap="auto" w:hAnchor="text" w:x="720" w:y="4979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crime, how they can seek assistance and where accessible refuges or services are located – may</w:t>
      </w:r>
    </w:p>
    <w:p w:rsidR="00A46C9B" w:rsidRDefault="00766F7E">
      <w:pPr>
        <w:framePr w:w="11903" w:wrap="auto" w:hAnchor="text" w:x="720" w:y="497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increase their ability or willingness to leave abusive situations.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xiii</w:t>
      </w:r>
    </w:p>
    <w:p w:rsidR="00A46C9B" w:rsidRDefault="00766F7E">
      <w:pPr>
        <w:framePr w:w="11704" w:wrap="auto" w:hAnchor="text" w:x="720" w:y="664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Despite often experiencing discrimination and violence throughout their whole lives, women with</w:t>
      </w:r>
    </w:p>
    <w:p w:rsidR="00A46C9B" w:rsidRDefault="00766F7E">
      <w:pPr>
        <w:framePr w:w="11704" w:wrap="auto" w:hAnchor="text" w:x="720" w:y="664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 are frequently not believed upon disclosing their experiences of violence and abuse.</w:t>
      </w:r>
    </w:p>
    <w:p w:rsidR="00A46C9B" w:rsidRDefault="00766F7E">
      <w:pPr>
        <w:framePr w:w="11704" w:wrap="auto" w:hAnchor="text" w:x="720" w:y="664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This makes them less likely to disclose, and can normalise their experiences of violence and</w:t>
      </w:r>
    </w:p>
    <w:p w:rsidR="00A46C9B" w:rsidRDefault="00766F7E">
      <w:pPr>
        <w:framePr w:w="11704" w:wrap="auto" w:hAnchor="text" w:x="720" w:y="664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oppression.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xiv</w:t>
      </w:r>
    </w:p>
    <w:p w:rsidR="00A46C9B" w:rsidRDefault="00766F7E">
      <w:pPr>
        <w:framePr w:w="12011" w:wrap="auto" w:hAnchor="text" w:x="720" w:y="802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Inappropriate responses to disclosure often result from prominent social myths about people with</w:t>
      </w:r>
    </w:p>
    <w:p w:rsidR="00A46C9B" w:rsidRDefault="00766F7E">
      <w:pPr>
        <w:framePr w:w="12011" w:wrap="auto" w:hAnchor="text" w:x="720" w:y="802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disability. For instance, some people may hold the misconception that people with disability are</w:t>
      </w:r>
    </w:p>
    <w:p w:rsidR="00A46C9B" w:rsidRDefault="00766F7E">
      <w:pPr>
        <w:framePr w:w="12011" w:wrap="auto" w:hAnchor="text" w:x="720" w:y="802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innocent, do not have sexual feelings, or are incapable of sustaining relationships, and therefore</w:t>
      </w:r>
    </w:p>
    <w:p w:rsidR="00A46C9B" w:rsidRDefault="00766F7E">
      <w:pPr>
        <w:framePr w:w="12011" w:wrap="auto" w:hAnchor="text" w:x="720" w:y="802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will never experience domestic and family violence. On the other hand, some believe that disability</w:t>
      </w:r>
    </w:p>
    <w:p w:rsidR="00A46C9B" w:rsidRDefault="00766F7E">
      <w:pPr>
        <w:framePr w:w="12011" w:wrap="auto" w:hAnchor="text" w:x="720" w:y="8024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might make people ‘hypersexual’ or deviant, lacking the ability to control themselves, which can</w:t>
      </w:r>
    </w:p>
    <w:p w:rsidR="00A46C9B" w:rsidRDefault="00766F7E">
      <w:pPr>
        <w:framePr w:w="12011" w:wrap="auto" w:hAnchor="text" w:x="720" w:y="802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lead people to blame women with disability for sexual assaults. As such, myths often shift the</w:t>
      </w:r>
    </w:p>
    <w:p w:rsidR="00A46C9B" w:rsidRDefault="00766F7E">
      <w:pPr>
        <w:framePr w:w="12011" w:wrap="auto" w:hAnchor="text" w:x="720" w:y="802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blame from the perpetrator to the person being abused.</w:t>
      </w:r>
    </w:p>
    <w:p w:rsidR="00A46C9B" w:rsidRDefault="00766F7E">
      <w:pPr>
        <w:framePr w:w="11868" w:wrap="auto" w:hAnchor="text" w:x="720" w:y="10267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Discriminatory stereotypes also contribute to the belief that women with disability are a burden to</w:t>
      </w:r>
    </w:p>
    <w:p w:rsidR="00A46C9B" w:rsidRDefault="00B4213A">
      <w:pPr>
        <w:framePr w:w="11868" w:wrap="auto" w:hAnchor="text" w:x="720" w:y="10267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those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supporting them. This idea of carer sacrifice can make people, including police or services,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</w:t>
      </w:r>
    </w:p>
    <w:p w:rsidR="00A46C9B" w:rsidRDefault="00766F7E">
      <w:pPr>
        <w:framePr w:w="11868" w:wrap="auto" w:hAnchor="text" w:x="720" w:y="1026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unwilling to acknowledge that formal and informal supporters can be violent towards these</w:t>
      </w:r>
    </w:p>
    <w:p w:rsidR="00A46C9B" w:rsidRDefault="00766F7E">
      <w:pPr>
        <w:framePr w:w="11868" w:wrap="auto" w:hAnchor="text" w:x="720" w:y="1026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individuals. Indeed, media representations frequently excuse intimate partner violence on the</w:t>
      </w:r>
    </w:p>
    <w:p w:rsidR="00A46C9B" w:rsidRDefault="00766F7E">
      <w:pPr>
        <w:framePr w:w="11868" w:wrap="auto" w:hAnchor="text" w:x="720" w:y="10267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basis of the woman’s disability.</w:t>
      </w:r>
    </w:p>
    <w:p w:rsidR="00A46C9B" w:rsidRDefault="00766F7E">
      <w:pPr>
        <w:framePr w:w="11929" w:wrap="auto" w:hAnchor="text" w:x="720" w:y="1193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Additionally, women with disability may be reluctant to report domestic and family violence as they</w:t>
      </w:r>
    </w:p>
    <w:p w:rsidR="00A46C9B" w:rsidRDefault="00766F7E">
      <w:pPr>
        <w:framePr w:w="11929" w:wrap="auto" w:hAnchor="text" w:x="720" w:y="1193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may be afraid of losing custody of their children to their abusive partner or family member.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xv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/>
          <w:color w:val="000000"/>
          <w:sz w:val="24"/>
        </w:rPr>
        <w:t xml:space="preserve"> This</w:t>
      </w:r>
    </w:p>
    <w:p w:rsidR="00A46C9B" w:rsidRDefault="00B4213A">
      <w:pPr>
        <w:framePr w:w="11929" w:wrap="auto" w:hAnchor="text" w:x="720" w:y="11934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fear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is not unjustified, as women with disability do disproportionately have children removed from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</w:t>
      </w:r>
    </w:p>
    <w:p w:rsidR="00A46C9B" w:rsidRDefault="00766F7E">
      <w:pPr>
        <w:framePr w:w="11929" w:wrap="auto" w:hAnchor="text" w:x="720" w:y="1193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their care.</w:t>
      </w:r>
    </w:p>
    <w:p w:rsidR="00A46C9B" w:rsidRDefault="00766F7E">
      <w:pPr>
        <w:framePr w:w="11862" w:wrap="auto" w:hAnchor="text" w:x="720" w:y="13313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disability, and support services such as disability services or police, may believe that</w:t>
      </w:r>
    </w:p>
    <w:p w:rsidR="00A46C9B" w:rsidRDefault="00766F7E">
      <w:pPr>
        <w:framePr w:w="11862" w:wrap="auto" w:hAnchor="text" w:x="720" w:y="1331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crisis accommodation or refuges will be inaccessible and unable to provide them with enough</w:t>
      </w:r>
    </w:p>
    <w:p w:rsidR="00A46C9B" w:rsidRDefault="00766F7E">
      <w:pPr>
        <w:framePr w:w="11862" w:wrap="auto" w:hAnchor="text" w:x="720" w:y="1331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  <w:lang w:val="en-GB"/>
        </w:rPr>
      </w:pPr>
      <w:r>
        <w:rPr>
          <w:rFonts w:ascii="VOWFTS+ArialMT"/>
          <w:color w:val="000000"/>
          <w:sz w:val="24"/>
        </w:rPr>
        <w:t>personal support. As such, they may not leave their violent situation due to their fear of losing</w:t>
      </w:r>
    </w:p>
    <w:p w:rsidR="00C979B8" w:rsidRPr="00C979B8" w:rsidRDefault="00C979B8">
      <w:pPr>
        <w:framePr w:w="11862" w:wrap="auto" w:hAnchor="text" w:x="720" w:y="1331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  <w:lang w:val="en-GB"/>
        </w:rPr>
      </w:pPr>
      <w:proofErr w:type="gramStart"/>
      <w:r>
        <w:rPr>
          <w:rFonts w:ascii="VOWFTS+ArialMT"/>
          <w:color w:val="000000"/>
          <w:sz w:val="24"/>
          <w:lang w:val="en-GB"/>
        </w:rPr>
        <w:t>support</w:t>
      </w:r>
      <w:proofErr w:type="gramEnd"/>
      <w:r>
        <w:rPr>
          <w:rFonts w:ascii="VOWFTS+ArialMT"/>
          <w:color w:val="000000"/>
          <w:sz w:val="24"/>
          <w:lang w:val="en-GB"/>
        </w:rPr>
        <w:t xml:space="preserve"> services, financial assistance or care provisions.</w:t>
      </w:r>
    </w:p>
    <w:p w:rsidR="00A46C9B" w:rsidRDefault="00766F7E">
      <w:pPr>
        <w:framePr w:w="11862" w:wrap="auto" w:hAnchor="text" w:x="720" w:y="13313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AKAKPJ+ArialMT" w:hAnsi="AKAKPJ+ArialMT" w:cs="AKAKPJ+ArialMT"/>
          <w:color w:val="000000"/>
          <w:sz w:val="24"/>
        </w:rPr>
        <w:t xml:space="preserve">                                              </w:t>
      </w:r>
    </w:p>
    <w:p w:rsidR="00A46C9B" w:rsidRDefault="00766F7E">
      <w:pPr>
        <w:framePr w:w="576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4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89" type="#_x0000_t75" style="position:absolute;margin-left:0;margin-top:0;width:595pt;height:15.7pt;z-index:-251635200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>
        <w:rPr>
          <w:noProof/>
        </w:rPr>
        <w:pict>
          <v:shape id="_x000018" o:spid="_x0000_s1088" type="#_x0000_t75" style="position:absolute;margin-left:37pt;margin-top:94.6pt;width:521.8pt;height:1pt;z-index:-251636224;mso-position-horizontal:absolute;mso-position-horizontal-relative:page;mso-position-vertical:absolute;mso-position-vertical-relative:page">
            <v:imagedata r:id="rId18" o:title="image19"/>
            <w10:wrap anchorx="page" anchory="page"/>
          </v:shape>
        </w:pict>
      </w:r>
      <w:r>
        <w:rPr>
          <w:noProof/>
        </w:rPr>
        <w:pict>
          <v:shape id="_x000019" o:spid="_x0000_s1087" type="#_x0000_t75" style="position:absolute;margin-left:444.45pt;margin-top:763.55pt;width:146.55pt;height:71.75pt;z-index:-251637248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Default="00766F7E">
      <w:pPr>
        <w:framePr w:w="11918" w:wrap="auto" w:hAnchor="text" w:x="720" w:y="1163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For instance, women with disability may be reliant on their abuser for daily, personal care. Some</w:t>
      </w:r>
    </w:p>
    <w:p w:rsidR="00A46C9B" w:rsidRDefault="00766F7E">
      <w:pPr>
        <w:framePr w:w="11918" w:wrap="auto" w:hAnchor="text" w:x="720" w:y="116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have low levels of employment, which increases their dependence on</w:t>
      </w:r>
    </w:p>
    <w:p w:rsidR="00A46C9B" w:rsidRDefault="00766F7E">
      <w:pPr>
        <w:framePr w:w="11918" w:wrap="auto" w:hAnchor="text" w:x="720" w:y="1163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  <w:lang w:val="en-GB"/>
        </w:rPr>
      </w:pPr>
      <w:r>
        <w:rPr>
          <w:rFonts w:ascii="VOWFTS+ArialMT" w:hAnsi="VOWFTS+ArialMT" w:cs="VOWFTS+ArialMT"/>
          <w:color w:val="000000"/>
          <w:sz w:val="24"/>
        </w:rPr>
        <w:t>others. Indeed, women with disability may not be able to choose who provides her support – due</w:t>
      </w:r>
    </w:p>
    <w:p w:rsidR="00A46C9B" w:rsidRPr="00C979B8" w:rsidRDefault="00C979B8">
      <w:pPr>
        <w:framePr w:w="11918" w:wrap="auto" w:hAnchor="text" w:x="720" w:y="1163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  <w:lang w:val="en-GB"/>
        </w:rPr>
      </w:pPr>
      <w:proofErr w:type="gramStart"/>
      <w:r>
        <w:rPr>
          <w:rFonts w:ascii="VOWFTS+ArialMT" w:hAnsi="VOWFTS+ArialMT" w:cs="VOWFTS+ArialMT"/>
          <w:color w:val="000000"/>
          <w:sz w:val="24"/>
          <w:lang w:val="en-GB"/>
        </w:rPr>
        <w:t>to</w:t>
      </w:r>
      <w:proofErr w:type="gramEnd"/>
      <w:r>
        <w:rPr>
          <w:rFonts w:ascii="VOWFTS+ArialMT" w:hAnsi="VOWFTS+ArialMT" w:cs="VOWFTS+ArialMT"/>
          <w:color w:val="000000"/>
          <w:sz w:val="24"/>
          <w:lang w:val="en-GB"/>
        </w:rPr>
        <w:t xml:space="preserve"> financial pressures, or a lack of services </w:t>
      </w:r>
      <w:r>
        <w:rPr>
          <w:rFonts w:ascii="VOWFTS+ArialMT" w:hAnsi="VOWFTS+ArialMT" w:cs="VOWFTS+ArialMT"/>
          <w:color w:val="000000"/>
          <w:sz w:val="24"/>
        </w:rPr>
        <w:t>–</w:t>
      </w:r>
      <w:r>
        <w:rPr>
          <w:rFonts w:ascii="VOWFTS+ArialMT" w:hAnsi="VOWFTS+ArialMT" w:cs="VOWFTS+ArialMT"/>
          <w:color w:val="000000"/>
          <w:sz w:val="24"/>
          <w:lang w:val="en-GB"/>
        </w:rPr>
        <w:t xml:space="preserve"> even if their current support worker or informal carer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</w:t>
      </w:r>
    </w:p>
    <w:p w:rsidR="00A46C9B" w:rsidRDefault="00766F7E">
      <w:pPr>
        <w:framePr w:w="11918" w:wrap="auto" w:hAnchor="text" w:x="720" w:y="116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(including family members) is abusing them. This places women with disability in unequal power</w:t>
      </w:r>
    </w:p>
    <w:p w:rsidR="00A46C9B" w:rsidRDefault="00766F7E">
      <w:pPr>
        <w:framePr w:w="11918" w:wrap="auto" w:hAnchor="text" w:x="720" w:y="116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relationships that can lead to exploitation, neglect and abuse.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xvi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/>
          <w:color w:val="000000"/>
          <w:sz w:val="24"/>
        </w:rPr>
        <w:t>Such dependence on formal or</w:t>
      </w:r>
    </w:p>
    <w:p w:rsidR="00A46C9B" w:rsidRDefault="00766F7E">
      <w:pPr>
        <w:framePr w:w="11918" w:wrap="auto" w:hAnchor="text" w:x="720" w:y="116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informal supporters not only puts women with disability at a heightened risk of violence, but also</w:t>
      </w:r>
    </w:p>
    <w:p w:rsidR="00A46C9B" w:rsidRDefault="00766F7E">
      <w:pPr>
        <w:framePr w:w="11918" w:wrap="auto" w:hAnchor="text" w:x="720" w:y="116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fundamentally reduces their opportunities to report or disclose the violence or ill treatment.</w:t>
      </w:r>
    </w:p>
    <w:p w:rsidR="00A46C9B" w:rsidRDefault="00766F7E">
      <w:pPr>
        <w:framePr w:w="11796" w:wrap="auto" w:hAnchor="text" w:x="720" w:y="369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may fear that accessing domestic and family violence services will</w:t>
      </w:r>
    </w:p>
    <w:p w:rsidR="00A46C9B" w:rsidRDefault="00766F7E">
      <w:pPr>
        <w:framePr w:w="11796" w:wrap="auto" w:hAnchor="text" w:x="720" w:y="369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result in them being institutionalised. These are reasonable fears, because accessible housing</w:t>
      </w:r>
    </w:p>
    <w:p w:rsidR="00A46C9B" w:rsidRDefault="00766F7E">
      <w:pPr>
        <w:framePr w:w="11796" w:wrap="auto" w:hAnchor="text" w:x="720" w:y="369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 the community is so limited it can force people to live in institutions. Indeed, women with</w:t>
      </w:r>
    </w:p>
    <w:p w:rsidR="00A46C9B" w:rsidRDefault="00766F7E">
      <w:pPr>
        <w:framePr w:w="11796" w:wrap="auto" w:hAnchor="text" w:x="720" w:y="369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 generally face precarious housing situations upon leaving their homes. They often face</w:t>
      </w:r>
    </w:p>
    <w:p w:rsidR="00A46C9B" w:rsidRDefault="00C979B8">
      <w:pPr>
        <w:framePr w:w="11796" w:wrap="auto" w:hAnchor="text" w:x="720" w:y="3694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discrimination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when looking for rental properties, and may not have sufficient financial resources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</w:t>
      </w:r>
    </w:p>
    <w:p w:rsidR="00A46C9B" w:rsidRDefault="00766F7E">
      <w:pPr>
        <w:framePr w:w="11796" w:wrap="auto" w:hAnchor="text" w:x="720" w:y="369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to set up a new living environment that supports their independence.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xvii</w:t>
      </w:r>
    </w:p>
    <w:p w:rsidR="00A46C9B" w:rsidRDefault="00766F7E">
      <w:pPr>
        <w:framePr w:w="11714" w:wrap="auto" w:hAnchor="text" w:x="720" w:y="564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Lastly, women with disability may be physically segregated in residential institutions or disability-</w:t>
      </w:r>
    </w:p>
    <w:p w:rsidR="00A46C9B" w:rsidRDefault="00180EEE">
      <w:pPr>
        <w:framePr w:w="11714" w:wrap="auto" w:hAnchor="text" w:x="720" w:y="5649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specific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services, or socially segregated due to discrimination and prejudice. Being isolated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</w:t>
      </w:r>
    </w:p>
    <w:p w:rsidR="00A46C9B" w:rsidRDefault="00766F7E">
      <w:pPr>
        <w:framePr w:w="11714" w:wrap="auto" w:hAnchor="text" w:x="720" w:y="5649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– physically or socially – means that women with disability may not have supportive informal</w:t>
      </w:r>
    </w:p>
    <w:p w:rsidR="00A46C9B" w:rsidRDefault="00766F7E">
      <w:pPr>
        <w:framePr w:w="11714" w:wrap="auto" w:hAnchor="text" w:x="720" w:y="564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networks that could help them escape violent situations.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xviii</w:t>
      </w:r>
    </w:p>
    <w:p w:rsidR="00A46C9B" w:rsidRDefault="00766F7E">
      <w:pPr>
        <w:framePr w:w="576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5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86" type="#_x0000_t75" style="position:absolute;margin-left:0;margin-top:0;width:595pt;height:16.7pt;z-index:-251638272;mso-position-horizontal:absolute;mso-position-horizontal-relative:page;mso-position-vertical:absolute;mso-position-vertical-relative:page">
            <v:imagedata r:id="rId14" o:title="image21"/>
            <w10:wrap anchorx="page" anchory="page"/>
          </v:shape>
        </w:pict>
      </w:r>
      <w:r>
        <w:rPr>
          <w:noProof/>
        </w:rPr>
        <w:pict>
          <v:shape id="_x000021" o:spid="_x0000_s1085" type="#_x0000_t75" style="position:absolute;margin-left:444.45pt;margin-top:763.55pt;width:146.55pt;height:71.75pt;z-index:-251639296;mso-position-horizontal:absolute;mso-position-horizontal-relative:page;mso-position-vertical:absolute;mso-position-vertical-relative:page">
            <v:imagedata r:id="rId15" o:title="image22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71126B" w:rsidRDefault="00766F7E">
      <w:pPr>
        <w:framePr w:w="11839" w:wrap="auto" w:hAnchor="text" w:x="723" w:y="1079"/>
        <w:widowControl w:val="0"/>
        <w:autoSpaceDE w:val="0"/>
        <w:autoSpaceDN w:val="0"/>
        <w:spacing w:before="0" w:after="0" w:line="333" w:lineRule="exact"/>
        <w:jc w:val="left"/>
        <w:rPr>
          <w:rFonts w:ascii="GRTHUB+Arial-BoldMT"/>
          <w:b/>
          <w:color w:val="00659D"/>
          <w:sz w:val="32"/>
        </w:rPr>
      </w:pPr>
      <w:r w:rsidRPr="0071126B">
        <w:rPr>
          <w:rFonts w:ascii="GRTHUB+Arial-BoldMT"/>
          <w:b/>
          <w:color w:val="00659D"/>
          <w:sz w:val="32"/>
        </w:rPr>
        <w:t>Access To Domestic and Family Violence Services For Women With</w:t>
      </w:r>
    </w:p>
    <w:p w:rsidR="00A46C9B" w:rsidRPr="0071126B" w:rsidRDefault="00766F7E">
      <w:pPr>
        <w:framePr w:w="11839" w:wrap="auto" w:hAnchor="text" w:x="723" w:y="1079"/>
        <w:widowControl w:val="0"/>
        <w:autoSpaceDE w:val="0"/>
        <w:autoSpaceDN w:val="0"/>
        <w:spacing w:before="0" w:after="0" w:line="384" w:lineRule="exact"/>
        <w:jc w:val="left"/>
        <w:rPr>
          <w:rFonts w:ascii="GRTHUB+Arial-BoldMT"/>
          <w:b/>
          <w:color w:val="00659D"/>
          <w:sz w:val="32"/>
        </w:rPr>
      </w:pPr>
      <w:r w:rsidRPr="0071126B">
        <w:rPr>
          <w:rFonts w:ascii="GRTHUB+Arial-BoldMT"/>
          <w:b/>
          <w:color w:val="00659D"/>
          <w:sz w:val="32"/>
        </w:rPr>
        <w:t>Disability</w:t>
      </w:r>
    </w:p>
    <w:p w:rsidR="00A46C9B" w:rsidRDefault="00766F7E">
      <w:pPr>
        <w:framePr w:w="11859" w:wrap="auto" w:hAnchor="text" w:x="723" w:y="204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 following are but a selection of barriers that women with disability face when trying to access</w:t>
      </w:r>
    </w:p>
    <w:p w:rsidR="00A46C9B" w:rsidRDefault="00766F7E">
      <w:pPr>
        <w:framePr w:w="11859" w:wrap="auto" w:hAnchor="text" w:x="723" w:y="204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services and refuges. Your service should use a Disability Action Plan to identify and address any</w:t>
      </w:r>
    </w:p>
    <w:p w:rsidR="00A46C9B" w:rsidRDefault="00766F7E">
      <w:pPr>
        <w:framePr w:w="11859" w:wrap="auto" w:hAnchor="text" w:x="723" w:y="204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other barriers that are currently hindering access for women with disability.</w:t>
      </w:r>
    </w:p>
    <w:p w:rsidR="00A46C9B" w:rsidRDefault="00766F7E">
      <w:pPr>
        <w:framePr w:w="11842" w:wrap="auto" w:hAnchor="text" w:x="723" w:y="313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 acknowledging these barriers, it is worth keeping the Disability Discrimination Act 1992 (DDA)</w:t>
      </w:r>
    </w:p>
    <w:p w:rsidR="00A46C9B" w:rsidRDefault="00766F7E">
      <w:pPr>
        <w:framePr w:w="11842" w:wrap="auto" w:hAnchor="text" w:x="723" w:y="313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 mind. The DDA outlines that it is unlawful to discriminate against people on the basis of their</w:t>
      </w:r>
    </w:p>
    <w:p w:rsidR="00A46C9B" w:rsidRDefault="00766F7E">
      <w:pPr>
        <w:framePr w:w="11842" w:wrap="auto" w:hAnchor="text" w:x="723" w:y="313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disability, or perceived disability.</w:t>
      </w:r>
      <w:r w:rsidRPr="00180EEE">
        <w:rPr>
          <w:rFonts w:ascii="VOWFTS+ArialMT" w:hAnsi="VOWFTS+ArialMT"/>
          <w:color w:val="000000"/>
          <w:sz w:val="18"/>
          <w:szCs w:val="18"/>
          <w:vertAlign w:val="superscript"/>
        </w:rPr>
        <w:t>xix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/>
          <w:color w:val="000000"/>
          <w:sz w:val="24"/>
        </w:rPr>
        <w:t>It emphasises equality, ensuring that people with disability</w:t>
      </w:r>
    </w:p>
    <w:p w:rsidR="00A46C9B" w:rsidRDefault="00766F7E">
      <w:pPr>
        <w:framePr w:w="11842" w:wrap="auto" w:hAnchor="text" w:x="723" w:y="313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have equal access to information, physical premises and employment, among many other things.</w:t>
      </w:r>
    </w:p>
    <w:p w:rsidR="00A46C9B" w:rsidRDefault="00766F7E">
      <w:pPr>
        <w:framePr w:w="11842" w:wrap="auto" w:hAnchor="text" w:x="723" w:y="313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Indeed, according to the DDA, changes and alterations must be made to ensure that women with</w:t>
      </w:r>
    </w:p>
    <w:p w:rsidR="00A46C9B" w:rsidRDefault="00766F7E">
      <w:pPr>
        <w:framePr w:w="11842" w:wrap="auto" w:hAnchor="text" w:x="723" w:y="313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 are not (intentionally or unintentionally) discriminated against.</w:t>
      </w:r>
    </w:p>
    <w:p w:rsidR="00A46C9B" w:rsidRDefault="00766F7E">
      <w:pPr>
        <w:framePr w:w="11858" w:wrap="auto" w:hAnchor="text" w:x="723" w:y="5091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For your service, this means that you have an obligation to develop inclusive policies, procedures</w:t>
      </w:r>
    </w:p>
    <w:p w:rsidR="00A46C9B" w:rsidRDefault="00766F7E">
      <w:pPr>
        <w:framePr w:w="11858" w:wrap="auto" w:hAnchor="text" w:x="723" w:y="509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practices, review them regularly, and implement a myriad of changes to ensure that women</w:t>
      </w:r>
    </w:p>
    <w:p w:rsidR="00A46C9B" w:rsidRDefault="00766F7E">
      <w:pPr>
        <w:framePr w:w="11858" w:wrap="auto" w:hAnchor="text" w:x="723" w:y="509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 disability are not discriminated against.</w:t>
      </w:r>
    </w:p>
    <w:p w:rsidR="00A46C9B" w:rsidRDefault="00766F7E">
      <w:pPr>
        <w:framePr w:w="827" w:wrap="auto" w:hAnchor="text" w:x="1138" w:y="6112"/>
        <w:widowControl w:val="0"/>
        <w:autoSpaceDE w:val="0"/>
        <w:autoSpaceDN w:val="0"/>
        <w:spacing w:before="0" w:after="0" w:line="500" w:lineRule="exact"/>
        <w:jc w:val="left"/>
        <w:rPr>
          <w:rFonts w:ascii="HGRKMG+Arial-ItalicMT" w:hAnsi="HGRKMG+Arial-ItalicMT" w:cs="HGRKMG+Arial-ItalicMT"/>
          <w:color w:val="00649D"/>
          <w:sz w:val="48"/>
        </w:rPr>
      </w:pPr>
      <w:r>
        <w:rPr>
          <w:rFonts w:ascii="HGRKMG+Arial-ItalicMT" w:hAnsi="HGRKMG+Arial-ItalicMT" w:cs="HGRKMG+Arial-ItalicMT"/>
          <w:color w:val="00649D"/>
          <w:sz w:val="48"/>
        </w:rPr>
        <w:t>‘</w:t>
      </w:r>
    </w:p>
    <w:p w:rsidR="00A46C9B" w:rsidRDefault="00766F7E">
      <w:pPr>
        <w:framePr w:w="9849" w:wrap="auto" w:hAnchor="text" w:x="1285" w:y="6191"/>
        <w:widowControl w:val="0"/>
        <w:autoSpaceDE w:val="0"/>
        <w:autoSpaceDN w:val="0"/>
        <w:spacing w:before="0" w:after="0" w:line="292" w:lineRule="exact"/>
        <w:jc w:val="left"/>
        <w:rPr>
          <w:rFonts w:ascii="HGRKMG+Arial-ItalicMT"/>
          <w:color w:val="00649D"/>
          <w:sz w:val="28"/>
        </w:rPr>
      </w:pPr>
      <w:r>
        <w:rPr>
          <w:rFonts w:ascii="HGRKMG+Arial-ItalicMT"/>
          <w:color w:val="00649D"/>
          <w:sz w:val="28"/>
        </w:rPr>
        <w:t>Best practice means going above and beyond what is required under</w:t>
      </w:r>
    </w:p>
    <w:p w:rsidR="00A46C9B" w:rsidRDefault="00766F7E">
      <w:pPr>
        <w:framePr w:w="9849" w:wrap="auto" w:hAnchor="text" w:x="1285" w:y="6191"/>
        <w:widowControl w:val="0"/>
        <w:autoSpaceDE w:val="0"/>
        <w:autoSpaceDN w:val="0"/>
        <w:spacing w:before="0" w:after="0" w:line="336" w:lineRule="exact"/>
        <w:jc w:val="left"/>
        <w:rPr>
          <w:rFonts w:ascii="HGRKMG+Arial-ItalicMT"/>
          <w:color w:val="00649D"/>
          <w:sz w:val="28"/>
        </w:rPr>
      </w:pPr>
      <w:r>
        <w:rPr>
          <w:rFonts w:ascii="HGRKMG+Arial-ItalicMT"/>
          <w:color w:val="00649D"/>
          <w:sz w:val="28"/>
        </w:rPr>
        <w:t>the DDA which is a basic minimum, and negotiating this together with</w:t>
      </w:r>
    </w:p>
    <w:p w:rsidR="00A46C9B" w:rsidRDefault="00766F7E">
      <w:pPr>
        <w:framePr w:w="9849" w:wrap="auto" w:hAnchor="text" w:x="1285" w:y="6191"/>
        <w:widowControl w:val="0"/>
        <w:autoSpaceDE w:val="0"/>
        <w:autoSpaceDN w:val="0"/>
        <w:spacing w:before="0" w:after="0" w:line="336" w:lineRule="exact"/>
        <w:jc w:val="left"/>
        <w:rPr>
          <w:rFonts w:ascii="VOWFTS+ArialMT"/>
          <w:color w:val="000000"/>
          <w:sz w:val="16"/>
        </w:rPr>
      </w:pPr>
      <w:r>
        <w:rPr>
          <w:rFonts w:ascii="HGRKMG+Arial-ItalicMT"/>
          <w:color w:val="00649D"/>
          <w:sz w:val="28"/>
        </w:rPr>
        <w:t>disabled women</w:t>
      </w:r>
      <w:r>
        <w:rPr>
          <w:rFonts w:ascii="HGRKMG+Arial-ItalicMT"/>
          <w:color w:val="00649D"/>
          <w:sz w:val="24"/>
        </w:rPr>
        <w:t>.</w:t>
      </w:r>
      <w:r>
        <w:rPr>
          <w:rFonts w:ascii="HGRKMG+Arial-ItalicMT" w:hAnsi="HGRKMG+Arial-ItalicMT" w:cs="HGRKMG+Arial-ItalicMT"/>
          <w:color w:val="00649D"/>
          <w:sz w:val="48"/>
        </w:rPr>
        <w:t xml:space="preserve">’  </w:t>
      </w:r>
      <w:r w:rsidRPr="00180EEE">
        <w:rPr>
          <w:rFonts w:ascii="VOWFTS+ArialMT" w:hAnsi="VOWFTS+ArialMT"/>
          <w:color w:val="000000"/>
          <w:sz w:val="18"/>
          <w:vertAlign w:val="superscript"/>
        </w:rPr>
        <w:t>xx</w:t>
      </w:r>
    </w:p>
    <w:p w:rsidR="00A46C9B" w:rsidRDefault="00766F7E">
      <w:pPr>
        <w:framePr w:w="11854" w:wrap="auto" w:hAnchor="text" w:x="723" w:y="7433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No single change will automatically make your service accessible. Women with disability are</w:t>
      </w:r>
    </w:p>
    <w:p w:rsidR="00A46C9B" w:rsidRDefault="00766F7E">
      <w:pPr>
        <w:framePr w:w="11854" w:wrap="auto" w:hAnchor="text" w:x="723" w:y="743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unique and have individual capacities, desires and needs that your service must take into</w:t>
      </w:r>
    </w:p>
    <w:p w:rsidR="00A46C9B" w:rsidRDefault="00766F7E">
      <w:pPr>
        <w:framePr w:w="11854" w:wrap="auto" w:hAnchor="text" w:x="723" w:y="7433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VOWFTS+ArialMT"/>
          <w:color w:val="000000"/>
          <w:sz w:val="24"/>
        </w:rPr>
        <w:t>consideration.</w:t>
      </w:r>
      <w:r w:rsidRPr="00180EEE">
        <w:rPr>
          <w:rFonts w:ascii="VOWFTS+ArialMT" w:hAnsi="VOWFTS+ArialMT"/>
          <w:color w:val="000000"/>
          <w:sz w:val="18"/>
          <w:vertAlign w:val="superscript"/>
        </w:rPr>
        <w:t>xxi</w:t>
      </w:r>
      <w:r>
        <w:rPr>
          <w:rFonts w:ascii="AKAKPJ+ArialMT" w:hAnsi="AKAKPJ+ArialMT" w:cs="AKAKPJ+ArialMT"/>
          <w:color w:val="000000"/>
          <w:sz w:val="24"/>
        </w:rPr>
        <w:t xml:space="preserve"> </w:t>
      </w:r>
      <w:r w:rsidR="00180EEE">
        <w:rPr>
          <w:rFonts w:ascii="Arial" w:hAnsi="Arial" w:cs="Arial"/>
          <w:color w:val="000000"/>
          <w:sz w:val="24"/>
          <w:lang w:val="en-GB"/>
        </w:rPr>
        <w:t>Making flexible changes can help to ensure that accommodations benefit a wide</w:t>
      </w:r>
      <w:r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</w:t>
      </w:r>
    </w:p>
    <w:p w:rsidR="00A46C9B" w:rsidRDefault="00766F7E">
      <w:pPr>
        <w:framePr w:w="11854" w:wrap="auto" w:hAnchor="text" w:x="723" w:y="743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range of women and their children, not just women with disability.</w:t>
      </w:r>
    </w:p>
    <w:p w:rsidR="00A46C9B" w:rsidRPr="00CB12CE" w:rsidRDefault="00766F7E">
      <w:pPr>
        <w:framePr w:w="9132" w:wrap="auto" w:hAnchor="text" w:x="723" w:y="9122"/>
        <w:widowControl w:val="0"/>
        <w:autoSpaceDE w:val="0"/>
        <w:autoSpaceDN w:val="0"/>
        <w:spacing w:before="0" w:after="0" w:line="313" w:lineRule="exact"/>
        <w:jc w:val="left"/>
        <w:rPr>
          <w:rFonts w:ascii="GRTHUB+Arial-BoldMT"/>
          <w:b/>
          <w:color w:val="4AAA43"/>
          <w:sz w:val="30"/>
        </w:rPr>
      </w:pPr>
      <w:r w:rsidRPr="00CB12CE">
        <w:rPr>
          <w:rFonts w:ascii="GRTHUB+Arial-BoldMT"/>
          <w:b/>
          <w:color w:val="4AAA43"/>
          <w:sz w:val="30"/>
        </w:rPr>
        <w:t>Barrier 1: Inaccessible Information And Communication</w:t>
      </w:r>
    </w:p>
    <w:p w:rsidR="00A46C9B" w:rsidRDefault="00766F7E">
      <w:pPr>
        <w:framePr w:w="12069" w:wrap="auto" w:hAnchor="text" w:x="723" w:y="9857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Information provided by services is not always accessible, nor communicated effectively, to women</w:t>
      </w:r>
    </w:p>
    <w:p w:rsidR="00A46C9B" w:rsidRDefault="00766F7E">
      <w:pPr>
        <w:framePr w:w="12069" w:wrap="auto" w:hAnchor="text" w:x="723" w:y="985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 disability. For instance, information may not be available in alternative formats, may not be</w:t>
      </w:r>
    </w:p>
    <w:p w:rsidR="00A46C9B" w:rsidRDefault="00766F7E">
      <w:pPr>
        <w:framePr w:w="12069" w:wrap="auto" w:hAnchor="text" w:x="723" w:y="985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distributed in locations frequented by women with disability, and may not acknowledge the complex</w:t>
      </w:r>
    </w:p>
    <w:p w:rsidR="00A46C9B" w:rsidRDefault="00180EEE">
      <w:pPr>
        <w:framePr w:w="12069" w:wrap="auto" w:hAnchor="text" w:x="723" w:y="9857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difficulties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faced by women with disability who are experiencing domestic and family violence. As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 </w:t>
      </w:r>
    </w:p>
    <w:p w:rsidR="00A46C9B" w:rsidRDefault="00766F7E">
      <w:pPr>
        <w:framePr w:w="12069" w:wrap="auto" w:hAnchor="text" w:x="723" w:y="985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 result of this dearth of information, women with disability may be totally unaware that domestic</w:t>
      </w:r>
    </w:p>
    <w:p w:rsidR="00A46C9B" w:rsidRDefault="00766F7E">
      <w:pPr>
        <w:framePr w:w="12069" w:wrap="auto" w:hAnchor="text" w:x="723" w:y="985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family violence services and refuges even exist. In services, inaccessible information and</w:t>
      </w:r>
    </w:p>
    <w:p w:rsidR="00A46C9B" w:rsidRDefault="00766F7E">
      <w:pPr>
        <w:framePr w:w="12069" w:wrap="auto" w:hAnchor="text" w:x="723" w:y="985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inappropriate communication techniques can create problems such as women being unaware of</w:t>
      </w:r>
    </w:p>
    <w:p w:rsidR="00A46C9B" w:rsidRDefault="00766F7E">
      <w:pPr>
        <w:framePr w:w="12069" w:wrap="auto" w:hAnchor="text" w:x="723" w:y="985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rules, regulations and expectations. Additionally, unclear or inadequate information may prevent</w:t>
      </w:r>
    </w:p>
    <w:p w:rsidR="00A46C9B" w:rsidRDefault="00766F7E">
      <w:pPr>
        <w:framePr w:w="12069" w:wrap="auto" w:hAnchor="text" w:x="723" w:y="985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from feeling safe or welcome in refuges and other domestic and family</w:t>
      </w:r>
    </w:p>
    <w:p w:rsidR="00A46C9B" w:rsidRDefault="00766F7E">
      <w:pPr>
        <w:framePr w:w="12069" w:wrap="auto" w:hAnchor="text" w:x="723" w:y="985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violence services.</w:t>
      </w:r>
    </w:p>
    <w:p w:rsidR="00A46C9B" w:rsidRDefault="00766F7E">
      <w:pPr>
        <w:framePr w:w="576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6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" o:spid="_x0000_s1084" type="#_x0000_t75" style="position:absolute;margin-left:37pt;margin-top:94.5pt;width:521.8pt;height:1pt;z-index:-251640320;mso-position-horizontal:absolute;mso-position-horizontal-relative:page;mso-position-vertical:absolute;mso-position-vertical-relative:page">
            <v:imagedata r:id="rId20" o:title="image23"/>
            <w10:wrap anchorx="page" anchory="page"/>
          </v:shape>
        </w:pict>
      </w:r>
      <w:r>
        <w:rPr>
          <w:noProof/>
        </w:rPr>
        <w:pict>
          <v:shape id="_x000023" o:spid="_x0000_s1083" type="#_x0000_t75" style="position:absolute;margin-left:37pt;margin-top:480pt;width:521.8pt;height:1pt;z-index:-251641344;mso-position-horizontal:absolute;mso-position-horizontal-relative:page;mso-position-vertical:absolute;mso-position-vertical-relative:page">
            <v:imagedata r:id="rId21" o:title="image24"/>
            <w10:wrap anchorx="page" anchory="page"/>
          </v:shape>
        </w:pict>
      </w:r>
      <w:r>
        <w:rPr>
          <w:noProof/>
        </w:rPr>
        <w:pict>
          <v:shape id="_x000024" o:spid="_x0000_s1082" type="#_x0000_t75" style="position:absolute;margin-left:0;margin-top:0;width:595pt;height:15.7pt;z-index:-251642368;mso-position-horizontal:absolute;mso-position-horizontal-relative:page;mso-position-vertical:absolute;mso-position-vertical-relative:page">
            <v:imagedata r:id="rId22" o:title="image25"/>
            <w10:wrap anchorx="page" anchory="page"/>
          </v:shape>
        </w:pict>
      </w:r>
      <w:r>
        <w:rPr>
          <w:noProof/>
        </w:rPr>
        <w:pict>
          <v:shape id="_x000025" o:spid="_x0000_s1081" type="#_x0000_t75" style="position:absolute;margin-left:444.45pt;margin-top:763.55pt;width:146.55pt;height:71.75pt;z-index:-251643392;mso-position-horizontal:absolute;mso-position-horizontal-relative:page;mso-position-vertical:absolute;mso-position-vertical-relative:page">
            <v:imagedata r:id="rId23" o:title="image26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CB12CE" w:rsidRDefault="00766F7E">
      <w:pPr>
        <w:framePr w:w="3317" w:wrap="auto" w:hAnchor="text" w:x="720" w:y="1111"/>
        <w:widowControl w:val="0"/>
        <w:autoSpaceDE w:val="0"/>
        <w:autoSpaceDN w:val="0"/>
        <w:spacing w:before="0" w:after="0" w:line="313" w:lineRule="exact"/>
        <w:jc w:val="left"/>
        <w:rPr>
          <w:rFonts w:ascii="GRTHUB+Arial-BoldMT"/>
          <w:b/>
          <w:color w:val="8EB636"/>
          <w:sz w:val="30"/>
        </w:rPr>
      </w:pPr>
      <w:r w:rsidRPr="00CB12CE">
        <w:rPr>
          <w:rFonts w:ascii="GRTHUB+Arial-BoldMT"/>
          <w:b/>
          <w:color w:val="8EB636"/>
          <w:sz w:val="30"/>
        </w:rPr>
        <w:t>Recommendation 1:</w:t>
      </w:r>
    </w:p>
    <w:p w:rsidR="00A46C9B" w:rsidRDefault="00766F7E">
      <w:pPr>
        <w:framePr w:w="11997" w:wrap="auto" w:hAnchor="text" w:x="720" w:y="167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Information must be made accessible for all individuals who may require access to your service.</w:t>
      </w:r>
    </w:p>
    <w:p w:rsidR="00A46C9B" w:rsidRDefault="00766F7E">
      <w:pPr>
        <w:framePr w:w="11997" w:wrap="auto" w:hAnchor="text" w:x="720" w:y="167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Informative materials should highlight the accessibility of your service, to ensure that women with</w:t>
      </w:r>
    </w:p>
    <w:p w:rsidR="00A46C9B" w:rsidRDefault="00A14121">
      <w:pPr>
        <w:framePr w:w="11997" w:wrap="auto" w:hAnchor="text" w:x="720" w:y="1676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disability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know that they are not only welcome, but that you have specifically thought about how to  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 </w:t>
      </w:r>
    </w:p>
    <w:p w:rsidR="00A46C9B" w:rsidRDefault="00766F7E">
      <w:pPr>
        <w:framePr w:w="11997" w:wrap="auto" w:hAnchor="text" w:x="720" w:y="167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accommodate them in your service.</w:t>
      </w:r>
    </w:p>
    <w:p w:rsidR="00A46C9B" w:rsidRDefault="00766F7E">
      <w:pPr>
        <w:framePr w:w="11781" w:wrap="auto" w:hAnchor="text" w:x="720" w:y="305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Information about your service must be widely available, distributed in areas frequented by</w:t>
      </w:r>
    </w:p>
    <w:p w:rsidR="00A46C9B" w:rsidRDefault="00766F7E">
      <w:pPr>
        <w:framePr w:w="11781" w:wrap="auto" w:hAnchor="text" w:x="720" w:y="305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disability.</w:t>
      </w:r>
      <w:r w:rsidRPr="00A14121">
        <w:rPr>
          <w:rFonts w:ascii="VOWFTS+ArialMT" w:hAnsi="VOWFTS+ArialMT"/>
          <w:color w:val="000000"/>
          <w:sz w:val="18"/>
          <w:vertAlign w:val="superscript"/>
        </w:rPr>
        <w:t>xxii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/>
          <w:color w:val="000000"/>
          <w:sz w:val="24"/>
        </w:rPr>
        <w:t>For instance, informative materials should be available at disability</w:t>
      </w:r>
    </w:p>
    <w:p w:rsidR="00A46C9B" w:rsidRDefault="00A14121">
      <w:pPr>
        <w:framePr w:w="11781" w:wrap="auto" w:hAnchor="text" w:x="720" w:y="3055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services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>, advocacy organisations, doctor’s offices, supermarkets, schools, community centres,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</w:t>
      </w:r>
    </w:p>
    <w:p w:rsidR="00A46C9B" w:rsidRDefault="00766F7E">
      <w:pPr>
        <w:framePr w:w="11781" w:wrap="auto" w:hAnchor="text" w:x="720" w:y="305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accessible bathrooms and so on. Local disability organisations should also be informed that your</w:t>
      </w:r>
    </w:p>
    <w:p w:rsidR="00A46C9B" w:rsidRDefault="00A14121">
      <w:pPr>
        <w:framePr w:w="11781" w:wrap="auto" w:hAnchor="text" w:x="720" w:y="3055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service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is taking steps towards improved inclusivity, so they can confidently refer women with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</w:t>
      </w:r>
    </w:p>
    <w:p w:rsidR="00A46C9B" w:rsidRDefault="00766F7E">
      <w:pPr>
        <w:framePr w:w="11781" w:wrap="auto" w:hAnchor="text" w:x="720" w:y="305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disability to your service.</w:t>
      </w:r>
    </w:p>
    <w:p w:rsidR="00A46C9B" w:rsidRDefault="00766F7E">
      <w:pPr>
        <w:framePr w:w="11781" w:wrap="auto" w:hAnchor="text" w:x="720" w:y="5010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659D"/>
          <w:sz w:val="24"/>
        </w:rPr>
      </w:pPr>
      <w:r>
        <w:rPr>
          <w:rFonts w:ascii="VOWFTS+ArialMT"/>
          <w:color w:val="000000"/>
          <w:sz w:val="24"/>
        </w:rPr>
        <w:t xml:space="preserve">Your website should have an accessible design and should comply with the </w:t>
      </w:r>
      <w:r>
        <w:rPr>
          <w:rFonts w:ascii="VOWFTS+ArialMT"/>
          <w:color w:val="00659D"/>
          <w:sz w:val="24"/>
        </w:rPr>
        <w:t>Web Content</w:t>
      </w:r>
    </w:p>
    <w:p w:rsidR="00A46C9B" w:rsidRDefault="00766F7E">
      <w:pPr>
        <w:framePr w:w="11781" w:wrap="auto" w:hAnchor="text" w:x="720" w:y="501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659D"/>
          <w:sz w:val="24"/>
          <w:u w:val="single"/>
        </w:rPr>
        <w:t>Accessibility Guidelines (WCAG)</w:t>
      </w:r>
      <w:r>
        <w:rPr>
          <w:rFonts w:ascii="VOWFTS+ArialMT"/>
          <w:color w:val="000000"/>
          <w:sz w:val="24"/>
        </w:rPr>
        <w:t>. Options to change the contrast or font size of the website</w:t>
      </w:r>
    </w:p>
    <w:p w:rsidR="00A46C9B" w:rsidRDefault="00766F7E">
      <w:pPr>
        <w:framePr w:w="11781" w:wrap="auto" w:hAnchor="text" w:x="720" w:y="501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should be easily located. Websites should provide easy to read information that is formatted</w:t>
      </w:r>
    </w:p>
    <w:p w:rsidR="00A46C9B" w:rsidRDefault="00766F7E">
      <w:pPr>
        <w:framePr w:w="11781" w:wrap="auto" w:hAnchor="text" w:x="720" w:y="501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appropriately. Any downloads should be available as Microsoft Word documents, as these are</w:t>
      </w:r>
    </w:p>
    <w:p w:rsidR="00A46C9B" w:rsidRDefault="00766F7E">
      <w:pPr>
        <w:framePr w:w="11781" w:wrap="auto" w:hAnchor="text" w:x="720" w:y="501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more accessible than PDFs. Screen-readers, devices that read text aloud, are much more suited</w:t>
      </w:r>
    </w:p>
    <w:p w:rsidR="00A46C9B" w:rsidRDefault="00766F7E">
      <w:pPr>
        <w:framePr w:w="11781" w:wrap="auto" w:hAnchor="text" w:x="720" w:y="5010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to Microsoft Word documents.</w:t>
      </w:r>
    </w:p>
    <w:p w:rsidR="00A46C9B" w:rsidRDefault="00766F7E">
      <w:pPr>
        <w:framePr w:w="11776" w:wrap="auto" w:hAnchor="text" w:x="720" w:y="696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 xml:space="preserve">Informative materials should be available in </w:t>
      </w:r>
      <w:r>
        <w:rPr>
          <w:rFonts w:ascii="VOWFTS+ArialMT"/>
          <w:color w:val="00649D"/>
          <w:sz w:val="24"/>
        </w:rPr>
        <w:t xml:space="preserve">braille, large print, Easy English </w:t>
      </w:r>
      <w:r>
        <w:rPr>
          <w:rFonts w:ascii="VOWFTS+ArialMT"/>
          <w:color w:val="000000"/>
          <w:sz w:val="24"/>
        </w:rPr>
        <w:t>(preferably with</w:t>
      </w:r>
    </w:p>
    <w:p w:rsidR="00A46C9B" w:rsidRDefault="00766F7E">
      <w:pPr>
        <w:framePr w:w="11776" w:wrap="auto" w:hAnchor="text" w:x="720" w:y="696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 xml:space="preserve">pictures), </w:t>
      </w:r>
      <w:r>
        <w:rPr>
          <w:rFonts w:ascii="VOWFTS+ArialMT"/>
          <w:color w:val="00649D"/>
          <w:sz w:val="24"/>
        </w:rPr>
        <w:t xml:space="preserve">audio </w:t>
      </w:r>
      <w:r>
        <w:rPr>
          <w:rFonts w:ascii="VOWFTS+ArialMT"/>
          <w:color w:val="000000"/>
          <w:sz w:val="24"/>
        </w:rPr>
        <w:t xml:space="preserve">and </w:t>
      </w:r>
      <w:r>
        <w:rPr>
          <w:rFonts w:ascii="VOWFTS+ArialMT"/>
          <w:color w:val="00649D"/>
          <w:sz w:val="24"/>
        </w:rPr>
        <w:t>electronically.</w:t>
      </w:r>
      <w:r w:rsidRPr="00A14121">
        <w:rPr>
          <w:rFonts w:ascii="VOWFTS+ArialMT" w:hAnsi="VOWFTS+ArialMT"/>
          <w:color w:val="000000"/>
          <w:sz w:val="18"/>
          <w:vertAlign w:val="superscript"/>
        </w:rPr>
        <w:t>xxiii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/>
          <w:color w:val="000000"/>
          <w:sz w:val="24"/>
        </w:rPr>
        <w:t>Some of these formats could also help women from</w:t>
      </w:r>
    </w:p>
    <w:p w:rsidR="00A46C9B" w:rsidRDefault="00766F7E">
      <w:pPr>
        <w:framePr w:w="11776" w:wrap="auto" w:hAnchor="text" w:x="720" w:y="696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culturally and linguistically diverse (CALD) backgrounds, women with low literacy, or women who</w:t>
      </w:r>
    </w:p>
    <w:p w:rsidR="00A46C9B" w:rsidRDefault="00766F7E">
      <w:pPr>
        <w:framePr w:w="11776" w:wrap="auto" w:hAnchor="text" w:x="720" w:y="696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do not identify as having a disability gain access to information about your service.</w:t>
      </w:r>
    </w:p>
    <w:p w:rsidR="00A46C9B" w:rsidRDefault="00766F7E">
      <w:pPr>
        <w:framePr w:w="12036" w:wrap="auto" w:hAnchor="text" w:x="720" w:y="834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During intake, the accessibility and communication needs of all women seeking assistance should</w:t>
      </w:r>
    </w:p>
    <w:p w:rsidR="00A46C9B" w:rsidRDefault="00766F7E">
      <w:pPr>
        <w:framePr w:w="12036" w:wrap="auto" w:hAnchor="text" w:x="720" w:y="8344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be ascertained.</w:t>
      </w:r>
      <w:r w:rsidRPr="00A14121">
        <w:rPr>
          <w:rFonts w:ascii="VOWFTS+ArialMT" w:hAnsi="VOWFTS+ArialMT"/>
          <w:color w:val="000000"/>
          <w:sz w:val="18"/>
          <w:vertAlign w:val="superscript"/>
        </w:rPr>
        <w:t>xxiv</w:t>
      </w:r>
      <w:r>
        <w:rPr>
          <w:rFonts w:ascii="AKAKPJ+ArialMT" w:hAnsi="AKAKPJ+ArialMT" w:cs="AKAKPJ+ArialMT"/>
          <w:color w:val="000000"/>
          <w:sz w:val="24"/>
        </w:rPr>
        <w:t xml:space="preserve"> </w:t>
      </w:r>
      <w:r w:rsidR="00A14121">
        <w:rPr>
          <w:rFonts w:ascii="Arial" w:hAnsi="Arial" w:cs="Arial"/>
          <w:color w:val="000000"/>
          <w:sz w:val="24"/>
          <w:lang w:val="en-GB"/>
        </w:rPr>
        <w:t>For instance, women with intellectual disability may have difficulty remembering</w:t>
      </w:r>
      <w:r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</w:t>
      </w:r>
    </w:p>
    <w:p w:rsidR="00A46C9B" w:rsidRDefault="00766F7E">
      <w:pPr>
        <w:framePr w:w="12036" w:wrap="auto" w:hAnchor="text" w:x="720" w:y="834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large amounts of information. At the introductory stage, a lot of information, rules and regulations</w:t>
      </w:r>
    </w:p>
    <w:p w:rsidR="00A14121" w:rsidRDefault="00766F7E">
      <w:pPr>
        <w:framePr w:w="12036" w:wrap="auto" w:hAnchor="text" w:x="720" w:y="834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  <w:lang w:val="en-GB"/>
        </w:rPr>
      </w:pPr>
      <w:r>
        <w:rPr>
          <w:rFonts w:ascii="VOWFTS+ArialMT"/>
          <w:color w:val="000000"/>
          <w:sz w:val="24"/>
        </w:rPr>
        <w:t>are provided. This should all be communicated in a clear and concise way to ease understanding.</w:t>
      </w:r>
    </w:p>
    <w:p w:rsidR="00A46C9B" w:rsidRPr="00A14121" w:rsidRDefault="00A14121">
      <w:pPr>
        <w:framePr w:w="12036" w:wrap="auto" w:hAnchor="text" w:x="720" w:y="834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  <w:lang w:val="en-GB"/>
        </w:rPr>
      </w:pPr>
      <w:r>
        <w:rPr>
          <w:rFonts w:ascii="VOWFTS+ArialMT"/>
          <w:color w:val="000000"/>
          <w:sz w:val="24"/>
          <w:lang w:val="en-GB"/>
        </w:rPr>
        <w:t>It could be helpful to break any induction session up into different parts, allowing sufficient time for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</w:t>
      </w:r>
    </w:p>
    <w:p w:rsidR="00A46C9B" w:rsidRDefault="00766F7E">
      <w:pPr>
        <w:framePr w:w="12036" w:wrap="auto" w:hAnchor="text" w:x="720" w:y="834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 women to digest information.</w:t>
      </w:r>
    </w:p>
    <w:p w:rsidR="00A46C9B" w:rsidRDefault="00766F7E">
      <w:pPr>
        <w:framePr w:w="11981" w:wrap="auto" w:hAnchor="text" w:x="720" w:y="10298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Alternatively, information and rules can be provided in writing (as well as braille, large print and</w:t>
      </w:r>
    </w:p>
    <w:p w:rsidR="00A46C9B" w:rsidRDefault="00766F7E">
      <w:pPr>
        <w:framePr w:w="11981" w:wrap="auto" w:hAnchor="text" w:x="720" w:y="1029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Easy English options), so that women have a hard copy to refer back to. Recorded versions of this</w:t>
      </w:r>
    </w:p>
    <w:p w:rsidR="00A46C9B" w:rsidRDefault="00766F7E">
      <w:pPr>
        <w:framePr w:w="11981" w:wrap="auto" w:hAnchor="text" w:x="720" w:y="1029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information could also assist comprehension and retention, providing this information via audio</w:t>
      </w:r>
    </w:p>
    <w:p w:rsidR="00A46C9B" w:rsidRPr="00A14121" w:rsidRDefault="00766F7E">
      <w:pPr>
        <w:framePr w:w="11981" w:wrap="auto" w:hAnchor="text" w:x="720" w:y="1029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  <w:lang w:val="en-GB"/>
        </w:rPr>
      </w:pPr>
      <w:r>
        <w:rPr>
          <w:rFonts w:ascii="VOWFTS+ArialMT"/>
          <w:color w:val="000000"/>
          <w:sz w:val="24"/>
        </w:rPr>
        <w:t>recording or even an informative DVD to be shown at arrival.</w:t>
      </w:r>
      <w:r w:rsidR="00A14121">
        <w:rPr>
          <w:rFonts w:ascii="VOWFTS+ArialMT"/>
          <w:color w:val="000000"/>
          <w:sz w:val="24"/>
          <w:lang w:val="en-GB"/>
        </w:rPr>
        <w:t xml:space="preserve"> </w:t>
      </w:r>
    </w:p>
    <w:p w:rsidR="00A46C9B" w:rsidRDefault="00766F7E">
      <w:pPr>
        <w:framePr w:w="11352" w:wrap="auto" w:hAnchor="text" w:x="720" w:y="11677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Within your service, Auslan and other interpreters should be made available if this is what the</w:t>
      </w:r>
    </w:p>
    <w:p w:rsidR="00A46C9B" w:rsidRDefault="00766F7E">
      <w:pPr>
        <w:framePr w:w="11352" w:wrap="auto" w:hAnchor="text" w:x="720" w:y="1167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  <w:lang w:val="en-GB"/>
        </w:rPr>
      </w:pPr>
      <w:r>
        <w:rPr>
          <w:rFonts w:ascii="VOWFTS+ArialMT"/>
          <w:color w:val="000000"/>
          <w:sz w:val="24"/>
        </w:rPr>
        <w:t>woman requires, and she should select her interpreter. However, keep in mind that cultural/</w:t>
      </w:r>
    </w:p>
    <w:p w:rsidR="003C4666" w:rsidRPr="003C4666" w:rsidRDefault="003C4666">
      <w:pPr>
        <w:framePr w:w="11352" w:wrap="auto" w:hAnchor="text" w:x="720" w:y="1167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  <w:lang w:val="en-GB"/>
        </w:rPr>
      </w:pPr>
      <w:proofErr w:type="gramStart"/>
      <w:r>
        <w:rPr>
          <w:rFonts w:ascii="VOWFTS+ArialMT"/>
          <w:color w:val="000000"/>
          <w:sz w:val="24"/>
          <w:lang w:val="en-GB"/>
        </w:rPr>
        <w:t>linguistic</w:t>
      </w:r>
      <w:proofErr w:type="gramEnd"/>
      <w:r>
        <w:rPr>
          <w:rFonts w:ascii="VOWFTS+ArialMT"/>
          <w:color w:val="000000"/>
          <w:sz w:val="24"/>
          <w:lang w:val="en-GB"/>
        </w:rPr>
        <w:t xml:space="preserve"> communities are often quite small and confidentiality is a complex matter.</w:t>
      </w:r>
    </w:p>
    <w:p w:rsidR="00A46C9B" w:rsidRDefault="00766F7E">
      <w:pPr>
        <w:framePr w:w="11352" w:wrap="auto" w:hAnchor="text" w:x="720" w:y="11677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</w:t>
      </w:r>
    </w:p>
    <w:p w:rsidR="00A46C9B" w:rsidRDefault="00766F7E">
      <w:pPr>
        <w:framePr w:w="576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7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80" type="#_x0000_t75" style="position:absolute;margin-left:35.8pt;margin-top:75.2pt;width:521.8pt;height:1pt;z-index:-251644416;mso-position-horizontal:absolute;mso-position-horizontal-relative:page;mso-position-vertical:absolute;mso-position-vertical-relative:page">
            <v:imagedata r:id="rId21" o:title="image27"/>
            <w10:wrap anchorx="page" anchory="page"/>
          </v:shape>
        </w:pict>
      </w:r>
      <w:r>
        <w:rPr>
          <w:noProof/>
        </w:rPr>
        <w:pict>
          <v:shape id="_x000027" o:spid="_x0000_s1079" type="#_x0000_t75" style="position:absolute;margin-left:0;margin-top:0;width:595pt;height:15.7pt;z-index:-251645440;mso-position-horizontal:absolute;mso-position-horizontal-relative:page;mso-position-vertical:absolute;mso-position-vertical-relative:page">
            <v:imagedata r:id="rId24" o:title="image28"/>
            <w10:wrap anchorx="page" anchory="page"/>
          </v:shape>
        </w:pict>
      </w:r>
      <w:r>
        <w:rPr>
          <w:noProof/>
        </w:rPr>
        <w:pict>
          <v:shape id="_x000028" o:spid="_x0000_s1078" type="#_x0000_t75" style="position:absolute;margin-left:440.1pt;margin-top:262.45pt;width:70.15pt;height:1pt;z-index:-251646464;mso-position-horizontal:absolute;mso-position-horizontal-relative:page;mso-position-vertical:absolute;mso-position-vertical-relative:page">
            <v:imagedata r:id="rId25" o:title="image29"/>
            <w10:wrap anchorx="page" anchory="page"/>
          </v:shape>
        </w:pict>
      </w:r>
      <w:r>
        <w:rPr>
          <w:noProof/>
        </w:rPr>
        <w:pict>
          <v:shape id="_x000029" o:spid="_x0000_s1077" type="#_x0000_t75" style="position:absolute;margin-left:143.15pt;margin-top:375.4pt;width:67.3pt;height:1pt;z-index:-251647488;mso-position-horizontal:absolute;mso-position-horizontal-relative:page;mso-position-vertical:absolute;mso-position-vertical-relative:page">
            <v:imagedata r:id="rId26" o:title="image30"/>
            <w10:wrap anchorx="page" anchory="page"/>
          </v:shape>
        </w:pict>
      </w:r>
      <w:r>
        <w:rPr>
          <w:noProof/>
        </w:rPr>
        <w:pict>
          <v:shape id="_x000030" o:spid="_x0000_s1076" type="#_x0000_t75" style="position:absolute;margin-left:88.95pt;margin-top:374.1pt;width:28pt;height:1pt;z-index:-251648512;mso-position-horizontal:absolute;mso-position-horizontal-relative:page;mso-position-vertical:absolute;mso-position-vertical-relative:page">
            <v:imagedata r:id="rId27" o:title="image31"/>
            <w10:wrap anchorx="page" anchory="page"/>
          </v:shape>
        </w:pict>
      </w:r>
      <w:r>
        <w:rPr>
          <w:noProof/>
        </w:rPr>
        <w:pict>
          <v:shape id="_x000031" o:spid="_x0000_s1075" type="#_x0000_t75" style="position:absolute;margin-left:369.5pt;margin-top:360.95pt;width:67.3pt;height:1pt;z-index:-251649536;mso-position-horizontal:absolute;mso-position-horizontal-relative:page;mso-position-vertical:absolute;mso-position-vertical-relative:page">
            <v:imagedata r:id="rId28" o:title="image32"/>
            <w10:wrap anchorx="page" anchory="page"/>
          </v:shape>
        </w:pict>
      </w:r>
      <w:r>
        <w:rPr>
          <w:noProof/>
        </w:rPr>
        <w:pict>
          <v:shape id="_x000032" o:spid="_x0000_s1074" type="#_x0000_t75" style="position:absolute;margin-left:268.8pt;margin-top:359.8pt;width:33.3pt;height:1pt;z-index:-251650560;mso-position-horizontal:absolute;mso-position-horizontal-relative:page;mso-position-vertical:absolute;mso-position-vertical-relative:page">
            <v:imagedata r:id="rId29" o:title="image33"/>
            <w10:wrap anchorx="page" anchory="page"/>
          </v:shape>
        </w:pict>
      </w:r>
      <w:r>
        <w:rPr>
          <w:noProof/>
        </w:rPr>
        <w:pict>
          <v:shape id="_x000033" o:spid="_x0000_s1073" type="#_x0000_t75" style="position:absolute;margin-left:307.55pt;margin-top:361.4pt;width:52.45pt;height:1pt;z-index:-251651584;mso-position-horizontal:absolute;mso-position-horizontal-relative:page;mso-position-vertical:absolute;mso-position-vertical-relative:page">
            <v:imagedata r:id="rId30" o:title="image34"/>
            <w10:wrap anchorx="page" anchory="page"/>
          </v:shape>
        </w:pict>
      </w:r>
      <w:r>
        <w:rPr>
          <w:noProof/>
        </w:rPr>
        <w:pict>
          <v:shape id="_x000034" o:spid="_x0000_s1072" type="#_x0000_t75" style="position:absolute;margin-left:444.45pt;margin-top:763.55pt;width:146.55pt;height:71.75pt;z-index:-251652608;mso-position-horizontal:absolute;mso-position-horizontal-relative:page;mso-position-vertical:absolute;mso-position-vertical-relative:page">
            <v:imagedata r:id="rId23" o:title="image35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CB12CE" w:rsidRDefault="00766F7E">
      <w:pPr>
        <w:framePr w:w="5485" w:wrap="auto" w:hAnchor="text" w:x="720" w:y="1026"/>
        <w:widowControl w:val="0"/>
        <w:autoSpaceDE w:val="0"/>
        <w:autoSpaceDN w:val="0"/>
        <w:spacing w:before="0" w:after="0" w:line="313" w:lineRule="exact"/>
        <w:jc w:val="left"/>
        <w:rPr>
          <w:rFonts w:ascii="GRTHUB+Arial-BoldMT"/>
          <w:b/>
          <w:color w:val="4AAA43"/>
          <w:sz w:val="30"/>
        </w:rPr>
      </w:pPr>
      <w:r w:rsidRPr="00CB12CE">
        <w:rPr>
          <w:rFonts w:ascii="GRTHUB+Arial-BoldMT"/>
          <w:b/>
          <w:color w:val="4AAA43"/>
          <w:sz w:val="30"/>
        </w:rPr>
        <w:t>Barrier 2: Physical Inaccessibility</w:t>
      </w:r>
    </w:p>
    <w:p w:rsidR="00A46C9B" w:rsidRDefault="003C4666">
      <w:pPr>
        <w:framePr w:w="11484" w:wrap="auto" w:hAnchor="text" w:x="720" w:y="1689"/>
        <w:widowControl w:val="0"/>
        <w:autoSpaceDE w:val="0"/>
        <w:autoSpaceDN w:val="0"/>
        <w:spacing w:before="0" w:after="0" w:line="26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-GB"/>
        </w:rPr>
        <w:t xml:space="preserve">It can be particularly difficult for women with disability to find physically accessible crisis 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</w:t>
      </w:r>
    </w:p>
    <w:p w:rsidR="00A46C9B" w:rsidRDefault="00766F7E">
      <w:pPr>
        <w:framePr w:w="11484" w:wrap="auto" w:hAnchor="text" w:x="720" w:y="168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accommodation and services. Physical access is a huge barrier for women with a range of</w:t>
      </w:r>
    </w:p>
    <w:p w:rsidR="00A46C9B" w:rsidRDefault="00766F7E">
      <w:pPr>
        <w:framePr w:w="11484" w:wrap="auto" w:hAnchor="text" w:x="720" w:y="168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impairments, not just wheelchair users. Women with physical, visual, and hearing impairments</w:t>
      </w:r>
    </w:p>
    <w:p w:rsidR="00A46C9B" w:rsidRDefault="00766F7E">
      <w:pPr>
        <w:framePr w:w="11484" w:wrap="auto" w:hAnchor="text" w:x="720" w:y="168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and/or mental illness all face various barriers in environments that do not accommodate their</w:t>
      </w:r>
    </w:p>
    <w:p w:rsidR="00A46C9B" w:rsidRDefault="00766F7E">
      <w:pPr>
        <w:framePr w:w="11484" w:wrap="auto" w:hAnchor="text" w:x="720" w:y="168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presence.</w:t>
      </w:r>
    </w:p>
    <w:p w:rsidR="00A46C9B" w:rsidRPr="00CB12CE" w:rsidRDefault="00766F7E">
      <w:pPr>
        <w:framePr w:w="3317" w:wrap="auto" w:hAnchor="text" w:x="720" w:y="3393"/>
        <w:widowControl w:val="0"/>
        <w:autoSpaceDE w:val="0"/>
        <w:autoSpaceDN w:val="0"/>
        <w:spacing w:before="0" w:after="0" w:line="313" w:lineRule="exact"/>
        <w:jc w:val="left"/>
        <w:rPr>
          <w:rFonts w:ascii="GRTHUB+Arial-BoldMT"/>
          <w:b/>
          <w:color w:val="8EB636"/>
          <w:sz w:val="30"/>
        </w:rPr>
      </w:pPr>
      <w:r w:rsidRPr="00CB12CE">
        <w:rPr>
          <w:rFonts w:ascii="GRTHUB+Arial-BoldMT"/>
          <w:b/>
          <w:color w:val="8EB636"/>
          <w:sz w:val="30"/>
        </w:rPr>
        <w:t>Recommendation 2:</w:t>
      </w:r>
    </w:p>
    <w:p w:rsidR="00A46C9B" w:rsidRDefault="00766F7E">
      <w:pPr>
        <w:framePr w:w="11956" w:wrap="auto" w:hAnchor="text" w:x="720" w:y="401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Physical access concerns much more than ensuring that women with disability are able to reach</w:t>
      </w:r>
    </w:p>
    <w:p w:rsidR="00A46C9B" w:rsidRDefault="00766F7E">
      <w:pPr>
        <w:framePr w:w="11956" w:wrap="auto" w:hAnchor="text" w:x="720" w:y="401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your service. Within the service itself, there may be many physical barriers that exclude women</w:t>
      </w:r>
    </w:p>
    <w:p w:rsidR="00A46C9B" w:rsidRDefault="00766F7E">
      <w:pPr>
        <w:framePr w:w="11956" w:wrap="auto" w:hAnchor="text" w:x="720" w:y="401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 disability. Addressing these barriers requires changes that facilitate different types of disability</w:t>
      </w:r>
    </w:p>
    <w:p w:rsidR="00A46C9B" w:rsidRDefault="00766F7E">
      <w:pPr>
        <w:framePr w:w="11956" w:wrap="auto" w:hAnchor="text" w:x="720" w:y="401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do not impede access for any other service user.</w:t>
      </w:r>
    </w:p>
    <w:p w:rsidR="003C4666" w:rsidRDefault="003C4666">
      <w:pPr>
        <w:framePr w:w="11996" w:wrap="auto" w:hAnchor="text" w:x="720" w:y="537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en-GB"/>
        </w:rPr>
      </w:pPr>
      <w:r>
        <w:rPr>
          <w:rFonts w:ascii="Arial" w:hAnsi="Arial" w:cs="Arial"/>
          <w:color w:val="000000"/>
          <w:sz w:val="24"/>
          <w:lang w:val="en-GB"/>
        </w:rPr>
        <w:t xml:space="preserve">The first step towards making your service more accessible is performing an access audit. </w:t>
      </w:r>
    </w:p>
    <w:p w:rsidR="00A46C9B" w:rsidRDefault="003C4666" w:rsidP="003C4666">
      <w:pPr>
        <w:framePr w:w="11996" w:wrap="auto" w:hAnchor="text" w:x="720" w:y="5378"/>
        <w:widowControl w:val="0"/>
        <w:autoSpaceDE w:val="0"/>
        <w:autoSpaceDN w:val="0"/>
        <w:spacing w:before="0" w:after="0" w:line="26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-GB"/>
        </w:rPr>
        <w:t xml:space="preserve">Consulting people with various impairments can help you get a </w:t>
      </w:r>
      <w:proofErr w:type="spellStart"/>
      <w:r>
        <w:rPr>
          <w:rFonts w:ascii="Arial" w:hAnsi="Arial" w:cs="Arial"/>
          <w:color w:val="000000"/>
          <w:sz w:val="24"/>
          <w:lang w:val="en-GB"/>
        </w:rPr>
        <w:t>firsthand</w:t>
      </w:r>
      <w:proofErr w:type="spellEnd"/>
      <w:r>
        <w:rPr>
          <w:rFonts w:ascii="Arial" w:hAnsi="Arial" w:cs="Arial"/>
          <w:color w:val="000000"/>
          <w:sz w:val="24"/>
          <w:lang w:val="en-GB"/>
        </w:rPr>
        <w:t xml:space="preserve"> account of how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                                                                </w:t>
      </w:r>
    </w:p>
    <w:p w:rsidR="00A46C9B" w:rsidRDefault="00766F7E">
      <w:pPr>
        <w:framePr w:w="11996" w:wrap="auto" w:hAnchor="text" w:x="720" w:y="537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accessible your service is, and how it could be improved to accommodate women with different</w:t>
      </w:r>
    </w:p>
    <w:p w:rsidR="00A46C9B" w:rsidRDefault="003C4666">
      <w:pPr>
        <w:framePr w:w="11996" w:wrap="auto" w:hAnchor="text" w:x="720" w:y="5378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kinds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of disability. Some changes will be specific to certain rooms, such as bathrooms, kitchens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</w:t>
      </w:r>
    </w:p>
    <w:p w:rsidR="00A46C9B" w:rsidRDefault="00766F7E">
      <w:pPr>
        <w:framePr w:w="11996" w:wrap="auto" w:hAnchor="text" w:x="720" w:y="537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bedrooms, while others will need to be implemented throughout all areas of the service. Some</w:t>
      </w:r>
    </w:p>
    <w:p w:rsidR="00A46C9B" w:rsidRDefault="00766F7E">
      <w:pPr>
        <w:framePr w:w="11996" w:wrap="auto" w:hAnchor="text" w:x="720" w:y="537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of these changes may be cost- and time- intensive, however, many of them will be relatively small</w:t>
      </w:r>
    </w:p>
    <w:p w:rsidR="00A46C9B" w:rsidRDefault="00766F7E">
      <w:pPr>
        <w:framePr w:w="11996" w:wrap="auto" w:hAnchor="text" w:x="720" w:y="537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easy to perform and maintain.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Minor and easy changes include minimising clutter, having adequate storage, eliminating trip or</w:t>
      </w:r>
    </w:p>
    <w:p w:rsidR="00A46C9B" w:rsidRDefault="003C4666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slip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hazards, ensuring that each room has sufficient lighting, adequate seating, and installing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handrails. Ensuring that furniture is arranged to maximise the breadth of corridors or walkways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is also important. Another straightforward change is ensuring that all women using the service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are mindful of the impact they can have on the physical accessibility of areas. For instance, care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should be taken to place items back in their cupboards, mess should not be left in common areas,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furniture should not be drastically rearranged without notice, and doors should be left consistently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closed or consistently wide open.</w:t>
      </w:r>
      <w:r w:rsidRPr="004B5C66">
        <w:rPr>
          <w:rFonts w:ascii="VOWFTS+ArialMT" w:hAnsi="VOWFTS+ArialMT"/>
          <w:color w:val="000000"/>
          <w:sz w:val="18"/>
          <w:vertAlign w:val="superscript"/>
        </w:rPr>
        <w:t>xxv</w:t>
      </w:r>
      <w:r>
        <w:rPr>
          <w:rFonts w:ascii="VOWFTS+ArialMT"/>
          <w:color w:val="000000"/>
          <w:sz w:val="16"/>
        </w:rPr>
        <w:t xml:space="preserve"> </w:t>
      </w:r>
      <w:r>
        <w:rPr>
          <w:rFonts w:ascii="VOWFTS+ArialMT"/>
          <w:color w:val="000000"/>
          <w:sz w:val="24"/>
        </w:rPr>
        <w:t>Other women accessing your service should also be aware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that loud noise should be kept to particular areas, and minimised where possible to assist women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 vision or hearing impairment. It should be made clear to women with disability that this has</w:t>
      </w:r>
    </w:p>
    <w:p w:rsidR="00A46C9B" w:rsidRDefault="00766F7E">
      <w:pPr>
        <w:framePr w:w="11920" w:wrap="auto" w:hAnchor="text" w:x="720" w:y="763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been communicated to other women using the service.</w:t>
      </w:r>
    </w:p>
    <w:p w:rsidR="00A46C9B" w:rsidRDefault="00766F7E">
      <w:pPr>
        <w:framePr w:w="12023" w:wrap="auto" w:hAnchor="text" w:x="720" w:y="11031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It is important to recognise that it may take women with disability a while to get used to the</w:t>
      </w:r>
    </w:p>
    <w:p w:rsidR="00A46C9B" w:rsidRDefault="00766F7E">
      <w:pPr>
        <w:framePr w:w="12023" w:wrap="auto" w:hAnchor="text" w:x="720" w:y="1103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physical environment and layout of the service. Women with disability should be given support</w:t>
      </w:r>
    </w:p>
    <w:p w:rsidR="00A46C9B" w:rsidRDefault="004B5C66">
      <w:pPr>
        <w:framePr w:w="12023" w:wrap="auto" w:hAnchor="text" w:x="720" w:y="11031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and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time to get confidence and independence in these seating. Women with vision impairment,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    </w:t>
      </w:r>
    </w:p>
    <w:p w:rsidR="00A46C9B" w:rsidRDefault="00766F7E">
      <w:pPr>
        <w:framePr w:w="12023" w:wrap="auto" w:hAnchor="text" w:x="720" w:y="1103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for instance, often rely on their memory to navigate buildings. As such, simple designs, clear</w:t>
      </w:r>
    </w:p>
    <w:p w:rsidR="00A46C9B" w:rsidRDefault="004B5C66">
      <w:pPr>
        <w:framePr w:w="12023" w:wrap="auto" w:hAnchor="text" w:x="720" w:y="11031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walkways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and set places for furniture will benefits these individuals. It is important that the physical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</w:t>
      </w:r>
    </w:p>
    <w:p w:rsidR="00A46C9B" w:rsidRDefault="00766F7E">
      <w:pPr>
        <w:framePr w:w="12023" w:wrap="auto" w:hAnchor="text" w:x="720" w:y="1103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environment of the service remains consistent, and if for any reason changes have to be made,</w:t>
      </w:r>
    </w:p>
    <w:p w:rsidR="00A46C9B" w:rsidRDefault="00766F7E">
      <w:pPr>
        <w:framePr w:w="12023" w:wrap="auto" w:hAnchor="text" w:x="720" w:y="1103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people with vision impairment should be made well aware of these alterations.</w:t>
      </w:r>
    </w:p>
    <w:p w:rsidR="00A46C9B" w:rsidRDefault="00766F7E">
      <w:pPr>
        <w:framePr w:w="12027" w:wrap="auto" w:hAnchor="text" w:x="720" w:y="1327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Vision Australia provides excellent suggestions as to how different rooms and</w:t>
      </w:r>
    </w:p>
    <w:p w:rsidR="00A46C9B" w:rsidRDefault="00766F7E">
      <w:pPr>
        <w:framePr w:w="12027" w:wrap="auto" w:hAnchor="text" w:x="720" w:y="1327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areas can be made more accessible for people with vision impairment. See</w:t>
      </w:r>
    </w:p>
    <w:p w:rsidR="00A46C9B" w:rsidRDefault="00766F7E">
      <w:pPr>
        <w:framePr w:w="12027" w:wrap="auto" w:hAnchor="text" w:x="720" w:y="1327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659D"/>
          <w:sz w:val="24"/>
          <w:u w:val="single"/>
        </w:rPr>
      </w:pPr>
      <w:r>
        <w:rPr>
          <w:rFonts w:ascii="VOWFTS+ArialMT"/>
          <w:color w:val="00659D"/>
          <w:sz w:val="24"/>
          <w:u w:val="single"/>
        </w:rPr>
        <w:t>https://www.visionaustralia.org/business-and-professionals/creating-an-accessible-environment/</w:t>
      </w:r>
    </w:p>
    <w:p w:rsidR="00A46C9B" w:rsidRDefault="00766F7E">
      <w:pPr>
        <w:framePr w:w="12027" w:wrap="auto" w:hAnchor="text" w:x="720" w:y="1327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659D"/>
          <w:sz w:val="24"/>
          <w:u w:val="single"/>
        </w:rPr>
        <w:t>accessible-design-for-homes</w:t>
      </w:r>
      <w:r>
        <w:rPr>
          <w:rFonts w:ascii="VOWFTS+ArialMT"/>
          <w:color w:val="00659D"/>
          <w:sz w:val="24"/>
        </w:rPr>
        <w:t xml:space="preserve"> </w:t>
      </w:r>
      <w:r>
        <w:rPr>
          <w:rFonts w:ascii="VOWFTS+ArialMT"/>
          <w:color w:val="000002"/>
          <w:sz w:val="24"/>
        </w:rPr>
        <w:t xml:space="preserve">and </w:t>
      </w:r>
      <w:r>
        <w:rPr>
          <w:rFonts w:ascii="VOWFTS+ArialMT"/>
          <w:color w:val="00649D"/>
          <w:sz w:val="24"/>
        </w:rPr>
        <w:t xml:space="preserve"> https://www.visionaustralia.org/business-and-professionals/</w:t>
      </w:r>
    </w:p>
    <w:p w:rsidR="00A46C9B" w:rsidRDefault="00766F7E">
      <w:pPr>
        <w:framePr w:w="12027" w:wrap="auto" w:hAnchor="text" w:x="720" w:y="1327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649D"/>
          <w:sz w:val="24"/>
        </w:rPr>
        <w:t xml:space="preserve">creating-an-accessible-environment/accessible-design-for-public-buildings </w:t>
      </w:r>
      <w:r>
        <w:rPr>
          <w:rFonts w:ascii="VOWFTS+ArialMT"/>
          <w:color w:val="000000"/>
          <w:sz w:val="24"/>
        </w:rPr>
        <w:t>for their extensive list of</w:t>
      </w:r>
    </w:p>
    <w:p w:rsidR="00A46C9B" w:rsidRDefault="00766F7E">
      <w:pPr>
        <w:framePr w:w="12027" w:wrap="auto" w:hAnchor="text" w:x="720" w:y="1327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recommendations.</w:t>
      </w:r>
    </w:p>
    <w:p w:rsidR="00A46C9B" w:rsidRDefault="00766F7E">
      <w:pPr>
        <w:framePr w:w="576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8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5" o:spid="_x0000_s1071" type="#_x0000_t75" style="position:absolute;margin-left:36.85pt;margin-top:73.8pt;width:521.8pt;height:1pt;z-index:-251653632;mso-position-horizontal:absolute;mso-position-horizontal-relative:page;mso-position-vertical:absolute;mso-position-vertical-relative:page">
            <v:imagedata r:id="rId31" o:title="image36"/>
            <w10:wrap anchorx="page" anchory="page"/>
          </v:shape>
        </w:pict>
      </w:r>
      <w:r>
        <w:rPr>
          <w:noProof/>
        </w:rPr>
        <w:pict>
          <v:shape id="_x000036" o:spid="_x0000_s1070" type="#_x0000_t75" style="position:absolute;margin-left:36.85pt;margin-top:190pt;width:521.8pt;height:1pt;z-index:-251654656;mso-position-horizontal:absolute;mso-position-horizontal-relative:page;mso-position-vertical:absolute;mso-position-vertical-relative:page">
            <v:imagedata r:id="rId21" o:title="image37"/>
            <w10:wrap anchorx="page" anchory="page"/>
          </v:shape>
        </w:pict>
      </w:r>
      <w:r>
        <w:rPr>
          <w:noProof/>
        </w:rPr>
        <w:pict>
          <v:shape id="_x000037" o:spid="_x0000_s1069" type="#_x0000_t75" style="position:absolute;margin-left:0;margin-top:0;width:595pt;height:15.7pt;z-index:-251655680;mso-position-horizontal:absolute;mso-position-horizontal-relative:page;mso-position-vertical:absolute;mso-position-vertical-relative:page">
            <v:imagedata r:id="rId32" o:title="image38"/>
            <w10:wrap anchorx="page" anchory="page"/>
          </v:shape>
        </w:pict>
      </w:r>
      <w:r>
        <w:rPr>
          <w:noProof/>
        </w:rPr>
        <w:pict>
          <v:shape id="_x000038" o:spid="_x0000_s1068" type="#_x0000_t75" style="position:absolute;margin-left:36pt;margin-top:733.05pt;width:394.85pt;height:2pt;z-index:-251656704;mso-position-horizontal:absolute;mso-position-horizontal-relative:page;mso-position-vertical:absolute;mso-position-vertical-relative:page">
            <v:imagedata r:id="rId33" o:title="image39"/>
            <w10:wrap anchorx="page" anchory="page"/>
          </v:shape>
        </w:pict>
      </w:r>
      <w:r>
        <w:rPr>
          <w:noProof/>
        </w:rPr>
        <w:pict>
          <v:shape id="_x000039" o:spid="_x0000_s1067" type="#_x0000_t75" style="position:absolute;margin-left:215.05pt;margin-top:719.2pt;width:315.75pt;height:2pt;z-index:-251657728;mso-position-horizontal:absolute;mso-position-horizontal-relative:page;mso-position-vertical:absolute;mso-position-vertical-relative:page">
            <v:imagedata r:id="rId34" o:title="image40"/>
            <w10:wrap anchorx="page" anchory="page"/>
          </v:shape>
        </w:pict>
      </w:r>
      <w:r>
        <w:rPr>
          <w:noProof/>
        </w:rPr>
        <w:pict>
          <v:shape id="_x000040" o:spid="_x0000_s1066" type="#_x0000_t75" style="position:absolute;margin-left:444.45pt;margin-top:763.55pt;width:146.55pt;height:71.75pt;z-index:-251658752;mso-position-horizontal:absolute;mso-position-horizontal-relative:page;mso-position-vertical:absolute;mso-position-vertical-relative:page">
            <v:imagedata r:id="rId23" o:title="image41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4B5C66" w:rsidRPr="00CB12CE" w:rsidRDefault="004B5C66" w:rsidP="004B5C66">
      <w:pPr>
        <w:framePr w:w="8371" w:wrap="auto" w:hAnchor="text" w:x="720" w:y="1118"/>
        <w:widowControl w:val="0"/>
        <w:autoSpaceDE w:val="0"/>
        <w:autoSpaceDN w:val="0"/>
        <w:spacing w:before="0" w:after="0" w:line="313" w:lineRule="exact"/>
        <w:jc w:val="left"/>
        <w:rPr>
          <w:rFonts w:ascii="GRTHUB+Arial-BoldMT"/>
          <w:b/>
          <w:color w:val="8EB636"/>
          <w:sz w:val="30"/>
          <w:lang w:val="en-GB"/>
        </w:rPr>
      </w:pPr>
      <w:r w:rsidRPr="00CB12CE">
        <w:rPr>
          <w:rFonts w:ascii="GRTHUB+Arial-BoldMT"/>
          <w:b/>
          <w:color w:val="8EB636"/>
          <w:sz w:val="30"/>
          <w:lang w:val="en-GB"/>
        </w:rPr>
        <w:t>Barrier 3: Organisational Attitudes and Experience</w:t>
      </w:r>
    </w:p>
    <w:p w:rsidR="00A46C9B" w:rsidRDefault="00A46C9B">
      <w:pPr>
        <w:framePr w:w="8371" w:wrap="auto" w:hAnchor="text" w:x="720" w:y="1118"/>
        <w:widowControl w:val="0"/>
        <w:autoSpaceDE w:val="0"/>
        <w:autoSpaceDN w:val="0"/>
        <w:spacing w:before="0" w:after="0" w:line="335" w:lineRule="exact"/>
        <w:jc w:val="left"/>
        <w:rPr>
          <w:rFonts w:ascii="QHUQHB+Arial-BoldMT" w:hAnsi="QHUQHB+Arial-BoldMT" w:cs="QHUQHB+Arial-BoldMT"/>
          <w:color w:val="4AAA43"/>
          <w:sz w:val="30"/>
        </w:rPr>
      </w:pPr>
    </w:p>
    <w:p w:rsidR="00A46C9B" w:rsidRDefault="00766F7E">
      <w:pPr>
        <w:framePr w:w="11547" w:wrap="auto" w:hAnchor="text" w:x="720" w:y="1703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 attitudes of service staff, managers and governance bodies can also be barriers to women</w:t>
      </w:r>
    </w:p>
    <w:p w:rsidR="00A46C9B" w:rsidRDefault="00766F7E">
      <w:pPr>
        <w:framePr w:w="11547" w:wrap="auto" w:hAnchor="text" w:x="720" w:y="170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 disability. Your governance body may not have a clear sense of their role in ensuring the</w:t>
      </w:r>
    </w:p>
    <w:p w:rsidR="00A46C9B" w:rsidRDefault="00766F7E">
      <w:pPr>
        <w:framePr w:w="11547" w:wrap="auto" w:hAnchor="text" w:x="720" w:y="170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accessibility of your organisation.</w:t>
      </w:r>
    </w:p>
    <w:p w:rsidR="00A46C9B" w:rsidRDefault="00766F7E">
      <w:pPr>
        <w:framePr w:w="12016" w:wrap="auto" w:hAnchor="text" w:x="720" w:y="279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Attitudinal barriers about disability, based on stereotypes and myths, are quite pervasive and often</w:t>
      </w:r>
    </w:p>
    <w:p w:rsidR="00A46C9B" w:rsidRDefault="004B5C66">
      <w:pPr>
        <w:framePr w:w="12016" w:wrap="auto" w:hAnchor="text" w:x="720" w:y="2794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deeply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entrenched. Additionally without support to explore how to provide services in a flexible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</w:t>
      </w:r>
    </w:p>
    <w:p w:rsidR="00A46C9B" w:rsidRDefault="00766F7E">
      <w:pPr>
        <w:framePr w:w="12016" w:wrap="auto" w:hAnchor="text" w:x="720" w:y="279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responsive manner, staff members may struggle to engage with women with disability. This</w:t>
      </w:r>
    </w:p>
    <w:p w:rsidR="00A46C9B" w:rsidRDefault="00766F7E">
      <w:pPr>
        <w:framePr w:w="12016" w:wrap="auto" w:hAnchor="text" w:x="720" w:y="279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lack of staff awareness, skills and training, often means that stereotypes and inexperience create</w:t>
      </w:r>
    </w:p>
    <w:p w:rsidR="00A46C9B" w:rsidRDefault="004B5C66">
      <w:pPr>
        <w:framePr w:w="12016" w:wrap="auto" w:hAnchor="text" w:x="720" w:y="2794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significant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barriers for women with disability. This can contribute to putting women with disability at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</w:t>
      </w:r>
    </w:p>
    <w:p w:rsidR="00A46C9B" w:rsidRDefault="00766F7E">
      <w:pPr>
        <w:framePr w:w="12016" w:wrap="auto" w:hAnchor="text" w:x="720" w:y="279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risk if they do not feel the service is focussed on supporting their autonomy.</w:t>
      </w:r>
    </w:p>
    <w:p w:rsidR="00A46C9B" w:rsidRPr="00CB12CE" w:rsidRDefault="00766F7E">
      <w:pPr>
        <w:framePr w:w="3317" w:wrap="auto" w:hAnchor="text" w:x="720" w:y="4770"/>
        <w:widowControl w:val="0"/>
        <w:autoSpaceDE w:val="0"/>
        <w:autoSpaceDN w:val="0"/>
        <w:spacing w:before="0" w:after="0" w:line="313" w:lineRule="exact"/>
        <w:jc w:val="left"/>
        <w:rPr>
          <w:rFonts w:ascii="GRTHUB+Arial-BoldMT"/>
          <w:b/>
          <w:color w:val="8EB636"/>
          <w:sz w:val="30"/>
        </w:rPr>
      </w:pPr>
      <w:r w:rsidRPr="00CB12CE">
        <w:rPr>
          <w:rFonts w:ascii="GRTHUB+Arial-BoldMT"/>
          <w:b/>
          <w:color w:val="8EB636"/>
          <w:sz w:val="30"/>
        </w:rPr>
        <w:t>Recommendation 3:</w:t>
      </w:r>
    </w:p>
    <w:p w:rsidR="00A46C9B" w:rsidRDefault="00766F7E">
      <w:pPr>
        <w:framePr w:w="11981" w:wrap="auto" w:hAnchor="text" w:x="720" w:y="533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Increasing staff awareness, participating in disability training, and encouraging staff to engage</w:t>
      </w:r>
    </w:p>
    <w:p w:rsidR="00A46C9B" w:rsidRDefault="00766F7E">
      <w:pPr>
        <w:framePr w:w="11981" w:wrap="auto" w:hAnchor="text" w:x="720" w:y="533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 your Disability Action Plan will all contribute to a more accessible service. Raising staff</w:t>
      </w:r>
    </w:p>
    <w:p w:rsidR="00A46C9B" w:rsidRDefault="00766F7E">
      <w:pPr>
        <w:framePr w:w="11981" w:wrap="auto" w:hAnchor="text" w:x="720" w:y="533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awareness about disability should illustrate the intersectional experience of domestic and family</w:t>
      </w:r>
    </w:p>
    <w:p w:rsidR="00A46C9B" w:rsidRDefault="00766F7E">
      <w:pPr>
        <w:framePr w:w="11981" w:wrap="auto" w:hAnchor="text" w:x="720" w:y="533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violence experienced by women with disability, and how this often changes the severity and</w:t>
      </w:r>
    </w:p>
    <w:p w:rsidR="00A46C9B" w:rsidRDefault="00766F7E">
      <w:pPr>
        <w:framePr w:w="11981" w:wrap="auto" w:hAnchor="text" w:x="720" w:y="533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 xml:space="preserve">duration of domestic and family violence. </w:t>
      </w:r>
      <w:r>
        <w:rPr>
          <w:rFonts w:ascii="VOWFTS+ArialMT"/>
          <w:color w:val="00659D"/>
          <w:sz w:val="24"/>
          <w:u w:val="single"/>
        </w:rPr>
        <w:t>People with Disability Australia (PWDA)</w:t>
      </w:r>
      <w:r>
        <w:rPr>
          <w:rFonts w:ascii="VOWFTS+ArialMT"/>
          <w:color w:val="00659D"/>
          <w:sz w:val="24"/>
        </w:rPr>
        <w:t xml:space="preserve"> </w:t>
      </w:r>
      <w:r>
        <w:rPr>
          <w:rFonts w:ascii="VOWFTS+ArialMT"/>
          <w:color w:val="000000"/>
          <w:sz w:val="24"/>
        </w:rPr>
        <w:t>offer various</w:t>
      </w:r>
    </w:p>
    <w:p w:rsidR="00A46C9B" w:rsidRDefault="00766F7E">
      <w:pPr>
        <w:framePr w:w="11981" w:wrap="auto" w:hAnchor="text" w:x="720" w:y="533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training packages to inform services about the rights of women with disability, address stereotypes</w:t>
      </w:r>
    </w:p>
    <w:p w:rsidR="00A46C9B" w:rsidRDefault="00766F7E">
      <w:pPr>
        <w:framePr w:w="11981" w:wrap="auto" w:hAnchor="text" w:x="720" w:y="533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myths, encourage respectful interactions with people with disability and to provide a more</w:t>
      </w:r>
    </w:p>
    <w:p w:rsidR="00A46C9B" w:rsidRDefault="00766F7E">
      <w:pPr>
        <w:framePr w:w="11981" w:wrap="auto" w:hAnchor="text" w:x="720" w:y="533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thorough understanding about how people with disability experience domestic and family violence.</w:t>
      </w:r>
    </w:p>
    <w:p w:rsidR="00A46C9B" w:rsidRDefault="00766F7E">
      <w:pPr>
        <w:framePr w:w="11822" w:wrap="auto" w:hAnchor="text" w:x="720" w:y="786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Training should be provided by disability services or women with disability themselves.</w:t>
      </w:r>
    </w:p>
    <w:p w:rsidR="00A46C9B" w:rsidRDefault="00766F7E">
      <w:pPr>
        <w:framePr w:w="11822" w:wrap="auto" w:hAnchor="text" w:x="720" w:y="78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Additionally, serious efforts should be made to hire staff with lived experience of disability, or</w:t>
      </w:r>
    </w:p>
    <w:p w:rsidR="00A46C9B" w:rsidRDefault="00DE30AB">
      <w:pPr>
        <w:framePr w:w="11822" w:wrap="auto" w:hAnchor="text" w:x="720" w:y="7866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disability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specific training. These individuals can further help to combat any attitudinal barriers by 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</w:t>
      </w:r>
    </w:p>
    <w:p w:rsidR="00A46C9B" w:rsidRDefault="00766F7E">
      <w:pPr>
        <w:framePr w:w="11822" w:wrap="auto" w:hAnchor="text" w:x="720" w:y="78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breaking down discriminatory beliefs or policies from within.</w:t>
      </w:r>
    </w:p>
    <w:p w:rsidR="00A46C9B" w:rsidRDefault="00766F7E">
      <w:pPr>
        <w:framePr w:w="11971" w:wrap="auto" w:hAnchor="text" w:x="720" w:y="924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Furthermore, all staff should be actively engaged in making your service more accessible. Involve</w:t>
      </w:r>
    </w:p>
    <w:p w:rsidR="00A46C9B" w:rsidRDefault="00766F7E">
      <w:pPr>
        <w:framePr w:w="11971" w:wrap="auto" w:hAnchor="text" w:x="720" w:y="9245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staff members in the development and implementation of your service’s Disability Action Plan.</w:t>
      </w:r>
    </w:p>
    <w:p w:rsidR="00A46C9B" w:rsidRDefault="00DE30AB">
      <w:pPr>
        <w:framePr w:w="11971" w:wrap="auto" w:hAnchor="text" w:x="720" w:y="9245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-GB"/>
        </w:rPr>
        <w:t>Staff should be given specific tasks to perform or be allocated responsibility for a particular aspect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</w:t>
      </w:r>
    </w:p>
    <w:p w:rsidR="00A46C9B" w:rsidRDefault="00766F7E">
      <w:pPr>
        <w:framePr w:w="11971" w:wrap="auto" w:hAnchor="text" w:x="720" w:y="924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of the Disability Action Plan. This will provide them with a greater understanding of the countless</w:t>
      </w:r>
    </w:p>
    <w:p w:rsidR="00A46C9B" w:rsidRDefault="00766F7E">
      <w:pPr>
        <w:framePr w:w="11971" w:wrap="auto" w:hAnchor="text" w:x="720" w:y="924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barriers faced by women with disability in their everyday lives, and consequently lead them to</w:t>
      </w:r>
    </w:p>
    <w:p w:rsidR="00A46C9B" w:rsidRDefault="00766F7E">
      <w:pPr>
        <w:framePr w:w="11971" w:wrap="auto" w:hAnchor="text" w:x="720" w:y="924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reassess their attitudes or interactions with women with disability. Staff should also be encouraged</w:t>
      </w:r>
    </w:p>
    <w:p w:rsidR="00A46C9B" w:rsidRDefault="00766F7E">
      <w:pPr>
        <w:framePr w:w="11971" w:wrap="auto" w:hAnchor="text" w:x="720" w:y="9245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to come up with best practice guidelines and standards to “mainstream” disability in all policies</w:t>
      </w:r>
    </w:p>
    <w:p w:rsidR="00A46C9B" w:rsidRDefault="00766F7E">
      <w:pPr>
        <w:framePr w:w="11971" w:wrap="auto" w:hAnchor="text" w:x="720" w:y="924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procedures.</w:t>
      </w:r>
    </w:p>
    <w:p w:rsidR="00A46C9B" w:rsidRDefault="00766F7E">
      <w:pPr>
        <w:framePr w:w="11981" w:wrap="auto" w:hAnchor="text" w:x="720" w:y="1177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 inclusiveness of your organisation should be made part of a strategic plan under the guidance</w:t>
      </w:r>
    </w:p>
    <w:p w:rsidR="00A46C9B" w:rsidRDefault="00766F7E">
      <w:pPr>
        <w:framePr w:w="11981" w:wrap="auto" w:hAnchor="text" w:x="720" w:y="1177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of the governance body. Ensuring the participation of women with disability in this governance</w:t>
      </w:r>
    </w:p>
    <w:p w:rsidR="00A46C9B" w:rsidRDefault="00766F7E">
      <w:pPr>
        <w:framePr w:w="11981" w:wrap="auto" w:hAnchor="text" w:x="720" w:y="1177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body is an excellent way to make their lived expertise available to your service.</w:t>
      </w:r>
    </w:p>
    <w:p w:rsidR="00A46C9B" w:rsidRDefault="00766F7E">
      <w:pPr>
        <w:framePr w:w="576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9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1" o:spid="_x0000_s1065" type="#_x0000_t75" style="position:absolute;margin-left:37pt;margin-top:77.65pt;width:521.8pt;height:1pt;z-index:-251659776;mso-position-horizontal:absolute;mso-position-horizontal-relative:page;mso-position-vertical:absolute;mso-position-vertical-relative:page">
            <v:imagedata r:id="rId31" o:title="image42"/>
            <w10:wrap anchorx="page" anchory="page"/>
          </v:shape>
        </w:pict>
      </w:r>
      <w:r>
        <w:rPr>
          <w:noProof/>
        </w:rPr>
        <w:pict>
          <v:shape id="_x000042" o:spid="_x0000_s1064" type="#_x0000_t75" style="position:absolute;margin-left:37pt;margin-top:261.05pt;width:521.8pt;height:1pt;z-index:-251660800;mso-position-horizontal:absolute;mso-position-horizontal-relative:page;mso-position-vertical:absolute;mso-position-vertical-relative:page">
            <v:imagedata r:id="rId21" o:title="image43"/>
            <w10:wrap anchorx="page" anchory="page"/>
          </v:shape>
        </w:pict>
      </w:r>
      <w:r>
        <w:rPr>
          <w:noProof/>
        </w:rPr>
        <w:pict>
          <v:shape id="_x000043" o:spid="_x0000_s1063" type="#_x0000_t75" style="position:absolute;margin-left:0;margin-top:0;width:595pt;height:15.7pt;z-index:-251661824;mso-position-horizontal:absolute;mso-position-horizontal-relative:page;mso-position-vertical:absolute;mso-position-vertical-relative:page">
            <v:imagedata r:id="rId22" o:title="image44"/>
            <w10:wrap anchorx="page" anchory="page"/>
          </v:shape>
        </w:pict>
      </w:r>
      <w:r>
        <w:rPr>
          <w:noProof/>
        </w:rPr>
        <w:pict>
          <v:shape id="_x000044" o:spid="_x0000_s1062" type="#_x0000_t75" style="position:absolute;margin-left:444.45pt;margin-top:763.55pt;width:146.55pt;height:71.75pt;z-index:-251662848;mso-position-horizontal:absolute;mso-position-horizontal-relative:page;mso-position-vertical:absolute;mso-position-vertical-relative:page">
            <v:imagedata r:id="rId23" o:title="image45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CB12CE" w:rsidRDefault="00766F7E">
      <w:pPr>
        <w:framePr w:w="5752" w:wrap="auto" w:hAnchor="text" w:x="720" w:y="1196"/>
        <w:widowControl w:val="0"/>
        <w:autoSpaceDE w:val="0"/>
        <w:autoSpaceDN w:val="0"/>
        <w:spacing w:before="0" w:after="0" w:line="313" w:lineRule="exact"/>
        <w:jc w:val="left"/>
        <w:rPr>
          <w:rFonts w:ascii="GRTHUB+Arial-BoldMT"/>
          <w:b/>
          <w:color w:val="4AAA43"/>
          <w:sz w:val="30"/>
        </w:rPr>
      </w:pPr>
      <w:r w:rsidRPr="00CB12CE">
        <w:rPr>
          <w:rFonts w:ascii="GRTHUB+Arial-BoldMT"/>
          <w:b/>
          <w:color w:val="4AAA43"/>
          <w:sz w:val="30"/>
        </w:rPr>
        <w:t>Barrier 4: Perceived Discrimination</w:t>
      </w:r>
    </w:p>
    <w:p w:rsidR="00A46C9B" w:rsidRDefault="00766F7E">
      <w:pPr>
        <w:framePr w:w="11838" w:wrap="auto" w:hAnchor="text" w:x="720" w:y="187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may believe that domestic and family violence services and refuges are</w:t>
      </w:r>
    </w:p>
    <w:p w:rsidR="00A46C9B" w:rsidRDefault="00766F7E">
      <w:pPr>
        <w:framePr w:w="11838" w:wrap="auto" w:hAnchor="text" w:x="720" w:y="187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unsafe, unapproachable and inaccessible. Furthermore, they may fear that these services will</w:t>
      </w:r>
    </w:p>
    <w:p w:rsidR="00A46C9B" w:rsidRDefault="00766F7E">
      <w:pPr>
        <w:framePr w:w="11838" w:wrap="auto" w:hAnchor="text" w:x="720" w:y="187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discriminate against them on the basis of their disability, which in turn increases their likelihood of</w:t>
      </w:r>
    </w:p>
    <w:p w:rsidR="00A46C9B" w:rsidRDefault="00766F7E">
      <w:pPr>
        <w:framePr w:w="11838" w:wrap="auto" w:hAnchor="text" w:x="720" w:y="187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becoming homeless.</w:t>
      </w:r>
    </w:p>
    <w:p w:rsidR="00A46C9B" w:rsidRPr="00CB12CE" w:rsidRDefault="00766F7E">
      <w:pPr>
        <w:framePr w:w="3317" w:wrap="auto" w:hAnchor="text" w:x="720" w:y="3275"/>
        <w:widowControl w:val="0"/>
        <w:autoSpaceDE w:val="0"/>
        <w:autoSpaceDN w:val="0"/>
        <w:spacing w:before="0" w:after="0" w:line="313" w:lineRule="exact"/>
        <w:jc w:val="left"/>
        <w:rPr>
          <w:rFonts w:ascii="GRTHUB+Arial-BoldMT"/>
          <w:b/>
          <w:color w:val="8EB636"/>
          <w:sz w:val="30"/>
        </w:rPr>
      </w:pPr>
      <w:r w:rsidRPr="00CB12CE">
        <w:rPr>
          <w:rFonts w:ascii="GRTHUB+Arial-BoldMT"/>
          <w:b/>
          <w:color w:val="8EB636"/>
          <w:sz w:val="30"/>
        </w:rPr>
        <w:t>Recommendation 4:</w:t>
      </w:r>
    </w:p>
    <w:p w:rsidR="00A46C9B" w:rsidRDefault="00766F7E">
      <w:pPr>
        <w:framePr w:w="12073" w:wrap="auto" w:hAnchor="text" w:x="720" w:y="395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Performing policy audits and creating a Disability Action Plan are positive steps towards eliminating</w:t>
      </w:r>
    </w:p>
    <w:p w:rsidR="00A46C9B" w:rsidRDefault="00766F7E">
      <w:pPr>
        <w:framePr w:w="12073" w:wrap="auto" w:hAnchor="text" w:x="720" w:y="395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discrimination against women with disability in your service. Women with disability should be</w:t>
      </w:r>
    </w:p>
    <w:p w:rsidR="00A46C9B" w:rsidRDefault="00766F7E">
      <w:pPr>
        <w:framePr w:w="12073" w:wrap="auto" w:hAnchor="text" w:x="720" w:y="395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encouraged to participate in these audits or workshops and information about them should be</w:t>
      </w:r>
    </w:p>
    <w:p w:rsidR="00A46C9B" w:rsidRDefault="00766F7E">
      <w:pPr>
        <w:framePr w:w="12073" w:wrap="auto" w:hAnchor="text" w:x="720" w:y="3954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freely distributed.</w:t>
      </w:r>
    </w:p>
    <w:p w:rsidR="00A46C9B" w:rsidRDefault="00766F7E">
      <w:pPr>
        <w:framePr w:w="12010" w:wrap="auto" w:hAnchor="text" w:x="720" w:y="5333"/>
        <w:widowControl w:val="0"/>
        <w:autoSpaceDE w:val="0"/>
        <w:autoSpaceDN w:val="0"/>
        <w:spacing w:before="0" w:after="0" w:line="250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First and foremost, your Disability Action Plan must ensure that recruitment policies don’t</w:t>
      </w:r>
    </w:p>
    <w:p w:rsidR="00A46C9B" w:rsidRDefault="00766F7E">
      <w:pPr>
        <w:framePr w:w="12010" w:wrap="auto" w:hAnchor="text" w:x="720" w:y="533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discriminate, and instead implement measures towards equal employment. This also applies to</w:t>
      </w:r>
    </w:p>
    <w:p w:rsidR="00A46C9B" w:rsidRDefault="00766F7E">
      <w:pPr>
        <w:framePr w:w="12010" w:wrap="auto" w:hAnchor="text" w:x="720" w:y="533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governance bodies. To demonstrate your anti-discrimination policies and desire to include women</w:t>
      </w:r>
    </w:p>
    <w:p w:rsidR="00A46C9B" w:rsidRDefault="00766F7E">
      <w:pPr>
        <w:framePr w:w="12010" w:wrap="auto" w:hAnchor="text" w:x="720" w:y="533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 disability in your service, it is important to have women with disability represented among your</w:t>
      </w:r>
    </w:p>
    <w:p w:rsidR="00A46C9B" w:rsidRDefault="00766F7E">
      <w:pPr>
        <w:framePr w:w="12010" w:wrap="auto" w:hAnchor="text" w:x="720" w:y="533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staff. This requires advertising jobs in accessible locations, or using your networks to ensure that</w:t>
      </w:r>
    </w:p>
    <w:p w:rsidR="00A46C9B" w:rsidRDefault="00766F7E">
      <w:pPr>
        <w:framePr w:w="12010" w:wrap="auto" w:hAnchor="text" w:x="720" w:y="5333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have an equal chance to apply for jobs.</w:t>
      </w:r>
    </w:p>
    <w:p w:rsidR="00A46C9B" w:rsidRDefault="00766F7E">
      <w:pPr>
        <w:framePr w:w="11991" w:wrap="auto" w:hAnchor="text" w:x="720" w:y="7287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Consider employing a specialist disability worker to support women with disability who require</w:t>
      </w:r>
    </w:p>
    <w:p w:rsidR="00A46C9B" w:rsidRDefault="00766F7E">
      <w:pPr>
        <w:framePr w:w="11991" w:wrap="auto" w:hAnchor="text" w:x="720" w:y="728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access to your service. Employing women with disability in such roles would improve the</w:t>
      </w:r>
    </w:p>
    <w:p w:rsidR="00A46C9B" w:rsidRDefault="00766F7E">
      <w:pPr>
        <w:framePr w:w="11991" w:wrap="auto" w:hAnchor="text" w:x="720" w:y="728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experiences of women with disability engaging with your service, as the lived experience of staff</w:t>
      </w:r>
    </w:p>
    <w:p w:rsidR="00A46C9B" w:rsidRDefault="00766F7E">
      <w:pPr>
        <w:framePr w:w="11991" w:wrap="auto" w:hAnchor="text" w:x="720" w:y="728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with disability may make them more attuned to the complex issues at play. However, it is important</w:t>
      </w:r>
    </w:p>
    <w:p w:rsidR="00A46C9B" w:rsidRDefault="00766F7E">
      <w:pPr>
        <w:framePr w:w="11991" w:wrap="auto" w:hAnchor="text" w:x="720" w:y="728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to ensure that this is not done in a tokenistic manner, as these individuals should be given</w:t>
      </w:r>
    </w:p>
    <w:p w:rsidR="00A46C9B" w:rsidRPr="00851EE5" w:rsidRDefault="00766F7E">
      <w:pPr>
        <w:framePr w:w="11411" w:wrap="auto" w:hAnchor="text" w:x="720" w:y="8694"/>
        <w:widowControl w:val="0"/>
        <w:autoSpaceDE w:val="0"/>
        <w:autoSpaceDN w:val="0"/>
        <w:spacing w:before="0" w:after="0" w:line="250" w:lineRule="exact"/>
        <w:jc w:val="left"/>
        <w:rPr>
          <w:rFonts w:ascii="VOWFTS+ArialMT" w:hAnsi="VOWFTS+ArialMT"/>
          <w:color w:val="000000"/>
          <w:sz w:val="18"/>
          <w:vertAlign w:val="superscript"/>
        </w:rPr>
      </w:pPr>
      <w:r>
        <w:rPr>
          <w:rFonts w:ascii="VOWFTS+ArialMT"/>
          <w:color w:val="000000"/>
          <w:sz w:val="24"/>
        </w:rPr>
        <w:t>equal opportunities, equal voice and their experiences and knowledge should be respected</w:t>
      </w:r>
      <w:r w:rsidRPr="00851EE5">
        <w:rPr>
          <w:rFonts w:ascii="VOWFTS+ArialMT" w:hAnsi="VOWFTS+ArialMT"/>
          <w:color w:val="000000"/>
          <w:sz w:val="18"/>
          <w:vertAlign w:val="superscript"/>
        </w:rPr>
        <w:t>xxvi</w:t>
      </w:r>
    </w:p>
    <w:p w:rsidR="00A46C9B" w:rsidRDefault="00766F7E">
      <w:pPr>
        <w:framePr w:w="427" w:wrap="auto" w:hAnchor="text" w:x="10687" w:y="8727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.</w:t>
      </w:r>
    </w:p>
    <w:p w:rsidR="00A46C9B" w:rsidRDefault="00766F7E">
      <w:pPr>
        <w:framePr w:w="11566" w:wrap="auto" w:hAnchor="text" w:x="720" w:y="9015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Furthermore, women with disability should be made aware of, and included in, any promotional</w:t>
      </w:r>
    </w:p>
    <w:p w:rsidR="00A46C9B" w:rsidRDefault="00766F7E">
      <w:pPr>
        <w:framePr w:w="11566" w:wrap="auto" w:hAnchor="text" w:x="720" w:y="9015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pathways that exist within your service.</w:t>
      </w:r>
    </w:p>
    <w:p w:rsidR="00A46C9B" w:rsidRDefault="00766F7E">
      <w:pPr>
        <w:framePr w:w="731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10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5" o:spid="_x0000_s1061" type="#_x0000_t75" style="position:absolute;margin-left:37.9pt;margin-top:83.15pt;width:521.8pt;height:1pt;z-index:-251663872;mso-position-horizontal:absolute;mso-position-horizontal-relative:page;mso-position-vertical:absolute;mso-position-vertical-relative:page">
            <v:imagedata r:id="rId31" o:title="image46"/>
            <w10:wrap anchorx="page" anchory="page"/>
          </v:shape>
        </w:pict>
      </w:r>
      <w:r>
        <w:rPr>
          <w:noProof/>
        </w:rPr>
        <w:pict>
          <v:shape id="_x000046" o:spid="_x0000_s1060" type="#_x0000_t75" style="position:absolute;margin-left:37.9pt;margin-top:187.2pt;width:521.8pt;height:1pt;z-index:-251664896;mso-position-horizontal:absolute;mso-position-horizontal-relative:page;mso-position-vertical:absolute;mso-position-vertical-relative:page">
            <v:imagedata r:id="rId21" o:title="image47"/>
            <w10:wrap anchorx="page" anchory="page"/>
          </v:shape>
        </w:pict>
      </w:r>
      <w:r>
        <w:rPr>
          <w:noProof/>
        </w:rPr>
        <w:pict>
          <v:shape id="_x000047" o:spid="_x0000_s1059" type="#_x0000_t75" style="position:absolute;margin-left:0;margin-top:0;width:595pt;height:15.7pt;z-index:-251665920;mso-position-horizontal:absolute;mso-position-horizontal-relative:page;mso-position-vertical:absolute;mso-position-vertical-relative:page">
            <v:imagedata r:id="rId22" o:title="image48"/>
            <w10:wrap anchorx="page" anchory="page"/>
          </v:shape>
        </w:pict>
      </w:r>
      <w:r>
        <w:rPr>
          <w:noProof/>
        </w:rPr>
        <w:pict>
          <v:shape id="_x000048" o:spid="_x0000_s1058" type="#_x0000_t75" style="position:absolute;margin-left:444.45pt;margin-top:763.55pt;width:146.55pt;height:71.75pt;z-index:-251666944;mso-position-horizontal:absolute;mso-position-horizontal-relative:page;mso-position-vertical:absolute;mso-position-vertical-relative:page">
            <v:imagedata r:id="rId15" o:title="image49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CB12CE" w:rsidRDefault="00766F7E">
      <w:pPr>
        <w:framePr w:w="3076" w:wrap="auto" w:hAnchor="text" w:x="720" w:y="1104"/>
        <w:widowControl w:val="0"/>
        <w:autoSpaceDE w:val="0"/>
        <w:autoSpaceDN w:val="0"/>
        <w:spacing w:before="0" w:after="0" w:line="333" w:lineRule="exact"/>
        <w:jc w:val="left"/>
        <w:rPr>
          <w:rFonts w:ascii="GRTHUB+Arial-BoldMT"/>
          <w:b/>
          <w:color w:val="00659D"/>
          <w:sz w:val="32"/>
        </w:rPr>
      </w:pPr>
      <w:r w:rsidRPr="00CB12CE">
        <w:rPr>
          <w:rFonts w:ascii="GRTHUB+Arial-BoldMT"/>
          <w:b/>
          <w:color w:val="00659D"/>
          <w:sz w:val="32"/>
        </w:rPr>
        <w:t>Looking Forward</w:t>
      </w:r>
    </w:p>
    <w:p w:rsidR="00A46C9B" w:rsidRDefault="00766F7E">
      <w:pPr>
        <w:framePr w:w="11627" w:wrap="auto" w:hAnchor="text" w:x="720" w:y="179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 making changes, you will be readying your service for people with disability, and moving</w:t>
      </w:r>
    </w:p>
    <w:p w:rsidR="00A46C9B" w:rsidRDefault="00766F7E">
      <w:pPr>
        <w:framePr w:w="11627" w:wrap="auto" w:hAnchor="text" w:x="720" w:y="179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towards inclusion. However, it is important to keep in mind that this process is a continual one.</w:t>
      </w:r>
    </w:p>
    <w:p w:rsidR="00A46C9B" w:rsidRDefault="00766F7E">
      <w:pPr>
        <w:framePr w:w="11627" w:wrap="auto" w:hAnchor="text" w:x="720" w:y="179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Refuges and domestic and family violence support services cannot become fully accessible</w:t>
      </w:r>
    </w:p>
    <w:p w:rsidR="00A46C9B" w:rsidRDefault="00766F7E">
      <w:pPr>
        <w:framePr w:w="11627" w:wrap="auto" w:hAnchor="text" w:x="720" w:y="179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and inclusive overnight. While initial changes are vitally important, maintaining these accessible</w:t>
      </w:r>
    </w:p>
    <w:p w:rsidR="00A46C9B" w:rsidRDefault="00766F7E">
      <w:pPr>
        <w:framePr w:w="11627" w:wrap="auto" w:hAnchor="text" w:x="720" w:y="179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practices is equally as important.</w:t>
      </w:r>
    </w:p>
    <w:p w:rsidR="00A46C9B" w:rsidRDefault="00766F7E">
      <w:pPr>
        <w:framePr w:w="11462" w:wrap="auto" w:hAnchor="text" w:x="720" w:y="3466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Barriers and recommendations must be revisited on an ongoing basis, with regular follow-ups</w:t>
      </w:r>
    </w:p>
    <w:p w:rsidR="00A46C9B" w:rsidRDefault="00766F7E">
      <w:pPr>
        <w:framePr w:w="11462" w:wrap="auto" w:hAnchor="text" w:x="720" w:y="3466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required to ensure that guidelines are consistently being implemented. Your organisation’s</w:t>
      </w:r>
    </w:p>
    <w:p w:rsidR="00A46C9B" w:rsidRDefault="00766F7E">
      <w:pPr>
        <w:framePr w:w="11462" w:wrap="auto" w:hAnchor="text" w:x="720" w:y="34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strategic plan should ensure that this is happening. You might want to include an annual audit.</w:t>
      </w:r>
    </w:p>
    <w:p w:rsidR="00A46C9B" w:rsidRDefault="00766F7E">
      <w:pPr>
        <w:framePr w:w="11462" w:wrap="auto" w:hAnchor="text" w:x="720" w:y="34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Making changes requires continued consultation with women with disability and other clients</w:t>
      </w:r>
    </w:p>
    <w:p w:rsidR="00A46C9B" w:rsidRDefault="00766F7E">
      <w:pPr>
        <w:framePr w:w="11462" w:wrap="auto" w:hAnchor="text" w:x="720" w:y="34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using your service. Hosting regular workshops with women with disability, disability advocacy</w:t>
      </w:r>
    </w:p>
    <w:p w:rsidR="00A46C9B" w:rsidRDefault="00766F7E">
      <w:pPr>
        <w:framePr w:w="11462" w:wrap="auto" w:hAnchor="text" w:x="720" w:y="34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organisations, disability services or accessibility auditors may also assist in this process.</w:t>
      </w:r>
    </w:p>
    <w:p w:rsidR="00A46C9B" w:rsidRDefault="00766F7E">
      <w:pPr>
        <w:framePr w:w="11462" w:wrap="auto" w:hAnchor="text" w:x="720" w:y="34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Consistent feedback can help keep track of progress to ensure that your service, and its</w:t>
      </w:r>
    </w:p>
    <w:p w:rsidR="00A46C9B" w:rsidRDefault="00766F7E">
      <w:pPr>
        <w:framePr w:w="11462" w:wrap="auto" w:hAnchor="text" w:x="720" w:y="3466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accessibility, is continually improving.</w:t>
      </w:r>
      <w:r w:rsidRPr="00851EE5">
        <w:rPr>
          <w:rFonts w:ascii="VOWFTS+ArialMT" w:hAnsi="VOWFTS+ArialMT"/>
          <w:color w:val="000000"/>
          <w:sz w:val="18"/>
          <w:vertAlign w:val="superscript"/>
        </w:rPr>
        <w:t>xxvii</w:t>
      </w:r>
    </w:p>
    <w:p w:rsidR="00A46C9B" w:rsidRDefault="00766F7E">
      <w:pPr>
        <w:framePr w:w="11905" w:wrap="auto" w:hAnchor="text" w:x="720" w:y="5997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In addition to the recommendations outlined in this document, DVNSW and PWDA have compiled</w:t>
      </w:r>
    </w:p>
    <w:p w:rsidR="00A46C9B" w:rsidRDefault="00766F7E">
      <w:pPr>
        <w:framePr w:w="11905" w:wrap="auto" w:hAnchor="text" w:x="720" w:y="599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 separate factsheet with suggested practical guidelines to help you make manageable changes</w:t>
      </w:r>
    </w:p>
    <w:p w:rsidR="00A46C9B" w:rsidRDefault="00766F7E">
      <w:pPr>
        <w:framePr w:w="11905" w:wrap="auto" w:hAnchor="text" w:x="720" w:y="599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to your service. These recommendations and guidelines include changes that can realistically be</w:t>
      </w:r>
    </w:p>
    <w:p w:rsidR="00A46C9B" w:rsidRDefault="00766F7E">
      <w:pPr>
        <w:framePr w:w="11905" w:wrap="auto" w:hAnchor="text" w:x="720" w:y="599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made over a three year period, and will help you take the steps required to make your service</w:t>
      </w:r>
    </w:p>
    <w:p w:rsidR="00A46C9B" w:rsidRDefault="00766F7E">
      <w:pPr>
        <w:framePr w:w="11905" w:wrap="auto" w:hAnchor="text" w:x="720" w:y="599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more accessible for people with disability. Guidelines for physical, information, attitudinal and</w:t>
      </w:r>
    </w:p>
    <w:p w:rsidR="00A46C9B" w:rsidRDefault="00766F7E">
      <w:pPr>
        <w:framePr w:w="11905" w:wrap="auto" w:hAnchor="text" w:x="720" w:y="5997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procedural audits are also provided in more detail separately.</w:t>
      </w:r>
    </w:p>
    <w:p w:rsidR="00A46C9B" w:rsidRPr="00CB12CE" w:rsidRDefault="00766F7E">
      <w:pPr>
        <w:framePr w:w="1849" w:wrap="auto" w:hAnchor="text" w:x="720" w:y="7980"/>
        <w:widowControl w:val="0"/>
        <w:autoSpaceDE w:val="0"/>
        <w:autoSpaceDN w:val="0"/>
        <w:spacing w:before="0" w:after="0" w:line="333" w:lineRule="exact"/>
        <w:jc w:val="left"/>
        <w:rPr>
          <w:rFonts w:ascii="GRTHUB+Arial-BoldMT"/>
          <w:b/>
          <w:color w:val="00649D"/>
          <w:sz w:val="32"/>
        </w:rPr>
      </w:pPr>
      <w:r w:rsidRPr="00CB12CE">
        <w:rPr>
          <w:rFonts w:ascii="GRTHUB+Arial-BoldMT"/>
          <w:b/>
          <w:color w:val="00649D"/>
          <w:sz w:val="32"/>
        </w:rPr>
        <w:t>Contacts</w:t>
      </w:r>
    </w:p>
    <w:p w:rsidR="00A46C9B" w:rsidRDefault="00766F7E">
      <w:pPr>
        <w:framePr w:w="11996" w:wrap="auto" w:hAnchor="text" w:x="720" w:y="8562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Partnerships between domestic and family violence services can help make services more</w:t>
      </w:r>
    </w:p>
    <w:p w:rsidR="00A46C9B" w:rsidRDefault="00766F7E">
      <w:pPr>
        <w:framePr w:w="11996" w:wrap="auto" w:hAnchor="text" w:x="720" w:y="8562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accessible, as sharing ideas about increasing accessibility can shed light on various tactics that</w:t>
      </w:r>
    </w:p>
    <w:p w:rsidR="00A46C9B" w:rsidRDefault="00766F7E">
      <w:pPr>
        <w:framePr w:w="11996" w:wrap="auto" w:hAnchor="text" w:x="720" w:y="8562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might not have previously been considered. It is important to remember that your service is not the</w:t>
      </w:r>
    </w:p>
    <w:p w:rsidR="00A46C9B" w:rsidRDefault="00766F7E">
      <w:pPr>
        <w:framePr w:w="11996" w:wrap="auto" w:hAnchor="text" w:x="720" w:y="8562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only one that has to make these changes.</w:t>
      </w:r>
    </w:p>
    <w:p w:rsidR="00A46C9B" w:rsidRDefault="00766F7E">
      <w:pPr>
        <w:framePr w:w="11628" w:wrap="auto" w:hAnchor="text" w:x="720" w:y="9941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Look at the existing Disability Action Plans of similar organisations and consider how they could</w:t>
      </w:r>
    </w:p>
    <w:p w:rsidR="00A46C9B" w:rsidRDefault="00766F7E">
      <w:pPr>
        <w:framePr w:w="11628" w:wrap="auto" w:hAnchor="text" w:x="720" w:y="994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be adapted to your service. Alternatively, sharing your Disability Action Plan with others may</w:t>
      </w:r>
    </w:p>
    <w:p w:rsidR="00A46C9B" w:rsidRDefault="00F562C5">
      <w:pPr>
        <w:framePr w:w="11628" w:wrap="auto" w:hAnchor="text" w:x="720" w:y="9941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encourage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reflection about how other domestic and family violence services could implement 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 </w:t>
      </w:r>
    </w:p>
    <w:p w:rsidR="00A46C9B" w:rsidRDefault="00766F7E">
      <w:pPr>
        <w:framePr w:w="11628" w:wrap="auto" w:hAnchor="text" w:x="720" w:y="994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similar plans in their organisations, and may also support the development of a community of</w:t>
      </w:r>
    </w:p>
    <w:p w:rsidR="00A46C9B" w:rsidRDefault="00766F7E">
      <w:pPr>
        <w:framePr w:w="11628" w:wrap="auto" w:hAnchor="text" w:x="720" w:y="9941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16"/>
        </w:rPr>
      </w:pPr>
      <w:r>
        <w:rPr>
          <w:rFonts w:ascii="VOWFTS+ArialMT"/>
          <w:color w:val="000000"/>
          <w:sz w:val="24"/>
        </w:rPr>
        <w:t>practice around disability accessibility.</w:t>
      </w:r>
      <w:r w:rsidRPr="00F562C5">
        <w:rPr>
          <w:rFonts w:ascii="VOWFTS+ArialMT" w:hAnsi="VOWFTS+ArialMT"/>
          <w:color w:val="000000"/>
          <w:sz w:val="18"/>
          <w:vertAlign w:val="superscript"/>
        </w:rPr>
        <w:t>xxviii</w:t>
      </w:r>
    </w:p>
    <w:p w:rsidR="00A46C9B" w:rsidRDefault="00766F7E">
      <w:pPr>
        <w:framePr w:w="11874" w:wrap="auto" w:hAnchor="text" w:x="720" w:y="11608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Domestic and family violence services and the disability sector should work together to support</w:t>
      </w:r>
    </w:p>
    <w:p w:rsidR="00A46C9B" w:rsidRDefault="00766F7E">
      <w:pPr>
        <w:framePr w:w="11874" w:wrap="auto" w:hAnchor="text" w:x="720" w:y="1160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 through their experiences of domestic and family violence. Both sectors</w:t>
      </w:r>
    </w:p>
    <w:p w:rsidR="00A46C9B" w:rsidRDefault="00766F7E">
      <w:pPr>
        <w:framePr w:w="11874" w:wrap="auto" w:hAnchor="text" w:x="720" w:y="1160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should have a keen awareness about the experiences of domestic and family violence for women</w:t>
      </w:r>
    </w:p>
    <w:p w:rsidR="00A46C9B" w:rsidRDefault="00766F7E">
      <w:pPr>
        <w:framePr w:w="11874" w:wrap="auto" w:hAnchor="text" w:x="720" w:y="11608"/>
        <w:widowControl w:val="0"/>
        <w:autoSpaceDE w:val="0"/>
        <w:autoSpaceDN w:val="0"/>
        <w:spacing w:before="0" w:after="0" w:line="288" w:lineRule="exact"/>
        <w:jc w:val="left"/>
        <w:rPr>
          <w:rFonts w:ascii="VOWFTS+ArialMT" w:hAnsi="VOWFTS+ArialMT" w:cs="VOWFTS+ArialMT"/>
          <w:color w:val="000000"/>
          <w:sz w:val="24"/>
        </w:rPr>
      </w:pPr>
      <w:r>
        <w:rPr>
          <w:rFonts w:ascii="VOWFTS+ArialMT" w:hAnsi="VOWFTS+ArialMT" w:cs="VOWFTS+ArialMT"/>
          <w:color w:val="000000"/>
          <w:sz w:val="24"/>
        </w:rPr>
        <w:t>with disability, and should aim to collaborate to ensure women with disability don’t fall through the</w:t>
      </w:r>
    </w:p>
    <w:p w:rsidR="00A46C9B" w:rsidRDefault="00766F7E">
      <w:pPr>
        <w:framePr w:w="11874" w:wrap="auto" w:hAnchor="text" w:x="720" w:y="1160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service gaps. Clear, open and frequent communication between services will aid this process.</w:t>
      </w:r>
    </w:p>
    <w:p w:rsidR="00A46C9B" w:rsidRDefault="00766F7E">
      <w:pPr>
        <w:framePr w:w="11874" w:wrap="auto" w:hAnchor="text" w:x="720" w:y="1160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Establishing collaborative relationships such as these can ease the transition to a refuge for</w:t>
      </w:r>
    </w:p>
    <w:p w:rsidR="00A46C9B" w:rsidRDefault="00766F7E">
      <w:pPr>
        <w:framePr w:w="11874" w:wrap="auto" w:hAnchor="text" w:x="720" w:y="1160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women with disability. Make sure that your local disability services, and especially disability</w:t>
      </w:r>
    </w:p>
    <w:p w:rsidR="00A46C9B" w:rsidRDefault="009C1C75">
      <w:pPr>
        <w:framePr w:w="11874" w:wrap="auto" w:hAnchor="text" w:x="720" w:y="11608"/>
        <w:widowControl w:val="0"/>
        <w:autoSpaceDE w:val="0"/>
        <w:autoSpaceDN w:val="0"/>
        <w:spacing w:before="0" w:after="0" w:line="288" w:lineRule="exact"/>
        <w:jc w:val="left"/>
        <w:rPr>
          <w:rFonts w:ascii="AKAKPJ+ArialMT" w:hAnsi="AKAKPJ+ArialMT" w:cs="AKAKPJ+ArialMT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  <w:lang w:val="en-GB"/>
        </w:rPr>
        <w:t>advocacy</w:t>
      </w:r>
      <w:proofErr w:type="gramEnd"/>
      <w:r>
        <w:rPr>
          <w:rFonts w:ascii="Arial" w:hAnsi="Arial" w:cs="Arial"/>
          <w:color w:val="000000"/>
          <w:sz w:val="24"/>
          <w:lang w:val="en-GB"/>
        </w:rPr>
        <w:t xml:space="preserve"> organisations, are aware that your service is accessible so they can confidently refer</w:t>
      </w:r>
      <w:r w:rsidR="00766F7E">
        <w:rPr>
          <w:rFonts w:ascii="AKAKPJ+ArialMT" w:hAnsi="AKAKPJ+ArialMT" w:cs="AKAKPJ+ArialMT"/>
          <w:color w:val="000000"/>
          <w:sz w:val="24"/>
        </w:rPr>
        <w:t xml:space="preserve">                                                                       </w:t>
      </w:r>
    </w:p>
    <w:p w:rsidR="00A46C9B" w:rsidRDefault="00766F7E">
      <w:pPr>
        <w:framePr w:w="11874" w:wrap="auto" w:hAnchor="text" w:x="720" w:y="11608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people with disability to you.</w:t>
      </w:r>
    </w:p>
    <w:p w:rsidR="00A46C9B" w:rsidRDefault="00766F7E">
      <w:pPr>
        <w:framePr w:w="711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11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9" o:spid="_x0000_s1057" type="#_x0000_t75" style="position:absolute;margin-left:37pt;margin-top:420.05pt;width:521.8pt;height:1pt;z-index:-251667968;mso-position-horizontal:absolute;mso-position-horizontal-relative:page;mso-position-vertical:absolute;mso-position-vertical-relative:page">
            <v:imagedata r:id="rId12" o:title="image50"/>
            <w10:wrap anchorx="page" anchory="page"/>
          </v:shape>
        </w:pict>
      </w:r>
      <w:r>
        <w:rPr>
          <w:noProof/>
        </w:rPr>
        <w:pict>
          <v:shape id="_x000050" o:spid="_x0000_s1056" type="#_x0000_t75" style="position:absolute;margin-left:36.3pt;margin-top:77.1pt;width:521.8pt;height:1pt;z-index:-251668992;mso-position-horizontal:absolute;mso-position-horizontal-relative:page;mso-position-vertical:absolute;mso-position-vertical-relative:page">
            <v:imagedata r:id="rId35" o:title="image51"/>
            <w10:wrap anchorx="page" anchory="page"/>
          </v:shape>
        </w:pict>
      </w:r>
      <w:r>
        <w:rPr>
          <w:noProof/>
        </w:rPr>
        <w:pict>
          <v:shape id="_x000051" o:spid="_x0000_s1055" type="#_x0000_t75" style="position:absolute;margin-left:0;margin-top:0;width:595pt;height:15.7pt;z-index:-251670016;mso-position-horizontal:absolute;mso-position-horizontal-relative:page;mso-position-vertical:absolute;mso-position-vertical-relative:page">
            <v:imagedata r:id="rId22" o:title="image52"/>
            <w10:wrap anchorx="page" anchory="page"/>
          </v:shape>
        </w:pict>
      </w:r>
      <w:r>
        <w:rPr>
          <w:noProof/>
        </w:rPr>
        <w:pict>
          <v:shape id="_x000052" o:spid="_x0000_s1054" type="#_x0000_t75" style="position:absolute;margin-left:444.45pt;margin-top:763.55pt;width:146.55pt;height:71.75pt;z-index:-251671040;mso-position-horizontal:absolute;mso-position-horizontal-relative:page;mso-position-vertical:absolute;mso-position-vertical-relative:page">
            <v:imagedata r:id="rId15" o:title="image53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CB12CE" w:rsidRDefault="00766F7E">
      <w:pPr>
        <w:framePr w:w="7001" w:wrap="auto" w:hAnchor="text" w:x="720" w:y="1114"/>
        <w:widowControl w:val="0"/>
        <w:autoSpaceDE w:val="0"/>
        <w:autoSpaceDN w:val="0"/>
        <w:spacing w:before="0" w:after="0" w:line="333" w:lineRule="exact"/>
        <w:jc w:val="left"/>
        <w:rPr>
          <w:rFonts w:ascii="GRTHUB+Arial-BoldMT"/>
          <w:b/>
          <w:color w:val="00659D"/>
          <w:sz w:val="32"/>
        </w:rPr>
      </w:pPr>
      <w:r w:rsidRPr="00CB12CE">
        <w:rPr>
          <w:rFonts w:ascii="GRTHUB+Arial-BoldMT"/>
          <w:b/>
          <w:color w:val="00659D"/>
          <w:sz w:val="32"/>
        </w:rPr>
        <w:t>NSW Disability Advocacy Organisations</w:t>
      </w:r>
    </w:p>
    <w:p w:rsidR="00A46C9B" w:rsidRDefault="00766F7E">
      <w:pPr>
        <w:framePr w:w="9602" w:wrap="auto" w:hAnchor="text" w:x="720" w:y="180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The following list of services provide assistance to people with disability across</w:t>
      </w:r>
    </w:p>
    <w:p w:rsidR="00A46C9B" w:rsidRDefault="00766F7E">
      <w:pPr>
        <w:framePr w:w="9602" w:wrap="auto" w:hAnchor="text" w:x="720" w:y="180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0000"/>
          <w:sz w:val="24"/>
        </w:rPr>
      </w:pPr>
      <w:r>
        <w:rPr>
          <w:rFonts w:ascii="VOWFTS+ArialMT"/>
          <w:color w:val="000000"/>
          <w:sz w:val="24"/>
        </w:rPr>
        <w:t>NSW. For a more extensive list of disability peaks and organisations, see</w:t>
      </w:r>
    </w:p>
    <w:p w:rsidR="00A46C9B" w:rsidRDefault="00766F7E">
      <w:pPr>
        <w:framePr w:w="9602" w:wrap="auto" w:hAnchor="text" w:x="720" w:y="1809"/>
        <w:widowControl w:val="0"/>
        <w:autoSpaceDE w:val="0"/>
        <w:autoSpaceDN w:val="0"/>
        <w:spacing w:before="0" w:after="0" w:line="288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649D"/>
          <w:sz w:val="24"/>
        </w:rPr>
        <w:t>http://www.pwd.org.au/library/australian-advocacy-directory.html</w:t>
      </w: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268" w:lineRule="exact"/>
        <w:jc w:val="left"/>
        <w:rPr>
          <w:rFonts w:ascii="AKAKPJ+ArialMT" w:hAnsi="AKAKPJ+ArialMT" w:cs="AKAKPJ+ArialMT"/>
          <w:color w:val="41AD49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A46C9B">
      <w:pPr>
        <w:framePr w:w="413" w:wrap="auto" w:hAnchor="text" w:x="1120" w:y="2884"/>
        <w:widowControl w:val="0"/>
        <w:autoSpaceDE w:val="0"/>
        <w:autoSpaceDN w:val="0"/>
        <w:spacing w:before="0" w:after="0" w:line="515" w:lineRule="exact"/>
        <w:jc w:val="left"/>
        <w:rPr>
          <w:rFonts w:ascii="AKAKPJ+ArialMT" w:hAnsi="AKAKPJ+ArialMT" w:cs="AKAKPJ+ArialMT"/>
          <w:color w:val="40AD48"/>
          <w:sz w:val="24"/>
        </w:rPr>
      </w:pPr>
    </w:p>
    <w:p w:rsidR="00A46C9B" w:rsidRDefault="00766F7E">
      <w:pPr>
        <w:framePr w:w="7822" w:wrap="auto" w:hAnchor="text" w:x="1480" w:y="2900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Aboriginal Disability Network NSW (ADN NSW) - </w:t>
      </w:r>
      <w:r>
        <w:rPr>
          <w:rFonts w:ascii="VOWFTS+ArialMT"/>
          <w:color w:val="00649D"/>
          <w:sz w:val="24"/>
        </w:rPr>
        <w:t xml:space="preserve"> adnnsw.org.au</w:t>
      </w:r>
    </w:p>
    <w:p w:rsidR="00A46C9B" w:rsidRDefault="00766F7E">
      <w:pPr>
        <w:framePr w:w="7822" w:wrap="auto" w:hAnchor="text" w:x="1480" w:y="2900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Association of Blind Citizens of NSW - </w:t>
      </w:r>
      <w:r>
        <w:rPr>
          <w:rFonts w:ascii="VOWFTS+ArialMT"/>
          <w:color w:val="00649D"/>
          <w:sz w:val="24"/>
        </w:rPr>
        <w:t xml:space="preserve"> asnblind-nsw.org.au</w:t>
      </w:r>
    </w:p>
    <w:p w:rsidR="00A46C9B" w:rsidRDefault="00766F7E">
      <w:pPr>
        <w:framePr w:w="7822" w:wrap="auto" w:hAnchor="text" w:x="1480" w:y="2900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Brain Injury Association of NSW (BIA) - </w:t>
      </w:r>
      <w:r>
        <w:rPr>
          <w:rFonts w:ascii="VOWFTS+ArialMT"/>
          <w:color w:val="00649D"/>
          <w:sz w:val="24"/>
        </w:rPr>
        <w:t xml:space="preserve"> biansw.org.au</w:t>
      </w:r>
    </w:p>
    <w:p w:rsidR="00A46C9B" w:rsidRDefault="00766F7E">
      <w:pPr>
        <w:framePr w:w="7822" w:wrap="auto" w:hAnchor="text" w:x="1480" w:y="2900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Central Coast Disability Network - </w:t>
      </w:r>
      <w:r>
        <w:rPr>
          <w:rFonts w:ascii="VOWFTS+ArialMT"/>
          <w:color w:val="00649D"/>
          <w:sz w:val="24"/>
        </w:rPr>
        <w:t xml:space="preserve"> ccdn.com.au</w:t>
      </w:r>
    </w:p>
    <w:p w:rsidR="00A46C9B" w:rsidRDefault="00766F7E">
      <w:pPr>
        <w:framePr w:w="5569" w:wrap="auto" w:hAnchor="text" w:x="1480" w:y="495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Deaf Society of NSW - </w:t>
      </w:r>
      <w:r>
        <w:rPr>
          <w:rFonts w:ascii="VOWFTS+ArialMT"/>
          <w:color w:val="00649D"/>
          <w:sz w:val="24"/>
        </w:rPr>
        <w:t xml:space="preserve"> deafsocietynsw.org.au</w:t>
      </w:r>
    </w:p>
    <w:p w:rsidR="00A46C9B" w:rsidRDefault="00766F7E">
      <w:pPr>
        <w:framePr w:w="5138" w:wrap="auto" w:hAnchor="text" w:x="1480" w:y="547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Disability Advocacy NSW (DA) - </w:t>
      </w:r>
      <w:r>
        <w:rPr>
          <w:rFonts w:ascii="VOWFTS+ArialMT"/>
          <w:color w:val="00649D"/>
          <w:sz w:val="24"/>
        </w:rPr>
        <w:t xml:space="preserve"> da.org.au</w:t>
      </w:r>
    </w:p>
    <w:p w:rsidR="00A46C9B" w:rsidRDefault="00766F7E">
      <w:pPr>
        <w:framePr w:w="5579" w:wrap="auto" w:hAnchor="text" w:x="1480" w:y="5989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Illawarra Advocacy - </w:t>
      </w:r>
      <w:r>
        <w:rPr>
          <w:rFonts w:ascii="VOWFTS+ArialMT"/>
          <w:color w:val="00649D"/>
          <w:sz w:val="24"/>
        </w:rPr>
        <w:t xml:space="preserve"> illawarraadvocacy.org.au</w:t>
      </w:r>
    </w:p>
    <w:p w:rsidR="00A46C9B" w:rsidRDefault="00766F7E">
      <w:pPr>
        <w:framePr w:w="8237" w:wrap="auto" w:hAnchor="text" w:x="1480" w:y="6504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Intellectual Disability Rights Service (IDRS) - </w:t>
      </w:r>
      <w:r>
        <w:rPr>
          <w:rFonts w:ascii="VOWFTS+ArialMT"/>
          <w:color w:val="00649D"/>
          <w:sz w:val="24"/>
        </w:rPr>
        <w:t xml:space="preserve"> idrs.org.au</w:t>
      </w:r>
    </w:p>
    <w:p w:rsidR="00A46C9B" w:rsidRDefault="00766F7E">
      <w:pPr>
        <w:framePr w:w="8237" w:wrap="auto" w:hAnchor="text" w:x="1480" w:y="6504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Indigenous Disability Advocacy Service (IDAS) - </w:t>
      </w:r>
      <w:r>
        <w:rPr>
          <w:rFonts w:ascii="VOWFTS+ArialMT"/>
          <w:color w:val="00649D"/>
          <w:sz w:val="24"/>
        </w:rPr>
        <w:t xml:space="preserve"> idas.org.au</w:t>
      </w:r>
    </w:p>
    <w:p w:rsidR="00A46C9B" w:rsidRDefault="00766F7E">
      <w:pPr>
        <w:framePr w:w="8237" w:wrap="auto" w:hAnchor="text" w:x="1480" w:y="6504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Multicultural Disability Advocacy Association (MDAA) - </w:t>
      </w:r>
      <w:r>
        <w:rPr>
          <w:rFonts w:ascii="VOWFTS+ArialMT"/>
          <w:color w:val="00649D"/>
          <w:sz w:val="24"/>
        </w:rPr>
        <w:t xml:space="preserve"> mdaa.org.au</w:t>
      </w:r>
    </w:p>
    <w:p w:rsidR="00A46C9B" w:rsidRDefault="00766F7E">
      <w:pPr>
        <w:framePr w:w="8237" w:wrap="auto" w:hAnchor="text" w:x="1480" w:y="6504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NSW Council for Intellectual Disability - </w:t>
      </w:r>
      <w:r>
        <w:rPr>
          <w:rFonts w:ascii="VOWFTS+ArialMT"/>
          <w:color w:val="00649D"/>
          <w:sz w:val="24"/>
        </w:rPr>
        <w:t xml:space="preserve"> nswcid.org.au</w:t>
      </w:r>
    </w:p>
    <w:p w:rsidR="00A46C9B" w:rsidRDefault="00766F7E">
      <w:pPr>
        <w:framePr w:w="8237" w:wrap="auto" w:hAnchor="text" w:x="1480" w:y="6504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Penrith Disabilities Resource Centre - </w:t>
      </w:r>
      <w:r>
        <w:rPr>
          <w:rFonts w:ascii="VOWFTS+ArialMT"/>
          <w:color w:val="00649D"/>
          <w:sz w:val="24"/>
        </w:rPr>
        <w:t xml:space="preserve"> pdrc.org.au</w:t>
      </w:r>
    </w:p>
    <w:p w:rsidR="00A46C9B" w:rsidRDefault="00766F7E">
      <w:pPr>
        <w:framePr w:w="8237" w:wrap="auto" w:hAnchor="text" w:x="1480" w:y="6504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People With Disability Australia (PWDA) - </w:t>
      </w:r>
      <w:r>
        <w:rPr>
          <w:rFonts w:ascii="VOWFTS+ArialMT"/>
          <w:color w:val="00649D"/>
          <w:sz w:val="24"/>
        </w:rPr>
        <w:t xml:space="preserve"> pwd.org.au</w:t>
      </w:r>
    </w:p>
    <w:p w:rsidR="00A46C9B" w:rsidRDefault="00766F7E">
      <w:pPr>
        <w:framePr w:w="8237" w:wrap="auto" w:hAnchor="text" w:x="1480" w:y="6504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Physical Disability Council of NSW (PDCN) - </w:t>
      </w:r>
      <w:r>
        <w:rPr>
          <w:rFonts w:ascii="VOWFTS+ArialMT"/>
          <w:color w:val="00649D"/>
          <w:sz w:val="24"/>
        </w:rPr>
        <w:t xml:space="preserve"> pdcnsw.org.au</w:t>
      </w:r>
    </w:p>
    <w:p w:rsidR="00A46C9B" w:rsidRDefault="00766F7E">
      <w:pPr>
        <w:framePr w:w="8237" w:wrap="auto" w:hAnchor="text" w:x="1480" w:y="6504"/>
        <w:widowControl w:val="0"/>
        <w:autoSpaceDE w:val="0"/>
        <w:autoSpaceDN w:val="0"/>
        <w:spacing w:before="0" w:after="0" w:line="515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Self Advocacy Sydney Inc - </w:t>
      </w:r>
      <w:r>
        <w:rPr>
          <w:rFonts w:ascii="VOWFTS+ArialMT"/>
          <w:color w:val="00649D"/>
          <w:sz w:val="24"/>
        </w:rPr>
        <w:t xml:space="preserve"> sasinc.com.au</w:t>
      </w:r>
    </w:p>
    <w:p w:rsidR="00A46C9B" w:rsidRDefault="00766F7E">
      <w:pPr>
        <w:framePr w:w="6837" w:wrap="auto" w:hAnchor="text" w:x="1480" w:y="10622"/>
        <w:widowControl w:val="0"/>
        <w:autoSpaceDE w:val="0"/>
        <w:autoSpaceDN w:val="0"/>
        <w:spacing w:before="0" w:after="0" w:line="250" w:lineRule="exact"/>
        <w:jc w:val="left"/>
        <w:rPr>
          <w:rFonts w:ascii="VOWFTS+ArialMT"/>
          <w:color w:val="00649D"/>
          <w:sz w:val="24"/>
        </w:rPr>
      </w:pPr>
      <w:r>
        <w:rPr>
          <w:rFonts w:ascii="VOWFTS+ArialMT"/>
          <w:color w:val="000000"/>
          <w:sz w:val="24"/>
        </w:rPr>
        <w:t xml:space="preserve">Side By Side Advocacy Inc - </w:t>
      </w:r>
      <w:r>
        <w:rPr>
          <w:rFonts w:ascii="VOWFTS+ArialMT"/>
          <w:color w:val="00649D"/>
          <w:sz w:val="24"/>
        </w:rPr>
        <w:t xml:space="preserve"> sidebysideadvocacy.org.au</w:t>
      </w:r>
    </w:p>
    <w:p w:rsidR="00A46C9B" w:rsidRDefault="00766F7E">
      <w:pPr>
        <w:framePr w:w="10608" w:wrap="auto" w:hAnchor="text" w:x="720" w:y="11872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We would like to acknowledge Carolyn Frohmader for all her previous work in this area which has</w:t>
      </w:r>
    </w:p>
    <w:p w:rsidR="00A46C9B" w:rsidRDefault="00766F7E">
      <w:pPr>
        <w:framePr w:w="10608" w:wrap="auto" w:hAnchor="text" w:x="720" w:y="11872"/>
        <w:widowControl w:val="0"/>
        <w:autoSpaceDE w:val="0"/>
        <w:autoSpaceDN w:val="0"/>
        <w:spacing w:before="0" w:after="0" w:line="240" w:lineRule="exact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substantially informed our work here. See also Frohmader, C. 2007. ‘More than just a ramp: a guide for</w:t>
      </w:r>
    </w:p>
    <w:p w:rsidR="00A46C9B" w:rsidRDefault="00766F7E">
      <w:pPr>
        <w:framePr w:w="10608" w:wrap="auto" w:hAnchor="text" w:x="720" w:y="11872"/>
        <w:widowControl w:val="0"/>
        <w:autoSpaceDE w:val="0"/>
        <w:autoSpaceDN w:val="0"/>
        <w:spacing w:before="0" w:after="0" w:line="240" w:lineRule="exact"/>
        <w:jc w:val="left"/>
        <w:rPr>
          <w:rFonts w:ascii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 xml:space="preserve">women’s refuges to develop disability discrimination act action plans’, </w:t>
      </w:r>
      <w:r>
        <w:rPr>
          <w:rFonts w:ascii="HGRKMG+Arial-ItalicMT"/>
          <w:color w:val="000000"/>
          <w:sz w:val="20"/>
        </w:rPr>
        <w:t>Women With Disabilities Australia</w:t>
      </w:r>
      <w:r>
        <w:rPr>
          <w:rFonts w:ascii="VOWFTS+ArialMT"/>
          <w:color w:val="000000"/>
          <w:sz w:val="20"/>
        </w:rPr>
        <w:t>,</w:t>
      </w:r>
    </w:p>
    <w:p w:rsidR="00A46C9B" w:rsidRDefault="00766F7E">
      <w:pPr>
        <w:framePr w:w="10608" w:wrap="auto" w:hAnchor="text" w:x="720" w:y="11872"/>
        <w:widowControl w:val="0"/>
        <w:autoSpaceDE w:val="0"/>
        <w:autoSpaceDN w:val="0"/>
        <w:spacing w:before="0" w:after="0" w:line="240" w:lineRule="exact"/>
        <w:jc w:val="left"/>
        <w:rPr>
          <w:rFonts w:ascii="VOWFTS+ArialMT"/>
          <w:color w:val="00649D"/>
          <w:sz w:val="20"/>
        </w:rPr>
      </w:pPr>
      <w:r>
        <w:rPr>
          <w:rFonts w:ascii="VOWFTS+ArialMT"/>
          <w:color w:val="00649D"/>
          <w:sz w:val="20"/>
        </w:rPr>
        <w:t>http://wwda.org.au/wp-content/uploads/2013/12/More_Than_Just_A_Ramp.pdf.</w:t>
      </w:r>
    </w:p>
    <w:p w:rsidR="00A46C9B" w:rsidRDefault="00766F7E">
      <w:pPr>
        <w:framePr w:w="11949" w:wrap="auto" w:hAnchor="text" w:x="720" w:y="13059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A lot of the following resources have been drawn from the Stop the Violence Resource Compendium on domestic and</w:t>
      </w:r>
    </w:p>
    <w:p w:rsidR="00A46C9B" w:rsidRDefault="00766F7E">
      <w:pPr>
        <w:framePr w:w="11949" w:wrap="auto" w:hAnchor="text" w:x="720" w:y="13059"/>
        <w:widowControl w:val="0"/>
        <w:autoSpaceDE w:val="0"/>
        <w:autoSpaceDN w:val="0"/>
        <w:spacing w:before="0" w:after="0" w:line="240" w:lineRule="exact"/>
        <w:jc w:val="left"/>
        <w:rPr>
          <w:rFonts w:ascii="VOWFTS+ArialMT"/>
          <w:color w:val="00649D"/>
          <w:sz w:val="20"/>
        </w:rPr>
      </w:pPr>
      <w:r>
        <w:rPr>
          <w:rFonts w:ascii="VOWFTS+ArialMT"/>
          <w:color w:val="000000"/>
          <w:sz w:val="20"/>
        </w:rPr>
        <w:t xml:space="preserve">family violence, available at </w:t>
      </w:r>
      <w:r>
        <w:rPr>
          <w:rFonts w:ascii="VOWFTS+ArialMT"/>
          <w:color w:val="00649D"/>
          <w:sz w:val="20"/>
        </w:rPr>
        <w:t xml:space="preserve"> http://www.stvp.org.au/RC-Domestic-and-Family-Violence.html.</w:t>
      </w:r>
    </w:p>
    <w:p w:rsidR="00A46C9B" w:rsidRDefault="00766F7E">
      <w:pPr>
        <w:framePr w:w="11552" w:wrap="auto" w:hAnchor="text" w:x="720" w:y="13766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The Stop the Violence Resource Compendium also provides more general resources concerning violence against</w:t>
      </w:r>
    </w:p>
    <w:p w:rsidR="00A46C9B" w:rsidRDefault="00766F7E">
      <w:pPr>
        <w:framePr w:w="11552" w:wrap="auto" w:hAnchor="text" w:x="720" w:y="13766"/>
        <w:widowControl w:val="0"/>
        <w:autoSpaceDE w:val="0"/>
        <w:autoSpaceDN w:val="0"/>
        <w:spacing w:before="0" w:after="0" w:line="240" w:lineRule="exact"/>
        <w:jc w:val="left"/>
        <w:rPr>
          <w:rFonts w:ascii="VOWFTS+ArialMT"/>
          <w:color w:val="00649D"/>
          <w:sz w:val="20"/>
        </w:rPr>
      </w:pPr>
      <w:r>
        <w:rPr>
          <w:rFonts w:ascii="VOWFTS+ArialMT"/>
          <w:color w:val="000000"/>
          <w:sz w:val="20"/>
        </w:rPr>
        <w:t xml:space="preserve">women with disability. It is available at </w:t>
      </w:r>
      <w:r>
        <w:rPr>
          <w:rFonts w:ascii="VOWFTS+ArialMT"/>
          <w:color w:val="00649D"/>
          <w:sz w:val="20"/>
        </w:rPr>
        <w:t xml:space="preserve"> http://www.stvp.org.au/Resource-Compendium.html.</w:t>
      </w:r>
    </w:p>
    <w:p w:rsidR="00A46C9B" w:rsidRDefault="00766F7E">
      <w:pPr>
        <w:framePr w:w="731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12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3" o:spid="_x0000_s1053" type="#_x0000_t75" style="position:absolute;margin-left:37pt;margin-top:79.1pt;width:521.8pt;height:1pt;z-index:-251672064;mso-position-horizontal:absolute;mso-position-horizontal-relative:page;mso-position-vertical:absolute;mso-position-vertical-relative:page">
            <v:imagedata r:id="rId35" o:title="image54"/>
            <w10:wrap anchorx="page" anchory="page"/>
          </v:shape>
        </w:pict>
      </w:r>
      <w:r>
        <w:rPr>
          <w:noProof/>
        </w:rPr>
        <w:pict>
          <v:shape id="_x000054" o:spid="_x0000_s1052" type="#_x0000_t75" style="position:absolute;margin-left:0;margin-top:0;width:595pt;height:15.7pt;z-index:-251673088;mso-position-horizontal:absolute;mso-position-horizontal-relative:page;mso-position-vertical:absolute;mso-position-vertical-relative:page">
            <v:imagedata r:id="rId36" o:title="image55"/>
            <w10:wrap anchorx="page" anchory="page"/>
          </v:shape>
        </w:pict>
      </w:r>
      <w:r>
        <w:rPr>
          <w:noProof/>
        </w:rPr>
        <w:pict>
          <v:shape id="_x000055" o:spid="_x0000_s1051" type="#_x0000_t75" style="position:absolute;margin-left:335.2pt;margin-top:157.35pt;width:77.25pt;height:1pt;z-index:-251674112;mso-position-horizontal:absolute;mso-position-horizontal-relative:page;mso-position-vertical:absolute;mso-position-vertical-relative:page">
            <v:imagedata r:id="rId37" o:title="image56"/>
            <w10:wrap anchorx="page" anchory="page"/>
          </v:shape>
        </w:pict>
      </w:r>
      <w:r>
        <w:rPr>
          <w:noProof/>
        </w:rPr>
        <w:pict>
          <v:shape id="_x000056" o:spid="_x0000_s1050" type="#_x0000_t75" style="position:absolute;margin-left:281pt;margin-top:183.25pt;width:107.35pt;height:1pt;z-index:-251675136;mso-position-horizontal:absolute;mso-position-horizontal-relative:page;mso-position-vertical:absolute;mso-position-vertical-relative:page">
            <v:imagedata r:id="rId38" o:title="image57"/>
            <w10:wrap anchorx="page" anchory="page"/>
          </v:shape>
        </w:pict>
      </w:r>
      <w:r>
        <w:rPr>
          <w:noProof/>
        </w:rPr>
        <w:pict>
          <v:shape id="_x000057" o:spid="_x0000_s1049" type="#_x0000_t75" style="position:absolute;margin-left:284.65pt;margin-top:209.15pt;width:73.95pt;height:1pt;z-index:-251676160;mso-position-horizontal:absolute;mso-position-horizontal-relative:page;mso-position-vertical:absolute;mso-position-vertical-relative:page">
            <v:imagedata r:id="rId39" o:title="image58"/>
            <w10:wrap anchorx="page" anchory="page"/>
          </v:shape>
        </w:pict>
      </w:r>
      <w:r>
        <w:rPr>
          <w:noProof/>
        </w:rPr>
        <w:pict>
          <v:shape id="_x000058" o:spid="_x0000_s1048" type="#_x0000_t75" style="position:absolute;margin-left:258.6pt;margin-top:234.85pt;width:68.8pt;height:1pt;z-index:-251677184;mso-position-horizontal:absolute;mso-position-horizontal-relative:page;mso-position-vertical:absolute;mso-position-vertical-relative:page">
            <v:imagedata r:id="rId40" o:title="image59"/>
            <w10:wrap anchorx="page" anchory="page"/>
          </v:shape>
        </w:pict>
      </w:r>
      <w:r>
        <w:rPr>
          <w:noProof/>
        </w:rPr>
        <w:pict>
          <v:shape id="_x000059" o:spid="_x0000_s1047" type="#_x0000_t75" style="position:absolute;margin-left:199.15pt;margin-top:260.55pt;width:118.35pt;height:1pt;z-index:-251678208;mso-position-horizontal:absolute;mso-position-horizontal-relative:page;mso-position-vertical:absolute;mso-position-vertical-relative:page">
            <v:imagedata r:id="rId41" o:title="image60"/>
            <w10:wrap anchorx="page" anchory="page"/>
          </v:shape>
        </w:pict>
      </w:r>
      <w:r>
        <w:rPr>
          <w:noProof/>
        </w:rPr>
        <w:pict>
          <v:shape id="_x000060" o:spid="_x0000_s1046" type="#_x0000_t75" style="position:absolute;margin-left:248.05pt;margin-top:286.25pt;width:49.6pt;height:1pt;z-index:-251679232;mso-position-horizontal:absolute;mso-position-horizontal-relative:page;mso-position-vertical:absolute;mso-position-vertical-relative:page">
            <v:imagedata r:id="rId42" o:title="image61"/>
            <w10:wrap anchorx="page" anchory="page"/>
          </v:shape>
        </w:pict>
      </w:r>
      <w:r>
        <w:rPr>
          <w:noProof/>
        </w:rPr>
        <w:pict>
          <v:shape id="_x000061" o:spid="_x0000_s1045" type="#_x0000_t75" style="position:absolute;margin-left:185.65pt;margin-top:311.95pt;width:131.8pt;height:1pt;z-index:-251680256;mso-position-horizontal:absolute;mso-position-horizontal-relative:page;mso-position-vertical:absolute;mso-position-vertical-relative:page">
            <v:imagedata r:id="rId43" o:title="image62"/>
            <w10:wrap anchorx="page" anchory="page"/>
          </v:shape>
        </w:pict>
      </w:r>
      <w:r>
        <w:rPr>
          <w:noProof/>
        </w:rPr>
        <w:pict>
          <v:shape id="_x000062" o:spid="_x0000_s1044" type="#_x0000_t75" style="position:absolute;margin-left:313.25pt;margin-top:338.65pt;width:58.1pt;height:1pt;z-index:-251681280;mso-position-horizontal:absolute;mso-position-horizontal-relative:page;mso-position-vertical:absolute;mso-position-vertical-relative:page">
            <v:imagedata r:id="rId44" o:title="image63"/>
            <w10:wrap anchorx="page" anchory="page"/>
          </v:shape>
        </w:pict>
      </w:r>
      <w:r>
        <w:rPr>
          <w:noProof/>
        </w:rPr>
        <w:pict>
          <v:shape id="_x000063" o:spid="_x0000_s1043" type="#_x0000_t75" style="position:absolute;margin-left:331.25pt;margin-top:363.35pt;width:60.65pt;height:1pt;z-index:-251682304;mso-position-horizontal:absolute;mso-position-horizontal-relative:page;mso-position-vertical:absolute;mso-position-vertical-relative:page">
            <v:imagedata r:id="rId45" o:title="image64"/>
            <w10:wrap anchorx="page" anchory="page"/>
          </v:shape>
        </w:pict>
      </w:r>
      <w:r>
        <w:rPr>
          <w:noProof/>
        </w:rPr>
        <w:pict>
          <v:shape id="_x000064" o:spid="_x0000_s1042" type="#_x0000_t75" style="position:absolute;margin-left:365.4pt;margin-top:389.05pt;width:68.3pt;height:1pt;z-index:-251683328;mso-position-horizontal:absolute;mso-position-horizontal-relative:page;mso-position-vertical:absolute;mso-position-vertical-relative:page">
            <v:imagedata r:id="rId46" o:title="image65"/>
            <w10:wrap anchorx="page" anchory="page"/>
          </v:shape>
        </w:pict>
      </w:r>
      <w:r>
        <w:rPr>
          <w:noProof/>
        </w:rPr>
        <w:pict>
          <v:shape id="_x000065" o:spid="_x0000_s1041" type="#_x0000_t75" style="position:absolute;margin-left:284.15pt;margin-top:415.5pt;width:76.55pt;height:1pt;z-index:-251684352;mso-position-horizontal:absolute;mso-position-horizontal-relative:page;mso-position-vertical:absolute;mso-position-vertical-relative:page">
            <v:imagedata r:id="rId47" o:title="image66"/>
            <w10:wrap anchorx="page" anchory="page"/>
          </v:shape>
        </w:pict>
      </w:r>
      <w:r>
        <w:rPr>
          <w:noProof/>
        </w:rPr>
        <w:pict>
          <v:shape id="_x000066" o:spid="_x0000_s1040" type="#_x0000_t75" style="position:absolute;margin-left:276.4pt;margin-top:441.05pt;width:60.95pt;height:1pt;z-index:-251685376;mso-position-horizontal:absolute;mso-position-horizontal-relative:page;mso-position-vertical:absolute;mso-position-vertical-relative:page">
            <v:imagedata r:id="rId48" o:title="image67"/>
            <w10:wrap anchorx="page" anchory="page"/>
          </v:shape>
        </w:pict>
      </w:r>
      <w:r>
        <w:rPr>
          <w:noProof/>
        </w:rPr>
        <w:pict>
          <v:shape id="_x000067" o:spid="_x0000_s1039" type="#_x0000_t75" style="position:absolute;margin-left:296.55pt;margin-top:466.35pt;width:60.95pt;height:1pt;z-index:-251686400;mso-position-horizontal:absolute;mso-position-horizontal-relative:page;mso-position-vertical:absolute;mso-position-vertical-relative:page">
            <v:imagedata r:id="rId49" o:title="image68"/>
            <w10:wrap anchorx="page" anchory="page"/>
          </v:shape>
        </w:pict>
      </w:r>
      <w:r>
        <w:rPr>
          <w:noProof/>
        </w:rPr>
        <w:pict>
          <v:shape id="_x000068" o:spid="_x0000_s1038" type="#_x0000_t75" style="position:absolute;margin-left:314.65pt;margin-top:492.7pt;width:76.55pt;height:1pt;z-index:-251687424;mso-position-horizontal:absolute;mso-position-horizontal-relative:page;mso-position-vertical:absolute;mso-position-vertical-relative:page">
            <v:imagedata r:id="rId50" o:title="image69"/>
            <w10:wrap anchorx="page" anchory="page"/>
          </v:shape>
        </w:pict>
      </w:r>
      <w:r>
        <w:rPr>
          <w:noProof/>
        </w:rPr>
        <w:pict>
          <v:shape id="_x000069" o:spid="_x0000_s1037" type="#_x0000_t75" style="position:absolute;margin-left:223.15pt;margin-top:517.2pt;width:76.55pt;height:1pt;z-index:-251688448;mso-position-horizontal:absolute;mso-position-horizontal-relative:page;mso-position-vertical:absolute;mso-position-vertical-relative:page">
            <v:imagedata r:id="rId51" o:title="image70"/>
            <w10:wrap anchorx="page" anchory="page"/>
          </v:shape>
        </w:pict>
      </w:r>
      <w:r>
        <w:rPr>
          <w:noProof/>
        </w:rPr>
        <w:pict>
          <v:shape id="_x000070" o:spid="_x0000_s1036" type="#_x0000_t75" style="position:absolute;margin-left:227.5pt;margin-top:543.35pt;width:143.85pt;height:1pt;z-index:-251689472;mso-position-horizontal:absolute;mso-position-horizontal-relative:page;mso-position-vertical:absolute;mso-position-vertical-relative:page">
            <v:imagedata r:id="rId52" o:title="image71"/>
            <w10:wrap anchorx="page" anchory="page"/>
          </v:shape>
        </w:pict>
      </w:r>
      <w:r>
        <w:rPr>
          <w:noProof/>
        </w:rPr>
        <w:pict>
          <v:shape id="_x000071" o:spid="_x0000_s1035" type="#_x0000_t75" style="position:absolute;margin-left:34.25pt;margin-top:569.7pt;width:524.7pt;height:4.25pt;z-index:-251690496;mso-position-horizontal:absolute;mso-position-horizontal-relative:page;mso-position-vertical:absolute;mso-position-vertical-relative:page">
            <v:imagedata r:id="rId53" o:title="image72"/>
            <w10:wrap anchorx="page" anchory="page"/>
          </v:shape>
        </w:pict>
      </w:r>
      <w:r>
        <w:rPr>
          <w:noProof/>
        </w:rPr>
        <w:pict>
          <v:shape id="_x000072" o:spid="_x0000_s1034" type="#_x0000_t75" style="position:absolute;margin-left:36pt;margin-top:131.85pt;width:341.95pt;height:1pt;z-index:-251691520;mso-position-horizontal:absolute;mso-position-horizontal-relative:page;mso-position-vertical:absolute;mso-position-vertical-relative:page">
            <v:imagedata r:id="rId54" o:title="image73"/>
            <w10:wrap anchorx="page" anchory="page"/>
          </v:shape>
        </w:pict>
      </w:r>
      <w:r>
        <w:rPr>
          <w:noProof/>
        </w:rPr>
        <w:pict>
          <v:shape id="_x000073" o:spid="_x0000_s1033" type="#_x0000_t75" style="position:absolute;margin-left:34.25pt;margin-top:640.6pt;width:351.3pt;height:1pt;z-index:-251692544;mso-position-horizontal:absolute;mso-position-horizontal-relative:page;mso-position-vertical:absolute;mso-position-vertical-relative:page">
            <v:imagedata r:id="rId55" o:title="image74"/>
            <w10:wrap anchorx="page" anchory="page"/>
          </v:shape>
        </w:pict>
      </w:r>
      <w:r>
        <w:rPr>
          <w:noProof/>
        </w:rPr>
        <w:pict>
          <v:shape id="_x000074" o:spid="_x0000_s1032" type="#_x0000_t75" style="position:absolute;margin-left:161.55pt;margin-top:676.3pt;width:274.95pt;height:1pt;z-index:-251693568;mso-position-horizontal:absolute;mso-position-horizontal-relative:page;mso-position-vertical:absolute;mso-position-vertical-relative:page">
            <v:imagedata r:id="rId56" o:title="image75"/>
            <w10:wrap anchorx="page" anchory="page"/>
          </v:shape>
        </w:pict>
      </w:r>
      <w:r>
        <w:rPr>
          <w:noProof/>
        </w:rPr>
        <w:pict>
          <v:shape id="_x000075" o:spid="_x0000_s1031" type="#_x0000_t75" style="position:absolute;margin-left:206.35pt;margin-top:711pt;width:230.15pt;height:1pt;z-index:-251694592;mso-position-horizontal:absolute;mso-position-horizontal-relative:page;mso-position-vertical:absolute;mso-position-vertical-relative:page">
            <v:imagedata r:id="rId57" o:title="image76"/>
            <w10:wrap anchorx="page" anchory="page"/>
          </v:shape>
        </w:pict>
      </w:r>
      <w:r>
        <w:rPr>
          <w:noProof/>
        </w:rPr>
        <w:pict>
          <v:shape id="_x000076" o:spid="_x0000_s1030" type="#_x0000_t75" style="position:absolute;margin-left:444.45pt;margin-top:763.55pt;width:146.55pt;height:71.75pt;z-index:-251695616;mso-position-horizontal:absolute;mso-position-horizontal-relative:page;mso-position-vertical:absolute;mso-position-vertical-relative:page">
            <v:imagedata r:id="rId16" o:title="image77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CB12CE" w:rsidRDefault="00766F7E">
      <w:pPr>
        <w:framePr w:w="1278" w:wrap="auto" w:hAnchor="text" w:x="720" w:y="952"/>
        <w:widowControl w:val="0"/>
        <w:autoSpaceDE w:val="0"/>
        <w:autoSpaceDN w:val="0"/>
        <w:spacing w:before="0" w:after="0" w:line="208" w:lineRule="exact"/>
        <w:jc w:val="left"/>
        <w:rPr>
          <w:rFonts w:ascii="GRTHUB+Arial-BoldMT"/>
          <w:b/>
          <w:color w:val="000000"/>
          <w:sz w:val="20"/>
        </w:rPr>
      </w:pPr>
      <w:r w:rsidRPr="00CB12CE">
        <w:rPr>
          <w:rFonts w:ascii="GRTHUB+Arial-BoldMT"/>
          <w:b/>
          <w:color w:val="000000"/>
          <w:sz w:val="20"/>
        </w:rPr>
        <w:t>Endnotes:</w:t>
      </w:r>
    </w:p>
    <w:p w:rsidR="00A46C9B" w:rsidRDefault="00766F7E">
      <w:pPr>
        <w:framePr w:w="11950" w:wrap="auto" w:hAnchor="text" w:x="720" w:y="1291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i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Healey, L., Howe, K., Humphreys, C., Jennings, C. and Julian, F. 2008. ‘Building the Evidence: A report on the status</w:t>
      </w:r>
    </w:p>
    <w:p w:rsidR="00A46C9B" w:rsidRDefault="00766F7E">
      <w:pPr>
        <w:framePr w:w="11950" w:wrap="auto" w:hAnchor="text" w:x="720" w:y="1291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of policy and practice in responding to violence against women with disabilities in Victoria’, Women’s Health</w:t>
      </w:r>
    </w:p>
    <w:p w:rsidR="00A46C9B" w:rsidRDefault="00766F7E">
      <w:pPr>
        <w:framePr w:w="11950" w:wrap="auto" w:hAnchor="text" w:x="720" w:y="1291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Victoria and Victorian Women with Disabilities Network. &lt;http://www.wdv.org.au/documents/BTE%20Final%20</w:t>
      </w:r>
    </w:p>
    <w:p w:rsidR="00A46C9B" w:rsidRDefault="00766F7E">
      <w:pPr>
        <w:framePr w:w="11950" w:wrap="auto" w:hAnchor="text" w:x="720" w:y="1291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Report.pdf&gt;</w:t>
      </w:r>
    </w:p>
    <w:p w:rsidR="00A46C9B" w:rsidRDefault="00766F7E">
      <w:pPr>
        <w:framePr w:w="11868" w:wrap="auto" w:hAnchor="text" w:x="720" w:y="2549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Hughes, K., Bellis, M. A., Jones, L., Wood, S., Bates, G., Eckley, L., McCoy, E., Mikton, C., Shakespeare, T. and</w:t>
      </w:r>
    </w:p>
    <w:p w:rsidR="00A46C9B" w:rsidRDefault="00740AF5">
      <w:pPr>
        <w:framePr w:w="11868" w:wrap="auto" w:hAnchor="text" w:x="720" w:y="2549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AKAKPJ+ArialMT" w:hAnsi="AKAKPJ+ArialMT" w:cs="AKAKPJ+ArialMT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  <w:lang w:val="en-GB"/>
        </w:rPr>
        <w:t>Officer, A. 2012.</w:t>
      </w:r>
      <w:proofErr w:type="gramEnd"/>
      <w:r>
        <w:rPr>
          <w:rFonts w:ascii="Arial" w:hAnsi="Arial" w:cs="Arial"/>
          <w:color w:val="000000"/>
          <w:sz w:val="20"/>
          <w:lang w:val="en-GB"/>
        </w:rPr>
        <w:t xml:space="preserve"> ‘Prevalence and risk of violence against adults with disabilities: a systematic review and meta-</w:t>
      </w:r>
      <w:r w:rsidR="00766F7E">
        <w:rPr>
          <w:rFonts w:ascii="AKAKPJ+ArialMT" w:hAnsi="AKAKPJ+ArialMT" w:cs="AKAKPJ+ArialMT"/>
          <w:color w:val="000000"/>
          <w:sz w:val="20"/>
        </w:rPr>
        <w:t xml:space="preserve">                                                                                 </w:t>
      </w:r>
    </w:p>
    <w:p w:rsidR="00A46C9B" w:rsidRDefault="00766F7E">
      <w:pPr>
        <w:framePr w:w="11868" w:wrap="auto" w:hAnchor="text" w:x="720" w:y="2549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analysis of observational studies’, Lancet, 379:1621-1629. &lt;http://search.proquest.com.ezproxy2.library.usyd.</w:t>
      </w:r>
    </w:p>
    <w:p w:rsidR="00A46C9B" w:rsidRDefault="00766F7E">
      <w:pPr>
        <w:framePr w:w="11868" w:wrap="auto" w:hAnchor="text" w:x="720" w:y="2549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edu.au/docview/1015610254/fulltextPDF?accoun tid=14757&gt;</w:t>
      </w:r>
    </w:p>
    <w:p w:rsidR="00A46C9B" w:rsidRDefault="00766F7E">
      <w:pPr>
        <w:framePr w:w="11971" w:wrap="auto" w:hAnchor="text" w:x="720" w:y="3708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Woodlock, D., Healey, L., Howe, K., McGuire, M., Geddes, V. and Granek, S. 2014(a). ‘Voices Against Violence Paper</w:t>
      </w:r>
    </w:p>
    <w:p w:rsidR="00A46C9B" w:rsidRDefault="00D86297">
      <w:pPr>
        <w:framePr w:w="11971" w:wrap="auto" w:hAnchor="text" w:x="720" w:y="3708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AKAKPJ+ArialMT" w:hAnsi="AKAKPJ+ArialMT" w:cs="AKAKPJ+ArialMT"/>
          <w:color w:val="000000"/>
          <w:sz w:val="20"/>
        </w:rPr>
      </w:pPr>
      <w:r>
        <w:rPr>
          <w:rFonts w:ascii="Arial" w:hAnsi="Arial" w:cs="Arial"/>
          <w:color w:val="000000"/>
          <w:sz w:val="20"/>
          <w:lang w:val="en-GB"/>
        </w:rPr>
        <w:t xml:space="preserve">One: Summary Report and Recommendations’, Women with Disabilities Victoria, Office of the Public Advocate </w:t>
      </w:r>
      <w:r w:rsidR="00766F7E">
        <w:rPr>
          <w:rFonts w:ascii="AKAKPJ+ArialMT" w:hAnsi="AKAKPJ+ArialMT" w:cs="AKAKPJ+ArialMT"/>
          <w:color w:val="000000"/>
          <w:sz w:val="20"/>
        </w:rPr>
        <w:t xml:space="preserve">                                                                                        </w:t>
      </w:r>
    </w:p>
    <w:p w:rsidR="00A46C9B" w:rsidRDefault="00766F7E">
      <w:pPr>
        <w:framePr w:w="11971" w:wrap="auto" w:hAnchor="text" w:x="720" w:y="3708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and Domestic Violence Resource Centre Victoria. &lt;http://www.wdv.org.au/documents/Voices%20Against%20</w:t>
      </w:r>
    </w:p>
    <w:p w:rsidR="00A46C9B" w:rsidRDefault="00766F7E">
      <w:pPr>
        <w:framePr w:w="11971" w:wrap="auto" w:hAnchor="text" w:x="720" w:y="3708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Violence%20Paper%20One%20Executi ve%20Summary.pdf&gt;</w:t>
      </w:r>
    </w:p>
    <w:p w:rsidR="00A46C9B" w:rsidRDefault="00766F7E">
      <w:pPr>
        <w:framePr w:w="11479" w:wrap="auto" w:hAnchor="text" w:x="720" w:y="4766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ii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ABS (Australian Bureau of Statistics), 2012. ‘4430.0 – Disability, Ageing and Carers, Australia: Summary of</w:t>
      </w:r>
    </w:p>
    <w:p w:rsidR="00A46C9B" w:rsidRDefault="00766F7E">
      <w:pPr>
        <w:framePr w:w="11479" w:wrap="auto" w:hAnchor="text" w:x="720" w:y="4766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Findings, 2012’, Australian Bureau of Statistics. &lt;http://www.abs.gov.au/ausstats/abs@.nsf/Latestproducts/</w:t>
      </w:r>
    </w:p>
    <w:p w:rsidR="00A46C9B" w:rsidRDefault="00766F7E">
      <w:pPr>
        <w:framePr w:w="11479" w:wrap="auto" w:hAnchor="text" w:x="720" w:y="4766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A813E50F4C45A338CA257C21000E4F 36?opendocument&gt;</w:t>
      </w:r>
    </w:p>
    <w:p w:rsidR="00A46C9B" w:rsidRDefault="00766F7E">
      <w:pPr>
        <w:framePr w:w="11824" w:wrap="auto" w:hAnchor="text" w:x="720" w:y="5684"/>
        <w:widowControl w:val="0"/>
        <w:autoSpaceDE w:val="0"/>
        <w:autoSpaceDN w:val="0"/>
        <w:spacing w:before="0" w:after="0" w:line="223" w:lineRule="exact"/>
        <w:jc w:val="left"/>
        <w:rPr>
          <w:rFonts w:ascii="AKAKPJ+ArialMT" w:hAnsi="AKAKPJ+ArialMT" w:cs="AKAKPJ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iii</w:t>
      </w:r>
      <w:r>
        <w:rPr>
          <w:rFonts w:ascii="VOWFTS+ArialMT"/>
          <w:color w:val="000000"/>
          <w:sz w:val="20"/>
        </w:rPr>
        <w:t xml:space="preserve"> </w:t>
      </w:r>
      <w:r w:rsidR="0001152D">
        <w:rPr>
          <w:rFonts w:ascii="VOWFTS+ArialMT"/>
          <w:color w:val="000000"/>
          <w:sz w:val="20"/>
          <w:lang w:val="en-GB"/>
        </w:rPr>
        <w:t xml:space="preserve">PWDA (People with Disability Australia), 2013. </w:t>
      </w:r>
      <w:r w:rsidR="0001152D">
        <w:rPr>
          <w:rFonts w:ascii="VOWFTS+ArialMT"/>
          <w:color w:val="000000"/>
          <w:sz w:val="20"/>
          <w:lang w:val="en-GB"/>
        </w:rPr>
        <w:t>‘</w:t>
      </w:r>
      <w:r w:rsidR="0001152D">
        <w:rPr>
          <w:rFonts w:ascii="VOWFTS+ArialMT"/>
          <w:color w:val="000000"/>
          <w:sz w:val="20"/>
          <w:lang w:val="en-GB"/>
        </w:rPr>
        <w:t>Key figures about women and girls with disability: Facts &amp; figures</w:t>
      </w:r>
      <w:r w:rsidR="0001152D">
        <w:rPr>
          <w:rFonts w:ascii="VOWFTS+ArialMT"/>
          <w:color w:val="000000"/>
          <w:sz w:val="20"/>
          <w:lang w:val="en-GB"/>
        </w:rPr>
        <w:t>’</w:t>
      </w:r>
      <w:r>
        <w:rPr>
          <w:rFonts w:ascii="AKAKPJ+ArialMT" w:hAnsi="AKAKPJ+ArialMT" w:cs="AKAKPJ+ArialMT"/>
          <w:color w:val="000000"/>
          <w:sz w:val="20"/>
        </w:rPr>
        <w:t xml:space="preserve">                                                                                     </w:t>
      </w:r>
    </w:p>
    <w:p w:rsidR="00A46C9B" w:rsidRDefault="00766F7E">
      <w:pPr>
        <w:framePr w:w="11824" w:wrap="auto" w:hAnchor="text" w:x="720" w:y="5684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Stop the Violence Project (STVP).  &lt;http://www.stvp.org.au/stats.htm&gt;</w:t>
      </w:r>
    </w:p>
    <w:p w:rsidR="00A46C9B" w:rsidRDefault="00766F7E">
      <w:pPr>
        <w:framePr w:w="11669" w:wrap="auto" w:hAnchor="text" w:x="720" w:y="6363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iv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Family and Community Services, 2014. ‘Women in NSW 2014’, NSW Government. &lt;http://www.women.nsw.gov.</w:t>
      </w:r>
    </w:p>
    <w:p w:rsidR="00A46C9B" w:rsidRDefault="00766F7E">
      <w:pPr>
        <w:framePr w:w="11669" w:wrap="auto" w:hAnchor="text" w:x="720" w:y="6363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AKAKPJ+ArialMT" w:hAnsi="AKAKPJ+ArialMT" w:cs="AKAKPJ+ArialMT"/>
          <w:color w:val="000000"/>
          <w:sz w:val="20"/>
        </w:rPr>
      </w:pPr>
      <w:r>
        <w:rPr>
          <w:rFonts w:ascii="AKAKPJ+ArialMT" w:hAnsi="AKAKPJ+ArialMT" w:cs="AKAKPJ+ArialMT"/>
          <w:color w:val="000000"/>
          <w:sz w:val="20"/>
        </w:rPr>
        <w:t xml:space="preserve">  </w:t>
      </w:r>
      <w:r w:rsidR="0001152D">
        <w:rPr>
          <w:rFonts w:ascii="Arial" w:hAnsi="Arial" w:cs="Arial"/>
          <w:color w:val="000000"/>
          <w:sz w:val="20"/>
          <w:lang w:val="en-GB"/>
        </w:rPr>
        <w:t>au/_</w:t>
      </w:r>
      <w:proofErr w:type="spellStart"/>
      <w:r w:rsidR="0001152D">
        <w:rPr>
          <w:rFonts w:ascii="Arial" w:hAnsi="Arial" w:cs="Arial"/>
          <w:color w:val="000000"/>
          <w:sz w:val="20"/>
          <w:lang w:val="en-GB"/>
        </w:rPr>
        <w:t>data?assets</w:t>
      </w:r>
      <w:proofErr w:type="spellEnd"/>
      <w:r w:rsidR="0001152D">
        <w:rPr>
          <w:rFonts w:ascii="Arial" w:hAnsi="Arial" w:cs="Arial"/>
          <w:color w:val="000000"/>
          <w:sz w:val="20"/>
          <w:lang w:val="en-GB"/>
        </w:rPr>
        <w:t>/file/0019/300772/3303_WNSW-Report2014_web.pdf&gt;</w:t>
      </w:r>
      <w:r>
        <w:rPr>
          <w:rFonts w:ascii="AKAKPJ+ArialMT" w:hAnsi="AKAKPJ+ArialMT" w:cs="AKAKPJ+ArialMT"/>
          <w:color w:val="000000"/>
          <w:sz w:val="20"/>
        </w:rPr>
        <w:t xml:space="preserve">                                                          </w:t>
      </w:r>
    </w:p>
    <w:p w:rsidR="00A46C9B" w:rsidRDefault="00766F7E">
      <w:pPr>
        <w:framePr w:w="11583" w:wrap="auto" w:hAnchor="text" w:x="720" w:y="7041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v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Attard, M. and Price-Kelly, S., 2010. ‘Accommodating Violence: The experience of domestic violence and people</w:t>
      </w:r>
    </w:p>
    <w:p w:rsidR="00A46C9B" w:rsidRDefault="00766F7E">
      <w:pPr>
        <w:framePr w:w="11583" w:wrap="auto" w:hAnchor="text" w:x="720" w:y="7041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with disability living in licensed boarding houses’, People with Disability Australia. &lt;http://www.pwd.org.au/</w:t>
      </w:r>
    </w:p>
    <w:p w:rsidR="00A46C9B" w:rsidRDefault="00766F7E">
      <w:pPr>
        <w:framePr w:w="11583" w:wrap="auto" w:hAnchor="text" w:x="720" w:y="7041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documents/pubs/Accommodating%20Violence%20Report.pdf&gt;</w:t>
      </w:r>
    </w:p>
    <w:p w:rsidR="00A46C9B" w:rsidRDefault="00766F7E">
      <w:pPr>
        <w:framePr w:w="11867" w:wrap="auto" w:hAnchor="text" w:x="720" w:y="7960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 xml:space="preserve">vi </w:t>
      </w:r>
      <w:r>
        <w:rPr>
          <w:rFonts w:ascii="VOWFTS+ArialMT" w:hAnsi="VOWFTS+ArialMT" w:cs="VOWFTS+ArialMT"/>
          <w:color w:val="000000"/>
          <w:sz w:val="20"/>
        </w:rPr>
        <w:t>Frohmader, C. 2007b. ‘It’s not ok, it’s violence: information about domestic violence and women with disabilities’,</w:t>
      </w:r>
    </w:p>
    <w:p w:rsidR="00A46C9B" w:rsidRDefault="00766F7E">
      <w:pPr>
        <w:framePr w:w="11867" w:wrap="auto" w:hAnchor="text" w:x="720" w:y="7960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Women with Disabilities Australia. &lt;http://wwda.org.au/wp- content/uploads/2013/12/Its_Not_OK_Its_Violence.</w:t>
      </w:r>
    </w:p>
    <w:p w:rsidR="00A46C9B" w:rsidRDefault="00766F7E">
      <w:pPr>
        <w:framePr w:w="11867" w:wrap="auto" w:hAnchor="text" w:x="720" w:y="7960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pdf&gt;</w:t>
      </w:r>
    </w:p>
    <w:p w:rsidR="00A46C9B" w:rsidRDefault="00766F7E">
      <w:pPr>
        <w:framePr w:w="2646" w:wrap="auto" w:hAnchor="text" w:x="720" w:y="8878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vii</w:t>
      </w:r>
      <w:r>
        <w:rPr>
          <w:rFonts w:ascii="VOWFTS+ArialMT"/>
          <w:color w:val="000000"/>
          <w:sz w:val="20"/>
        </w:rPr>
        <w:t xml:space="preserve"> Frohmader, C. 2007b:8</w:t>
      </w:r>
    </w:p>
    <w:p w:rsidR="00A46C9B" w:rsidRDefault="00766F7E">
      <w:pPr>
        <w:framePr w:w="11634" w:wrap="auto" w:hAnchor="text" w:x="740" w:y="9316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viii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Jennings, C. 2003. ‘Triple Disadvantage: Out of Sight, Out of Mind’, Violence Against Women with Disabilities</w:t>
      </w:r>
    </w:p>
    <w:p w:rsidR="00A46C9B" w:rsidRDefault="0001152D">
      <w:pPr>
        <w:framePr w:w="11634" w:wrap="auto" w:hAnchor="text" w:x="740" w:y="9316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AKAKPJ+ArialMT" w:hAnsi="AKAKPJ+ArialMT" w:cs="AKAKPJ+ArialMT"/>
          <w:color w:val="000000"/>
          <w:sz w:val="20"/>
        </w:rPr>
      </w:pPr>
      <w:r>
        <w:rPr>
          <w:rFonts w:ascii="Arial" w:hAnsi="Arial" w:cs="Arial"/>
          <w:color w:val="000000"/>
          <w:sz w:val="20"/>
          <w:lang w:val="en-GB"/>
        </w:rPr>
        <w:t>Project, Domestic Violence and Incest Resource Centre, Victoria.&lt;http://www.dvrcv.org.au/sites/default/files/</w:t>
      </w:r>
      <w:r w:rsidR="00766F7E">
        <w:rPr>
          <w:rFonts w:ascii="AKAKPJ+ArialMT" w:hAnsi="AKAKPJ+ArialMT" w:cs="AKAKPJ+ArialMT"/>
          <w:color w:val="000000"/>
          <w:sz w:val="20"/>
        </w:rPr>
        <w:t xml:space="preserve">                                                                                 </w:t>
      </w:r>
    </w:p>
    <w:p w:rsidR="00A46C9B" w:rsidRDefault="00766F7E">
      <w:pPr>
        <w:framePr w:w="11634" w:wrap="auto" w:hAnchor="text" w:x="740" w:y="9316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Triple%20disadvantage%20report%202003%20%28full %20report%29.pdf&gt;</w:t>
      </w:r>
    </w:p>
    <w:p w:rsidR="00A46C9B" w:rsidRDefault="00766F7E">
      <w:pPr>
        <w:framePr w:w="11431" w:wrap="auto" w:hAnchor="text" w:x="720" w:y="10235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ix</w:t>
      </w:r>
      <w:r>
        <w:rPr>
          <w:rFonts w:ascii="VOWFTS+ArialMT"/>
          <w:color w:val="000000"/>
          <w:sz w:val="20"/>
        </w:rPr>
        <w:t xml:space="preserve"> Crimes (Domestic and Personal Violence) Act 2007 (NSW), Section 5. &lt;http://www.austlii.edu.au/au/legis/nsw/</w:t>
      </w:r>
    </w:p>
    <w:p w:rsidR="00A46C9B" w:rsidRDefault="00766F7E">
      <w:pPr>
        <w:framePr w:w="11431" w:wrap="auto" w:hAnchor="text" w:x="720" w:y="10235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consol_act/capva2007347/s5.html&gt;</w:t>
      </w:r>
    </w:p>
    <w:p w:rsidR="00A46C9B" w:rsidRDefault="00766F7E">
      <w:pPr>
        <w:framePr w:w="11946" w:wrap="auto" w:hAnchor="text" w:x="720" w:y="10913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Hague, G., Thiara, R., Magowan, P. and Mullender, A. 2007. ‘Making the links: Disabled women and domestic</w:t>
      </w:r>
    </w:p>
    <w:p w:rsidR="00A46C9B" w:rsidRDefault="00766F7E">
      <w:pPr>
        <w:framePr w:w="11946" w:wrap="auto" w:hAnchor="text" w:x="720" w:y="10913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violence. Final Report’, Women’s Aid. &lt;http://www.womensaid.org.uk/core/core_picker/download.asp?id=1763&gt;</w:t>
      </w:r>
    </w:p>
    <w:p w:rsidR="00A46C9B" w:rsidRDefault="00766F7E">
      <w:pPr>
        <w:framePr w:w="2710" w:wrap="auto" w:hAnchor="text" w:x="720" w:y="11592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xi</w:t>
      </w:r>
      <w:r>
        <w:rPr>
          <w:rFonts w:ascii="VOWFTS+ArialMT"/>
          <w:color w:val="000000"/>
          <w:sz w:val="20"/>
        </w:rPr>
        <w:t xml:space="preserve"> Frohmader, C. 2007c:43</w:t>
      </w:r>
    </w:p>
    <w:p w:rsidR="00A46C9B" w:rsidRDefault="00766F7E">
      <w:pPr>
        <w:framePr w:w="11905" w:wrap="auto" w:hAnchor="text" w:x="720" w:y="12030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 xml:space="preserve">xii </w:t>
      </w:r>
      <w:r>
        <w:rPr>
          <w:rFonts w:ascii="VOWFTS+ArialMT" w:hAnsi="VOWFTS+ArialMT" w:cs="VOWFTS+ArialMT"/>
          <w:color w:val="000000"/>
          <w:sz w:val="20"/>
        </w:rPr>
        <w:t>Howe, K., Atmore, C. 2011. ‘Submission to Parliament of Victoria Law Reform Committee Inquiry into Access to</w:t>
      </w:r>
    </w:p>
    <w:p w:rsidR="00A46C9B" w:rsidRDefault="00766F7E">
      <w:pPr>
        <w:framePr w:w="11905" w:wrap="auto" w:hAnchor="text" w:x="720" w:y="12030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and Interaction with the Justice System by People with an Intellectual Disability and Their Families and Carers’,</w:t>
      </w:r>
    </w:p>
    <w:p w:rsidR="00A46C9B" w:rsidRDefault="00766F7E">
      <w:pPr>
        <w:framePr w:w="11905" w:wrap="auto" w:hAnchor="text" w:x="720" w:y="12030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Women with Disabilities Victoria, Domestic Violence Victoria, Federation of Community Legal Centres Victoria,</w:t>
      </w:r>
    </w:p>
    <w:p w:rsidR="00A46C9B" w:rsidRDefault="00766F7E">
      <w:pPr>
        <w:framePr w:w="11905" w:wrap="auto" w:hAnchor="text" w:x="720" w:y="12030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Maroondah Halfway House/Brenda House, Women’s Legal Service Victoria and Family Law Legal Service.</w:t>
      </w:r>
    </w:p>
    <w:p w:rsidR="00A46C9B" w:rsidRDefault="00766F7E">
      <w:pPr>
        <w:framePr w:w="11905" w:wrap="auto" w:hAnchor="text" w:x="720" w:y="12030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AKAKPJ+ArialMT" w:hAnsi="AKAKPJ+ArialMT" w:cs="AKAKPJ+ArialMT"/>
          <w:color w:val="000000"/>
          <w:sz w:val="20"/>
        </w:rPr>
      </w:pPr>
      <w:r>
        <w:rPr>
          <w:rFonts w:ascii="AKAKPJ+ArialMT" w:hAnsi="AKAKPJ+ArialMT" w:cs="AKAKPJ+ArialMT"/>
          <w:color w:val="000000"/>
          <w:sz w:val="20"/>
        </w:rPr>
        <w:t xml:space="preserve">                                                                                  </w:t>
      </w:r>
    </w:p>
    <w:p w:rsidR="00A46C9B" w:rsidRDefault="00766F7E">
      <w:pPr>
        <w:framePr w:w="2809" w:wrap="auto" w:hAnchor="text" w:x="720" w:y="13428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xiii</w:t>
      </w:r>
      <w:r>
        <w:rPr>
          <w:rFonts w:ascii="VOWFTS+ArialMT"/>
          <w:color w:val="000000"/>
          <w:sz w:val="20"/>
        </w:rPr>
        <w:t xml:space="preserve"> Frohmader, C. 2007b:11</w:t>
      </w:r>
    </w:p>
    <w:p w:rsidR="00A46C9B" w:rsidRDefault="00766F7E">
      <w:pPr>
        <w:framePr w:w="11998" w:wrap="auto" w:hAnchor="text" w:x="720" w:y="13895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 xml:space="preserve">xiv </w:t>
      </w:r>
      <w:r>
        <w:rPr>
          <w:rFonts w:ascii="VOWFTS+ArialMT" w:hAnsi="VOWFTS+ArialMT" w:cs="VOWFTS+ArialMT"/>
          <w:color w:val="000000"/>
          <w:sz w:val="20"/>
        </w:rPr>
        <w:t>Woodlock, D., Western, D., Bailey, P. 2014(b). ‘Voice Against Violence Paper Six: Raising Our Voices – Hearing</w:t>
      </w:r>
    </w:p>
    <w:p w:rsidR="00A46C9B" w:rsidRDefault="005A2369">
      <w:pPr>
        <w:framePr w:w="11998" w:wrap="auto" w:hAnchor="text" w:x="720" w:y="13895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AKAKPJ+ArialMT" w:hAnsi="AKAKPJ+ArialMT" w:cs="AKAKPJ+ArialMT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  <w:lang w:val="en-GB"/>
        </w:rPr>
        <w:t>from</w:t>
      </w:r>
      <w:proofErr w:type="gramEnd"/>
      <w:r>
        <w:rPr>
          <w:rFonts w:ascii="Arial" w:hAnsi="Arial" w:cs="Arial"/>
          <w:color w:val="000000"/>
          <w:sz w:val="20"/>
          <w:lang w:val="en-GB"/>
        </w:rPr>
        <w:t xml:space="preserve"> with Women with Disability’, Women with Disabilities Victoria, Office of the Public Advocate and Domestic </w:t>
      </w:r>
      <w:r w:rsidR="00766F7E">
        <w:rPr>
          <w:rFonts w:ascii="AKAKPJ+ArialMT" w:hAnsi="AKAKPJ+ArialMT" w:cs="AKAKPJ+ArialMT"/>
          <w:color w:val="000000"/>
          <w:sz w:val="20"/>
        </w:rPr>
        <w:t xml:space="preserve">                                                                                    </w:t>
      </w:r>
    </w:p>
    <w:p w:rsidR="00A46C9B" w:rsidRDefault="00766F7E">
      <w:pPr>
        <w:framePr w:w="11998" w:wrap="auto" w:hAnchor="text" w:x="720" w:y="13895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Violence Resource Centre Victoria. &lt;http://www.wdv.org.au/documents/Voices%20Against%20Violence%20</w:t>
      </w:r>
    </w:p>
    <w:p w:rsidR="00A46C9B" w:rsidRDefault="00766F7E">
      <w:pPr>
        <w:framePr w:w="11998" w:wrap="auto" w:hAnchor="text" w:x="720" w:y="13895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Paper%20Six%20Hearing %20from%20Women%20with%20Disabilities%20(PDF%201.2MB).pdf&gt;</w:t>
      </w:r>
    </w:p>
    <w:p w:rsidR="00A46C9B" w:rsidRDefault="00766F7E">
      <w:pPr>
        <w:framePr w:w="731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13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7" o:spid="_x0000_s1029" type="#_x0000_t75" style="position:absolute;margin-left:0;margin-top:0;width:595pt;height:15.7pt;z-index:-251696640;mso-position-horizontal:absolute;mso-position-horizontal-relative:page;mso-position-vertical:absolute;mso-position-vertical-relative:page">
            <v:imagedata r:id="rId22" o:title="image78"/>
            <w10:wrap anchorx="page" anchory="page"/>
          </v:shape>
        </w:pict>
      </w:r>
      <w:r>
        <w:rPr>
          <w:noProof/>
        </w:rPr>
        <w:pict>
          <v:shape id="_x000078" o:spid="_x0000_s1028" type="#_x0000_t75" style="position:absolute;margin-left:444.45pt;margin-top:763.55pt;width:146.55pt;height:71.75pt;z-index:-251697664;mso-position-horizontal:absolute;mso-position-horizontal-relative:page;mso-position-vertical:absolute;mso-position-vertical-relative:page">
            <v:imagedata r:id="rId16" o:title="image79"/>
            <w10:wrap anchorx="page" anchory="page"/>
          </v:shape>
        </w:pict>
      </w:r>
      <w:r w:rsidR="00766F7E">
        <w:rPr>
          <w:rFonts w:ascii="Arial"/>
          <w:color w:val="FF0000"/>
          <w:sz w:val="2"/>
        </w:rPr>
        <w:br w:type="page"/>
      </w:r>
      <w:r w:rsidR="00766F7E">
        <w:rPr>
          <w:rFonts w:ascii="Arial"/>
          <w:color w:val="FF0000"/>
          <w:sz w:val="2"/>
        </w:rPr>
        <w:lastRenderedPageBreak/>
        <w:t xml:space="preserve"> </w:t>
      </w:r>
    </w:p>
    <w:p w:rsidR="00A46C9B" w:rsidRPr="00CB12CE" w:rsidRDefault="00766F7E">
      <w:pPr>
        <w:framePr w:w="1406" w:wrap="auto" w:hAnchor="text" w:x="720" w:y="959"/>
        <w:widowControl w:val="0"/>
        <w:autoSpaceDE w:val="0"/>
        <w:autoSpaceDN w:val="0"/>
        <w:spacing w:before="0" w:after="0" w:line="229" w:lineRule="exact"/>
        <w:jc w:val="left"/>
        <w:rPr>
          <w:rFonts w:ascii="GRTHUB+Arial-BoldMT"/>
          <w:b/>
          <w:color w:val="000000"/>
        </w:rPr>
      </w:pPr>
      <w:r w:rsidRPr="00CB12CE">
        <w:rPr>
          <w:rFonts w:ascii="GRTHUB+Arial-BoldMT"/>
          <w:b/>
          <w:color w:val="000000"/>
        </w:rPr>
        <w:t>Endnotes:</w:t>
      </w:r>
    </w:p>
    <w:p w:rsidR="00A46C9B" w:rsidRDefault="00766F7E">
      <w:pPr>
        <w:framePr w:w="11795" w:wrap="auto" w:hAnchor="text" w:x="720" w:y="1334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xv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Frohmader, C. 2007c. ‘More than just a ramp: a guide for women’s refuges to develop disability discrimination act</w:t>
      </w:r>
    </w:p>
    <w:p w:rsidR="00A46C9B" w:rsidRDefault="00766F7E">
      <w:pPr>
        <w:framePr w:w="11795" w:wrap="auto" w:hAnchor="text" w:x="720" w:y="1334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action plans’, Women With Disabilities Australia. &lt;http://wwda.org.au/wp- content/uploads/2013/12/More_</w:t>
      </w:r>
    </w:p>
    <w:p w:rsidR="00A46C9B" w:rsidRDefault="00766F7E">
      <w:pPr>
        <w:framePr w:w="11795" w:wrap="auto" w:hAnchor="text" w:x="720" w:y="1334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Than_Just_A_Ramp.pdf&gt;</w:t>
      </w:r>
    </w:p>
    <w:p w:rsidR="00A46C9B" w:rsidRDefault="00766F7E">
      <w:pPr>
        <w:framePr w:w="11885" w:wrap="auto" w:hAnchor="text" w:x="720" w:y="2253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xvi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Frohmader, C. 2007a. ‘Forgotten sisters: a global review of violence against women with disabilities’, Women with</w:t>
      </w:r>
    </w:p>
    <w:p w:rsidR="00A46C9B" w:rsidRDefault="00766F7E">
      <w:pPr>
        <w:framePr w:w="11885" w:wrap="auto" w:hAnchor="text" w:x="720" w:y="2253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Disabilities Australia. &lt;http://wwda.org.au/wp- content/uploads/2013/12/Forgotten_Sisters.pdf&gt;</w:t>
      </w:r>
    </w:p>
    <w:p w:rsidR="00A46C9B" w:rsidRDefault="00766F7E">
      <w:pPr>
        <w:framePr w:w="2621" w:wrap="auto" w:hAnchor="text" w:x="720" w:y="2931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xvii</w:t>
      </w:r>
      <w:r>
        <w:rPr>
          <w:rFonts w:ascii="VOWFTS+ArialMT"/>
          <w:color w:val="000000"/>
          <w:sz w:val="20"/>
        </w:rPr>
        <w:t xml:space="preserve"> Frohmader, C. 2007c.</w:t>
      </w:r>
    </w:p>
    <w:p w:rsidR="00A46C9B" w:rsidRDefault="00766F7E">
      <w:pPr>
        <w:framePr w:w="2940" w:wrap="auto" w:hAnchor="text" w:x="720" w:y="3369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xviii</w:t>
      </w:r>
      <w:r>
        <w:rPr>
          <w:rFonts w:ascii="VOWFTS+ArialMT"/>
          <w:color w:val="000000"/>
          <w:sz w:val="20"/>
        </w:rPr>
        <w:t xml:space="preserve"> Frohmader, C. 2007a:50</w:t>
      </w:r>
    </w:p>
    <w:p w:rsidR="00A46C9B" w:rsidRDefault="00766F7E">
      <w:pPr>
        <w:framePr w:w="11417" w:wrap="auto" w:hAnchor="text" w:x="720" w:y="3808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xix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WCHM, DVCS, WWDACT and WESNET, 2009. ‘Women with Disabilities Accessing Crisis Services’, WCHM,</w:t>
      </w:r>
    </w:p>
    <w:p w:rsidR="00A46C9B" w:rsidRDefault="00766F7E">
      <w:pPr>
        <w:framePr w:w="11417" w:wrap="auto" w:hAnchor="text" w:x="720" w:y="3808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DVCS, WWDACT and WESNET &lt;http://www.pwd.org.au/documents/pubs/SBWWD.pdf&gt;</w:t>
      </w:r>
    </w:p>
    <w:p w:rsidR="00A46C9B" w:rsidRDefault="00766F7E">
      <w:pPr>
        <w:framePr w:w="2201" w:wrap="auto" w:hAnchor="text" w:x="720" w:y="4586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Frohmader, 2007c:27</w:t>
      </w:r>
    </w:p>
    <w:p w:rsidR="00A46C9B" w:rsidRDefault="00766F7E">
      <w:pPr>
        <w:framePr w:w="2493" w:wrap="auto" w:hAnchor="text" w:x="720" w:y="4925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 xml:space="preserve">xx </w:t>
      </w:r>
      <w:r>
        <w:rPr>
          <w:rFonts w:ascii="VOWFTS+ArialMT"/>
          <w:color w:val="000000"/>
          <w:sz w:val="20"/>
        </w:rPr>
        <w:t>Hague et.al., 2007:91</w:t>
      </w:r>
    </w:p>
    <w:p w:rsidR="00A46C9B" w:rsidRDefault="00766F7E">
      <w:pPr>
        <w:framePr w:w="11535" w:wrap="auto" w:hAnchor="text" w:x="720" w:y="5363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xxi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Hoog, C. 2004. ‘Increasing Agency Accessibility for People with Disabilities: Domestic Violence Agency Self-</w:t>
      </w:r>
    </w:p>
    <w:p w:rsidR="00A46C9B" w:rsidRDefault="00766F7E">
      <w:pPr>
        <w:framePr w:w="11535" w:wrap="auto" w:hAnchor="text" w:x="720" w:y="5363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Assessment Guide’, Abused Deaf Women’s Advocacy Services for the Washington State Coalition Against</w:t>
      </w:r>
    </w:p>
    <w:p w:rsidR="00A46C9B" w:rsidRDefault="00766F7E">
      <w:pPr>
        <w:framePr w:w="11535" w:wrap="auto" w:hAnchor="text" w:x="720" w:y="5363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Domestic Violence. &lt;http://www.stvp.org.au/documents/Compendium/Domestic%20and%20Family%20</w:t>
      </w:r>
    </w:p>
    <w:p w:rsidR="00A46C9B" w:rsidRDefault="00766F7E">
      <w:pPr>
        <w:framePr w:w="11535" w:wrap="auto" w:hAnchor="text" w:x="720" w:y="5363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Violence/hoog1. pdf&gt;</w:t>
      </w:r>
    </w:p>
    <w:p w:rsidR="00A46C9B" w:rsidRDefault="00766F7E">
      <w:pPr>
        <w:framePr w:w="11827" w:wrap="auto" w:hAnchor="text" w:x="720" w:y="6521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xxii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Healey, L. 2013. ‘Voices Against Violence Paper Two: Current Issues in Understanding and Responding to</w:t>
      </w:r>
    </w:p>
    <w:p w:rsidR="00A46C9B" w:rsidRDefault="00C0138E">
      <w:pPr>
        <w:framePr w:w="11827" w:wrap="auto" w:hAnchor="text" w:x="720" w:y="6521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AKAKPJ+ArialMT" w:hAnsi="AKAKPJ+ArialMT" w:cs="AKAKPJ+ArialMT"/>
          <w:color w:val="000000"/>
          <w:sz w:val="20"/>
        </w:rPr>
      </w:pPr>
      <w:r>
        <w:rPr>
          <w:rFonts w:ascii="Arial" w:hAnsi="Arial" w:cs="Arial"/>
          <w:color w:val="000000"/>
          <w:sz w:val="20"/>
          <w:lang w:val="en-GB"/>
        </w:rPr>
        <w:t xml:space="preserve">Violence </w:t>
      </w:r>
      <w:proofErr w:type="gramStart"/>
      <w:r>
        <w:rPr>
          <w:rFonts w:ascii="Arial" w:hAnsi="Arial" w:cs="Arial"/>
          <w:color w:val="000000"/>
          <w:sz w:val="20"/>
          <w:lang w:val="en-GB"/>
        </w:rPr>
        <w:t>Against</w:t>
      </w:r>
      <w:proofErr w:type="gramEnd"/>
      <w:r>
        <w:rPr>
          <w:rFonts w:ascii="Arial" w:hAnsi="Arial" w:cs="Arial"/>
          <w:color w:val="000000"/>
          <w:sz w:val="20"/>
          <w:lang w:val="en-GB"/>
        </w:rPr>
        <w:t xml:space="preserve"> </w:t>
      </w:r>
      <w:r>
        <w:rPr>
          <w:rFonts w:ascii="Arial" w:hAnsi="Arial" w:cs="Arial"/>
          <w:color w:val="000000"/>
          <w:sz w:val="20"/>
          <w:lang w:val="en-GB"/>
        </w:rPr>
        <w:t xml:space="preserve">Women with Disability’, Women with Disabilities Victoria, Office of the Public Advocate </w:t>
      </w:r>
    </w:p>
    <w:p w:rsidR="00A46C9B" w:rsidRDefault="00766F7E">
      <w:pPr>
        <w:framePr w:w="11827" w:wrap="auto" w:hAnchor="text" w:x="720" w:y="6521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and Domestic Violence Resource Centre Victoria. &lt;http://www.wdv.org.au/documents/Voices%20Against%20</w:t>
      </w:r>
    </w:p>
    <w:p w:rsidR="00A46C9B" w:rsidRDefault="00766F7E">
      <w:pPr>
        <w:framePr w:w="11827" w:wrap="auto" w:hAnchor="text" w:x="720" w:y="6521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Violence%20Paper%20Two%20Current %20Issues%20in%20Understanding%20and%20Responding%20</w:t>
      </w:r>
    </w:p>
    <w:p w:rsidR="00A46C9B" w:rsidRDefault="00766F7E">
      <w:pPr>
        <w:framePr w:w="11827" w:wrap="auto" w:hAnchor="text" w:x="720" w:y="6521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to%20Violence%20Against%20W omen%20with%20Disabilitites%20(PDF%201.1MB).pdf&gt;</w:t>
      </w:r>
    </w:p>
    <w:p w:rsidR="00A46C9B" w:rsidRDefault="00766F7E">
      <w:pPr>
        <w:framePr w:w="11887" w:wrap="auto" w:hAnchor="text" w:x="720" w:y="7920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B12CE">
        <w:rPr>
          <w:rFonts w:ascii="VOWFTS+ArialMT" w:hAnsi="VOWFTS+ArialMT"/>
          <w:color w:val="000000"/>
          <w:sz w:val="20"/>
          <w:vertAlign w:val="superscript"/>
        </w:rPr>
        <w:t>xxiii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Vision Australia, 2014a. ‘Alternate format production’, Vision Australia. &lt;https://www.visionaustralia.org/business-</w:t>
      </w:r>
    </w:p>
    <w:p w:rsidR="00A46C9B" w:rsidRDefault="00766F7E">
      <w:pPr>
        <w:framePr w:w="11887" w:wrap="auto" w:hAnchor="text" w:x="720" w:y="7920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and-professionals/print-accessibility-services/alternate- format-production&gt;</w:t>
      </w:r>
    </w:p>
    <w:p w:rsidR="00A46C9B" w:rsidRDefault="00766F7E">
      <w:pPr>
        <w:framePr w:w="11248" w:wrap="auto" w:hAnchor="text" w:x="720" w:y="8698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Vision Australia, 2014d. ‘Inclusive communication strategies’, Vision Australia. &lt;https://www.visionaustralia.org/</w:t>
      </w:r>
    </w:p>
    <w:p w:rsidR="00A46C9B" w:rsidRDefault="00766F7E">
      <w:pPr>
        <w:framePr w:w="11248" w:wrap="auto" w:hAnchor="text" w:x="720" w:y="8698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business-and-professionals/print-accessibility-services/inclusive- communication-strategies&gt;</w:t>
      </w:r>
    </w:p>
    <w:p w:rsidR="00A46C9B" w:rsidRDefault="00766F7E">
      <w:pPr>
        <w:framePr w:w="2940" w:wrap="auto" w:hAnchor="text" w:x="720" w:y="9277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 w:rsidRPr="00C0138E">
        <w:rPr>
          <w:rFonts w:ascii="VOWFTS+ArialMT" w:hAnsi="VOWFTS+ArialMT"/>
          <w:color w:val="000000"/>
          <w:sz w:val="20"/>
          <w:vertAlign w:val="superscript"/>
        </w:rPr>
        <w:t>xxiv</w:t>
      </w:r>
      <w:r>
        <w:rPr>
          <w:rFonts w:ascii="VOWFTS+ArialMT"/>
          <w:color w:val="000000"/>
          <w:sz w:val="20"/>
        </w:rPr>
        <w:t xml:space="preserve"> Frohmader, C. 2007c:19</w:t>
      </w:r>
    </w:p>
    <w:p w:rsidR="00A46C9B" w:rsidRDefault="00766F7E">
      <w:pPr>
        <w:framePr w:w="11812" w:wrap="auto" w:hAnchor="text" w:x="720" w:y="9715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0138E">
        <w:rPr>
          <w:rFonts w:ascii="VOWFTS+ArialMT" w:hAnsi="VOWFTS+ArialMT"/>
          <w:color w:val="000000"/>
          <w:sz w:val="20"/>
          <w:vertAlign w:val="superscript"/>
        </w:rPr>
        <w:t>xxv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Vision Australia, 2014b. ‘Creating an accessible environment: Accessible design for homes’, Vision Australia.</w:t>
      </w:r>
    </w:p>
    <w:p w:rsidR="00A46C9B" w:rsidRDefault="00766F7E">
      <w:pPr>
        <w:framePr w:w="11812" w:wrap="auto" w:hAnchor="text" w:x="720" w:y="9715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&lt;https://www.visionaustralia.org/business-and-professionals/creating-an-accessible- environment/accessible-</w:t>
      </w:r>
    </w:p>
    <w:p w:rsidR="00A46C9B" w:rsidRDefault="00766F7E">
      <w:pPr>
        <w:framePr w:w="11812" w:wrap="auto" w:hAnchor="text" w:x="720" w:y="9715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design-for-homes&gt;</w:t>
      </w:r>
    </w:p>
    <w:p w:rsidR="00A46C9B" w:rsidRDefault="00766F7E">
      <w:pPr>
        <w:framePr w:w="11844" w:wrap="auto" w:hAnchor="text" w:x="720" w:y="10733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Vision Australia, 2014c. ‘Creating an accessible environment: Accessible design for public buildings, Vision Australia.</w:t>
      </w:r>
    </w:p>
    <w:p w:rsidR="00A46C9B" w:rsidRDefault="00766F7E">
      <w:pPr>
        <w:framePr w:w="11844" w:wrap="auto" w:hAnchor="text" w:x="720" w:y="10733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&lt;https://www.visionaustralia.org/business-and-professionals/creating-an- accessible-environment/accessible-</w:t>
      </w:r>
    </w:p>
    <w:p w:rsidR="00A46C9B" w:rsidRDefault="00766F7E">
      <w:pPr>
        <w:framePr w:w="11844" w:wrap="auto" w:hAnchor="text" w:x="720" w:y="10733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design-for-public-buildings&gt;</w:t>
      </w:r>
    </w:p>
    <w:p w:rsidR="00A46C9B" w:rsidRDefault="00766F7E">
      <w:pPr>
        <w:framePr w:w="2813" w:wrap="auto" w:hAnchor="text" w:x="720" w:y="11652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Frohmader, C. 2007c:49-50</w:t>
      </w:r>
    </w:p>
    <w:p w:rsidR="00A46C9B" w:rsidRDefault="00766F7E">
      <w:pPr>
        <w:framePr w:w="11531" w:wrap="auto" w:hAnchor="text" w:x="720" w:y="11990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0138E">
        <w:rPr>
          <w:rFonts w:ascii="VOWFTS+ArialMT" w:hAnsi="VOWFTS+ArialMT"/>
          <w:color w:val="000000"/>
          <w:sz w:val="20"/>
          <w:vertAlign w:val="superscript"/>
        </w:rPr>
        <w:t>xxvi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Smith, N. and Harrell, S. 2011. ‘Forging New Collaborations: A Guide for Rape Crisis, Domestic Violence,</w:t>
      </w:r>
    </w:p>
    <w:p w:rsidR="00A46C9B" w:rsidRDefault="00766F7E">
      <w:pPr>
        <w:framePr w:w="11531" w:wrap="auto" w:hAnchor="text" w:x="720" w:y="11990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and Disability Organisations’, Vera Institute of Justice: New York. &lt;http://www.stvp.org.au/documents/</w:t>
      </w:r>
    </w:p>
    <w:p w:rsidR="00A46C9B" w:rsidRDefault="00766F7E">
      <w:pPr>
        <w:framePr w:w="11531" w:wrap="auto" w:hAnchor="text" w:x="720" w:y="11990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Compendium/Domestic%20and%20Family%20Violence/forging _collaborations_verainstitutejustice_2011.</w:t>
      </w:r>
    </w:p>
    <w:p w:rsidR="00A46C9B" w:rsidRDefault="00766F7E">
      <w:pPr>
        <w:framePr w:w="11531" w:wrap="auto" w:hAnchor="text" w:x="720" w:y="11990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pdf&gt;</w:t>
      </w:r>
    </w:p>
    <w:p w:rsidR="00A46C9B" w:rsidRDefault="00766F7E">
      <w:pPr>
        <w:framePr w:w="11472" w:wrap="auto" w:hAnchor="text" w:x="720" w:y="13149"/>
        <w:widowControl w:val="0"/>
        <w:autoSpaceDE w:val="0"/>
        <w:autoSpaceDN w:val="0"/>
        <w:spacing w:before="0" w:after="0" w:line="208" w:lineRule="exact"/>
        <w:jc w:val="left"/>
        <w:rPr>
          <w:rFonts w:ascii="VOWFTS+ArialMT" w:hAnsi="VOWFTS+ArialMT" w:cs="VOWFTS+ArialMT"/>
          <w:color w:val="000000"/>
          <w:sz w:val="20"/>
        </w:rPr>
      </w:pPr>
      <w:r w:rsidRPr="00C0138E">
        <w:rPr>
          <w:rFonts w:ascii="VOWFTS+ArialMT" w:hAnsi="VOWFTS+ArialMT"/>
          <w:color w:val="000000"/>
          <w:sz w:val="20"/>
          <w:vertAlign w:val="superscript"/>
        </w:rPr>
        <w:t>xxvii</w:t>
      </w:r>
      <w:r>
        <w:rPr>
          <w:rFonts w:ascii="VOWFTS+ArialMT"/>
          <w:color w:val="000000"/>
          <w:sz w:val="20"/>
        </w:rPr>
        <w:t xml:space="preserve"> </w:t>
      </w:r>
      <w:r>
        <w:rPr>
          <w:rFonts w:ascii="VOWFTS+ArialMT" w:hAnsi="VOWFTS+ArialMT" w:cs="VOWFTS+ArialMT"/>
          <w:color w:val="000000"/>
          <w:sz w:val="20"/>
        </w:rPr>
        <w:t>WCSAP (Washington Coalition of Sexual Assault Programs), 2004. ‘Creating Accessible Sexual Assault</w:t>
      </w:r>
    </w:p>
    <w:p w:rsidR="00A46C9B" w:rsidRDefault="00766F7E">
      <w:pPr>
        <w:framePr w:w="11472" w:wrap="auto" w:hAnchor="text" w:x="720" w:y="13149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 w:hAnsi="VOWFTS+ArialMT" w:cs="VOWFTS+ArialMT"/>
          <w:color w:val="000000"/>
          <w:sz w:val="20"/>
        </w:rPr>
      </w:pPr>
      <w:r>
        <w:rPr>
          <w:rFonts w:ascii="VOWFTS+ArialMT" w:hAnsi="VOWFTS+ArialMT" w:cs="VOWFTS+ArialMT"/>
          <w:color w:val="000000"/>
          <w:sz w:val="20"/>
        </w:rPr>
        <w:t>Services for People with Disabilities’, Washington Coalition of Sexual Assault Programs. &lt;http://www.stvp.</w:t>
      </w:r>
    </w:p>
    <w:p w:rsidR="00A46C9B" w:rsidRDefault="00766F7E">
      <w:pPr>
        <w:framePr w:w="11472" w:wrap="auto" w:hAnchor="text" w:x="720" w:y="13149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org.au/documents/Compendium/Sexual%20Assault/Creating%20Accessible%20S exual%20Assault%20</w:t>
      </w:r>
    </w:p>
    <w:p w:rsidR="00A46C9B" w:rsidRDefault="00766F7E">
      <w:pPr>
        <w:framePr w:w="11472" w:wrap="auto" w:hAnchor="text" w:x="720" w:y="13149"/>
        <w:widowControl w:val="0"/>
        <w:autoSpaceDE w:val="0"/>
        <w:autoSpaceDN w:val="0"/>
        <w:spacing w:before="0" w:after="0" w:line="240" w:lineRule="exact"/>
        <w:ind w:left="640"/>
        <w:jc w:val="left"/>
        <w:rPr>
          <w:rFonts w:ascii="VOWFTS+ArialMT"/>
          <w:color w:val="000000"/>
          <w:sz w:val="20"/>
        </w:rPr>
      </w:pPr>
      <w:r>
        <w:rPr>
          <w:rFonts w:ascii="VOWFTS+ArialMT"/>
          <w:color w:val="000000"/>
          <w:sz w:val="20"/>
        </w:rPr>
        <w:t>Services%20for%20People%20with%20Disabilities.pdf&gt;</w:t>
      </w:r>
    </w:p>
    <w:p w:rsidR="00A46C9B" w:rsidRDefault="00766F7E">
      <w:pPr>
        <w:framePr w:w="3043" w:wrap="auto" w:hAnchor="text" w:x="720" w:y="14307"/>
        <w:widowControl w:val="0"/>
        <w:autoSpaceDE w:val="0"/>
        <w:autoSpaceDN w:val="0"/>
        <w:spacing w:before="0" w:after="0" w:line="208" w:lineRule="exact"/>
        <w:jc w:val="left"/>
        <w:rPr>
          <w:rFonts w:ascii="VOWFTS+ArialMT"/>
          <w:color w:val="000000"/>
          <w:sz w:val="20"/>
        </w:rPr>
      </w:pPr>
      <w:r w:rsidRPr="00C0138E">
        <w:rPr>
          <w:rFonts w:ascii="VOWFTS+ArialMT" w:hAnsi="VOWFTS+ArialMT"/>
          <w:color w:val="000000"/>
          <w:sz w:val="20"/>
          <w:vertAlign w:val="superscript"/>
        </w:rPr>
        <w:t>xxviii</w:t>
      </w:r>
      <w:r>
        <w:rPr>
          <w:rFonts w:ascii="VOWFTS+ArialMT"/>
          <w:color w:val="000000"/>
          <w:sz w:val="20"/>
        </w:rPr>
        <w:t xml:space="preserve"> Frohmader, C. 2007c:65</w:t>
      </w:r>
    </w:p>
    <w:p w:rsidR="00A46C9B" w:rsidRDefault="00766F7E">
      <w:pPr>
        <w:framePr w:w="731" w:wrap="auto" w:hAnchor="text" w:x="6176" w:y="16069"/>
        <w:widowControl w:val="0"/>
        <w:autoSpaceDE w:val="0"/>
        <w:autoSpaceDN w:val="0"/>
        <w:spacing w:before="0" w:after="0" w:line="292" w:lineRule="exact"/>
        <w:jc w:val="left"/>
        <w:rPr>
          <w:rFonts w:ascii="VOWFTS+ArialMT"/>
          <w:color w:val="000000"/>
          <w:sz w:val="28"/>
        </w:rPr>
      </w:pPr>
      <w:r>
        <w:rPr>
          <w:rFonts w:ascii="VOWFTS+ArialMT"/>
          <w:color w:val="000000"/>
          <w:sz w:val="28"/>
        </w:rPr>
        <w:t>14</w:t>
      </w:r>
    </w:p>
    <w:p w:rsidR="00A46C9B" w:rsidRDefault="0071126B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>
          <v:shape id="_x000079" o:spid="_x0000_s1027" type="#_x0000_t75" style="position:absolute;margin-left:0;margin-top:0;width:595pt;height:15.7pt;z-index:-251698688;mso-position-horizontal:absolute;mso-position-horizontal-relative:page;mso-position-vertical:absolute;mso-position-vertical-relative:page">
            <v:imagedata r:id="rId22" o:title="image80"/>
            <w10:wrap anchorx="page" anchory="page"/>
          </v:shape>
        </w:pict>
      </w:r>
      <w:r>
        <w:rPr>
          <w:noProof/>
        </w:rPr>
        <w:pict>
          <v:shape id="_x000080" o:spid="_x0000_s1026" type="#_x0000_t75" style="position:absolute;margin-left:444.45pt;margin-top:763.55pt;width:146.55pt;height:71.75pt;z-index:-251699712;mso-position-horizontal:absolute;mso-position-horizontal-relative:page;mso-position-vertical:absolute;mso-position-vertical-relative:page">
            <v:imagedata r:id="rId58" o:title="image81"/>
            <w10:wrap anchorx="page" anchory="page"/>
          </v:shape>
        </w:pict>
      </w:r>
    </w:p>
    <w:sectPr w:rsidR="00A46C9B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1E5D2B-F1B1-4331-8056-A94B95DC61E1}"/>
    <w:embedBold r:id="rId2" w:fontKey="{39630EE7-82E3-4DE7-A298-736D32BA1E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C6CA67F-3571-4A1A-B11B-87653F3EB936}"/>
    <w:embedBold r:id="rId4" w:fontKey="{6C1485A9-C95C-44B2-85AD-31C684692E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3B2F94C-4CE1-4271-9069-8FF0AB8BD9EB}"/>
    <w:embedBold r:id="rId6" w:fontKey="{48A744D2-9C47-4CDE-B1C3-45452C761E4E}"/>
  </w:font>
  <w:font w:name="GRTHUB+Arial-BoldMT">
    <w:charset w:val="00"/>
    <w:family w:val="auto"/>
    <w:pitch w:val="default"/>
    <w:sig w:usb0="01010101" w:usb1="01010101" w:usb2="01010101" w:usb3="01010101" w:csb0="01010101" w:csb1="01010101"/>
    <w:embedBold r:id="rId7" w:fontKey="{D6BC64C0-16E7-437E-9ECD-732F33FE61A0}"/>
  </w:font>
  <w:font w:name="VOWFTS+ArialMT">
    <w:altName w:val="Tahoma"/>
    <w:charset w:val="00"/>
    <w:family w:val="auto"/>
    <w:pitch w:val="default"/>
    <w:sig w:usb0="00000000" w:usb1="01010101" w:usb2="01010101" w:usb3="01010101" w:csb0="01010101" w:csb1="01010101"/>
    <w:embedRegular r:id="rId8" w:fontKey="{7FD31913-1228-46AA-925F-B143C2C118EB}"/>
    <w:embedBold r:id="rId9" w:fontKey="{023B45C6-050E-4697-8C46-89F9AD69065A}"/>
  </w:font>
  <w:font w:name="AKAKPJ+ArialMT">
    <w:charset w:val="00"/>
    <w:family w:val="auto"/>
    <w:pitch w:val="default"/>
    <w:sig w:usb0="01010101" w:usb1="01010101" w:usb2="01010101" w:usb3="01010101" w:csb0="01010101" w:csb1="01010101"/>
    <w:embedRegular r:id="rId10" w:fontKey="{21376EB4-F5E3-4EE8-9DD6-AD12409D9193}"/>
  </w:font>
  <w:font w:name="HGRKMG+Arial-ItalicMT">
    <w:charset w:val="00"/>
    <w:family w:val="auto"/>
    <w:pitch w:val="default"/>
    <w:sig w:usb0="01010101" w:usb1="01010101" w:usb2="01010101" w:usb3="01010101" w:csb0="01010101" w:csb1="01010101"/>
    <w:embedRegular r:id="rId11" w:fontKey="{718FE211-C9BB-4E9B-967A-D364A96B9622}"/>
  </w:font>
  <w:font w:name="QHUQHB+Arial-BoldMT">
    <w:charset w:val="00"/>
    <w:family w:val="auto"/>
    <w:pitch w:val="default"/>
    <w:sig w:usb0="01010101" w:usb1="01010101" w:usb2="01010101" w:usb3="01010101" w:csb0="01010101" w:csb1="01010101"/>
    <w:embedRegular r:id="rId12" w:fontKey="{B0EBA3D4-634F-4813-9DAA-C16619E9B017}"/>
    <w:embedBold r:id="rId13" w:fontKey="{116B95D7-C0F6-4019-92E6-D60B01C708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60A953B-4B6F-4F23-827C-38BE3DEFE3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152D"/>
    <w:rsid w:val="00180EEE"/>
    <w:rsid w:val="003216CA"/>
    <w:rsid w:val="003C4666"/>
    <w:rsid w:val="004B5C66"/>
    <w:rsid w:val="005A2369"/>
    <w:rsid w:val="0071126B"/>
    <w:rsid w:val="00740AF5"/>
    <w:rsid w:val="00766F7E"/>
    <w:rsid w:val="00851EE5"/>
    <w:rsid w:val="00906211"/>
    <w:rsid w:val="009C1C75"/>
    <w:rsid w:val="00A14121"/>
    <w:rsid w:val="00A46C9B"/>
    <w:rsid w:val="00B06B85"/>
    <w:rsid w:val="00B4213A"/>
    <w:rsid w:val="00BA5B2D"/>
    <w:rsid w:val="00C0138E"/>
    <w:rsid w:val="00C35D22"/>
    <w:rsid w:val="00C979B8"/>
    <w:rsid w:val="00CB12CE"/>
    <w:rsid w:val="00D86297"/>
    <w:rsid w:val="00DE30AB"/>
    <w:rsid w:val="00F5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6530</Words>
  <Characters>37222</Characters>
  <Application>Microsoft Office Word</Application>
  <DocSecurity>0</DocSecurity>
  <Lines>310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Jon</cp:lastModifiedBy>
  <cp:revision>2</cp:revision>
  <dcterms:created xsi:type="dcterms:W3CDTF">2015-03-04T13:04:00Z</dcterms:created>
  <dcterms:modified xsi:type="dcterms:W3CDTF">2015-03-04T13:04:00Z</dcterms:modified>
</cp:coreProperties>
</file>