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10F81" w14:textId="134DF103" w:rsidR="001870D5" w:rsidRDefault="00CF6DC4" w:rsidP="004C52F8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57E0A">
        <w:rPr>
          <w:noProof/>
          <w:sz w:val="56"/>
          <w:szCs w:val="52"/>
          <w:lang w:eastAsia="en-AU"/>
        </w:rPr>
        <w:drawing>
          <wp:anchor distT="0" distB="0" distL="114300" distR="114300" simplePos="0" relativeHeight="251658240" behindDoc="1" locked="0" layoutInCell="1" allowOverlap="1" wp14:anchorId="6ECFE732" wp14:editId="1DB74882">
            <wp:simplePos x="0" y="0"/>
            <wp:positionH relativeFrom="column">
              <wp:posOffset>-66040</wp:posOffset>
            </wp:positionH>
            <wp:positionV relativeFrom="paragraph">
              <wp:posOffset>-8890</wp:posOffset>
            </wp:positionV>
            <wp:extent cx="1371600" cy="1397635"/>
            <wp:effectExtent l="0" t="0" r="0" b="0"/>
            <wp:wrapTight wrapText="bothSides">
              <wp:wrapPolygon edited="0">
                <wp:start x="0" y="0"/>
                <wp:lineTo x="0" y="21198"/>
                <wp:lineTo x="21300" y="21198"/>
                <wp:lineTo x="21300" y="0"/>
                <wp:lineTo x="0" y="0"/>
              </wp:wrapPolygon>
            </wp:wrapTight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E4C">
        <w:rPr>
          <w:noProof/>
          <w:sz w:val="56"/>
          <w:szCs w:val="52"/>
          <w:lang w:eastAsia="en-AU"/>
        </w:rPr>
        <w:drawing>
          <wp:anchor distT="0" distB="0" distL="114300" distR="114300" simplePos="0" relativeHeight="251673600" behindDoc="1" locked="0" layoutInCell="1" allowOverlap="1" wp14:anchorId="7EA3A276" wp14:editId="3023B238">
            <wp:simplePos x="0" y="0"/>
            <wp:positionH relativeFrom="column">
              <wp:posOffset>1362075</wp:posOffset>
            </wp:positionH>
            <wp:positionV relativeFrom="paragraph">
              <wp:posOffset>-17145</wp:posOffset>
            </wp:positionV>
            <wp:extent cx="5286375" cy="1405255"/>
            <wp:effectExtent l="0" t="0" r="9525" b="4445"/>
            <wp:wrapTight wrapText="bothSides">
              <wp:wrapPolygon edited="0">
                <wp:start x="0" y="0"/>
                <wp:lineTo x="0" y="21376"/>
                <wp:lineTo x="21561" y="21376"/>
                <wp:lineTo x="21561" y="0"/>
                <wp:lineTo x="0" y="0"/>
              </wp:wrapPolygon>
            </wp:wrapTight>
            <wp:docPr id="1" name="Picture 1" descr="C:\Users\katef\AppData\Local\Microsoft\Windows\Temporary Internet Files\Content.Outlook\GVZB83X1\Banner -Deliver disability 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f\AppData\Local\Microsoft\Windows\Temporary Internet Files\Content.Outlook\GVZB83X1\Banner -Deliver disability suppo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F45BC" w14:textId="32EF6E19" w:rsidR="005F1943" w:rsidRPr="00430E4C" w:rsidRDefault="005F1943" w:rsidP="00CF6DC4">
      <w:pPr>
        <w:spacing w:line="276" w:lineRule="auto"/>
        <w:jc w:val="both"/>
        <w:rPr>
          <w:noProof/>
          <w:sz w:val="56"/>
          <w:szCs w:val="52"/>
          <w:lang w:eastAsia="en-AU"/>
        </w:rPr>
      </w:pPr>
      <w:r w:rsidRPr="00D709DC">
        <w:rPr>
          <w:rFonts w:ascii="Arial" w:hAnsi="Arial" w:cs="Arial"/>
          <w:b/>
          <w:bCs/>
          <w:sz w:val="24"/>
          <w:szCs w:val="24"/>
        </w:rPr>
        <w:t>PWDA call</w:t>
      </w:r>
      <w:r w:rsidR="003629A6">
        <w:rPr>
          <w:rFonts w:ascii="Arial" w:hAnsi="Arial" w:cs="Arial"/>
          <w:b/>
          <w:bCs/>
          <w:sz w:val="24"/>
          <w:szCs w:val="24"/>
        </w:rPr>
        <w:t>s</w:t>
      </w:r>
      <w:r w:rsidRPr="00D709DC">
        <w:rPr>
          <w:rFonts w:ascii="Arial" w:hAnsi="Arial" w:cs="Arial"/>
          <w:b/>
          <w:bCs/>
          <w:sz w:val="24"/>
          <w:szCs w:val="24"/>
        </w:rPr>
        <w:t xml:space="preserve"> on </w:t>
      </w:r>
      <w:r w:rsidR="009A7F7E">
        <w:rPr>
          <w:rFonts w:ascii="Arial" w:hAnsi="Arial" w:cs="Arial"/>
          <w:b/>
          <w:bCs/>
          <w:sz w:val="24"/>
          <w:szCs w:val="24"/>
        </w:rPr>
        <w:t xml:space="preserve">candidates </w:t>
      </w:r>
      <w:r w:rsidRPr="00D709DC">
        <w:rPr>
          <w:rFonts w:ascii="Arial" w:hAnsi="Arial" w:cs="Arial"/>
          <w:b/>
          <w:bCs/>
          <w:sz w:val="24"/>
          <w:szCs w:val="24"/>
        </w:rPr>
        <w:t xml:space="preserve">to </w:t>
      </w:r>
      <w:r w:rsidR="00723E30">
        <w:rPr>
          <w:rFonts w:ascii="Arial" w:hAnsi="Arial" w:cs="Arial"/>
          <w:b/>
          <w:bCs/>
          <w:sz w:val="24"/>
          <w:szCs w:val="24"/>
        </w:rPr>
        <w:t xml:space="preserve">ensure that </w:t>
      </w:r>
      <w:r w:rsidR="009A7F7E">
        <w:rPr>
          <w:rFonts w:ascii="Arial" w:hAnsi="Arial" w:cs="Arial"/>
          <w:b/>
          <w:bCs/>
          <w:sz w:val="24"/>
          <w:szCs w:val="24"/>
        </w:rPr>
        <w:t xml:space="preserve">during the NDIS transition and beyond, </w:t>
      </w:r>
      <w:r w:rsidR="00723E30">
        <w:rPr>
          <w:rFonts w:ascii="Arial" w:hAnsi="Arial" w:cs="Arial"/>
          <w:b/>
          <w:bCs/>
          <w:sz w:val="24"/>
          <w:szCs w:val="24"/>
        </w:rPr>
        <w:t xml:space="preserve">all people with disability </w:t>
      </w:r>
      <w:r w:rsidR="001936B1">
        <w:rPr>
          <w:rFonts w:ascii="Arial" w:hAnsi="Arial" w:cs="Arial"/>
          <w:b/>
          <w:bCs/>
          <w:sz w:val="24"/>
          <w:szCs w:val="24"/>
        </w:rPr>
        <w:t xml:space="preserve">receive </w:t>
      </w:r>
      <w:r w:rsidR="009A7F7E">
        <w:rPr>
          <w:rFonts w:ascii="Arial" w:hAnsi="Arial" w:cs="Arial"/>
          <w:b/>
          <w:bCs/>
          <w:sz w:val="24"/>
          <w:szCs w:val="24"/>
        </w:rPr>
        <w:t xml:space="preserve">the </w:t>
      </w:r>
      <w:r w:rsidR="001936B1">
        <w:rPr>
          <w:rFonts w:ascii="Arial" w:hAnsi="Arial" w:cs="Arial"/>
          <w:b/>
          <w:bCs/>
          <w:sz w:val="24"/>
          <w:szCs w:val="24"/>
        </w:rPr>
        <w:t>person-centred disability support services</w:t>
      </w:r>
      <w:r w:rsidR="009A7F7E">
        <w:rPr>
          <w:rFonts w:ascii="Arial" w:hAnsi="Arial" w:cs="Arial"/>
          <w:b/>
          <w:bCs/>
          <w:sz w:val="24"/>
          <w:szCs w:val="24"/>
        </w:rPr>
        <w:t xml:space="preserve"> they require </w:t>
      </w:r>
      <w:r w:rsidR="008756CE">
        <w:rPr>
          <w:rFonts w:ascii="Arial" w:hAnsi="Arial" w:cs="Arial"/>
          <w:b/>
          <w:bCs/>
          <w:sz w:val="24"/>
          <w:szCs w:val="24"/>
        </w:rPr>
        <w:t xml:space="preserve">in a </w:t>
      </w:r>
      <w:r w:rsidR="001936B1">
        <w:rPr>
          <w:rFonts w:ascii="Arial" w:hAnsi="Arial" w:cs="Arial"/>
          <w:b/>
          <w:bCs/>
          <w:sz w:val="24"/>
          <w:szCs w:val="24"/>
        </w:rPr>
        <w:t xml:space="preserve">diverse, competitive and sustainable market that delivers choice and control for </w:t>
      </w:r>
      <w:r w:rsidR="00757E0A">
        <w:rPr>
          <w:rFonts w:ascii="Arial" w:hAnsi="Arial" w:cs="Arial"/>
          <w:b/>
          <w:bCs/>
          <w:sz w:val="24"/>
          <w:szCs w:val="24"/>
        </w:rPr>
        <w:t xml:space="preserve">consumers. </w:t>
      </w:r>
      <w:r w:rsidR="001936B1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5060791F" w14:textId="68F334EA" w:rsidR="002F54CD" w:rsidRPr="00E432A8" w:rsidRDefault="002F54CD" w:rsidP="00D709DC">
      <w:pPr>
        <w:spacing w:after="0"/>
      </w:pPr>
      <w:r w:rsidRPr="00B1601D">
        <w:rPr>
          <w:rFonts w:ascii="Calibri" w:hAnsi="Calibri" w:cs="Arial"/>
          <w:b/>
          <w:color w:val="2E74B5" w:themeColor="accent1" w:themeShade="BF"/>
          <w:sz w:val="28"/>
          <w:szCs w:val="28"/>
        </w:rPr>
        <w:t>THE SITUATION NOW</w:t>
      </w:r>
    </w:p>
    <w:p w14:paraId="2013724E" w14:textId="7D74F44E" w:rsidR="002F54CD" w:rsidRPr="00B237EF" w:rsidRDefault="008F7571" w:rsidP="00B237EF">
      <w:pPr>
        <w:spacing w:after="0" w:line="240" w:lineRule="auto"/>
        <w:jc w:val="both"/>
        <w:rPr>
          <w:rFonts w:ascii="Calibri" w:hAnsi="Calibri" w:cs="Arial"/>
          <w:b/>
          <w:color w:val="2E74B5" w:themeColor="accent1" w:themeShade="BF"/>
          <w:sz w:val="28"/>
          <w:szCs w:val="28"/>
        </w:rPr>
      </w:pPr>
      <w:r>
        <w:rPr>
          <w:rFonts w:ascii="Calibri" w:hAnsi="Calibri" w:cs="Arial"/>
          <w:noProof/>
          <w:sz w:val="24"/>
          <w:szCs w:val="24"/>
          <w:lang w:eastAsia="en-AU"/>
        </w:rPr>
        <w:drawing>
          <wp:inline distT="0" distB="0" distL="0" distR="0" wp14:anchorId="3FE74AA2" wp14:editId="272710EE">
            <wp:extent cx="6648450" cy="190040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762" cy="20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1A08C" w14:textId="78B73BDE" w:rsidR="003629A6" w:rsidRDefault="00A013DD" w:rsidP="00CF6DC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2018-19 a</w:t>
      </w:r>
      <w:r w:rsidR="003629A6">
        <w:rPr>
          <w:rFonts w:ascii="Arial" w:hAnsi="Arial" w:cs="Arial"/>
          <w:b/>
          <w:bCs/>
          <w:sz w:val="24"/>
          <w:szCs w:val="24"/>
        </w:rPr>
        <w:t xml:space="preserve">pproximately </w:t>
      </w:r>
      <w:r w:rsidR="00D709DC" w:rsidRPr="00D709DC">
        <w:rPr>
          <w:rFonts w:ascii="Arial" w:hAnsi="Arial" w:cs="Arial"/>
          <w:b/>
          <w:bCs/>
          <w:sz w:val="24"/>
          <w:szCs w:val="24"/>
        </w:rPr>
        <w:t xml:space="preserve">10% of people with disability in NSW </w:t>
      </w:r>
      <w:r w:rsidR="005552F3">
        <w:rPr>
          <w:rFonts w:ascii="Arial" w:hAnsi="Arial" w:cs="Arial"/>
          <w:b/>
          <w:bCs/>
          <w:sz w:val="24"/>
          <w:szCs w:val="24"/>
        </w:rPr>
        <w:t>(14</w:t>
      </w:r>
      <w:r w:rsidR="003629A6">
        <w:rPr>
          <w:rFonts w:ascii="Arial" w:hAnsi="Arial" w:cs="Arial"/>
          <w:b/>
          <w:bCs/>
          <w:sz w:val="24"/>
          <w:szCs w:val="24"/>
        </w:rPr>
        <w:t>0,000 people)</w:t>
      </w:r>
      <w:r w:rsidR="005552F3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"/>
      </w:r>
      <w:r w:rsidR="003629A6">
        <w:rPr>
          <w:rFonts w:ascii="Arial" w:hAnsi="Arial" w:cs="Arial"/>
          <w:b/>
          <w:bCs/>
          <w:sz w:val="24"/>
          <w:szCs w:val="24"/>
        </w:rPr>
        <w:t xml:space="preserve"> </w:t>
      </w:r>
      <w:r w:rsidR="00D709DC" w:rsidRPr="00D709DC">
        <w:rPr>
          <w:rFonts w:ascii="Arial" w:hAnsi="Arial" w:cs="Arial"/>
          <w:b/>
          <w:bCs/>
          <w:sz w:val="24"/>
          <w:szCs w:val="24"/>
        </w:rPr>
        <w:t>will receive</w:t>
      </w:r>
      <w:r w:rsidR="003629A6">
        <w:rPr>
          <w:rFonts w:ascii="Arial" w:hAnsi="Arial" w:cs="Arial"/>
          <w:b/>
          <w:bCs/>
          <w:sz w:val="24"/>
          <w:szCs w:val="24"/>
        </w:rPr>
        <w:t xml:space="preserve"> </w:t>
      </w:r>
      <w:r w:rsidR="00D709DC" w:rsidRPr="00D709DC">
        <w:rPr>
          <w:rFonts w:ascii="Arial" w:hAnsi="Arial" w:cs="Arial"/>
          <w:b/>
          <w:bCs/>
          <w:sz w:val="24"/>
          <w:szCs w:val="24"/>
        </w:rPr>
        <w:t>funding under the NDIS</w:t>
      </w:r>
      <w:r w:rsidR="003629A6">
        <w:rPr>
          <w:rFonts w:ascii="Arial" w:hAnsi="Arial" w:cs="Arial"/>
          <w:b/>
          <w:bCs/>
          <w:sz w:val="24"/>
          <w:szCs w:val="24"/>
        </w:rPr>
        <w:t xml:space="preserve"> to organise and pay for their disability support requirements</w:t>
      </w:r>
      <w:r w:rsidR="00D709DC" w:rsidRPr="00D709DC">
        <w:rPr>
          <w:rFonts w:ascii="Arial" w:hAnsi="Arial" w:cs="Arial"/>
          <w:b/>
          <w:bCs/>
          <w:sz w:val="24"/>
          <w:szCs w:val="24"/>
        </w:rPr>
        <w:t>.</w:t>
      </w:r>
      <w:r w:rsidR="00D67CBB">
        <w:rPr>
          <w:rFonts w:ascii="Arial" w:hAnsi="Arial" w:cs="Arial"/>
          <w:b/>
          <w:bCs/>
          <w:sz w:val="24"/>
          <w:szCs w:val="24"/>
        </w:rPr>
        <w:t xml:space="preserve"> </w:t>
      </w:r>
      <w:r w:rsidR="00D709DC" w:rsidRPr="00D709DC">
        <w:rPr>
          <w:rFonts w:ascii="Arial" w:hAnsi="Arial" w:cs="Arial"/>
          <w:b/>
          <w:bCs/>
          <w:sz w:val="24"/>
          <w:szCs w:val="24"/>
        </w:rPr>
        <w:t xml:space="preserve">However, </w:t>
      </w:r>
      <w:r w:rsidR="003629A6">
        <w:rPr>
          <w:rFonts w:ascii="Arial" w:hAnsi="Arial" w:cs="Arial"/>
          <w:b/>
          <w:bCs/>
          <w:sz w:val="24"/>
          <w:szCs w:val="24"/>
        </w:rPr>
        <w:t xml:space="preserve">many thousands of people with disability will not meet the eligibility requirements but will still have disability support needs. </w:t>
      </w:r>
      <w:r w:rsidR="00D67CBB" w:rsidRPr="000D7675">
        <w:rPr>
          <w:rFonts w:ascii="Arial" w:hAnsi="Arial" w:cs="Arial"/>
          <w:bCs/>
          <w:sz w:val="24"/>
          <w:szCs w:val="24"/>
        </w:rPr>
        <w:t>Their requirements may include</w:t>
      </w:r>
      <w:r w:rsidR="00D67CBB">
        <w:rPr>
          <w:rFonts w:ascii="Arial" w:hAnsi="Arial" w:cs="Arial"/>
          <w:b/>
          <w:bCs/>
          <w:sz w:val="24"/>
          <w:szCs w:val="24"/>
        </w:rPr>
        <w:t xml:space="preserve"> </w:t>
      </w:r>
      <w:r w:rsidR="00D67CBB" w:rsidRPr="00D709DC">
        <w:rPr>
          <w:rFonts w:ascii="Arial" w:hAnsi="Arial" w:cs="Arial"/>
          <w:bCs/>
          <w:sz w:val="24"/>
          <w:szCs w:val="24"/>
        </w:rPr>
        <w:t xml:space="preserve">support to attend medical appointments and </w:t>
      </w:r>
      <w:r w:rsidR="00D67CBB">
        <w:rPr>
          <w:rFonts w:ascii="Arial" w:hAnsi="Arial" w:cs="Arial"/>
          <w:bCs/>
          <w:sz w:val="24"/>
          <w:szCs w:val="24"/>
        </w:rPr>
        <w:t xml:space="preserve">participate in </w:t>
      </w:r>
      <w:r w:rsidR="00D67CBB" w:rsidRPr="00D709DC">
        <w:rPr>
          <w:rFonts w:ascii="Arial" w:hAnsi="Arial" w:cs="Arial"/>
          <w:bCs/>
          <w:sz w:val="24"/>
          <w:szCs w:val="24"/>
        </w:rPr>
        <w:t>recreational activities</w:t>
      </w:r>
      <w:r w:rsidR="00D67CBB">
        <w:rPr>
          <w:rFonts w:ascii="Arial" w:hAnsi="Arial" w:cs="Arial"/>
          <w:bCs/>
          <w:sz w:val="24"/>
          <w:szCs w:val="24"/>
        </w:rPr>
        <w:t>,</w:t>
      </w:r>
      <w:r w:rsidR="00D67CBB" w:rsidRPr="00D709DC">
        <w:rPr>
          <w:rFonts w:ascii="Arial" w:hAnsi="Arial" w:cs="Arial"/>
          <w:bCs/>
          <w:sz w:val="24"/>
          <w:szCs w:val="24"/>
        </w:rPr>
        <w:t xml:space="preserve"> help with everyday tasks such as shopping, cooking, cleaning and </w:t>
      </w:r>
      <w:r w:rsidR="00D67CBB">
        <w:rPr>
          <w:rFonts w:ascii="Arial" w:hAnsi="Arial" w:cs="Arial"/>
          <w:bCs/>
          <w:sz w:val="24"/>
          <w:szCs w:val="24"/>
        </w:rPr>
        <w:t>personal care, or use of free community transport. With</w:t>
      </w:r>
      <w:r w:rsidR="00723E30">
        <w:rPr>
          <w:rFonts w:ascii="Arial" w:hAnsi="Arial" w:cs="Arial"/>
          <w:bCs/>
          <w:sz w:val="24"/>
          <w:szCs w:val="24"/>
        </w:rPr>
        <w:t xml:space="preserve"> NSW</w:t>
      </w:r>
      <w:r w:rsidR="00D67CBB">
        <w:rPr>
          <w:rFonts w:ascii="Arial" w:hAnsi="Arial" w:cs="Arial"/>
          <w:bCs/>
          <w:sz w:val="24"/>
          <w:szCs w:val="24"/>
        </w:rPr>
        <w:t xml:space="preserve"> funding for disability </w:t>
      </w:r>
      <w:r w:rsidR="00723E30">
        <w:rPr>
          <w:rFonts w:ascii="Arial" w:hAnsi="Arial" w:cs="Arial"/>
          <w:bCs/>
          <w:sz w:val="24"/>
          <w:szCs w:val="24"/>
        </w:rPr>
        <w:t xml:space="preserve">services </w:t>
      </w:r>
      <w:r w:rsidR="00D67CBB">
        <w:rPr>
          <w:rFonts w:ascii="Arial" w:hAnsi="Arial" w:cs="Arial"/>
          <w:bCs/>
          <w:sz w:val="24"/>
          <w:szCs w:val="24"/>
        </w:rPr>
        <w:t xml:space="preserve">being entirely diverted to support the NDIS roll out, people with disability are concerned that access to these essential services will be lost. </w:t>
      </w:r>
    </w:p>
    <w:p w14:paraId="7AF5A815" w14:textId="2BCF8221" w:rsidR="00D67CBB" w:rsidRDefault="00D67CBB" w:rsidP="00CF6DC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09DC">
        <w:rPr>
          <w:rFonts w:ascii="Arial" w:hAnsi="Arial" w:cs="Arial"/>
          <w:b/>
          <w:bCs/>
          <w:sz w:val="24"/>
          <w:szCs w:val="24"/>
        </w:rPr>
        <w:t>EnableNSW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21BA2">
        <w:rPr>
          <w:rFonts w:ascii="Arial" w:hAnsi="Arial" w:cs="Arial"/>
          <w:b/>
          <w:bCs/>
          <w:sz w:val="24"/>
          <w:szCs w:val="24"/>
        </w:rPr>
        <w:t xml:space="preserve">is the NSW service provider responsible for ensuring that people with disability have access to </w:t>
      </w:r>
      <w:r>
        <w:rPr>
          <w:rFonts w:ascii="Arial" w:hAnsi="Arial" w:cs="Arial"/>
          <w:b/>
          <w:bCs/>
          <w:sz w:val="24"/>
          <w:szCs w:val="24"/>
        </w:rPr>
        <w:t>essential aids, equipment and assistive technology</w:t>
      </w:r>
      <w:r w:rsidR="00793E8B">
        <w:rPr>
          <w:rFonts w:ascii="Arial" w:hAnsi="Arial" w:cs="Arial"/>
          <w:b/>
          <w:bCs/>
          <w:sz w:val="24"/>
          <w:szCs w:val="24"/>
        </w:rPr>
        <w:t>.</w:t>
      </w:r>
      <w:r w:rsidR="00821BA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23E30">
        <w:rPr>
          <w:rFonts w:ascii="Arial" w:hAnsi="Arial" w:cs="Arial"/>
          <w:b/>
          <w:bCs/>
          <w:sz w:val="24"/>
          <w:szCs w:val="24"/>
        </w:rPr>
        <w:t>Funding</w:t>
      </w:r>
      <w:r w:rsidR="00821BA2" w:rsidRPr="00821BA2">
        <w:rPr>
          <w:rFonts w:ascii="Arial" w:hAnsi="Arial" w:cs="Arial"/>
          <w:b/>
          <w:bCs/>
          <w:sz w:val="24"/>
          <w:szCs w:val="24"/>
        </w:rPr>
        <w:t xml:space="preserve"> for EnableNSW has not kept pace with demand</w:t>
      </w:r>
      <w:r w:rsidR="00273641">
        <w:rPr>
          <w:rFonts w:ascii="Arial" w:hAnsi="Arial" w:cs="Arial"/>
          <w:b/>
          <w:bCs/>
          <w:sz w:val="24"/>
          <w:szCs w:val="24"/>
        </w:rPr>
        <w:t xml:space="preserve">, meaning </w:t>
      </w:r>
      <w:r w:rsidR="00821BA2" w:rsidRPr="00821BA2">
        <w:rPr>
          <w:rFonts w:ascii="Arial" w:hAnsi="Arial" w:cs="Arial"/>
          <w:b/>
          <w:bCs/>
          <w:sz w:val="24"/>
          <w:szCs w:val="24"/>
        </w:rPr>
        <w:t>people with disability are not rece</w:t>
      </w:r>
      <w:r w:rsidR="00793E8B">
        <w:rPr>
          <w:rFonts w:ascii="Arial" w:hAnsi="Arial" w:cs="Arial"/>
          <w:b/>
          <w:bCs/>
          <w:sz w:val="24"/>
          <w:szCs w:val="24"/>
        </w:rPr>
        <w:t xml:space="preserve">iving these essential supports. </w:t>
      </w:r>
      <w:r w:rsidR="00821BA2">
        <w:rPr>
          <w:rFonts w:ascii="Arial" w:hAnsi="Arial" w:cs="Arial"/>
          <w:bCs/>
          <w:sz w:val="24"/>
          <w:szCs w:val="24"/>
        </w:rPr>
        <w:t xml:space="preserve"> P</w:t>
      </w:r>
      <w:r w:rsidR="00821BA2" w:rsidRPr="000D7675">
        <w:rPr>
          <w:rFonts w:ascii="Arial" w:hAnsi="Arial" w:cs="Arial"/>
          <w:bCs/>
          <w:sz w:val="24"/>
          <w:szCs w:val="24"/>
        </w:rPr>
        <w:t xml:space="preserve">eople with disability in NSW </w:t>
      </w:r>
      <w:r w:rsidR="00723E30">
        <w:rPr>
          <w:rFonts w:ascii="Arial" w:hAnsi="Arial" w:cs="Arial"/>
          <w:bCs/>
          <w:sz w:val="24"/>
          <w:szCs w:val="24"/>
        </w:rPr>
        <w:t>not eligible for</w:t>
      </w:r>
      <w:r w:rsidR="00821BA2" w:rsidRPr="000D7675">
        <w:rPr>
          <w:rFonts w:ascii="Arial" w:hAnsi="Arial" w:cs="Arial"/>
          <w:bCs/>
          <w:sz w:val="24"/>
          <w:szCs w:val="24"/>
        </w:rPr>
        <w:t xml:space="preserve"> NDIS</w:t>
      </w:r>
      <w:r w:rsidR="00821BA2">
        <w:rPr>
          <w:rFonts w:ascii="Arial" w:hAnsi="Arial" w:cs="Arial"/>
          <w:bCs/>
          <w:sz w:val="24"/>
          <w:szCs w:val="24"/>
        </w:rPr>
        <w:t xml:space="preserve"> </w:t>
      </w:r>
      <w:r w:rsidR="00723E30">
        <w:rPr>
          <w:rFonts w:ascii="Arial" w:hAnsi="Arial" w:cs="Arial"/>
          <w:bCs/>
          <w:sz w:val="24"/>
          <w:szCs w:val="24"/>
        </w:rPr>
        <w:t xml:space="preserve">funding </w:t>
      </w:r>
      <w:r w:rsidR="00821BA2">
        <w:rPr>
          <w:rFonts w:ascii="Arial" w:hAnsi="Arial" w:cs="Arial"/>
          <w:bCs/>
          <w:sz w:val="24"/>
          <w:szCs w:val="24"/>
        </w:rPr>
        <w:t>will re</w:t>
      </w:r>
      <w:r w:rsidR="00821BA2" w:rsidRPr="000D7675">
        <w:rPr>
          <w:rFonts w:ascii="Arial" w:hAnsi="Arial" w:cs="Arial"/>
          <w:bCs/>
          <w:sz w:val="24"/>
          <w:szCs w:val="24"/>
        </w:rPr>
        <w:t>ly on</w:t>
      </w:r>
      <w:r w:rsidR="00821BA2">
        <w:rPr>
          <w:rFonts w:ascii="Arial" w:hAnsi="Arial" w:cs="Arial"/>
          <w:b/>
          <w:bCs/>
          <w:sz w:val="24"/>
          <w:szCs w:val="24"/>
        </w:rPr>
        <w:t xml:space="preserve"> </w:t>
      </w:r>
      <w:r w:rsidR="00821BA2" w:rsidRPr="000D7675">
        <w:rPr>
          <w:rFonts w:ascii="Arial" w:hAnsi="Arial" w:cs="Arial"/>
          <w:bCs/>
          <w:sz w:val="24"/>
          <w:szCs w:val="24"/>
        </w:rPr>
        <w:t>EnableNSW</w:t>
      </w:r>
      <w:r w:rsidR="00821BA2">
        <w:rPr>
          <w:rFonts w:ascii="Arial" w:hAnsi="Arial" w:cs="Arial"/>
          <w:b/>
          <w:bCs/>
          <w:sz w:val="24"/>
          <w:szCs w:val="24"/>
        </w:rPr>
        <w:t xml:space="preserve"> </w:t>
      </w:r>
      <w:r w:rsidR="00821BA2" w:rsidRPr="000D7675">
        <w:rPr>
          <w:rFonts w:ascii="Arial" w:hAnsi="Arial" w:cs="Arial"/>
          <w:bCs/>
          <w:sz w:val="24"/>
          <w:szCs w:val="24"/>
        </w:rPr>
        <w:t>to provide or sell them equipment that meets their needs</w:t>
      </w:r>
      <w:r w:rsidR="00793E8B">
        <w:rPr>
          <w:rFonts w:ascii="Arial" w:hAnsi="Arial" w:cs="Arial"/>
          <w:bCs/>
          <w:sz w:val="24"/>
          <w:szCs w:val="24"/>
        </w:rPr>
        <w:t>, but it is unclear how they will be able to access or pay for these supports.</w:t>
      </w:r>
      <w:r w:rsidR="00824752">
        <w:rPr>
          <w:rFonts w:ascii="Arial" w:hAnsi="Arial" w:cs="Arial"/>
          <w:bCs/>
          <w:sz w:val="24"/>
          <w:szCs w:val="24"/>
        </w:rPr>
        <w:t xml:space="preserve"> </w:t>
      </w:r>
    </w:p>
    <w:p w14:paraId="2C10E9C6" w14:textId="43C91209" w:rsidR="00E71510" w:rsidRDefault="00982CE6" w:rsidP="00CF6DC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Following the NDIS (NSW Enabling) Act</w:t>
      </w:r>
      <w:r w:rsidR="00E71510">
        <w:rPr>
          <w:rFonts w:ascii="Arial" w:hAnsi="Arial" w:cs="Arial"/>
          <w:b/>
          <w:bCs/>
          <w:sz w:val="24"/>
          <w:szCs w:val="24"/>
        </w:rPr>
        <w:t xml:space="preserve"> 2013, disability services in NSW </w:t>
      </w:r>
      <w:r w:rsidR="00793E8B">
        <w:rPr>
          <w:rFonts w:ascii="Arial" w:hAnsi="Arial" w:cs="Arial"/>
          <w:b/>
          <w:bCs/>
          <w:sz w:val="24"/>
          <w:szCs w:val="24"/>
        </w:rPr>
        <w:t>are</w:t>
      </w:r>
      <w:r w:rsidR="00E71510">
        <w:rPr>
          <w:rFonts w:ascii="Arial" w:hAnsi="Arial" w:cs="Arial"/>
          <w:b/>
          <w:bCs/>
          <w:sz w:val="24"/>
          <w:szCs w:val="24"/>
        </w:rPr>
        <w:t xml:space="preserve"> be</w:t>
      </w:r>
      <w:r w:rsidR="00793E8B">
        <w:rPr>
          <w:rFonts w:ascii="Arial" w:hAnsi="Arial" w:cs="Arial"/>
          <w:b/>
          <w:bCs/>
          <w:sz w:val="24"/>
          <w:szCs w:val="24"/>
        </w:rPr>
        <w:t>ing</w:t>
      </w:r>
      <w:r w:rsidR="00E71510">
        <w:rPr>
          <w:rFonts w:ascii="Arial" w:hAnsi="Arial" w:cs="Arial"/>
          <w:b/>
          <w:bCs/>
          <w:sz w:val="24"/>
          <w:szCs w:val="24"/>
        </w:rPr>
        <w:t xml:space="preserve"> </w:t>
      </w:r>
      <w:r w:rsidR="006B496B">
        <w:rPr>
          <w:rFonts w:ascii="Arial" w:hAnsi="Arial" w:cs="Arial"/>
          <w:b/>
          <w:bCs/>
          <w:sz w:val="24"/>
          <w:szCs w:val="24"/>
        </w:rPr>
        <w:t xml:space="preserve">transferred to and </w:t>
      </w:r>
      <w:r w:rsidR="00E71510">
        <w:rPr>
          <w:rFonts w:ascii="Arial" w:hAnsi="Arial" w:cs="Arial"/>
          <w:b/>
          <w:bCs/>
          <w:sz w:val="24"/>
          <w:szCs w:val="24"/>
        </w:rPr>
        <w:t xml:space="preserve">provided by the non-government sector. However, there is a growing risk that transfer of these state assets to large for-profit providers may undermine the emergence of a diverse, competitive and sustainable market </w:t>
      </w:r>
      <w:r w:rsidR="006B496B">
        <w:rPr>
          <w:rFonts w:ascii="Arial" w:hAnsi="Arial" w:cs="Arial"/>
          <w:b/>
          <w:bCs/>
          <w:sz w:val="24"/>
          <w:szCs w:val="24"/>
        </w:rPr>
        <w:t>for disability supports</w:t>
      </w:r>
      <w:r w:rsidR="00757E0A">
        <w:rPr>
          <w:rFonts w:ascii="Arial" w:hAnsi="Arial" w:cs="Arial"/>
          <w:b/>
          <w:bCs/>
          <w:sz w:val="24"/>
          <w:szCs w:val="24"/>
        </w:rPr>
        <w:t>,</w:t>
      </w:r>
      <w:r w:rsidR="006B496B">
        <w:rPr>
          <w:rFonts w:ascii="Arial" w:hAnsi="Arial" w:cs="Arial"/>
          <w:b/>
          <w:bCs/>
          <w:sz w:val="24"/>
          <w:szCs w:val="24"/>
        </w:rPr>
        <w:t xml:space="preserve"> and consequently limit the </w:t>
      </w:r>
      <w:r w:rsidR="00E71510">
        <w:rPr>
          <w:rFonts w:ascii="Arial" w:hAnsi="Arial" w:cs="Arial"/>
          <w:b/>
          <w:bCs/>
          <w:sz w:val="24"/>
          <w:szCs w:val="24"/>
        </w:rPr>
        <w:t xml:space="preserve">choice and control of consumers. </w:t>
      </w:r>
      <w:r w:rsidR="006B496B" w:rsidRPr="000D7675">
        <w:rPr>
          <w:rFonts w:ascii="Arial" w:hAnsi="Arial" w:cs="Arial"/>
          <w:bCs/>
          <w:sz w:val="24"/>
          <w:szCs w:val="24"/>
        </w:rPr>
        <w:t xml:space="preserve">The sale of Home Care as a single entity to a for-profit, for example, </w:t>
      </w:r>
      <w:r w:rsidR="00343C8D">
        <w:rPr>
          <w:rFonts w:ascii="Arial" w:hAnsi="Arial" w:cs="Arial"/>
          <w:bCs/>
          <w:sz w:val="24"/>
          <w:szCs w:val="24"/>
        </w:rPr>
        <w:t>risks</w:t>
      </w:r>
      <w:r w:rsidR="006B496B" w:rsidRPr="000D7675">
        <w:rPr>
          <w:rFonts w:ascii="Arial" w:hAnsi="Arial" w:cs="Arial"/>
          <w:bCs/>
          <w:sz w:val="24"/>
          <w:szCs w:val="24"/>
        </w:rPr>
        <w:t xml:space="preserve"> creat</w:t>
      </w:r>
      <w:r w:rsidR="00343C8D">
        <w:rPr>
          <w:rFonts w:ascii="Arial" w:hAnsi="Arial" w:cs="Arial"/>
          <w:bCs/>
          <w:sz w:val="24"/>
          <w:szCs w:val="24"/>
        </w:rPr>
        <w:t>ing</w:t>
      </w:r>
      <w:r w:rsidR="006B496B" w:rsidRPr="000D7675">
        <w:rPr>
          <w:rFonts w:ascii="Arial" w:hAnsi="Arial" w:cs="Arial"/>
          <w:bCs/>
          <w:sz w:val="24"/>
          <w:szCs w:val="24"/>
        </w:rPr>
        <w:t xml:space="preserve"> a monopoly service provider motivated by profit </w:t>
      </w:r>
      <w:r w:rsidR="00343C8D">
        <w:rPr>
          <w:rFonts w:ascii="Arial" w:hAnsi="Arial" w:cs="Arial"/>
          <w:bCs/>
          <w:sz w:val="24"/>
          <w:szCs w:val="24"/>
        </w:rPr>
        <w:t xml:space="preserve">rather than </w:t>
      </w:r>
      <w:r w:rsidR="006B496B" w:rsidRPr="000D7675">
        <w:rPr>
          <w:rFonts w:ascii="Arial" w:hAnsi="Arial" w:cs="Arial"/>
          <w:bCs/>
          <w:sz w:val="24"/>
          <w:szCs w:val="24"/>
        </w:rPr>
        <w:t>person centred service delivery.</w:t>
      </w:r>
    </w:p>
    <w:p w14:paraId="070FB8DF" w14:textId="4E02C831" w:rsidR="00D709DC" w:rsidRDefault="006B496B" w:rsidP="00CF6D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With </w:t>
      </w:r>
      <w:r w:rsidR="00273641">
        <w:rPr>
          <w:rFonts w:ascii="Arial" w:hAnsi="Arial" w:cs="Arial"/>
          <w:b/>
          <w:bCs/>
          <w:sz w:val="24"/>
          <w:szCs w:val="24"/>
        </w:rPr>
        <w:t>disability support provision shifting to a market driven model, there is a real risk</w:t>
      </w:r>
      <w:r>
        <w:rPr>
          <w:rFonts w:ascii="Arial" w:hAnsi="Arial" w:cs="Arial"/>
          <w:b/>
          <w:bCs/>
          <w:sz w:val="24"/>
          <w:szCs w:val="24"/>
        </w:rPr>
        <w:t xml:space="preserve"> that some people with disability </w:t>
      </w:r>
      <w:r w:rsidR="00273641">
        <w:rPr>
          <w:rFonts w:ascii="Arial" w:hAnsi="Arial" w:cs="Arial"/>
          <w:b/>
          <w:bCs/>
          <w:sz w:val="24"/>
          <w:szCs w:val="24"/>
        </w:rPr>
        <w:t>will not have their needs met, and they will be left without essential supports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73641">
        <w:rPr>
          <w:rFonts w:ascii="Arial" w:hAnsi="Arial" w:cs="Arial"/>
          <w:b/>
          <w:bCs/>
          <w:sz w:val="24"/>
          <w:szCs w:val="24"/>
        </w:rPr>
        <w:t xml:space="preserve"> </w:t>
      </w:r>
      <w:r w:rsidR="00343C8D">
        <w:rPr>
          <w:rFonts w:ascii="Arial" w:hAnsi="Arial" w:cs="Arial"/>
          <w:bCs/>
          <w:sz w:val="24"/>
          <w:szCs w:val="24"/>
        </w:rPr>
        <w:t xml:space="preserve">The early withdrawal of government service provision risks </w:t>
      </w:r>
      <w:r w:rsidR="003E4ABF">
        <w:rPr>
          <w:rFonts w:ascii="Arial" w:hAnsi="Arial" w:cs="Arial"/>
          <w:bCs/>
          <w:sz w:val="24"/>
          <w:szCs w:val="24"/>
        </w:rPr>
        <w:t xml:space="preserve">leaving many people with disability not eligible for the NDIS with little or no person centred disability supports.  </w:t>
      </w:r>
      <w:r w:rsidR="00834164" w:rsidRPr="000D7675">
        <w:rPr>
          <w:rFonts w:ascii="Arial" w:hAnsi="Arial" w:cs="Arial"/>
          <w:bCs/>
          <w:sz w:val="24"/>
          <w:szCs w:val="24"/>
        </w:rPr>
        <w:t xml:space="preserve">Non-government </w:t>
      </w:r>
      <w:r w:rsidR="00D709DC" w:rsidRPr="00D709DC">
        <w:rPr>
          <w:rFonts w:ascii="Arial" w:hAnsi="Arial" w:cs="Arial"/>
          <w:bCs/>
          <w:sz w:val="24"/>
          <w:szCs w:val="24"/>
        </w:rPr>
        <w:t xml:space="preserve">providers may refuse </w:t>
      </w:r>
      <w:r w:rsidR="00834164">
        <w:rPr>
          <w:rFonts w:ascii="Arial" w:hAnsi="Arial" w:cs="Arial"/>
          <w:bCs/>
          <w:sz w:val="24"/>
          <w:szCs w:val="24"/>
        </w:rPr>
        <w:t xml:space="preserve">services to people they regard as </w:t>
      </w:r>
      <w:r w:rsidR="00343C8D">
        <w:rPr>
          <w:rFonts w:ascii="Arial" w:hAnsi="Arial" w:cs="Arial"/>
          <w:bCs/>
          <w:sz w:val="24"/>
          <w:szCs w:val="24"/>
        </w:rPr>
        <w:t>‘</w:t>
      </w:r>
      <w:r w:rsidR="00834164">
        <w:rPr>
          <w:rFonts w:ascii="Arial" w:hAnsi="Arial" w:cs="Arial"/>
          <w:bCs/>
          <w:sz w:val="24"/>
          <w:szCs w:val="24"/>
        </w:rPr>
        <w:t>too difficult</w:t>
      </w:r>
      <w:r w:rsidR="00343C8D">
        <w:rPr>
          <w:rFonts w:ascii="Arial" w:hAnsi="Arial" w:cs="Arial"/>
          <w:bCs/>
          <w:sz w:val="24"/>
          <w:szCs w:val="24"/>
        </w:rPr>
        <w:t>’</w:t>
      </w:r>
      <w:r w:rsidR="00834164">
        <w:rPr>
          <w:rFonts w:ascii="Arial" w:hAnsi="Arial" w:cs="Arial"/>
          <w:bCs/>
          <w:sz w:val="24"/>
          <w:szCs w:val="24"/>
        </w:rPr>
        <w:t xml:space="preserve">, too costly, or where </w:t>
      </w:r>
      <w:r w:rsidR="00D709DC" w:rsidRPr="00D709DC">
        <w:rPr>
          <w:rFonts w:ascii="Arial" w:hAnsi="Arial" w:cs="Arial"/>
          <w:bCs/>
          <w:sz w:val="24"/>
          <w:szCs w:val="24"/>
        </w:rPr>
        <w:t xml:space="preserve">they do not have </w:t>
      </w:r>
      <w:r w:rsidR="00982CE6">
        <w:rPr>
          <w:rFonts w:ascii="Arial" w:hAnsi="Arial" w:cs="Arial"/>
          <w:bCs/>
          <w:sz w:val="24"/>
          <w:szCs w:val="24"/>
        </w:rPr>
        <w:t>sufficiently skilled staff to meet their needs.</w:t>
      </w:r>
    </w:p>
    <w:p w14:paraId="2ABE0627" w14:textId="77777777" w:rsidR="00343C8D" w:rsidRPr="00D709DC" w:rsidRDefault="00343C8D" w:rsidP="00CF6DC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C023910" w14:textId="77777777" w:rsidR="00993C7A" w:rsidRDefault="00993C7A" w:rsidP="002F54CD">
      <w:pPr>
        <w:spacing w:after="0" w:line="240" w:lineRule="auto"/>
        <w:jc w:val="both"/>
        <w:rPr>
          <w:rFonts w:ascii="Calibri" w:hAnsi="Calibri" w:cs="Arial"/>
          <w:b/>
          <w:color w:val="2E74B5" w:themeColor="accent1" w:themeShade="BF"/>
          <w:sz w:val="28"/>
          <w:szCs w:val="28"/>
        </w:rPr>
      </w:pPr>
    </w:p>
    <w:p w14:paraId="3DF5497F" w14:textId="31007FA3" w:rsidR="00B1601D" w:rsidRDefault="00B1601D" w:rsidP="002F54CD">
      <w:pPr>
        <w:spacing w:after="0" w:line="240" w:lineRule="auto"/>
        <w:jc w:val="both"/>
        <w:rPr>
          <w:rFonts w:ascii="Calibri" w:hAnsi="Calibri" w:cs="Arial"/>
          <w:b/>
          <w:color w:val="2E74B5" w:themeColor="accent1" w:themeShade="BF"/>
          <w:sz w:val="28"/>
          <w:szCs w:val="28"/>
        </w:rPr>
      </w:pPr>
      <w:r w:rsidRPr="00B1601D">
        <w:rPr>
          <w:rFonts w:ascii="Calibri" w:hAnsi="Calibri" w:cs="Arial"/>
          <w:b/>
          <w:color w:val="2E74B5" w:themeColor="accent1" w:themeShade="BF"/>
          <w:sz w:val="28"/>
          <w:szCs w:val="28"/>
        </w:rPr>
        <w:t xml:space="preserve">WHAT </w:t>
      </w:r>
      <w:r w:rsidR="00345E5E">
        <w:rPr>
          <w:rFonts w:ascii="Calibri" w:hAnsi="Calibri" w:cs="Arial"/>
          <w:b/>
          <w:color w:val="2E74B5" w:themeColor="accent1" w:themeShade="BF"/>
          <w:sz w:val="28"/>
          <w:szCs w:val="28"/>
        </w:rPr>
        <w:t>IS</w:t>
      </w:r>
      <w:r w:rsidRPr="00B1601D">
        <w:rPr>
          <w:rFonts w:ascii="Calibri" w:hAnsi="Calibri" w:cs="Arial"/>
          <w:b/>
          <w:color w:val="2E74B5" w:themeColor="accent1" w:themeShade="BF"/>
          <w:sz w:val="28"/>
          <w:szCs w:val="28"/>
        </w:rPr>
        <w:t xml:space="preserve"> NEED</w:t>
      </w:r>
      <w:r w:rsidR="00345E5E">
        <w:rPr>
          <w:rFonts w:ascii="Calibri" w:hAnsi="Calibri" w:cs="Arial"/>
          <w:b/>
          <w:color w:val="2E74B5" w:themeColor="accent1" w:themeShade="BF"/>
          <w:sz w:val="28"/>
          <w:szCs w:val="28"/>
        </w:rPr>
        <w:t>ED</w:t>
      </w:r>
    </w:p>
    <w:p w14:paraId="61A5F926" w14:textId="657F38E6" w:rsidR="00E95248" w:rsidRDefault="008F7571" w:rsidP="00B1601D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AU"/>
        </w:rPr>
        <w:drawing>
          <wp:inline distT="0" distB="0" distL="0" distR="0" wp14:anchorId="71ACBBB3" wp14:editId="0AA9C827">
            <wp:extent cx="6562725" cy="187590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330" cy="19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5E5F4" w14:textId="7E6818E4" w:rsidR="00AB3084" w:rsidRDefault="009853E4" w:rsidP="00CF6DC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AB3084">
        <w:rPr>
          <w:rFonts w:ascii="Arial" w:hAnsi="Arial" w:cs="Arial"/>
          <w:b/>
          <w:bCs/>
          <w:sz w:val="24"/>
          <w:szCs w:val="24"/>
        </w:rPr>
        <w:t>ommit</w:t>
      </w:r>
      <w:r w:rsidR="00982CE6">
        <w:rPr>
          <w:rFonts w:ascii="Arial" w:hAnsi="Arial" w:cs="Arial"/>
          <w:b/>
          <w:bCs/>
          <w:sz w:val="24"/>
          <w:szCs w:val="24"/>
        </w:rPr>
        <w:t xml:space="preserve">ment </w:t>
      </w:r>
      <w:r w:rsidR="00AB3084">
        <w:rPr>
          <w:rFonts w:ascii="Arial" w:hAnsi="Arial" w:cs="Arial"/>
          <w:b/>
          <w:bCs/>
          <w:sz w:val="24"/>
          <w:szCs w:val="24"/>
        </w:rPr>
        <w:t xml:space="preserve">to ensuring that people with disability will not lose or receive reduced </w:t>
      </w:r>
      <w:r>
        <w:rPr>
          <w:rFonts w:ascii="Arial" w:hAnsi="Arial" w:cs="Arial"/>
          <w:b/>
          <w:bCs/>
          <w:sz w:val="24"/>
          <w:szCs w:val="24"/>
        </w:rPr>
        <w:t xml:space="preserve">disability support </w:t>
      </w:r>
      <w:r w:rsidR="00AB3084">
        <w:rPr>
          <w:rFonts w:ascii="Arial" w:hAnsi="Arial" w:cs="Arial"/>
          <w:b/>
          <w:bCs/>
          <w:sz w:val="24"/>
          <w:szCs w:val="24"/>
        </w:rPr>
        <w:t xml:space="preserve">services as a result of the transition to the NDIS. </w:t>
      </w:r>
      <w:r>
        <w:rPr>
          <w:rFonts w:ascii="Arial" w:hAnsi="Arial" w:cs="Arial"/>
          <w:bCs/>
          <w:sz w:val="24"/>
          <w:szCs w:val="24"/>
        </w:rPr>
        <w:t>This includes</w:t>
      </w:r>
      <w:r w:rsidR="00AB3084" w:rsidRPr="004B5D6F">
        <w:rPr>
          <w:rFonts w:ascii="Arial" w:hAnsi="Arial" w:cs="Arial"/>
          <w:bCs/>
          <w:sz w:val="24"/>
          <w:szCs w:val="24"/>
        </w:rPr>
        <w:t xml:space="preserve"> a commitment that Home and Community </w:t>
      </w:r>
      <w:r w:rsidR="00757E0A">
        <w:rPr>
          <w:rFonts w:ascii="Arial" w:hAnsi="Arial" w:cs="Arial"/>
          <w:bCs/>
          <w:sz w:val="24"/>
          <w:szCs w:val="24"/>
        </w:rPr>
        <w:t>C</w:t>
      </w:r>
      <w:r w:rsidR="00AB3084" w:rsidRPr="004B5D6F">
        <w:rPr>
          <w:rFonts w:ascii="Arial" w:hAnsi="Arial" w:cs="Arial"/>
          <w:bCs/>
          <w:sz w:val="24"/>
          <w:szCs w:val="24"/>
        </w:rPr>
        <w:t xml:space="preserve">are (HACC) </w:t>
      </w:r>
      <w:r>
        <w:rPr>
          <w:rFonts w:ascii="Arial" w:hAnsi="Arial" w:cs="Arial"/>
          <w:bCs/>
          <w:sz w:val="24"/>
          <w:szCs w:val="24"/>
        </w:rPr>
        <w:t xml:space="preserve">and EnableNSW </w:t>
      </w:r>
      <w:r w:rsidR="00AB3084" w:rsidRPr="004B5D6F">
        <w:rPr>
          <w:rFonts w:ascii="Arial" w:hAnsi="Arial" w:cs="Arial"/>
          <w:bCs/>
          <w:sz w:val="24"/>
          <w:szCs w:val="24"/>
        </w:rPr>
        <w:t xml:space="preserve">services will continue to be funded for those who fall outside of the NDIS eligibility criteria. </w:t>
      </w:r>
    </w:p>
    <w:p w14:paraId="1A93A848" w14:textId="77777777" w:rsidR="00D709DC" w:rsidRPr="00D709DC" w:rsidRDefault="00D709DC" w:rsidP="00CF6DC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F2B8221" w14:textId="68656F15" w:rsidR="00AB3084" w:rsidRDefault="00982CE6" w:rsidP="00CF6DC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Encouragement and </w:t>
      </w:r>
      <w:r w:rsidR="00AB3084">
        <w:rPr>
          <w:rFonts w:ascii="Arial" w:hAnsi="Arial" w:cs="Arial"/>
          <w:b/>
          <w:bCs/>
          <w:sz w:val="24"/>
          <w:szCs w:val="24"/>
        </w:rPr>
        <w:t>stimulat</w:t>
      </w:r>
      <w:r>
        <w:rPr>
          <w:rFonts w:ascii="Arial" w:hAnsi="Arial" w:cs="Arial"/>
          <w:b/>
          <w:bCs/>
          <w:sz w:val="24"/>
          <w:szCs w:val="24"/>
        </w:rPr>
        <w:t>ion of t</w:t>
      </w:r>
      <w:r w:rsidR="00065288">
        <w:rPr>
          <w:rFonts w:ascii="Arial" w:hAnsi="Arial" w:cs="Arial"/>
          <w:b/>
          <w:bCs/>
          <w:sz w:val="24"/>
          <w:szCs w:val="24"/>
        </w:rPr>
        <w:t xml:space="preserve">he growth of </w:t>
      </w:r>
      <w:r w:rsidR="00AB3084">
        <w:rPr>
          <w:rFonts w:ascii="Arial" w:hAnsi="Arial" w:cs="Arial"/>
          <w:b/>
          <w:bCs/>
          <w:sz w:val="24"/>
          <w:szCs w:val="24"/>
        </w:rPr>
        <w:t>a health</w:t>
      </w:r>
      <w:r w:rsidR="00065288">
        <w:rPr>
          <w:rFonts w:ascii="Arial" w:hAnsi="Arial" w:cs="Arial"/>
          <w:b/>
          <w:bCs/>
          <w:sz w:val="24"/>
          <w:szCs w:val="24"/>
        </w:rPr>
        <w:t>y</w:t>
      </w:r>
      <w:r w:rsidR="00177EC8">
        <w:rPr>
          <w:rFonts w:ascii="Arial" w:hAnsi="Arial" w:cs="Arial"/>
          <w:b/>
          <w:bCs/>
          <w:sz w:val="24"/>
          <w:szCs w:val="24"/>
        </w:rPr>
        <w:t xml:space="preserve"> and</w:t>
      </w:r>
      <w:r w:rsidR="009853E4">
        <w:rPr>
          <w:rFonts w:ascii="Arial" w:hAnsi="Arial" w:cs="Arial"/>
          <w:b/>
          <w:bCs/>
          <w:sz w:val="24"/>
          <w:szCs w:val="24"/>
        </w:rPr>
        <w:t xml:space="preserve"> diverse </w:t>
      </w:r>
      <w:r w:rsidR="00AB3084">
        <w:rPr>
          <w:rFonts w:ascii="Arial" w:hAnsi="Arial" w:cs="Arial"/>
          <w:b/>
          <w:bCs/>
          <w:sz w:val="24"/>
          <w:szCs w:val="24"/>
        </w:rPr>
        <w:t>market for disability</w:t>
      </w:r>
      <w:r w:rsidR="00065288">
        <w:rPr>
          <w:rFonts w:ascii="Arial" w:hAnsi="Arial" w:cs="Arial"/>
          <w:b/>
          <w:bCs/>
          <w:sz w:val="24"/>
          <w:szCs w:val="24"/>
        </w:rPr>
        <w:t xml:space="preserve"> support services</w:t>
      </w:r>
      <w:r>
        <w:rPr>
          <w:rFonts w:ascii="Arial" w:hAnsi="Arial" w:cs="Arial"/>
          <w:b/>
          <w:bCs/>
          <w:sz w:val="24"/>
          <w:szCs w:val="24"/>
        </w:rPr>
        <w:t xml:space="preserve"> in NSW</w:t>
      </w:r>
      <w:r w:rsidR="00065288">
        <w:rPr>
          <w:rFonts w:ascii="Arial" w:hAnsi="Arial" w:cs="Arial"/>
          <w:b/>
          <w:bCs/>
          <w:sz w:val="24"/>
          <w:szCs w:val="24"/>
        </w:rPr>
        <w:t xml:space="preserve"> that </w:t>
      </w:r>
      <w:r w:rsidR="00065288" w:rsidRPr="004B5D6F">
        <w:rPr>
          <w:rFonts w:ascii="Arial" w:hAnsi="Arial" w:cs="Arial"/>
          <w:b/>
          <w:bCs/>
          <w:sz w:val="24"/>
          <w:szCs w:val="24"/>
        </w:rPr>
        <w:t>promotes innovation and maximises choice for people with disability.</w:t>
      </w:r>
      <w:r w:rsidR="00757E0A">
        <w:rPr>
          <w:rFonts w:ascii="Arial" w:hAnsi="Arial" w:cs="Arial"/>
          <w:b/>
          <w:bCs/>
          <w:sz w:val="24"/>
          <w:szCs w:val="24"/>
        </w:rPr>
        <w:t xml:space="preserve"> </w:t>
      </w:r>
      <w:r w:rsidR="00AB3084" w:rsidRPr="004B5D6F">
        <w:rPr>
          <w:rFonts w:ascii="Arial" w:hAnsi="Arial" w:cs="Arial"/>
          <w:bCs/>
          <w:sz w:val="24"/>
          <w:szCs w:val="24"/>
        </w:rPr>
        <w:t xml:space="preserve">This responsibility to contribute to the </w:t>
      </w:r>
      <w:r w:rsidR="00065288">
        <w:rPr>
          <w:rFonts w:ascii="Arial" w:hAnsi="Arial" w:cs="Arial"/>
          <w:bCs/>
          <w:sz w:val="24"/>
          <w:szCs w:val="24"/>
        </w:rPr>
        <w:t xml:space="preserve">development and </w:t>
      </w:r>
      <w:r w:rsidR="00AB3084" w:rsidRPr="004B5D6F">
        <w:rPr>
          <w:rFonts w:ascii="Arial" w:hAnsi="Arial" w:cs="Arial"/>
          <w:bCs/>
          <w:sz w:val="24"/>
          <w:szCs w:val="24"/>
        </w:rPr>
        <w:t xml:space="preserve">regulation of </w:t>
      </w:r>
      <w:r w:rsidR="009853E4">
        <w:rPr>
          <w:rFonts w:ascii="Arial" w:hAnsi="Arial" w:cs="Arial"/>
          <w:bCs/>
          <w:sz w:val="24"/>
          <w:szCs w:val="24"/>
        </w:rPr>
        <w:t>this</w:t>
      </w:r>
      <w:r w:rsidR="00AB3084" w:rsidRPr="004B5D6F">
        <w:rPr>
          <w:rFonts w:ascii="Arial" w:hAnsi="Arial" w:cs="Arial"/>
          <w:bCs/>
          <w:sz w:val="24"/>
          <w:szCs w:val="24"/>
        </w:rPr>
        <w:t xml:space="preserve"> emerging market should form part of the NSW Disability Inclusion Plan</w:t>
      </w:r>
      <w:r w:rsidR="009853E4">
        <w:rPr>
          <w:rFonts w:ascii="Arial" w:hAnsi="Arial" w:cs="Arial"/>
          <w:bCs/>
          <w:sz w:val="24"/>
          <w:szCs w:val="24"/>
        </w:rPr>
        <w:t>,</w:t>
      </w:r>
      <w:r w:rsidR="00AB3084" w:rsidRPr="004B5D6F">
        <w:rPr>
          <w:rFonts w:ascii="Arial" w:hAnsi="Arial" w:cs="Arial"/>
          <w:bCs/>
          <w:sz w:val="24"/>
          <w:szCs w:val="24"/>
        </w:rPr>
        <w:t xml:space="preserve"> </w:t>
      </w:r>
      <w:r w:rsidR="00065288" w:rsidRPr="004B5D6F">
        <w:rPr>
          <w:rFonts w:ascii="Arial" w:hAnsi="Arial" w:cs="Arial"/>
          <w:bCs/>
          <w:sz w:val="24"/>
          <w:szCs w:val="24"/>
        </w:rPr>
        <w:t>and should be considered during negotiations for the sale of all NSW assets as part of the NDIS transition.</w:t>
      </w:r>
      <w:r w:rsidR="00065288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019CE6C" w14:textId="77777777" w:rsidR="00065288" w:rsidRDefault="00065288" w:rsidP="00CF6DC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AB84BC" w14:textId="6FC69D13" w:rsidR="00D709DC" w:rsidRPr="00D709DC" w:rsidRDefault="009853E4" w:rsidP="00CF6DC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Commit</w:t>
      </w:r>
      <w:r w:rsidR="00982CE6">
        <w:rPr>
          <w:rFonts w:ascii="Arial" w:hAnsi="Arial" w:cs="Arial"/>
          <w:b/>
          <w:bCs/>
          <w:sz w:val="24"/>
          <w:szCs w:val="24"/>
        </w:rPr>
        <w:t xml:space="preserve">ment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8C5C80">
        <w:rPr>
          <w:rFonts w:ascii="Arial" w:hAnsi="Arial" w:cs="Arial"/>
          <w:b/>
          <w:bCs/>
          <w:sz w:val="24"/>
          <w:szCs w:val="24"/>
        </w:rPr>
        <w:t xml:space="preserve">ot </w:t>
      </w:r>
      <w:r w:rsidR="00982CE6">
        <w:rPr>
          <w:rFonts w:ascii="Arial" w:hAnsi="Arial" w:cs="Arial"/>
          <w:b/>
          <w:bCs/>
          <w:sz w:val="24"/>
          <w:szCs w:val="24"/>
        </w:rPr>
        <w:t xml:space="preserve">to </w:t>
      </w:r>
      <w:r w:rsidR="008C5C80">
        <w:rPr>
          <w:rFonts w:ascii="Arial" w:hAnsi="Arial" w:cs="Arial"/>
          <w:b/>
          <w:bCs/>
          <w:sz w:val="24"/>
          <w:szCs w:val="24"/>
        </w:rPr>
        <w:t>prematurely withdraw</w:t>
      </w:r>
      <w:r>
        <w:rPr>
          <w:rFonts w:ascii="Arial" w:hAnsi="Arial" w:cs="Arial"/>
          <w:b/>
          <w:bCs/>
          <w:sz w:val="24"/>
          <w:szCs w:val="24"/>
        </w:rPr>
        <w:t xml:space="preserve"> government </w:t>
      </w:r>
      <w:r w:rsidR="008C5C80">
        <w:rPr>
          <w:rFonts w:ascii="Arial" w:hAnsi="Arial" w:cs="Arial"/>
          <w:b/>
          <w:bCs/>
          <w:sz w:val="24"/>
          <w:szCs w:val="24"/>
        </w:rPr>
        <w:t xml:space="preserve">services </w:t>
      </w:r>
      <w:r w:rsidR="007E7666">
        <w:rPr>
          <w:rFonts w:ascii="Arial" w:hAnsi="Arial" w:cs="Arial"/>
          <w:b/>
          <w:bCs/>
          <w:sz w:val="24"/>
          <w:szCs w:val="24"/>
        </w:rPr>
        <w:t xml:space="preserve">before the full roll out of the NDIS </w:t>
      </w:r>
      <w:r w:rsidR="008C5C80">
        <w:rPr>
          <w:rFonts w:ascii="Arial" w:hAnsi="Arial" w:cs="Arial"/>
          <w:b/>
          <w:bCs/>
          <w:sz w:val="24"/>
          <w:szCs w:val="24"/>
        </w:rPr>
        <w:t>without guaranteeing equivalent supports</w:t>
      </w:r>
      <w:r w:rsidR="007E7666">
        <w:rPr>
          <w:rFonts w:ascii="Arial" w:hAnsi="Arial" w:cs="Arial"/>
          <w:b/>
          <w:bCs/>
          <w:sz w:val="24"/>
          <w:szCs w:val="24"/>
        </w:rPr>
        <w:t>;</w:t>
      </w:r>
      <w:r w:rsidR="008C5C80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C43919">
        <w:rPr>
          <w:rFonts w:ascii="Arial" w:hAnsi="Arial" w:cs="Arial"/>
          <w:b/>
          <w:bCs/>
          <w:sz w:val="24"/>
          <w:szCs w:val="24"/>
        </w:rPr>
        <w:t xml:space="preserve">guaranteeing the provision of </w:t>
      </w:r>
      <w:r w:rsidR="007E7666">
        <w:rPr>
          <w:rFonts w:ascii="Arial" w:hAnsi="Arial" w:cs="Arial"/>
          <w:b/>
          <w:bCs/>
          <w:sz w:val="24"/>
          <w:szCs w:val="24"/>
        </w:rPr>
        <w:t xml:space="preserve">disability </w:t>
      </w:r>
      <w:r w:rsidR="00C43919">
        <w:rPr>
          <w:rFonts w:ascii="Arial" w:hAnsi="Arial" w:cs="Arial"/>
          <w:b/>
          <w:bCs/>
          <w:sz w:val="24"/>
          <w:szCs w:val="24"/>
        </w:rPr>
        <w:t xml:space="preserve">support where there is market failure.  </w:t>
      </w:r>
      <w:r w:rsidR="00065288" w:rsidRPr="004B5D6F">
        <w:rPr>
          <w:rFonts w:ascii="Arial" w:hAnsi="Arial" w:cs="Arial"/>
          <w:bCs/>
          <w:sz w:val="24"/>
          <w:szCs w:val="24"/>
        </w:rPr>
        <w:t xml:space="preserve">People with disability must be able to rely on </w:t>
      </w:r>
      <w:r w:rsidR="002834B4">
        <w:rPr>
          <w:rFonts w:ascii="Arial" w:hAnsi="Arial" w:cs="Arial"/>
          <w:bCs/>
          <w:sz w:val="24"/>
          <w:szCs w:val="24"/>
        </w:rPr>
        <w:t xml:space="preserve">quality, person centred </w:t>
      </w:r>
      <w:r w:rsidR="00065288" w:rsidRPr="004B5D6F">
        <w:rPr>
          <w:rFonts w:ascii="Arial" w:hAnsi="Arial" w:cs="Arial"/>
          <w:bCs/>
          <w:sz w:val="24"/>
          <w:szCs w:val="24"/>
        </w:rPr>
        <w:t xml:space="preserve">government support </w:t>
      </w:r>
      <w:r w:rsidR="00227CC6">
        <w:rPr>
          <w:rFonts w:ascii="Arial" w:hAnsi="Arial" w:cs="Arial"/>
          <w:bCs/>
          <w:sz w:val="24"/>
          <w:szCs w:val="24"/>
        </w:rPr>
        <w:t>w</w:t>
      </w:r>
      <w:r w:rsidR="00065288" w:rsidRPr="004B5D6F">
        <w:rPr>
          <w:rFonts w:ascii="Arial" w:hAnsi="Arial" w:cs="Arial"/>
          <w:bCs/>
          <w:sz w:val="24"/>
          <w:szCs w:val="24"/>
        </w:rPr>
        <w:t xml:space="preserve">here their needs </w:t>
      </w:r>
      <w:r w:rsidR="00065288">
        <w:rPr>
          <w:rFonts w:ascii="Arial" w:hAnsi="Arial" w:cs="Arial"/>
          <w:bCs/>
          <w:sz w:val="24"/>
          <w:szCs w:val="24"/>
        </w:rPr>
        <w:t xml:space="preserve">are not </w:t>
      </w:r>
      <w:r w:rsidR="00065288" w:rsidRPr="004B5D6F">
        <w:rPr>
          <w:rFonts w:ascii="Arial" w:hAnsi="Arial" w:cs="Arial"/>
          <w:bCs/>
          <w:sz w:val="24"/>
          <w:szCs w:val="24"/>
        </w:rPr>
        <w:t>met by the market.</w:t>
      </w:r>
      <w:r w:rsidR="00D709DC" w:rsidRPr="00D709DC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80FEB14" w14:textId="77777777" w:rsidR="00D709DC" w:rsidRPr="00D709DC" w:rsidRDefault="00D709DC" w:rsidP="00CF6DC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FDFA555" w14:textId="3DCD61ED" w:rsidR="00D709DC" w:rsidRDefault="00B52F9A" w:rsidP="00CF6DC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Increase</w:t>
      </w:r>
      <w:r w:rsidR="00982CE6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 growth </w:t>
      </w:r>
      <w:r w:rsidR="00982CE6">
        <w:rPr>
          <w:rFonts w:ascii="Arial" w:hAnsi="Arial" w:cs="Arial"/>
          <w:b/>
          <w:bCs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sz w:val="24"/>
          <w:szCs w:val="24"/>
        </w:rPr>
        <w:t xml:space="preserve">funding </w:t>
      </w:r>
      <w:r w:rsidR="00D709DC" w:rsidRPr="00D709DC">
        <w:rPr>
          <w:rFonts w:ascii="Arial" w:hAnsi="Arial" w:cs="Arial"/>
          <w:b/>
          <w:bCs/>
          <w:sz w:val="24"/>
          <w:szCs w:val="24"/>
        </w:rPr>
        <w:t xml:space="preserve">for </w:t>
      </w:r>
      <w:r>
        <w:rPr>
          <w:rFonts w:ascii="Arial" w:hAnsi="Arial" w:cs="Arial"/>
          <w:b/>
          <w:bCs/>
          <w:sz w:val="24"/>
          <w:szCs w:val="24"/>
        </w:rPr>
        <w:t xml:space="preserve">the Aids and Equipment program under </w:t>
      </w:r>
      <w:r w:rsidR="00D709DC" w:rsidRPr="00D709DC">
        <w:rPr>
          <w:rFonts w:ascii="Arial" w:hAnsi="Arial" w:cs="Arial"/>
          <w:b/>
          <w:bCs/>
          <w:sz w:val="24"/>
          <w:szCs w:val="24"/>
        </w:rPr>
        <w:t>EnableNSW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  <w:r w:rsidRPr="00982CE6">
        <w:rPr>
          <w:rFonts w:ascii="Arial" w:hAnsi="Arial" w:cs="Arial"/>
          <w:bCs/>
          <w:sz w:val="24"/>
          <w:szCs w:val="24"/>
        </w:rPr>
        <w:t xml:space="preserve">and </w:t>
      </w:r>
      <w:r w:rsidR="00982CE6">
        <w:rPr>
          <w:rFonts w:ascii="Arial" w:hAnsi="Arial" w:cs="Arial"/>
          <w:bCs/>
          <w:sz w:val="24"/>
          <w:szCs w:val="24"/>
        </w:rPr>
        <w:t xml:space="preserve">a </w:t>
      </w:r>
      <w:r w:rsidRPr="00982CE6">
        <w:rPr>
          <w:rFonts w:ascii="Arial" w:hAnsi="Arial" w:cs="Arial"/>
          <w:bCs/>
          <w:sz w:val="24"/>
          <w:szCs w:val="24"/>
        </w:rPr>
        <w:t xml:space="preserve">shift </w:t>
      </w:r>
      <w:r w:rsidR="00982CE6">
        <w:rPr>
          <w:rFonts w:ascii="Arial" w:hAnsi="Arial" w:cs="Arial"/>
          <w:bCs/>
          <w:sz w:val="24"/>
          <w:szCs w:val="24"/>
        </w:rPr>
        <w:t xml:space="preserve">in </w:t>
      </w:r>
      <w:r w:rsidRPr="00982CE6">
        <w:rPr>
          <w:rFonts w:ascii="Arial" w:hAnsi="Arial" w:cs="Arial"/>
          <w:bCs/>
          <w:sz w:val="24"/>
          <w:szCs w:val="24"/>
        </w:rPr>
        <w:t>the culture of EnableNSW to</w:t>
      </w:r>
      <w:r w:rsidR="00982CE6">
        <w:rPr>
          <w:rFonts w:ascii="Arial" w:hAnsi="Arial" w:cs="Arial"/>
          <w:bCs/>
          <w:sz w:val="24"/>
          <w:szCs w:val="24"/>
        </w:rPr>
        <w:t xml:space="preserve"> become </w:t>
      </w:r>
      <w:r w:rsidRPr="00982CE6">
        <w:rPr>
          <w:rFonts w:ascii="Arial" w:hAnsi="Arial" w:cs="Arial"/>
          <w:bCs/>
          <w:sz w:val="24"/>
          <w:szCs w:val="24"/>
        </w:rPr>
        <w:t xml:space="preserve">a person-centred service provider offering personalised budgets that can be </w:t>
      </w:r>
      <w:r w:rsidR="00982CE6" w:rsidRPr="00982CE6">
        <w:rPr>
          <w:rFonts w:ascii="Arial" w:hAnsi="Arial" w:cs="Arial"/>
          <w:bCs/>
          <w:sz w:val="24"/>
          <w:szCs w:val="24"/>
        </w:rPr>
        <w:t>amalgamated</w:t>
      </w:r>
      <w:r w:rsidRPr="00982CE6">
        <w:rPr>
          <w:rFonts w:ascii="Arial" w:hAnsi="Arial" w:cs="Arial"/>
          <w:bCs/>
          <w:sz w:val="24"/>
          <w:szCs w:val="24"/>
        </w:rPr>
        <w:t xml:space="preserve"> with other disability support funding to maximise choice and control for people with disability.</w:t>
      </w:r>
    </w:p>
    <w:p w14:paraId="47549832" w14:textId="77777777" w:rsidR="00757E0A" w:rsidRPr="00D709DC" w:rsidRDefault="00757E0A" w:rsidP="00D709D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5B25308" w14:textId="7FE537A0" w:rsidR="003C6626" w:rsidRPr="00B1601D" w:rsidRDefault="00497ACC" w:rsidP="001F111A">
      <w:pPr>
        <w:spacing w:after="0" w:line="240" w:lineRule="auto"/>
        <w:jc w:val="both"/>
        <w:rPr>
          <w:rFonts w:ascii="Calibri" w:hAnsi="Calibri" w:cs="Arial"/>
          <w:noProof/>
          <w:sz w:val="24"/>
          <w:szCs w:val="24"/>
          <w:lang w:eastAsia="en-AU"/>
        </w:rPr>
      </w:pPr>
      <w:r>
        <w:rPr>
          <w:rFonts w:ascii="Calibri" w:hAnsi="Calibri" w:cs="Arial"/>
          <w:b/>
          <w:noProof/>
          <w:sz w:val="24"/>
          <w:szCs w:val="24"/>
          <w:lang w:eastAsia="en-AU"/>
        </w:rPr>
        <w:drawing>
          <wp:inline distT="0" distB="0" distL="0" distR="0" wp14:anchorId="4946DCAB" wp14:editId="2AB79F49">
            <wp:extent cx="6667500" cy="1420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020428" cy="70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626" w:rsidRPr="00B1601D" w:rsidSect="00B25FAA">
      <w:footerReference w:type="default" r:id="rId12"/>
      <w:pgSz w:w="11906" w:h="16838" w:code="9"/>
      <w:pgMar w:top="794" w:right="720" w:bottom="720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AE4DF" w14:textId="77777777" w:rsidR="00780578" w:rsidRDefault="00780578" w:rsidP="00B237EF">
      <w:pPr>
        <w:spacing w:after="0" w:line="240" w:lineRule="auto"/>
      </w:pPr>
      <w:r>
        <w:separator/>
      </w:r>
    </w:p>
  </w:endnote>
  <w:endnote w:type="continuationSeparator" w:id="0">
    <w:p w14:paraId="3C19962D" w14:textId="77777777" w:rsidR="00780578" w:rsidRDefault="00780578" w:rsidP="00B2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91F50" w14:textId="77777777" w:rsidR="00273641" w:rsidRPr="002F54CD" w:rsidRDefault="00273641" w:rsidP="00B237EF">
    <w:pPr>
      <w:spacing w:after="0" w:line="240" w:lineRule="auto"/>
      <w:jc w:val="both"/>
      <w:rPr>
        <w:rFonts w:ascii="Calibri" w:hAnsi="Calibri" w:cs="Arial"/>
        <w:b/>
        <w:sz w:val="24"/>
        <w:szCs w:val="24"/>
      </w:rPr>
    </w:pPr>
  </w:p>
  <w:p w14:paraId="1E433494" w14:textId="77777777" w:rsidR="00273641" w:rsidRDefault="00273641" w:rsidP="00D517B3">
    <w:pPr>
      <w:spacing w:after="0" w:line="240" w:lineRule="auto"/>
      <w:rPr>
        <w:rFonts w:ascii="Calibri" w:hAnsi="Calibri" w:cs="Arial"/>
        <w:sz w:val="24"/>
        <w:szCs w:val="24"/>
      </w:rPr>
    </w:pPr>
  </w:p>
  <w:p w14:paraId="1344D68E" w14:textId="0961C6D6" w:rsidR="00273641" w:rsidRPr="00430E4C" w:rsidRDefault="00273641" w:rsidP="00D517B3">
    <w:pPr>
      <w:spacing w:after="0" w:line="240" w:lineRule="auto"/>
      <w:rPr>
        <w:rFonts w:ascii="Calibri" w:hAnsi="Calibri" w:cs="Arial"/>
        <w:b/>
        <w:sz w:val="24"/>
        <w:szCs w:val="24"/>
      </w:rPr>
    </w:pPr>
    <w:r w:rsidRPr="00430E4C">
      <w:rPr>
        <w:rFonts w:ascii="Calibri" w:hAnsi="Calibri" w:cs="Arial"/>
        <w:b/>
        <w:sz w:val="24"/>
        <w:szCs w:val="24"/>
      </w:rPr>
      <w:t>#NS</w:t>
    </w:r>
    <w:r>
      <w:rPr>
        <w:rFonts w:ascii="Calibri" w:hAnsi="Calibri" w:cs="Arial"/>
        <w:b/>
        <w:sz w:val="24"/>
        <w:szCs w:val="24"/>
      </w:rPr>
      <w:t xml:space="preserve">WELECTION2015  </w:t>
    </w:r>
    <w:r w:rsidRPr="00430E4C">
      <w:rPr>
        <w:rFonts w:ascii="Calibri" w:hAnsi="Calibri" w:cs="Arial"/>
        <w:b/>
        <w:sz w:val="24"/>
        <w:szCs w:val="24"/>
      </w:rPr>
      <w:t xml:space="preserve"> </w:t>
    </w:r>
    <w:r>
      <w:rPr>
        <w:rFonts w:ascii="Calibri" w:hAnsi="Calibri" w:cs="Arial"/>
        <w:b/>
        <w:sz w:val="24"/>
        <w:szCs w:val="24"/>
      </w:rPr>
      <w:t xml:space="preserve"> #PWDA     </w:t>
    </w:r>
    <w:r w:rsidRPr="00430E4C">
      <w:rPr>
        <w:rFonts w:ascii="Calibri" w:hAnsi="Calibri" w:cs="Arial"/>
        <w:b/>
        <w:sz w:val="24"/>
        <w:szCs w:val="24"/>
      </w:rPr>
      <w:t xml:space="preserve"> </w:t>
    </w:r>
    <w:hyperlink r:id="rId1" w:history="1">
      <w:r w:rsidRPr="00430E4C">
        <w:rPr>
          <w:rStyle w:val="Hyperlink"/>
          <w:rFonts w:ascii="Calibri" w:hAnsi="Calibri" w:cs="Arial"/>
          <w:b/>
          <w:color w:val="auto"/>
          <w:sz w:val="24"/>
          <w:szCs w:val="24"/>
        </w:rPr>
        <w:t>www.pwda.org.au</w:t>
      </w:r>
    </w:hyperlink>
    <w:r w:rsidRPr="00430E4C">
      <w:rPr>
        <w:rFonts w:ascii="Calibri" w:hAnsi="Calibri" w:cs="Arial"/>
        <w:b/>
        <w:sz w:val="24"/>
        <w:szCs w:val="24"/>
      </w:rPr>
      <w:t xml:space="preserve"> </w:t>
    </w:r>
    <w:r>
      <w:rPr>
        <w:rFonts w:ascii="Calibri" w:hAnsi="Calibri" w:cs="Arial"/>
        <w:b/>
        <w:sz w:val="24"/>
        <w:szCs w:val="24"/>
      </w:rPr>
      <w:t xml:space="preserve">     Kate Finch, Government Relations </w:t>
    </w:r>
    <w:r w:rsidRPr="00430E4C">
      <w:rPr>
        <w:rFonts w:ascii="Calibri" w:hAnsi="Calibri" w:cs="Arial"/>
        <w:b/>
        <w:sz w:val="24"/>
        <w:szCs w:val="24"/>
      </w:rPr>
      <w:t>02 9370 3100</w:t>
    </w:r>
  </w:p>
  <w:p w14:paraId="52E7AF52" w14:textId="77777777" w:rsidR="00273641" w:rsidRDefault="00273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C55E8" w14:textId="77777777" w:rsidR="00780578" w:rsidRDefault="00780578" w:rsidP="00B237EF">
      <w:pPr>
        <w:spacing w:after="0" w:line="240" w:lineRule="auto"/>
      </w:pPr>
      <w:r>
        <w:separator/>
      </w:r>
    </w:p>
  </w:footnote>
  <w:footnote w:type="continuationSeparator" w:id="0">
    <w:p w14:paraId="78156201" w14:textId="77777777" w:rsidR="00780578" w:rsidRDefault="00780578" w:rsidP="00B237EF">
      <w:pPr>
        <w:spacing w:after="0" w:line="240" w:lineRule="auto"/>
      </w:pPr>
      <w:r>
        <w:continuationSeparator/>
      </w:r>
    </w:p>
  </w:footnote>
  <w:footnote w:id="1">
    <w:p w14:paraId="09A6EC2C" w14:textId="01D22326" w:rsidR="00273641" w:rsidRPr="003D1860" w:rsidRDefault="00273641">
      <w:pPr>
        <w:pStyle w:val="FootnoteText"/>
        <w:rPr>
          <w:rFonts w:ascii="Arial" w:hAnsi="Arial" w:cs="Arial"/>
          <w:sz w:val="18"/>
          <w:szCs w:val="18"/>
        </w:rPr>
      </w:pPr>
      <w:r w:rsidRPr="003D1860">
        <w:rPr>
          <w:rStyle w:val="FootnoteReference"/>
          <w:rFonts w:ascii="Arial" w:hAnsi="Arial" w:cs="Arial"/>
          <w:sz w:val="18"/>
          <w:szCs w:val="18"/>
        </w:rPr>
        <w:footnoteRef/>
      </w:r>
      <w:r w:rsidRPr="003D1860">
        <w:rPr>
          <w:rFonts w:ascii="Arial" w:hAnsi="Arial" w:cs="Arial"/>
          <w:sz w:val="18"/>
          <w:szCs w:val="18"/>
        </w:rPr>
        <w:t xml:space="preserve"> </w:t>
      </w:r>
      <w:r w:rsidRPr="003D1860">
        <w:rPr>
          <w:rFonts w:ascii="Arial" w:hAnsi="Arial" w:cs="Arial"/>
          <w:sz w:val="18"/>
          <w:szCs w:val="18"/>
          <w:lang w:eastAsia="en-AU"/>
        </w:rPr>
        <w:t>Phil Berry, NSW/NDIS Cross-Agency Coordinator, NSW Community Housing Federation Housing and Disability Forum, August 26, 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D1F31"/>
    <w:multiLevelType w:val="hybridMultilevel"/>
    <w:tmpl w:val="2696C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FD7126"/>
    <w:multiLevelType w:val="hybridMultilevel"/>
    <w:tmpl w:val="040C8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E6282"/>
    <w:multiLevelType w:val="hybridMultilevel"/>
    <w:tmpl w:val="CFA44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D3544"/>
    <w:multiLevelType w:val="hybridMultilevel"/>
    <w:tmpl w:val="4AA883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E11130"/>
    <w:multiLevelType w:val="hybridMultilevel"/>
    <w:tmpl w:val="4418B8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C44453"/>
    <w:multiLevelType w:val="hybridMultilevel"/>
    <w:tmpl w:val="DB3C4C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22"/>
    <w:rsid w:val="00010D1D"/>
    <w:rsid w:val="00052793"/>
    <w:rsid w:val="0005534A"/>
    <w:rsid w:val="000608EC"/>
    <w:rsid w:val="00065288"/>
    <w:rsid w:val="00092616"/>
    <w:rsid w:val="000D7675"/>
    <w:rsid w:val="00110A23"/>
    <w:rsid w:val="00142538"/>
    <w:rsid w:val="001462C5"/>
    <w:rsid w:val="00157687"/>
    <w:rsid w:val="00163837"/>
    <w:rsid w:val="00177EC8"/>
    <w:rsid w:val="001870D5"/>
    <w:rsid w:val="001936B1"/>
    <w:rsid w:val="00197620"/>
    <w:rsid w:val="001C33BA"/>
    <w:rsid w:val="001E2AD6"/>
    <w:rsid w:val="001F111A"/>
    <w:rsid w:val="001F1604"/>
    <w:rsid w:val="00227CC6"/>
    <w:rsid w:val="00242EB8"/>
    <w:rsid w:val="00273641"/>
    <w:rsid w:val="002834B4"/>
    <w:rsid w:val="002E1B2D"/>
    <w:rsid w:val="002F54CD"/>
    <w:rsid w:val="00343C8D"/>
    <w:rsid w:val="00344733"/>
    <w:rsid w:val="00345E5E"/>
    <w:rsid w:val="00350A62"/>
    <w:rsid w:val="003629A6"/>
    <w:rsid w:val="00390234"/>
    <w:rsid w:val="003B5E3D"/>
    <w:rsid w:val="003C6626"/>
    <w:rsid w:val="003D1860"/>
    <w:rsid w:val="003D3101"/>
    <w:rsid w:val="003E4ABF"/>
    <w:rsid w:val="003F68D4"/>
    <w:rsid w:val="00425753"/>
    <w:rsid w:val="00430E4C"/>
    <w:rsid w:val="00447352"/>
    <w:rsid w:val="00452F05"/>
    <w:rsid w:val="00467934"/>
    <w:rsid w:val="004733CD"/>
    <w:rsid w:val="00497ACC"/>
    <w:rsid w:val="004B5D6F"/>
    <w:rsid w:val="004C52F8"/>
    <w:rsid w:val="00507E6D"/>
    <w:rsid w:val="00514395"/>
    <w:rsid w:val="0052640B"/>
    <w:rsid w:val="00526C20"/>
    <w:rsid w:val="00545530"/>
    <w:rsid w:val="005552F3"/>
    <w:rsid w:val="0057723D"/>
    <w:rsid w:val="00590E62"/>
    <w:rsid w:val="00592DBC"/>
    <w:rsid w:val="005A09B8"/>
    <w:rsid w:val="005F1943"/>
    <w:rsid w:val="005F1E5A"/>
    <w:rsid w:val="00635CC5"/>
    <w:rsid w:val="00683A8A"/>
    <w:rsid w:val="00685270"/>
    <w:rsid w:val="006A2151"/>
    <w:rsid w:val="006B496B"/>
    <w:rsid w:val="006E58E1"/>
    <w:rsid w:val="00723E30"/>
    <w:rsid w:val="00757E0A"/>
    <w:rsid w:val="00780578"/>
    <w:rsid w:val="0078192F"/>
    <w:rsid w:val="00793E8B"/>
    <w:rsid w:val="007B4371"/>
    <w:rsid w:val="007E7666"/>
    <w:rsid w:val="00811401"/>
    <w:rsid w:val="00821BA2"/>
    <w:rsid w:val="00824752"/>
    <w:rsid w:val="00834164"/>
    <w:rsid w:val="0084363F"/>
    <w:rsid w:val="008756CE"/>
    <w:rsid w:val="008B3679"/>
    <w:rsid w:val="008C5C80"/>
    <w:rsid w:val="008D5F22"/>
    <w:rsid w:val="008E30C1"/>
    <w:rsid w:val="008E42A8"/>
    <w:rsid w:val="008F1096"/>
    <w:rsid w:val="008F6888"/>
    <w:rsid w:val="008F7571"/>
    <w:rsid w:val="009653CE"/>
    <w:rsid w:val="00980732"/>
    <w:rsid w:val="00982CE6"/>
    <w:rsid w:val="009853E4"/>
    <w:rsid w:val="00993C7A"/>
    <w:rsid w:val="009A7F7E"/>
    <w:rsid w:val="00A013DD"/>
    <w:rsid w:val="00A04E00"/>
    <w:rsid w:val="00A1147D"/>
    <w:rsid w:val="00A16A29"/>
    <w:rsid w:val="00AB3084"/>
    <w:rsid w:val="00AB4AAA"/>
    <w:rsid w:val="00B1601D"/>
    <w:rsid w:val="00B237EF"/>
    <w:rsid w:val="00B25FAA"/>
    <w:rsid w:val="00B44A70"/>
    <w:rsid w:val="00B52F9A"/>
    <w:rsid w:val="00B557C3"/>
    <w:rsid w:val="00B634F2"/>
    <w:rsid w:val="00C23E73"/>
    <w:rsid w:val="00C343CD"/>
    <w:rsid w:val="00C43919"/>
    <w:rsid w:val="00CA759E"/>
    <w:rsid w:val="00CF6DC4"/>
    <w:rsid w:val="00D517B3"/>
    <w:rsid w:val="00D67CBB"/>
    <w:rsid w:val="00D709DC"/>
    <w:rsid w:val="00DE2E8E"/>
    <w:rsid w:val="00E32D08"/>
    <w:rsid w:val="00E432A8"/>
    <w:rsid w:val="00E55D27"/>
    <w:rsid w:val="00E71510"/>
    <w:rsid w:val="00E95248"/>
    <w:rsid w:val="00EB6AE0"/>
    <w:rsid w:val="00EF0792"/>
    <w:rsid w:val="00F41779"/>
    <w:rsid w:val="00F465AD"/>
    <w:rsid w:val="00F673E8"/>
    <w:rsid w:val="00F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5610"/>
  <w15:docId w15:val="{31116DCF-6EB9-4659-8EF8-F434B132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E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qFormat/>
    <w:rsid w:val="00B237EF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7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7E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7E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EF"/>
  </w:style>
  <w:style w:type="paragraph" w:styleId="Footer">
    <w:name w:val="footer"/>
    <w:basedOn w:val="Normal"/>
    <w:link w:val="FooterChar"/>
    <w:uiPriority w:val="99"/>
    <w:unhideWhenUsed/>
    <w:rsid w:val="00B2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EF"/>
  </w:style>
  <w:style w:type="paragraph" w:styleId="NormalWeb">
    <w:name w:val="Normal (Web)"/>
    <w:basedOn w:val="Normal"/>
    <w:uiPriority w:val="99"/>
    <w:unhideWhenUsed/>
    <w:rsid w:val="00B2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50A62"/>
    <w:pPr>
      <w:spacing w:after="0" w:line="276" w:lineRule="auto"/>
      <w:ind w:left="720"/>
      <w:contextualSpacing/>
    </w:pPr>
    <w:rPr>
      <w:rFonts w:eastAsiaTheme="minorEastAs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7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wd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A9C3-66D3-4B7F-834A-A174C937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El Gibbs</cp:lastModifiedBy>
  <cp:revision>2</cp:revision>
  <cp:lastPrinted>2015-01-22T05:02:00Z</cp:lastPrinted>
  <dcterms:created xsi:type="dcterms:W3CDTF">2018-10-22T03:50:00Z</dcterms:created>
  <dcterms:modified xsi:type="dcterms:W3CDTF">2018-10-22T03:50:00Z</dcterms:modified>
</cp:coreProperties>
</file>