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30A45" w14:textId="6EBF8AE3" w:rsidR="001336F3" w:rsidRDefault="00350CB7" w:rsidP="00350CB7">
      <w:pPr>
        <w:spacing w:after="0" w:line="276" w:lineRule="auto"/>
        <w:jc w:val="both"/>
        <w:rPr>
          <w:rFonts w:ascii="Arial" w:hAnsi="Arial" w:cs="Arial"/>
          <w:b/>
          <w:bCs/>
          <w:sz w:val="24"/>
          <w:szCs w:val="24"/>
        </w:rPr>
      </w:pPr>
      <w:bookmarkStart w:id="0" w:name="_GoBack"/>
      <w:bookmarkEnd w:id="0"/>
      <w:r w:rsidRPr="007167DA">
        <w:rPr>
          <w:rFonts w:ascii="Arial" w:hAnsi="Arial" w:cs="Arial"/>
          <w:b/>
          <w:bCs/>
          <w:noProof/>
          <w:sz w:val="24"/>
          <w:szCs w:val="24"/>
          <w:lang w:eastAsia="en-AU"/>
        </w:rPr>
        <w:drawing>
          <wp:anchor distT="0" distB="0" distL="114300" distR="114300" simplePos="0" relativeHeight="251682304" behindDoc="1" locked="0" layoutInCell="1" allowOverlap="1" wp14:anchorId="310A2A69" wp14:editId="4C237591">
            <wp:simplePos x="0" y="0"/>
            <wp:positionH relativeFrom="column">
              <wp:posOffset>1467485</wp:posOffset>
            </wp:positionH>
            <wp:positionV relativeFrom="paragraph">
              <wp:posOffset>-163195</wp:posOffset>
            </wp:positionV>
            <wp:extent cx="5305425" cy="1514475"/>
            <wp:effectExtent l="0" t="0" r="9525" b="9525"/>
            <wp:wrapTight wrapText="bothSides">
              <wp:wrapPolygon edited="0">
                <wp:start x="0" y="0"/>
                <wp:lineTo x="0" y="21464"/>
                <wp:lineTo x="21561" y="21464"/>
                <wp:lineTo x="21561" y="0"/>
                <wp:lineTo x="0" y="0"/>
              </wp:wrapPolygon>
            </wp:wrapTight>
            <wp:docPr id="2" name="Picture 2" descr="C:\Users\katef\AppData\Local\Microsoft\Windows\Temporary Internet Files\Content.Outlook\GVZB83X1\Banner - Realise Inclu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f\AppData\Local\Microsoft\Windows\Temporary Internet Files\Content.Outlook\GVZB83X1\Banner - Realise Inclus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542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7E0A">
        <w:rPr>
          <w:noProof/>
          <w:sz w:val="56"/>
          <w:szCs w:val="52"/>
          <w:lang w:eastAsia="en-AU"/>
        </w:rPr>
        <w:drawing>
          <wp:anchor distT="0" distB="0" distL="114300" distR="114300" simplePos="0" relativeHeight="251655680" behindDoc="1" locked="0" layoutInCell="1" allowOverlap="1" wp14:anchorId="6ECFE732" wp14:editId="45401FC6">
            <wp:simplePos x="0" y="0"/>
            <wp:positionH relativeFrom="column">
              <wp:posOffset>-46990</wp:posOffset>
            </wp:positionH>
            <wp:positionV relativeFrom="paragraph">
              <wp:posOffset>-161925</wp:posOffset>
            </wp:positionV>
            <wp:extent cx="1447800" cy="1514475"/>
            <wp:effectExtent l="0" t="0" r="0" b="9525"/>
            <wp:wrapTight wrapText="bothSides">
              <wp:wrapPolygon edited="0">
                <wp:start x="0" y="0"/>
                <wp:lineTo x="0" y="21464"/>
                <wp:lineTo x="21316" y="21464"/>
                <wp:lineTo x="21316" y="0"/>
                <wp:lineTo x="0" y="0"/>
              </wp:wrapPolygon>
            </wp:wrapTight>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00" cy="1514475"/>
                    </a:xfrm>
                    <a:prstGeom prst="rect">
                      <a:avLst/>
                    </a:prstGeom>
                  </pic:spPr>
                </pic:pic>
              </a:graphicData>
            </a:graphic>
            <wp14:sizeRelH relativeFrom="page">
              <wp14:pctWidth>0</wp14:pctWidth>
            </wp14:sizeRelH>
            <wp14:sizeRelV relativeFrom="page">
              <wp14:pctHeight>0</wp14:pctHeight>
            </wp14:sizeRelV>
          </wp:anchor>
        </w:drawing>
      </w:r>
    </w:p>
    <w:p w14:paraId="79A10F81" w14:textId="4AEF7118" w:rsidR="001870D5" w:rsidRPr="00CE28A3" w:rsidRDefault="00875F57" w:rsidP="00115A94">
      <w:pPr>
        <w:spacing w:line="276" w:lineRule="auto"/>
        <w:jc w:val="both"/>
        <w:rPr>
          <w:rFonts w:ascii="Arial" w:hAnsi="Arial" w:cs="Arial"/>
          <w:b/>
          <w:bCs/>
          <w:sz w:val="24"/>
          <w:szCs w:val="24"/>
        </w:rPr>
      </w:pPr>
      <w:r>
        <w:rPr>
          <w:rFonts w:ascii="Arial" w:hAnsi="Arial" w:cs="Arial"/>
          <w:b/>
          <w:bCs/>
          <w:sz w:val="24"/>
          <w:szCs w:val="24"/>
        </w:rPr>
        <w:t>PWDA calls on candidat</w:t>
      </w:r>
      <w:r w:rsidR="003662D3">
        <w:rPr>
          <w:rFonts w:ascii="Arial" w:hAnsi="Arial" w:cs="Arial"/>
          <w:b/>
          <w:bCs/>
          <w:sz w:val="24"/>
          <w:szCs w:val="24"/>
        </w:rPr>
        <w:t xml:space="preserve">es to </w:t>
      </w:r>
      <w:r w:rsidR="00B90EF8">
        <w:rPr>
          <w:rFonts w:ascii="Arial" w:hAnsi="Arial" w:cs="Arial"/>
          <w:b/>
          <w:bCs/>
          <w:sz w:val="24"/>
          <w:szCs w:val="24"/>
        </w:rPr>
        <w:t xml:space="preserve">prioritise </w:t>
      </w:r>
      <w:r w:rsidR="003662D3">
        <w:rPr>
          <w:rFonts w:ascii="Arial" w:hAnsi="Arial" w:cs="Arial"/>
          <w:b/>
          <w:bCs/>
          <w:sz w:val="24"/>
          <w:szCs w:val="24"/>
        </w:rPr>
        <w:t>genuine inclusion of people with disability in NSW</w:t>
      </w:r>
      <w:r w:rsidR="00A877DD">
        <w:rPr>
          <w:rFonts w:ascii="Arial" w:hAnsi="Arial" w:cs="Arial"/>
          <w:b/>
          <w:bCs/>
          <w:sz w:val="24"/>
          <w:szCs w:val="24"/>
        </w:rPr>
        <w:t>, through</w:t>
      </w:r>
      <w:r w:rsidR="001C0B2A">
        <w:rPr>
          <w:rFonts w:ascii="Arial" w:hAnsi="Arial" w:cs="Arial"/>
          <w:b/>
          <w:bCs/>
          <w:sz w:val="24"/>
          <w:szCs w:val="24"/>
        </w:rPr>
        <w:t xml:space="preserve"> a commitment towards</w:t>
      </w:r>
      <w:r w:rsidR="003662D3">
        <w:rPr>
          <w:rFonts w:ascii="Arial" w:hAnsi="Arial" w:cs="Arial"/>
          <w:b/>
          <w:bCs/>
          <w:sz w:val="24"/>
          <w:szCs w:val="24"/>
        </w:rPr>
        <w:t xml:space="preserve"> </w:t>
      </w:r>
      <w:r w:rsidR="00D53238">
        <w:rPr>
          <w:rFonts w:ascii="Arial" w:hAnsi="Arial" w:cs="Arial"/>
          <w:b/>
          <w:bCs/>
          <w:sz w:val="24"/>
          <w:szCs w:val="24"/>
        </w:rPr>
        <w:t>significant</w:t>
      </w:r>
      <w:r w:rsidR="00021FFA">
        <w:rPr>
          <w:rFonts w:ascii="Arial" w:hAnsi="Arial" w:cs="Arial"/>
          <w:b/>
          <w:bCs/>
          <w:sz w:val="24"/>
          <w:szCs w:val="24"/>
        </w:rPr>
        <w:t xml:space="preserve"> resourcing and </w:t>
      </w:r>
      <w:r w:rsidR="00DE5268">
        <w:rPr>
          <w:rFonts w:ascii="Arial" w:hAnsi="Arial" w:cs="Arial"/>
          <w:b/>
          <w:bCs/>
          <w:sz w:val="24"/>
          <w:szCs w:val="24"/>
        </w:rPr>
        <w:t xml:space="preserve">cross-Government leadership </w:t>
      </w:r>
      <w:r w:rsidR="00B90EF8">
        <w:rPr>
          <w:rFonts w:ascii="Arial" w:hAnsi="Arial" w:cs="Arial"/>
          <w:b/>
          <w:bCs/>
          <w:sz w:val="24"/>
          <w:szCs w:val="24"/>
        </w:rPr>
        <w:t xml:space="preserve">dedicated to </w:t>
      </w:r>
      <w:r w:rsidR="00D53238">
        <w:rPr>
          <w:rFonts w:ascii="Arial" w:hAnsi="Arial" w:cs="Arial"/>
          <w:b/>
          <w:bCs/>
          <w:sz w:val="24"/>
          <w:szCs w:val="24"/>
        </w:rPr>
        <w:t>the full</w:t>
      </w:r>
      <w:r w:rsidR="00B90EF8">
        <w:rPr>
          <w:rFonts w:ascii="Arial" w:hAnsi="Arial" w:cs="Arial"/>
          <w:b/>
          <w:bCs/>
          <w:sz w:val="24"/>
          <w:szCs w:val="24"/>
        </w:rPr>
        <w:t xml:space="preserve"> and timely</w:t>
      </w:r>
      <w:r w:rsidR="00A877DD">
        <w:rPr>
          <w:rFonts w:ascii="Arial" w:hAnsi="Arial" w:cs="Arial"/>
          <w:b/>
          <w:bCs/>
          <w:sz w:val="24"/>
          <w:szCs w:val="24"/>
        </w:rPr>
        <w:t xml:space="preserve"> </w:t>
      </w:r>
      <w:r w:rsidR="005F2DEA">
        <w:rPr>
          <w:rFonts w:ascii="Arial" w:hAnsi="Arial" w:cs="Arial"/>
          <w:b/>
          <w:bCs/>
          <w:sz w:val="24"/>
          <w:szCs w:val="24"/>
        </w:rPr>
        <w:t xml:space="preserve">implementation </w:t>
      </w:r>
      <w:r w:rsidR="00021FFA">
        <w:rPr>
          <w:rFonts w:ascii="Arial" w:hAnsi="Arial" w:cs="Arial"/>
          <w:b/>
          <w:bCs/>
          <w:sz w:val="24"/>
          <w:szCs w:val="24"/>
        </w:rPr>
        <w:t xml:space="preserve">of the </w:t>
      </w:r>
      <w:r w:rsidR="003662D3">
        <w:rPr>
          <w:rFonts w:ascii="Arial" w:hAnsi="Arial" w:cs="Arial"/>
          <w:b/>
          <w:bCs/>
          <w:sz w:val="24"/>
          <w:szCs w:val="24"/>
        </w:rPr>
        <w:t>National Disability Strategy in NSW.</w:t>
      </w:r>
    </w:p>
    <w:p w14:paraId="5060791F" w14:textId="68F334EA" w:rsidR="002F54CD" w:rsidRPr="00E432A8" w:rsidRDefault="002F54CD" w:rsidP="00D709DC">
      <w:pPr>
        <w:spacing w:after="0"/>
      </w:pPr>
      <w:r w:rsidRPr="00B1601D">
        <w:rPr>
          <w:rFonts w:ascii="Calibri" w:hAnsi="Calibri" w:cs="Arial"/>
          <w:b/>
          <w:color w:val="2E74B5" w:themeColor="accent1" w:themeShade="BF"/>
          <w:sz w:val="28"/>
          <w:szCs w:val="28"/>
        </w:rPr>
        <w:t>THE SITUATION NOW</w:t>
      </w:r>
    </w:p>
    <w:p w14:paraId="2013724E" w14:textId="7D74F44E" w:rsidR="002F54CD" w:rsidRPr="00B237EF" w:rsidRDefault="008F7571" w:rsidP="00B237EF">
      <w:pPr>
        <w:spacing w:after="0" w:line="240" w:lineRule="auto"/>
        <w:jc w:val="both"/>
        <w:rPr>
          <w:rFonts w:ascii="Calibri" w:hAnsi="Calibri" w:cs="Arial"/>
          <w:b/>
          <w:color w:val="2E74B5" w:themeColor="accent1" w:themeShade="BF"/>
          <w:sz w:val="28"/>
          <w:szCs w:val="28"/>
        </w:rPr>
      </w:pPr>
      <w:r>
        <w:rPr>
          <w:rFonts w:ascii="Calibri" w:hAnsi="Calibri" w:cs="Arial"/>
          <w:noProof/>
          <w:sz w:val="24"/>
          <w:szCs w:val="24"/>
          <w:lang w:eastAsia="en-AU"/>
        </w:rPr>
        <w:drawing>
          <wp:inline distT="0" distB="0" distL="0" distR="0" wp14:anchorId="3FE74AA2" wp14:editId="272710EE">
            <wp:extent cx="6648450" cy="190040"/>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ot.jpg"/>
                    <pic:cNvPicPr/>
                  </pic:nvPicPr>
                  <pic:blipFill>
                    <a:blip r:embed="rId10">
                      <a:extLst>
                        <a:ext uri="{28A0092B-C50C-407E-A947-70E740481C1C}">
                          <a14:useLocalDpi xmlns:a14="http://schemas.microsoft.com/office/drawing/2010/main" val="0"/>
                        </a:ext>
                      </a:extLst>
                    </a:blip>
                    <a:stretch>
                      <a:fillRect/>
                    </a:stretch>
                  </pic:blipFill>
                  <pic:spPr>
                    <a:xfrm>
                      <a:off x="0" y="0"/>
                      <a:ext cx="7082762" cy="202454"/>
                    </a:xfrm>
                    <a:prstGeom prst="rect">
                      <a:avLst/>
                    </a:prstGeom>
                  </pic:spPr>
                </pic:pic>
              </a:graphicData>
            </a:graphic>
          </wp:inline>
        </w:drawing>
      </w:r>
    </w:p>
    <w:p w14:paraId="5930DA64" w14:textId="32E050DA" w:rsidR="007167DA" w:rsidRDefault="007167DA" w:rsidP="007167DA">
      <w:pPr>
        <w:spacing w:line="276" w:lineRule="auto"/>
        <w:jc w:val="both"/>
        <w:rPr>
          <w:rFonts w:ascii="Arial" w:hAnsi="Arial" w:cs="Arial"/>
          <w:sz w:val="24"/>
          <w:szCs w:val="24"/>
        </w:rPr>
      </w:pPr>
      <w:r w:rsidRPr="00B81254">
        <w:rPr>
          <w:rFonts w:ascii="Arial" w:hAnsi="Arial" w:cs="Arial"/>
          <w:sz w:val="24"/>
          <w:szCs w:val="24"/>
        </w:rPr>
        <w:t>The next 3 years will be a critical time for the 1.3 million people</w:t>
      </w:r>
      <w:r>
        <w:rPr>
          <w:rStyle w:val="FootnoteReference"/>
          <w:rFonts w:ascii="Arial" w:hAnsi="Arial" w:cs="Arial"/>
          <w:sz w:val="24"/>
          <w:szCs w:val="24"/>
        </w:rPr>
        <w:footnoteReference w:id="1"/>
      </w:r>
      <w:r w:rsidRPr="00B81254">
        <w:rPr>
          <w:rFonts w:ascii="Arial" w:hAnsi="Arial" w:cs="Arial"/>
          <w:sz w:val="24"/>
          <w:szCs w:val="24"/>
        </w:rPr>
        <w:t xml:space="preserve"> with disability living in NSW</w:t>
      </w:r>
      <w:r>
        <w:rPr>
          <w:rFonts w:ascii="Arial" w:hAnsi="Arial" w:cs="Arial"/>
          <w:sz w:val="24"/>
          <w:szCs w:val="24"/>
        </w:rPr>
        <w:t>.</w:t>
      </w:r>
      <w:r w:rsidRPr="00B81254">
        <w:rPr>
          <w:rFonts w:ascii="Arial" w:hAnsi="Arial" w:cs="Arial"/>
          <w:sz w:val="24"/>
          <w:szCs w:val="24"/>
        </w:rPr>
        <w:t xml:space="preserve"> </w:t>
      </w:r>
    </w:p>
    <w:p w14:paraId="42371042" w14:textId="77777777" w:rsidR="007167DA" w:rsidRDefault="007167DA" w:rsidP="007167DA">
      <w:pPr>
        <w:spacing w:line="276" w:lineRule="auto"/>
        <w:jc w:val="both"/>
        <w:rPr>
          <w:rFonts w:ascii="Arial" w:hAnsi="Arial" w:cs="Arial"/>
          <w:sz w:val="24"/>
          <w:szCs w:val="24"/>
        </w:rPr>
      </w:pPr>
      <w:r>
        <w:rPr>
          <w:rFonts w:ascii="Arial" w:hAnsi="Arial" w:cs="Arial"/>
          <w:sz w:val="24"/>
          <w:szCs w:val="24"/>
        </w:rPr>
        <w:t>The National Disability Insurance Scheme (NDIS) promises</w:t>
      </w:r>
      <w:r w:rsidRPr="00B81254">
        <w:rPr>
          <w:rFonts w:ascii="Arial" w:hAnsi="Arial" w:cs="Arial"/>
          <w:sz w:val="24"/>
          <w:szCs w:val="24"/>
        </w:rPr>
        <w:t xml:space="preserve"> to transform the lives of </w:t>
      </w:r>
      <w:r>
        <w:rPr>
          <w:rFonts w:ascii="Arial" w:hAnsi="Arial" w:cs="Arial"/>
          <w:sz w:val="24"/>
          <w:szCs w:val="24"/>
        </w:rPr>
        <w:t xml:space="preserve">thousands of </w:t>
      </w:r>
      <w:r w:rsidRPr="00B81254">
        <w:rPr>
          <w:rFonts w:ascii="Arial" w:hAnsi="Arial" w:cs="Arial"/>
          <w:sz w:val="24"/>
          <w:szCs w:val="24"/>
        </w:rPr>
        <w:t xml:space="preserve">people with disability </w:t>
      </w:r>
      <w:r>
        <w:rPr>
          <w:rFonts w:ascii="Arial" w:hAnsi="Arial" w:cs="Arial"/>
          <w:sz w:val="24"/>
          <w:szCs w:val="24"/>
        </w:rPr>
        <w:t xml:space="preserve">in NSW </w:t>
      </w:r>
      <w:r w:rsidRPr="00B81254">
        <w:rPr>
          <w:rFonts w:ascii="Arial" w:hAnsi="Arial" w:cs="Arial"/>
          <w:sz w:val="24"/>
          <w:szCs w:val="24"/>
        </w:rPr>
        <w:t xml:space="preserve">by giving them </w:t>
      </w:r>
      <w:r>
        <w:rPr>
          <w:rFonts w:ascii="Arial" w:hAnsi="Arial" w:cs="Arial"/>
          <w:sz w:val="24"/>
          <w:szCs w:val="24"/>
        </w:rPr>
        <w:t xml:space="preserve">the </w:t>
      </w:r>
      <w:r w:rsidRPr="00B81254">
        <w:rPr>
          <w:rFonts w:ascii="Arial" w:hAnsi="Arial" w:cs="Arial"/>
          <w:sz w:val="24"/>
          <w:szCs w:val="24"/>
        </w:rPr>
        <w:t>choice and control to dire</w:t>
      </w:r>
      <w:r>
        <w:rPr>
          <w:rFonts w:ascii="Arial" w:hAnsi="Arial" w:cs="Arial"/>
          <w:sz w:val="24"/>
          <w:szCs w:val="24"/>
        </w:rPr>
        <w:t xml:space="preserve">ct their own supports and services. </w:t>
      </w:r>
    </w:p>
    <w:p w14:paraId="55779D53" w14:textId="77777777" w:rsidR="007167DA" w:rsidRDefault="007167DA" w:rsidP="007167DA">
      <w:pPr>
        <w:spacing w:after="240" w:line="276" w:lineRule="auto"/>
        <w:jc w:val="both"/>
        <w:rPr>
          <w:rFonts w:ascii="Arial" w:hAnsi="Arial" w:cs="Arial"/>
          <w:sz w:val="24"/>
          <w:szCs w:val="24"/>
        </w:rPr>
      </w:pPr>
      <w:r w:rsidRPr="00B81254">
        <w:rPr>
          <w:rFonts w:ascii="Arial" w:hAnsi="Arial" w:cs="Arial"/>
          <w:sz w:val="24"/>
          <w:szCs w:val="24"/>
        </w:rPr>
        <w:t xml:space="preserve">However, the </w:t>
      </w:r>
      <w:r>
        <w:rPr>
          <w:rFonts w:ascii="Arial" w:hAnsi="Arial" w:cs="Arial"/>
          <w:sz w:val="24"/>
          <w:szCs w:val="24"/>
        </w:rPr>
        <w:t xml:space="preserve">vast </w:t>
      </w:r>
      <w:r w:rsidRPr="00B81254">
        <w:rPr>
          <w:rFonts w:ascii="Arial" w:hAnsi="Arial" w:cs="Arial"/>
          <w:sz w:val="24"/>
          <w:szCs w:val="24"/>
        </w:rPr>
        <w:t xml:space="preserve">majority of people with disability in NSW </w:t>
      </w:r>
      <w:r>
        <w:rPr>
          <w:rFonts w:ascii="Arial" w:hAnsi="Arial" w:cs="Arial"/>
          <w:sz w:val="24"/>
          <w:szCs w:val="24"/>
        </w:rPr>
        <w:t xml:space="preserve">(approximately 85-90%) </w:t>
      </w:r>
      <w:r w:rsidRPr="00B81254">
        <w:rPr>
          <w:rFonts w:ascii="Arial" w:hAnsi="Arial" w:cs="Arial"/>
          <w:sz w:val="24"/>
          <w:szCs w:val="24"/>
        </w:rPr>
        <w:t>will n</w:t>
      </w:r>
      <w:r>
        <w:rPr>
          <w:rFonts w:ascii="Arial" w:hAnsi="Arial" w:cs="Arial"/>
          <w:sz w:val="24"/>
          <w:szCs w:val="24"/>
        </w:rPr>
        <w:t>ot meet the NDIS eligibility</w:t>
      </w:r>
      <w:r w:rsidRPr="00B81254">
        <w:rPr>
          <w:rFonts w:ascii="Arial" w:hAnsi="Arial" w:cs="Arial"/>
          <w:sz w:val="24"/>
          <w:szCs w:val="24"/>
        </w:rPr>
        <w:t xml:space="preserve"> </w:t>
      </w:r>
      <w:r>
        <w:rPr>
          <w:rFonts w:ascii="Arial" w:hAnsi="Arial" w:cs="Arial"/>
          <w:sz w:val="24"/>
          <w:szCs w:val="24"/>
        </w:rPr>
        <w:t xml:space="preserve">criteria for a support package, </w:t>
      </w:r>
      <w:r w:rsidRPr="00B81254">
        <w:rPr>
          <w:rFonts w:ascii="Arial" w:hAnsi="Arial" w:cs="Arial"/>
          <w:sz w:val="24"/>
          <w:szCs w:val="24"/>
        </w:rPr>
        <w:t xml:space="preserve">and the future of </w:t>
      </w:r>
      <w:r>
        <w:rPr>
          <w:rFonts w:ascii="Arial" w:hAnsi="Arial" w:cs="Arial"/>
          <w:sz w:val="24"/>
          <w:szCs w:val="24"/>
        </w:rPr>
        <w:t xml:space="preserve">the </w:t>
      </w:r>
      <w:r w:rsidRPr="00B81254">
        <w:rPr>
          <w:rFonts w:ascii="Arial" w:hAnsi="Arial" w:cs="Arial"/>
          <w:sz w:val="24"/>
          <w:szCs w:val="24"/>
        </w:rPr>
        <w:t>disability services upon which they dep</w:t>
      </w:r>
      <w:r>
        <w:rPr>
          <w:rFonts w:ascii="Arial" w:hAnsi="Arial" w:cs="Arial"/>
          <w:sz w:val="24"/>
          <w:szCs w:val="24"/>
        </w:rPr>
        <w:t xml:space="preserve">end is uncertain. </w:t>
      </w:r>
    </w:p>
    <w:p w14:paraId="68DB61D3" w14:textId="77777777" w:rsidR="007167DA" w:rsidRDefault="007167DA" w:rsidP="007167DA">
      <w:pPr>
        <w:spacing w:after="240" w:line="276" w:lineRule="auto"/>
        <w:jc w:val="both"/>
        <w:rPr>
          <w:rFonts w:ascii="Arial" w:hAnsi="Arial" w:cs="Arial"/>
          <w:sz w:val="24"/>
          <w:szCs w:val="24"/>
        </w:rPr>
      </w:pPr>
      <w:r>
        <w:rPr>
          <w:rFonts w:ascii="Arial" w:hAnsi="Arial" w:cs="Arial"/>
          <w:sz w:val="24"/>
          <w:szCs w:val="24"/>
        </w:rPr>
        <w:t>NSW disability service funding is being transferred to the Commonwealth.  Consequently, the services and funding streams provided by the Department of Aging, Disability and Home Care (ADHC) are being wound down, the assets of ADHC are transferring to the non-government sector, and a number of services and supports will likely be provided by ‘for profit’ organisations.  In the emerging and unregulated open market for disability supports, it is essential that the needs of all people with disability including those with the most complex requirements are met; that consumers are protected from exploitation, especially the vulnerable and marginalised; that the profit motive does not quash quality, diversity or innovation; and that the new environment serves to enhance rather than threaten the realisation of rights for people with disability.</w:t>
      </w:r>
    </w:p>
    <w:p w14:paraId="4344D257" w14:textId="77777777" w:rsidR="007167DA" w:rsidRDefault="007167DA" w:rsidP="007167DA">
      <w:pPr>
        <w:spacing w:after="240" w:line="276" w:lineRule="auto"/>
        <w:jc w:val="both"/>
        <w:rPr>
          <w:rFonts w:ascii="Arial" w:hAnsi="Arial" w:cs="Arial"/>
          <w:sz w:val="24"/>
          <w:szCs w:val="24"/>
        </w:rPr>
      </w:pPr>
      <w:r>
        <w:rPr>
          <w:rFonts w:ascii="Arial" w:hAnsi="Arial" w:cs="Arial"/>
          <w:sz w:val="24"/>
          <w:szCs w:val="24"/>
        </w:rPr>
        <w:t xml:space="preserve">Disability reform must not focus solely on the NDIS and the market to deliver specialist disability supports. All people with disability in NSW </w:t>
      </w:r>
      <w:r w:rsidRPr="00B81254">
        <w:rPr>
          <w:rFonts w:ascii="Arial" w:hAnsi="Arial" w:cs="Arial"/>
          <w:sz w:val="24"/>
          <w:szCs w:val="24"/>
        </w:rPr>
        <w:t xml:space="preserve">need </w:t>
      </w:r>
      <w:r>
        <w:rPr>
          <w:rFonts w:ascii="Arial" w:hAnsi="Arial" w:cs="Arial"/>
          <w:sz w:val="24"/>
          <w:szCs w:val="24"/>
        </w:rPr>
        <w:t xml:space="preserve">improved access to mainstream supports and services; an increase in the supply of </w:t>
      </w:r>
      <w:r w:rsidRPr="00B81254">
        <w:rPr>
          <w:rFonts w:ascii="Arial" w:hAnsi="Arial" w:cs="Arial"/>
          <w:sz w:val="24"/>
          <w:szCs w:val="24"/>
        </w:rPr>
        <w:t>accessible and affo</w:t>
      </w:r>
      <w:r>
        <w:rPr>
          <w:rFonts w:ascii="Arial" w:hAnsi="Arial" w:cs="Arial"/>
          <w:sz w:val="24"/>
          <w:szCs w:val="24"/>
        </w:rPr>
        <w:t xml:space="preserve">rdable housing and public transport; more inclusive education, training and job opportunities; access to participate in community life; and the freedom to live their lives free from violence, </w:t>
      </w:r>
      <w:r w:rsidRPr="00B81254">
        <w:rPr>
          <w:rFonts w:ascii="Arial" w:hAnsi="Arial" w:cs="Arial"/>
          <w:sz w:val="24"/>
          <w:szCs w:val="24"/>
        </w:rPr>
        <w:t>abuse</w:t>
      </w:r>
      <w:r>
        <w:rPr>
          <w:rFonts w:ascii="Arial" w:hAnsi="Arial" w:cs="Arial"/>
          <w:sz w:val="24"/>
          <w:szCs w:val="24"/>
        </w:rPr>
        <w:t xml:space="preserve"> and neglect. </w:t>
      </w:r>
    </w:p>
    <w:p w14:paraId="424622A8" w14:textId="77777777" w:rsidR="007167DA" w:rsidRDefault="007167DA" w:rsidP="007167DA">
      <w:pPr>
        <w:spacing w:after="240" w:line="276" w:lineRule="auto"/>
        <w:jc w:val="both"/>
        <w:rPr>
          <w:rFonts w:ascii="Arial" w:hAnsi="Arial" w:cs="Arial"/>
          <w:sz w:val="24"/>
          <w:szCs w:val="24"/>
        </w:rPr>
      </w:pPr>
      <w:r>
        <w:rPr>
          <w:rFonts w:ascii="Arial" w:hAnsi="Arial" w:cs="Arial"/>
          <w:sz w:val="24"/>
          <w:szCs w:val="24"/>
        </w:rPr>
        <w:t>Mechanisms to support NSW to achieve this progress and implement the UN Convention on the Rights of Persons with Disabilities (CRPD) already exist in the form of the NSW Disability Inclusion Act (2014), the National Disability Strategy NSW Implementation Plan (2012-2014), the development of the NSW Inclusion Plan and related multi-level, cross-government Action Plans. However, the success of these initiatives requires whole of government coordination and adequate resourcing.</w:t>
      </w:r>
    </w:p>
    <w:p w14:paraId="17AC52B6" w14:textId="1EC29D79" w:rsidR="007167DA" w:rsidRDefault="007167DA" w:rsidP="007167DA">
      <w:pPr>
        <w:spacing w:after="240" w:line="276" w:lineRule="auto"/>
        <w:jc w:val="both"/>
        <w:rPr>
          <w:rFonts w:ascii="Arial" w:hAnsi="Arial" w:cs="Arial"/>
          <w:sz w:val="24"/>
          <w:szCs w:val="24"/>
        </w:rPr>
      </w:pPr>
      <w:r>
        <w:rPr>
          <w:rFonts w:ascii="Arial" w:hAnsi="Arial" w:cs="Arial"/>
          <w:sz w:val="24"/>
          <w:szCs w:val="24"/>
        </w:rPr>
        <w:lastRenderedPageBreak/>
        <w:t xml:space="preserve">Non-government mechanisms - representative organisations of people with disability, and independent advocacy and independent information services - also remain fundamental to safeguarding people with disability. These services identify system risks and gaps, resolve complex situations across multiple agencies and provide a voice for people with disability to make laws, policies and programs relevant and responsive. Yet, the future and funding of these functions is uncertain.  </w:t>
      </w:r>
    </w:p>
    <w:p w14:paraId="5C023910" w14:textId="3F47B647" w:rsidR="00993C7A" w:rsidRPr="007167DA" w:rsidRDefault="007167DA" w:rsidP="007167DA">
      <w:pPr>
        <w:spacing w:after="240" w:line="276" w:lineRule="auto"/>
        <w:jc w:val="both"/>
        <w:rPr>
          <w:rFonts w:ascii="Arial" w:hAnsi="Arial" w:cs="Arial"/>
          <w:sz w:val="24"/>
          <w:szCs w:val="24"/>
        </w:rPr>
      </w:pPr>
      <w:r w:rsidRPr="00B81254">
        <w:rPr>
          <w:rFonts w:ascii="Arial" w:hAnsi="Arial" w:cs="Arial"/>
          <w:sz w:val="24"/>
          <w:szCs w:val="24"/>
        </w:rPr>
        <w:t>We are at a</w:t>
      </w:r>
      <w:r>
        <w:rPr>
          <w:rFonts w:ascii="Arial" w:hAnsi="Arial" w:cs="Arial"/>
          <w:sz w:val="24"/>
          <w:szCs w:val="24"/>
        </w:rPr>
        <w:t xml:space="preserve"> critical juncture: realising disability inclusion is the responsibility of all of us – government, non-government, the community and people with disability. We need strong, visionary leadership from Government to inspire and deliver the changes that will make NSW a better place for people with disability wherever they are, whatever they need, every day. </w:t>
      </w:r>
    </w:p>
    <w:p w14:paraId="3DF5497F" w14:textId="31007FA3" w:rsidR="00B1601D" w:rsidRDefault="00B1601D" w:rsidP="002F54CD">
      <w:pPr>
        <w:spacing w:after="0" w:line="240" w:lineRule="auto"/>
        <w:jc w:val="both"/>
        <w:rPr>
          <w:rFonts w:ascii="Calibri" w:hAnsi="Calibri" w:cs="Arial"/>
          <w:b/>
          <w:color w:val="2E74B5" w:themeColor="accent1" w:themeShade="BF"/>
          <w:sz w:val="28"/>
          <w:szCs w:val="28"/>
        </w:rPr>
      </w:pPr>
      <w:r w:rsidRPr="00B1601D">
        <w:rPr>
          <w:rFonts w:ascii="Calibri" w:hAnsi="Calibri" w:cs="Arial"/>
          <w:b/>
          <w:color w:val="2E74B5" w:themeColor="accent1" w:themeShade="BF"/>
          <w:sz w:val="28"/>
          <w:szCs w:val="28"/>
        </w:rPr>
        <w:t xml:space="preserve">WHAT </w:t>
      </w:r>
      <w:r w:rsidR="00345E5E">
        <w:rPr>
          <w:rFonts w:ascii="Calibri" w:hAnsi="Calibri" w:cs="Arial"/>
          <w:b/>
          <w:color w:val="2E74B5" w:themeColor="accent1" w:themeShade="BF"/>
          <w:sz w:val="28"/>
          <w:szCs w:val="28"/>
        </w:rPr>
        <w:t>IS</w:t>
      </w:r>
      <w:r w:rsidRPr="00B1601D">
        <w:rPr>
          <w:rFonts w:ascii="Calibri" w:hAnsi="Calibri" w:cs="Arial"/>
          <w:b/>
          <w:color w:val="2E74B5" w:themeColor="accent1" w:themeShade="BF"/>
          <w:sz w:val="28"/>
          <w:szCs w:val="28"/>
        </w:rPr>
        <w:t xml:space="preserve"> NEED</w:t>
      </w:r>
      <w:r w:rsidR="00345E5E">
        <w:rPr>
          <w:rFonts w:ascii="Calibri" w:hAnsi="Calibri" w:cs="Arial"/>
          <w:b/>
          <w:color w:val="2E74B5" w:themeColor="accent1" w:themeShade="BF"/>
          <w:sz w:val="28"/>
          <w:szCs w:val="28"/>
        </w:rPr>
        <w:t>ED</w:t>
      </w:r>
    </w:p>
    <w:p w14:paraId="568E5C80" w14:textId="14A84821" w:rsidR="007167DA" w:rsidRPr="007167DA" w:rsidRDefault="008F7571" w:rsidP="007167DA">
      <w:pPr>
        <w:spacing w:after="0" w:line="240" w:lineRule="auto"/>
        <w:jc w:val="both"/>
        <w:rPr>
          <w:rFonts w:ascii="Calibri" w:hAnsi="Calibri" w:cs="Arial"/>
          <w:b/>
          <w:sz w:val="24"/>
          <w:szCs w:val="24"/>
        </w:rPr>
      </w:pPr>
      <w:r>
        <w:rPr>
          <w:rFonts w:ascii="Calibri" w:hAnsi="Calibri" w:cs="Arial"/>
          <w:noProof/>
          <w:sz w:val="24"/>
          <w:szCs w:val="24"/>
          <w:lang w:eastAsia="en-AU"/>
        </w:rPr>
        <w:drawing>
          <wp:inline distT="0" distB="0" distL="0" distR="0" wp14:anchorId="71ACBBB3" wp14:editId="0AA9C827">
            <wp:extent cx="6562725" cy="187590"/>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ot.jpg"/>
                    <pic:cNvPicPr/>
                  </pic:nvPicPr>
                  <pic:blipFill>
                    <a:blip r:embed="rId10">
                      <a:extLst>
                        <a:ext uri="{28A0092B-C50C-407E-A947-70E740481C1C}">
                          <a14:useLocalDpi xmlns:a14="http://schemas.microsoft.com/office/drawing/2010/main" val="0"/>
                        </a:ext>
                      </a:extLst>
                    </a:blip>
                    <a:stretch>
                      <a:fillRect/>
                    </a:stretch>
                  </pic:blipFill>
                  <pic:spPr>
                    <a:xfrm>
                      <a:off x="0" y="0"/>
                      <a:ext cx="6945330" cy="198526"/>
                    </a:xfrm>
                    <a:prstGeom prst="rect">
                      <a:avLst/>
                    </a:prstGeom>
                  </pic:spPr>
                </pic:pic>
              </a:graphicData>
            </a:graphic>
          </wp:inline>
        </w:drawing>
      </w:r>
    </w:p>
    <w:p w14:paraId="6C98E883" w14:textId="63FDACBF" w:rsidR="007167DA" w:rsidRPr="001336F3" w:rsidRDefault="007167DA" w:rsidP="00827B0F">
      <w:pPr>
        <w:spacing w:line="276" w:lineRule="auto"/>
        <w:jc w:val="both"/>
        <w:rPr>
          <w:rFonts w:ascii="Arial" w:hAnsi="Arial" w:cs="Arial"/>
          <w:sz w:val="24"/>
          <w:szCs w:val="24"/>
        </w:rPr>
      </w:pPr>
      <w:r w:rsidRPr="002F13BA">
        <w:rPr>
          <w:rFonts w:ascii="Arial" w:hAnsi="Arial" w:cs="Arial"/>
          <w:b/>
          <w:sz w:val="24"/>
          <w:szCs w:val="24"/>
        </w:rPr>
        <w:t xml:space="preserve">Development of a NSW Human Rights Act. </w:t>
      </w:r>
      <w:r w:rsidRPr="002F13BA">
        <w:rPr>
          <w:rFonts w:ascii="Arial" w:hAnsi="Arial" w:cs="Arial"/>
          <w:sz w:val="24"/>
          <w:szCs w:val="24"/>
        </w:rPr>
        <w:t>This should incorporate international human rights obligations, including those under the UN Convention on the Rights of Persons with Disabilities (CRPD) and be developed in consultation with the NSW community.</w:t>
      </w:r>
    </w:p>
    <w:p w14:paraId="0DBA9D11" w14:textId="15D90291" w:rsidR="007167DA" w:rsidRPr="00B81254" w:rsidRDefault="007167DA" w:rsidP="001336F3">
      <w:pPr>
        <w:spacing w:line="276" w:lineRule="auto"/>
        <w:jc w:val="both"/>
        <w:rPr>
          <w:rFonts w:ascii="Arial" w:hAnsi="Arial" w:cs="Arial"/>
          <w:bCs/>
          <w:sz w:val="24"/>
          <w:szCs w:val="24"/>
        </w:rPr>
      </w:pPr>
      <w:r w:rsidRPr="00C51342">
        <w:rPr>
          <w:rFonts w:ascii="Arial" w:hAnsi="Arial" w:cs="Arial"/>
          <w:b/>
          <w:bCs/>
          <w:sz w:val="24"/>
          <w:szCs w:val="24"/>
        </w:rPr>
        <w:t>Creation of a ministerial position responsible for Disability Inclusion</w:t>
      </w:r>
      <w:r>
        <w:rPr>
          <w:rFonts w:ascii="Arial" w:hAnsi="Arial" w:cs="Arial"/>
          <w:b/>
          <w:bCs/>
          <w:sz w:val="24"/>
          <w:szCs w:val="24"/>
        </w:rPr>
        <w:t xml:space="preserve">. </w:t>
      </w:r>
      <w:r>
        <w:rPr>
          <w:rFonts w:ascii="Arial" w:hAnsi="Arial" w:cs="Arial"/>
          <w:bCs/>
          <w:sz w:val="24"/>
          <w:szCs w:val="24"/>
        </w:rPr>
        <w:t>This role would lead and oversight disability reform and innovation; act as a disability focal point across government to steer disability inclusion across all levels; champion the rights of people with disability; and take a leadership role at the Council of Australian Governments (COAG) to develop and implement State/Commonwealth initiatives.</w:t>
      </w:r>
    </w:p>
    <w:p w14:paraId="6180F6F8" w14:textId="0E60BC18" w:rsidR="007167DA" w:rsidRDefault="007167DA" w:rsidP="001336F3">
      <w:pPr>
        <w:spacing w:line="276" w:lineRule="auto"/>
        <w:jc w:val="both"/>
        <w:rPr>
          <w:rFonts w:ascii="Arial" w:hAnsi="Arial" w:cs="Arial"/>
          <w:bCs/>
          <w:sz w:val="24"/>
          <w:szCs w:val="24"/>
        </w:rPr>
      </w:pPr>
      <w:r>
        <w:rPr>
          <w:rFonts w:ascii="Arial" w:hAnsi="Arial" w:cs="Arial"/>
          <w:b/>
          <w:bCs/>
          <w:sz w:val="24"/>
          <w:szCs w:val="24"/>
        </w:rPr>
        <w:t>E</w:t>
      </w:r>
      <w:r w:rsidRPr="00B81254">
        <w:rPr>
          <w:rFonts w:ascii="Arial" w:hAnsi="Arial" w:cs="Arial"/>
          <w:b/>
          <w:bCs/>
          <w:sz w:val="24"/>
          <w:szCs w:val="24"/>
        </w:rPr>
        <w:t>stablishment of a dedicated O</w:t>
      </w:r>
      <w:r>
        <w:rPr>
          <w:rFonts w:ascii="Arial" w:hAnsi="Arial" w:cs="Arial"/>
          <w:b/>
          <w:bCs/>
          <w:sz w:val="24"/>
          <w:szCs w:val="24"/>
        </w:rPr>
        <w:t xml:space="preserve">ffice for Disability Inclusion. </w:t>
      </w:r>
      <w:r w:rsidRPr="00B81254">
        <w:rPr>
          <w:rFonts w:ascii="Arial" w:hAnsi="Arial" w:cs="Arial"/>
          <w:bCs/>
          <w:sz w:val="24"/>
          <w:szCs w:val="24"/>
        </w:rPr>
        <w:t xml:space="preserve">This office </w:t>
      </w:r>
      <w:r>
        <w:rPr>
          <w:rFonts w:ascii="Arial" w:hAnsi="Arial" w:cs="Arial"/>
          <w:bCs/>
          <w:sz w:val="24"/>
          <w:szCs w:val="24"/>
        </w:rPr>
        <w:t>should be maintained over the long term to coordinate the resourcing, implementation, monitoring and evaluation of disability policy, strategies and initiatives across Government both during the NDIS transition and into the future.  This Office would be responsible to the ministerial pos</w:t>
      </w:r>
      <w:r w:rsidR="001336F3">
        <w:rPr>
          <w:rFonts w:ascii="Arial" w:hAnsi="Arial" w:cs="Arial"/>
          <w:bCs/>
          <w:sz w:val="24"/>
          <w:szCs w:val="24"/>
        </w:rPr>
        <w:t>ition for Disability Inclusion.</w:t>
      </w:r>
    </w:p>
    <w:p w14:paraId="3B334B61" w14:textId="610212A3" w:rsidR="007167DA" w:rsidRPr="005B0126" w:rsidRDefault="007167DA" w:rsidP="001336F3">
      <w:pPr>
        <w:spacing w:line="276" w:lineRule="auto"/>
        <w:jc w:val="both"/>
        <w:rPr>
          <w:rFonts w:ascii="Arial" w:hAnsi="Arial" w:cs="Arial"/>
          <w:bCs/>
          <w:sz w:val="24"/>
          <w:szCs w:val="24"/>
        </w:rPr>
      </w:pPr>
      <w:r>
        <w:rPr>
          <w:rFonts w:ascii="Arial" w:hAnsi="Arial" w:cs="Arial"/>
          <w:b/>
          <w:bCs/>
          <w:sz w:val="24"/>
          <w:szCs w:val="24"/>
        </w:rPr>
        <w:t>The</w:t>
      </w:r>
      <w:r w:rsidRPr="009E39B6">
        <w:rPr>
          <w:rFonts w:ascii="Arial" w:hAnsi="Arial" w:cs="Arial"/>
          <w:b/>
          <w:bCs/>
          <w:sz w:val="24"/>
          <w:szCs w:val="24"/>
        </w:rPr>
        <w:t xml:space="preserve"> NSW Disability Inclusion Plan, and its monitoring and evaluation framework </w:t>
      </w:r>
      <w:r>
        <w:rPr>
          <w:rFonts w:ascii="Arial" w:hAnsi="Arial" w:cs="Arial"/>
          <w:b/>
          <w:bCs/>
          <w:sz w:val="24"/>
          <w:szCs w:val="24"/>
        </w:rPr>
        <w:t xml:space="preserve">must </w:t>
      </w:r>
      <w:r w:rsidRPr="009E39B6">
        <w:rPr>
          <w:rFonts w:ascii="Arial" w:hAnsi="Arial" w:cs="Arial"/>
          <w:b/>
          <w:bCs/>
          <w:sz w:val="24"/>
          <w:szCs w:val="24"/>
        </w:rPr>
        <w:t>directly respond to the six outcome are</w:t>
      </w:r>
      <w:r>
        <w:rPr>
          <w:rFonts w:ascii="Arial" w:hAnsi="Arial" w:cs="Arial"/>
          <w:b/>
          <w:bCs/>
          <w:sz w:val="24"/>
          <w:szCs w:val="24"/>
        </w:rPr>
        <w:t>as of the COAG agreed National D</w:t>
      </w:r>
      <w:r w:rsidRPr="009E39B6">
        <w:rPr>
          <w:rFonts w:ascii="Arial" w:hAnsi="Arial" w:cs="Arial"/>
          <w:b/>
          <w:bCs/>
          <w:sz w:val="24"/>
          <w:szCs w:val="24"/>
        </w:rPr>
        <w:t>isab</w:t>
      </w:r>
      <w:r>
        <w:rPr>
          <w:rFonts w:ascii="Arial" w:hAnsi="Arial" w:cs="Arial"/>
          <w:b/>
          <w:bCs/>
          <w:sz w:val="24"/>
          <w:szCs w:val="24"/>
        </w:rPr>
        <w:t xml:space="preserve">ility Strategy </w:t>
      </w:r>
      <w:r w:rsidRPr="009E39B6">
        <w:rPr>
          <w:rFonts w:ascii="Arial" w:hAnsi="Arial" w:cs="Arial"/>
          <w:b/>
          <w:bCs/>
          <w:sz w:val="24"/>
          <w:szCs w:val="24"/>
        </w:rPr>
        <w:t>2010-2020</w:t>
      </w:r>
      <w:r>
        <w:rPr>
          <w:rFonts w:ascii="Arial" w:hAnsi="Arial" w:cs="Arial"/>
          <w:bCs/>
          <w:sz w:val="24"/>
          <w:szCs w:val="24"/>
        </w:rPr>
        <w:t xml:space="preserve">. </w:t>
      </w:r>
      <w:r w:rsidR="00350CB7">
        <w:rPr>
          <w:rFonts w:ascii="Arial" w:hAnsi="Arial" w:cs="Arial"/>
          <w:bCs/>
          <w:sz w:val="24"/>
          <w:szCs w:val="24"/>
        </w:rPr>
        <w:t xml:space="preserve">This will ensure </w:t>
      </w:r>
      <w:r>
        <w:rPr>
          <w:rFonts w:ascii="Arial" w:hAnsi="Arial" w:cs="Arial"/>
          <w:bCs/>
          <w:sz w:val="24"/>
          <w:szCs w:val="24"/>
        </w:rPr>
        <w:t>that NSW initiatives reflect the COAG agreed priority</w:t>
      </w:r>
      <w:r w:rsidR="001336F3">
        <w:rPr>
          <w:rFonts w:ascii="Arial" w:hAnsi="Arial" w:cs="Arial"/>
          <w:bCs/>
          <w:sz w:val="24"/>
          <w:szCs w:val="24"/>
        </w:rPr>
        <w:t xml:space="preserve"> areas of reform.</w:t>
      </w:r>
    </w:p>
    <w:p w14:paraId="39DF9677" w14:textId="77777777" w:rsidR="007167DA" w:rsidRDefault="007167DA" w:rsidP="001336F3">
      <w:pPr>
        <w:spacing w:line="276" w:lineRule="auto"/>
        <w:jc w:val="both"/>
        <w:rPr>
          <w:rFonts w:ascii="Arial" w:hAnsi="Arial" w:cs="Arial"/>
          <w:sz w:val="24"/>
          <w:szCs w:val="24"/>
        </w:rPr>
      </w:pPr>
      <w:r>
        <w:rPr>
          <w:rFonts w:ascii="Arial" w:hAnsi="Arial" w:cs="Arial"/>
          <w:b/>
          <w:sz w:val="24"/>
          <w:szCs w:val="24"/>
        </w:rPr>
        <w:t>All government agencies need to provide a</w:t>
      </w:r>
      <w:r w:rsidRPr="00AB435A">
        <w:rPr>
          <w:rFonts w:ascii="Arial" w:hAnsi="Arial" w:cs="Arial"/>
          <w:b/>
          <w:sz w:val="24"/>
          <w:szCs w:val="24"/>
        </w:rPr>
        <w:t xml:space="preserve">dequate </w:t>
      </w:r>
      <w:r>
        <w:rPr>
          <w:rFonts w:ascii="Arial" w:hAnsi="Arial" w:cs="Arial"/>
          <w:b/>
          <w:sz w:val="24"/>
          <w:szCs w:val="24"/>
        </w:rPr>
        <w:t xml:space="preserve">and dedicated </w:t>
      </w:r>
      <w:r w:rsidRPr="00AB435A">
        <w:rPr>
          <w:rFonts w:ascii="Arial" w:hAnsi="Arial" w:cs="Arial"/>
          <w:b/>
          <w:sz w:val="24"/>
          <w:szCs w:val="24"/>
        </w:rPr>
        <w:t>resourc</w:t>
      </w:r>
      <w:r>
        <w:rPr>
          <w:rFonts w:ascii="Arial" w:hAnsi="Arial" w:cs="Arial"/>
          <w:b/>
          <w:sz w:val="24"/>
          <w:szCs w:val="24"/>
        </w:rPr>
        <w:t xml:space="preserve">es to their Disability Inclusion Action Plans in order to achieve the </w:t>
      </w:r>
      <w:r w:rsidRPr="00AB435A">
        <w:rPr>
          <w:rFonts w:ascii="Arial" w:hAnsi="Arial" w:cs="Arial"/>
          <w:b/>
          <w:sz w:val="24"/>
          <w:szCs w:val="24"/>
        </w:rPr>
        <w:t xml:space="preserve">full and timely implementation of the NSW Disability Inclusion Plan. </w:t>
      </w:r>
      <w:r>
        <w:rPr>
          <w:rFonts w:ascii="Arial" w:hAnsi="Arial" w:cs="Arial"/>
          <w:b/>
          <w:sz w:val="24"/>
          <w:szCs w:val="24"/>
        </w:rPr>
        <w:t xml:space="preserve"> </w:t>
      </w:r>
      <w:r w:rsidRPr="00B81254">
        <w:rPr>
          <w:rFonts w:ascii="Arial" w:hAnsi="Arial" w:cs="Arial"/>
          <w:sz w:val="24"/>
          <w:szCs w:val="24"/>
        </w:rPr>
        <w:t>Plan</w:t>
      </w:r>
      <w:r>
        <w:rPr>
          <w:rFonts w:ascii="Arial" w:hAnsi="Arial" w:cs="Arial"/>
          <w:sz w:val="24"/>
          <w:szCs w:val="24"/>
        </w:rPr>
        <w:t>s</w:t>
      </w:r>
      <w:r w:rsidRPr="00B81254">
        <w:rPr>
          <w:rFonts w:ascii="Arial" w:hAnsi="Arial" w:cs="Arial"/>
          <w:sz w:val="24"/>
          <w:szCs w:val="24"/>
        </w:rPr>
        <w:t xml:space="preserve"> must build on existing policies and initiatives; be responsive to changing community needs; </w:t>
      </w:r>
      <w:r>
        <w:rPr>
          <w:rFonts w:ascii="Arial" w:hAnsi="Arial" w:cs="Arial"/>
          <w:sz w:val="24"/>
          <w:szCs w:val="24"/>
        </w:rPr>
        <w:t xml:space="preserve">outline budget measures; </w:t>
      </w:r>
      <w:r w:rsidRPr="00B81254">
        <w:rPr>
          <w:rFonts w:ascii="Arial" w:hAnsi="Arial" w:cs="Arial"/>
          <w:sz w:val="24"/>
          <w:szCs w:val="24"/>
        </w:rPr>
        <w:t>have clear accountability and monitoring frameworks linked to senior staff responsibility and oversight; have effective and accessible fee</w:t>
      </w:r>
      <w:r>
        <w:rPr>
          <w:rFonts w:ascii="Arial" w:hAnsi="Arial" w:cs="Arial"/>
          <w:sz w:val="24"/>
          <w:szCs w:val="24"/>
        </w:rPr>
        <w:t xml:space="preserve">dback and complaints mechanisms, and be informed by people with disability themselves and their representative organisations. </w:t>
      </w:r>
    </w:p>
    <w:p w14:paraId="47549832" w14:textId="05DDE404" w:rsidR="00757E0A" w:rsidRPr="007167DA" w:rsidRDefault="007167DA" w:rsidP="001336F3">
      <w:pPr>
        <w:jc w:val="both"/>
        <w:rPr>
          <w:rFonts w:ascii="Arial" w:hAnsi="Arial" w:cs="Arial"/>
          <w:sz w:val="24"/>
          <w:szCs w:val="24"/>
        </w:rPr>
      </w:pPr>
      <w:r>
        <w:rPr>
          <w:rFonts w:ascii="Arial" w:hAnsi="Arial" w:cs="Arial"/>
          <w:b/>
          <w:sz w:val="24"/>
          <w:szCs w:val="24"/>
        </w:rPr>
        <w:t xml:space="preserve">Recurrent </w:t>
      </w:r>
      <w:r w:rsidRPr="00E84E7A">
        <w:rPr>
          <w:rFonts w:ascii="Arial" w:hAnsi="Arial" w:cs="Arial"/>
          <w:b/>
          <w:sz w:val="24"/>
          <w:szCs w:val="24"/>
        </w:rPr>
        <w:t>funding for representative organisat</w:t>
      </w:r>
      <w:r>
        <w:rPr>
          <w:rFonts w:ascii="Arial" w:hAnsi="Arial" w:cs="Arial"/>
          <w:b/>
          <w:sz w:val="24"/>
          <w:szCs w:val="24"/>
        </w:rPr>
        <w:t>ions of people with disability and independent</w:t>
      </w:r>
      <w:r w:rsidRPr="00E84E7A">
        <w:rPr>
          <w:rFonts w:ascii="Arial" w:hAnsi="Arial" w:cs="Arial"/>
          <w:b/>
          <w:sz w:val="24"/>
          <w:szCs w:val="24"/>
        </w:rPr>
        <w:t xml:space="preserve"> advocacy</w:t>
      </w:r>
      <w:r>
        <w:rPr>
          <w:rFonts w:ascii="Arial" w:hAnsi="Arial" w:cs="Arial"/>
          <w:b/>
          <w:sz w:val="24"/>
          <w:szCs w:val="24"/>
        </w:rPr>
        <w:t xml:space="preserve"> and independent </w:t>
      </w:r>
      <w:r w:rsidRPr="00E84E7A">
        <w:rPr>
          <w:rFonts w:ascii="Arial" w:hAnsi="Arial" w:cs="Arial"/>
          <w:b/>
          <w:sz w:val="24"/>
          <w:szCs w:val="24"/>
        </w:rPr>
        <w:t>information services</w:t>
      </w:r>
      <w:r>
        <w:rPr>
          <w:rFonts w:ascii="Arial" w:hAnsi="Arial" w:cs="Arial"/>
          <w:b/>
          <w:sz w:val="24"/>
          <w:szCs w:val="24"/>
        </w:rPr>
        <w:t>; and growth funding into the future</w:t>
      </w:r>
      <w:r w:rsidRPr="00E84E7A">
        <w:rPr>
          <w:rFonts w:ascii="Arial" w:hAnsi="Arial" w:cs="Arial"/>
          <w:b/>
          <w:sz w:val="24"/>
          <w:szCs w:val="24"/>
        </w:rPr>
        <w:t xml:space="preserve">. </w:t>
      </w:r>
      <w:r w:rsidRPr="00E455BA">
        <w:rPr>
          <w:rFonts w:ascii="Arial" w:hAnsi="Arial" w:cs="Arial"/>
          <w:sz w:val="24"/>
          <w:szCs w:val="24"/>
        </w:rPr>
        <w:t>The</w:t>
      </w:r>
      <w:r>
        <w:rPr>
          <w:rFonts w:ascii="Arial" w:hAnsi="Arial" w:cs="Arial"/>
          <w:sz w:val="24"/>
          <w:szCs w:val="24"/>
        </w:rPr>
        <w:t xml:space="preserve">se functions </w:t>
      </w:r>
      <w:r w:rsidRPr="00E455BA">
        <w:rPr>
          <w:rFonts w:ascii="Arial" w:hAnsi="Arial" w:cs="Arial"/>
          <w:sz w:val="24"/>
          <w:szCs w:val="24"/>
        </w:rPr>
        <w:t>will not be funded by the NDIS</w:t>
      </w:r>
      <w:r>
        <w:rPr>
          <w:rFonts w:ascii="Arial" w:hAnsi="Arial" w:cs="Arial"/>
          <w:sz w:val="24"/>
          <w:szCs w:val="24"/>
        </w:rPr>
        <w:t>. However, NDIS participants as well as those who are not NDIS eligible will need increasing support to navigate and adapt to the new service environment; government will still require consultation mechanisms to develop and implement effective policy; and independent voices will be needed to ensure that the market for disability supports grows in a way which promotes human rights.</w:t>
      </w:r>
    </w:p>
    <w:p w14:paraId="25B25308" w14:textId="7FE537A0" w:rsidR="003C6626" w:rsidRPr="00B1601D" w:rsidRDefault="00497ACC" w:rsidP="001F111A">
      <w:pPr>
        <w:spacing w:after="0" w:line="240" w:lineRule="auto"/>
        <w:jc w:val="both"/>
        <w:rPr>
          <w:rFonts w:ascii="Calibri" w:hAnsi="Calibri" w:cs="Arial"/>
          <w:noProof/>
          <w:sz w:val="24"/>
          <w:szCs w:val="24"/>
          <w:lang w:eastAsia="en-AU"/>
        </w:rPr>
      </w:pPr>
      <w:r>
        <w:rPr>
          <w:rFonts w:ascii="Calibri" w:hAnsi="Calibri" w:cs="Arial"/>
          <w:b/>
          <w:noProof/>
          <w:sz w:val="24"/>
          <w:szCs w:val="24"/>
          <w:lang w:eastAsia="en-AU"/>
        </w:rPr>
        <w:drawing>
          <wp:inline distT="0" distB="0" distL="0" distR="0" wp14:anchorId="4946DCAB" wp14:editId="2AB79F49">
            <wp:extent cx="6667500" cy="1420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ine.jpg"/>
                    <pic:cNvPicPr/>
                  </pic:nvPicPr>
                  <pic:blipFill>
                    <a:blip r:embed="rId11">
                      <a:extLst>
                        <a:ext uri="{28A0092B-C50C-407E-A947-70E740481C1C}">
                          <a14:useLocalDpi xmlns:a14="http://schemas.microsoft.com/office/drawing/2010/main" val="0"/>
                        </a:ext>
                      </a:extLst>
                    </a:blip>
                    <a:stretch>
                      <a:fillRect/>
                    </a:stretch>
                  </pic:blipFill>
                  <pic:spPr>
                    <a:xfrm flipV="1">
                      <a:off x="0" y="0"/>
                      <a:ext cx="33020428" cy="703272"/>
                    </a:xfrm>
                    <a:prstGeom prst="rect">
                      <a:avLst/>
                    </a:prstGeom>
                  </pic:spPr>
                </pic:pic>
              </a:graphicData>
            </a:graphic>
          </wp:inline>
        </w:drawing>
      </w:r>
    </w:p>
    <w:sectPr w:rsidR="003C6626" w:rsidRPr="00B1601D" w:rsidSect="00B25FAA">
      <w:footerReference w:type="default" r:id="rId12"/>
      <w:pgSz w:w="11906" w:h="16838" w:code="9"/>
      <w:pgMar w:top="794" w:right="720" w:bottom="720" w:left="79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CD0F3" w14:textId="77777777" w:rsidR="00CC2FA9" w:rsidRDefault="00CC2FA9" w:rsidP="00B237EF">
      <w:pPr>
        <w:spacing w:after="0" w:line="240" w:lineRule="auto"/>
      </w:pPr>
      <w:r>
        <w:separator/>
      </w:r>
    </w:p>
  </w:endnote>
  <w:endnote w:type="continuationSeparator" w:id="0">
    <w:p w14:paraId="4B1C2D24" w14:textId="77777777" w:rsidR="00CC2FA9" w:rsidRDefault="00CC2FA9" w:rsidP="00B2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91F50" w14:textId="77777777" w:rsidR="003662D3" w:rsidRPr="002F54CD" w:rsidRDefault="003662D3" w:rsidP="00B237EF">
    <w:pPr>
      <w:spacing w:after="0" w:line="240" w:lineRule="auto"/>
      <w:jc w:val="both"/>
      <w:rPr>
        <w:rFonts w:ascii="Calibri" w:hAnsi="Calibri" w:cs="Arial"/>
        <w:b/>
        <w:sz w:val="24"/>
        <w:szCs w:val="24"/>
      </w:rPr>
    </w:pPr>
  </w:p>
  <w:p w14:paraId="1E433494" w14:textId="77777777" w:rsidR="003662D3" w:rsidRDefault="003662D3" w:rsidP="00D517B3">
    <w:pPr>
      <w:spacing w:after="0" w:line="240" w:lineRule="auto"/>
      <w:rPr>
        <w:rFonts w:ascii="Calibri" w:hAnsi="Calibri" w:cs="Arial"/>
        <w:sz w:val="24"/>
        <w:szCs w:val="24"/>
      </w:rPr>
    </w:pPr>
  </w:p>
  <w:p w14:paraId="1344D68E" w14:textId="0961C6D6" w:rsidR="003662D3" w:rsidRPr="00430E4C" w:rsidRDefault="003662D3" w:rsidP="00D517B3">
    <w:pPr>
      <w:spacing w:after="0" w:line="240" w:lineRule="auto"/>
      <w:rPr>
        <w:rFonts w:ascii="Calibri" w:hAnsi="Calibri" w:cs="Arial"/>
        <w:b/>
        <w:sz w:val="24"/>
        <w:szCs w:val="24"/>
      </w:rPr>
    </w:pPr>
    <w:r w:rsidRPr="00430E4C">
      <w:rPr>
        <w:rFonts w:ascii="Calibri" w:hAnsi="Calibri" w:cs="Arial"/>
        <w:b/>
        <w:sz w:val="24"/>
        <w:szCs w:val="24"/>
      </w:rPr>
      <w:t>#NS</w:t>
    </w:r>
    <w:r>
      <w:rPr>
        <w:rFonts w:ascii="Calibri" w:hAnsi="Calibri" w:cs="Arial"/>
        <w:b/>
        <w:sz w:val="24"/>
        <w:szCs w:val="24"/>
      </w:rPr>
      <w:t xml:space="preserve">WELECTION2015  </w:t>
    </w:r>
    <w:r w:rsidRPr="00430E4C">
      <w:rPr>
        <w:rFonts w:ascii="Calibri" w:hAnsi="Calibri" w:cs="Arial"/>
        <w:b/>
        <w:sz w:val="24"/>
        <w:szCs w:val="24"/>
      </w:rPr>
      <w:t xml:space="preserve"> </w:t>
    </w:r>
    <w:r>
      <w:rPr>
        <w:rFonts w:ascii="Calibri" w:hAnsi="Calibri" w:cs="Arial"/>
        <w:b/>
        <w:sz w:val="24"/>
        <w:szCs w:val="24"/>
      </w:rPr>
      <w:t xml:space="preserve"> #PWDA     </w:t>
    </w:r>
    <w:r w:rsidRPr="00430E4C">
      <w:rPr>
        <w:rFonts w:ascii="Calibri" w:hAnsi="Calibri" w:cs="Arial"/>
        <w:b/>
        <w:sz w:val="24"/>
        <w:szCs w:val="24"/>
      </w:rPr>
      <w:t xml:space="preserve"> </w:t>
    </w:r>
    <w:hyperlink r:id="rId1" w:history="1">
      <w:r w:rsidRPr="00430E4C">
        <w:rPr>
          <w:rStyle w:val="Hyperlink"/>
          <w:rFonts w:ascii="Calibri" w:hAnsi="Calibri" w:cs="Arial"/>
          <w:b/>
          <w:color w:val="auto"/>
          <w:sz w:val="24"/>
          <w:szCs w:val="24"/>
        </w:rPr>
        <w:t>www.pwda.org.au</w:t>
      </w:r>
    </w:hyperlink>
    <w:r w:rsidRPr="00430E4C">
      <w:rPr>
        <w:rFonts w:ascii="Calibri" w:hAnsi="Calibri" w:cs="Arial"/>
        <w:b/>
        <w:sz w:val="24"/>
        <w:szCs w:val="24"/>
      </w:rPr>
      <w:t xml:space="preserve"> </w:t>
    </w:r>
    <w:r>
      <w:rPr>
        <w:rFonts w:ascii="Calibri" w:hAnsi="Calibri" w:cs="Arial"/>
        <w:b/>
        <w:sz w:val="24"/>
        <w:szCs w:val="24"/>
      </w:rPr>
      <w:t xml:space="preserve">     Kate Finch, Government Relations </w:t>
    </w:r>
    <w:r w:rsidRPr="00430E4C">
      <w:rPr>
        <w:rFonts w:ascii="Calibri" w:hAnsi="Calibri" w:cs="Arial"/>
        <w:b/>
        <w:sz w:val="24"/>
        <w:szCs w:val="24"/>
      </w:rPr>
      <w:t>02 9370 3100</w:t>
    </w:r>
  </w:p>
  <w:p w14:paraId="52E7AF52" w14:textId="77777777" w:rsidR="003662D3" w:rsidRDefault="003662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1187F" w14:textId="77777777" w:rsidR="00CC2FA9" w:rsidRDefault="00CC2FA9" w:rsidP="00B237EF">
      <w:pPr>
        <w:spacing w:after="0" w:line="240" w:lineRule="auto"/>
      </w:pPr>
      <w:r>
        <w:separator/>
      </w:r>
    </w:p>
  </w:footnote>
  <w:footnote w:type="continuationSeparator" w:id="0">
    <w:p w14:paraId="593B59D0" w14:textId="77777777" w:rsidR="00CC2FA9" w:rsidRDefault="00CC2FA9" w:rsidP="00B237EF">
      <w:pPr>
        <w:spacing w:after="0" w:line="240" w:lineRule="auto"/>
      </w:pPr>
      <w:r>
        <w:continuationSeparator/>
      </w:r>
    </w:p>
  </w:footnote>
  <w:footnote w:id="1">
    <w:p w14:paraId="628A994E" w14:textId="6C302646" w:rsidR="003662D3" w:rsidRPr="007167DA" w:rsidRDefault="003662D3">
      <w:pPr>
        <w:pStyle w:val="FootnoteText"/>
        <w:rPr>
          <w:rFonts w:ascii="Arial" w:hAnsi="Arial" w:cs="Arial"/>
          <w:sz w:val="18"/>
          <w:szCs w:val="18"/>
        </w:rPr>
      </w:pPr>
      <w:r w:rsidRPr="007167DA">
        <w:rPr>
          <w:rStyle w:val="FootnoteReference"/>
          <w:rFonts w:ascii="Arial" w:hAnsi="Arial" w:cs="Arial"/>
          <w:sz w:val="18"/>
          <w:szCs w:val="18"/>
        </w:rPr>
        <w:footnoteRef/>
      </w:r>
      <w:r w:rsidRPr="007167DA">
        <w:rPr>
          <w:rFonts w:ascii="Arial" w:hAnsi="Arial" w:cs="Arial"/>
          <w:sz w:val="18"/>
          <w:szCs w:val="18"/>
        </w:rPr>
        <w:t xml:space="preserve"> </w:t>
      </w:r>
      <w:r w:rsidRPr="007167DA">
        <w:rPr>
          <w:rFonts w:ascii="Arial" w:hAnsi="Arial" w:cs="Arial"/>
          <w:sz w:val="18"/>
          <w:szCs w:val="18"/>
          <w:lang w:eastAsia="en-AU"/>
        </w:rPr>
        <w:t xml:space="preserve">ABS Disability, Ageing and Carers, Australia: New South Wales, 2012 - </w:t>
      </w:r>
      <w:hyperlink r:id="rId1" w:history="1">
        <w:r w:rsidRPr="007167DA">
          <w:rPr>
            <w:rStyle w:val="Hyperlink"/>
            <w:rFonts w:ascii="Arial" w:hAnsi="Arial" w:cs="Arial"/>
            <w:sz w:val="18"/>
            <w:szCs w:val="18"/>
            <w:lang w:eastAsia="en-AU"/>
          </w:rPr>
          <w:t>http://www.abs.gov.au/AUSSTATS/abs@.nsf/DetailsPage/4430.02012?OpenDocument</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6D1F31"/>
    <w:multiLevelType w:val="hybridMultilevel"/>
    <w:tmpl w:val="2696C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52FD7126"/>
    <w:multiLevelType w:val="hybridMultilevel"/>
    <w:tmpl w:val="040C8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0DE6282"/>
    <w:multiLevelType w:val="hybridMultilevel"/>
    <w:tmpl w:val="CFA44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2BD3544"/>
    <w:multiLevelType w:val="hybridMultilevel"/>
    <w:tmpl w:val="4AA883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6E11130"/>
    <w:multiLevelType w:val="hybridMultilevel"/>
    <w:tmpl w:val="4418B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DC44453"/>
    <w:multiLevelType w:val="hybridMultilevel"/>
    <w:tmpl w:val="DB3C4CA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F22"/>
    <w:rsid w:val="00010D1D"/>
    <w:rsid w:val="00021FFA"/>
    <w:rsid w:val="00052793"/>
    <w:rsid w:val="0005534A"/>
    <w:rsid w:val="000608EC"/>
    <w:rsid w:val="00065288"/>
    <w:rsid w:val="00092616"/>
    <w:rsid w:val="000D7675"/>
    <w:rsid w:val="00110A23"/>
    <w:rsid w:val="00115A94"/>
    <w:rsid w:val="001336F3"/>
    <w:rsid w:val="00142538"/>
    <w:rsid w:val="001462C5"/>
    <w:rsid w:val="00157687"/>
    <w:rsid w:val="00163837"/>
    <w:rsid w:val="00177EC8"/>
    <w:rsid w:val="001870D5"/>
    <w:rsid w:val="001936B1"/>
    <w:rsid w:val="00197620"/>
    <w:rsid w:val="001C0B2A"/>
    <w:rsid w:val="001C33BA"/>
    <w:rsid w:val="001E27F3"/>
    <w:rsid w:val="001E2AD6"/>
    <w:rsid w:val="001F111A"/>
    <w:rsid w:val="001F1604"/>
    <w:rsid w:val="00227CC6"/>
    <w:rsid w:val="00273641"/>
    <w:rsid w:val="002834B4"/>
    <w:rsid w:val="002E1B2D"/>
    <w:rsid w:val="002F54CD"/>
    <w:rsid w:val="00343C8D"/>
    <w:rsid w:val="00344733"/>
    <w:rsid w:val="00345E5E"/>
    <w:rsid w:val="00350A62"/>
    <w:rsid w:val="00350CB7"/>
    <w:rsid w:val="003629A6"/>
    <w:rsid w:val="003662D3"/>
    <w:rsid w:val="00390234"/>
    <w:rsid w:val="003B5E3D"/>
    <w:rsid w:val="003C6626"/>
    <w:rsid w:val="003D1860"/>
    <w:rsid w:val="003D3101"/>
    <w:rsid w:val="003E4ABF"/>
    <w:rsid w:val="003F68D4"/>
    <w:rsid w:val="00425753"/>
    <w:rsid w:val="00430E4C"/>
    <w:rsid w:val="00447352"/>
    <w:rsid w:val="00452F05"/>
    <w:rsid w:val="00467934"/>
    <w:rsid w:val="004733CD"/>
    <w:rsid w:val="00497ACC"/>
    <w:rsid w:val="004B5D6F"/>
    <w:rsid w:val="004C52F8"/>
    <w:rsid w:val="00507E6D"/>
    <w:rsid w:val="00514395"/>
    <w:rsid w:val="0052640B"/>
    <w:rsid w:val="00526C20"/>
    <w:rsid w:val="00545530"/>
    <w:rsid w:val="005552F3"/>
    <w:rsid w:val="00561E65"/>
    <w:rsid w:val="0057723D"/>
    <w:rsid w:val="00590E62"/>
    <w:rsid w:val="00592DBC"/>
    <w:rsid w:val="005A09B8"/>
    <w:rsid w:val="005F1943"/>
    <w:rsid w:val="005F1E5A"/>
    <w:rsid w:val="005F2DEA"/>
    <w:rsid w:val="00632895"/>
    <w:rsid w:val="00635CC5"/>
    <w:rsid w:val="00683A8A"/>
    <w:rsid w:val="00685270"/>
    <w:rsid w:val="006A2151"/>
    <w:rsid w:val="006B496B"/>
    <w:rsid w:val="006C46E3"/>
    <w:rsid w:val="006E58E1"/>
    <w:rsid w:val="007167DA"/>
    <w:rsid w:val="00723E30"/>
    <w:rsid w:val="00757E0A"/>
    <w:rsid w:val="0076169A"/>
    <w:rsid w:val="0078192F"/>
    <w:rsid w:val="00793E8B"/>
    <w:rsid w:val="007B4371"/>
    <w:rsid w:val="007E7666"/>
    <w:rsid w:val="00811401"/>
    <w:rsid w:val="00821BA2"/>
    <w:rsid w:val="00822AFB"/>
    <w:rsid w:val="00824752"/>
    <w:rsid w:val="00827B0F"/>
    <w:rsid w:val="00834164"/>
    <w:rsid w:val="0084363F"/>
    <w:rsid w:val="00853EFE"/>
    <w:rsid w:val="008756CE"/>
    <w:rsid w:val="00875F57"/>
    <w:rsid w:val="008B3679"/>
    <w:rsid w:val="008C5C80"/>
    <w:rsid w:val="008D5F22"/>
    <w:rsid w:val="008E30C1"/>
    <w:rsid w:val="008E42A8"/>
    <w:rsid w:val="008F1096"/>
    <w:rsid w:val="008F6888"/>
    <w:rsid w:val="008F7571"/>
    <w:rsid w:val="009653CE"/>
    <w:rsid w:val="00980732"/>
    <w:rsid w:val="00982CE6"/>
    <w:rsid w:val="009853E4"/>
    <w:rsid w:val="00993C7A"/>
    <w:rsid w:val="009A529F"/>
    <w:rsid w:val="009A7F7E"/>
    <w:rsid w:val="00A013DD"/>
    <w:rsid w:val="00A04E00"/>
    <w:rsid w:val="00A1147D"/>
    <w:rsid w:val="00A16A29"/>
    <w:rsid w:val="00A877DD"/>
    <w:rsid w:val="00AB3084"/>
    <w:rsid w:val="00AB4AAA"/>
    <w:rsid w:val="00B1601D"/>
    <w:rsid w:val="00B237EF"/>
    <w:rsid w:val="00B25FAA"/>
    <w:rsid w:val="00B44A70"/>
    <w:rsid w:val="00B52F9A"/>
    <w:rsid w:val="00B557C3"/>
    <w:rsid w:val="00B634F2"/>
    <w:rsid w:val="00B90EF8"/>
    <w:rsid w:val="00C23E73"/>
    <w:rsid w:val="00C343CD"/>
    <w:rsid w:val="00C43919"/>
    <w:rsid w:val="00CA759E"/>
    <w:rsid w:val="00CC2FA9"/>
    <w:rsid w:val="00CE28A3"/>
    <w:rsid w:val="00CE6CE2"/>
    <w:rsid w:val="00CF6DC4"/>
    <w:rsid w:val="00D517B3"/>
    <w:rsid w:val="00D53238"/>
    <w:rsid w:val="00D67CBB"/>
    <w:rsid w:val="00D709DC"/>
    <w:rsid w:val="00D9563A"/>
    <w:rsid w:val="00DE2E8E"/>
    <w:rsid w:val="00DE5268"/>
    <w:rsid w:val="00E32D08"/>
    <w:rsid w:val="00E432A8"/>
    <w:rsid w:val="00E55D27"/>
    <w:rsid w:val="00E71510"/>
    <w:rsid w:val="00E95248"/>
    <w:rsid w:val="00EB6AE0"/>
    <w:rsid w:val="00EF0792"/>
    <w:rsid w:val="00F41779"/>
    <w:rsid w:val="00F465AD"/>
    <w:rsid w:val="00F673E8"/>
    <w:rsid w:val="00F92B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55610"/>
  <w15:docId w15:val="{31116DCF-6EB9-4659-8EF8-F434B132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E6D"/>
    <w:rPr>
      <w:color w:val="0563C1" w:themeColor="hyperlink"/>
      <w:u w:val="single"/>
    </w:rPr>
  </w:style>
  <w:style w:type="paragraph" w:styleId="NoSpacing">
    <w:name w:val="No Spacing"/>
    <w:uiPriority w:val="1"/>
    <w:qFormat/>
    <w:rsid w:val="00B237EF"/>
    <w:pPr>
      <w:spacing w:after="0" w:line="240" w:lineRule="auto"/>
    </w:pPr>
    <w:rPr>
      <w:rFonts w:ascii="Times New Roman" w:eastAsia="Times New Roman" w:hAnsi="Times New Roman" w:cs="Times New Roman"/>
      <w:sz w:val="24"/>
      <w:szCs w:val="24"/>
      <w:lang w:val="en-GB"/>
    </w:rPr>
  </w:style>
  <w:style w:type="character" w:styleId="Emphasis">
    <w:name w:val="Emphasis"/>
    <w:basedOn w:val="DefaultParagraphFont"/>
    <w:qFormat/>
    <w:rsid w:val="00B237EF"/>
    <w:rPr>
      <w:i/>
      <w:iCs/>
    </w:rPr>
  </w:style>
  <w:style w:type="paragraph" w:styleId="FootnoteText">
    <w:name w:val="footnote text"/>
    <w:basedOn w:val="Normal"/>
    <w:link w:val="FootnoteTextChar"/>
    <w:uiPriority w:val="99"/>
    <w:semiHidden/>
    <w:unhideWhenUsed/>
    <w:rsid w:val="00B237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37EF"/>
    <w:rPr>
      <w:sz w:val="20"/>
      <w:szCs w:val="20"/>
    </w:rPr>
  </w:style>
  <w:style w:type="character" w:styleId="FootnoteReference">
    <w:name w:val="footnote reference"/>
    <w:basedOn w:val="DefaultParagraphFont"/>
    <w:uiPriority w:val="99"/>
    <w:semiHidden/>
    <w:unhideWhenUsed/>
    <w:rsid w:val="00B237EF"/>
    <w:rPr>
      <w:vertAlign w:val="superscript"/>
    </w:rPr>
  </w:style>
  <w:style w:type="character" w:styleId="CommentReference">
    <w:name w:val="annotation reference"/>
    <w:basedOn w:val="DefaultParagraphFont"/>
    <w:uiPriority w:val="99"/>
    <w:semiHidden/>
    <w:unhideWhenUsed/>
    <w:rsid w:val="00B237EF"/>
    <w:rPr>
      <w:sz w:val="16"/>
      <w:szCs w:val="16"/>
    </w:rPr>
  </w:style>
  <w:style w:type="paragraph" w:styleId="CommentText">
    <w:name w:val="annotation text"/>
    <w:basedOn w:val="Normal"/>
    <w:link w:val="CommentTextChar"/>
    <w:uiPriority w:val="99"/>
    <w:semiHidden/>
    <w:unhideWhenUsed/>
    <w:rsid w:val="00B237EF"/>
    <w:pPr>
      <w:spacing w:line="240" w:lineRule="auto"/>
    </w:pPr>
    <w:rPr>
      <w:sz w:val="20"/>
      <w:szCs w:val="20"/>
    </w:rPr>
  </w:style>
  <w:style w:type="character" w:customStyle="1" w:styleId="CommentTextChar">
    <w:name w:val="Comment Text Char"/>
    <w:basedOn w:val="DefaultParagraphFont"/>
    <w:link w:val="CommentText"/>
    <w:uiPriority w:val="99"/>
    <w:semiHidden/>
    <w:rsid w:val="00B237EF"/>
    <w:rPr>
      <w:sz w:val="20"/>
      <w:szCs w:val="20"/>
    </w:rPr>
  </w:style>
  <w:style w:type="paragraph" w:styleId="Header">
    <w:name w:val="header"/>
    <w:basedOn w:val="Normal"/>
    <w:link w:val="HeaderChar"/>
    <w:uiPriority w:val="99"/>
    <w:unhideWhenUsed/>
    <w:rsid w:val="00B2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7EF"/>
  </w:style>
  <w:style w:type="paragraph" w:styleId="Footer">
    <w:name w:val="footer"/>
    <w:basedOn w:val="Normal"/>
    <w:link w:val="FooterChar"/>
    <w:uiPriority w:val="99"/>
    <w:unhideWhenUsed/>
    <w:rsid w:val="00B2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7EF"/>
  </w:style>
  <w:style w:type="paragraph" w:styleId="NormalWeb">
    <w:name w:val="Normal (Web)"/>
    <w:basedOn w:val="Normal"/>
    <w:uiPriority w:val="99"/>
    <w:unhideWhenUsed/>
    <w:rsid w:val="00B237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E43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2A8"/>
    <w:rPr>
      <w:rFonts w:ascii="Segoe UI" w:hAnsi="Segoe UI" w:cs="Segoe UI"/>
      <w:sz w:val="18"/>
      <w:szCs w:val="18"/>
    </w:rPr>
  </w:style>
  <w:style w:type="paragraph" w:styleId="ListParagraph">
    <w:name w:val="List Paragraph"/>
    <w:basedOn w:val="Normal"/>
    <w:qFormat/>
    <w:rsid w:val="00350A62"/>
    <w:pPr>
      <w:spacing w:after="0" w:line="276" w:lineRule="auto"/>
      <w:ind w:left="720"/>
      <w:contextualSpacing/>
    </w:pPr>
    <w:rPr>
      <w:rFonts w:eastAsiaTheme="minorEastAsia"/>
      <w:lang w:val="en-GB"/>
    </w:rPr>
  </w:style>
  <w:style w:type="paragraph" w:styleId="CommentSubject">
    <w:name w:val="annotation subject"/>
    <w:basedOn w:val="CommentText"/>
    <w:next w:val="CommentText"/>
    <w:link w:val="CommentSubjectChar"/>
    <w:uiPriority w:val="99"/>
    <w:semiHidden/>
    <w:unhideWhenUsed/>
    <w:rsid w:val="00514395"/>
    <w:rPr>
      <w:b/>
      <w:bCs/>
    </w:rPr>
  </w:style>
  <w:style w:type="character" w:customStyle="1" w:styleId="CommentSubjectChar">
    <w:name w:val="Comment Subject Char"/>
    <w:basedOn w:val="CommentTextChar"/>
    <w:link w:val="CommentSubject"/>
    <w:uiPriority w:val="99"/>
    <w:semiHidden/>
    <w:rsid w:val="00514395"/>
    <w:rPr>
      <w:b/>
      <w:bCs/>
      <w:sz w:val="20"/>
      <w:szCs w:val="20"/>
    </w:rPr>
  </w:style>
  <w:style w:type="paragraph" w:styleId="Revision">
    <w:name w:val="Revision"/>
    <w:hidden/>
    <w:uiPriority w:val="99"/>
    <w:semiHidden/>
    <w:rsid w:val="000D76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wda.org.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bs.gov.au/AUSSTATS/abs@.nsf/DetailsPage/4430.02012?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07D4A-D541-4B85-9484-E5285A866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dc:creator>
  <cp:lastModifiedBy>El Gibbs</cp:lastModifiedBy>
  <cp:revision>2</cp:revision>
  <cp:lastPrinted>2015-01-22T05:02:00Z</cp:lastPrinted>
  <dcterms:created xsi:type="dcterms:W3CDTF">2018-10-22T03:49:00Z</dcterms:created>
  <dcterms:modified xsi:type="dcterms:W3CDTF">2018-10-22T03:49:00Z</dcterms:modified>
</cp:coreProperties>
</file>