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6E" w:rsidRPr="00194325" w:rsidRDefault="00BF1302" w:rsidP="00BF1302">
      <w:pPr>
        <w:pStyle w:val="AddressBlock"/>
        <w:spacing w:before="0" w:after="0" w:line="240" w:lineRule="auto"/>
        <w:rPr>
          <w:b w:val="0"/>
        </w:rPr>
      </w:pPr>
      <w:r>
        <w:rPr>
          <w:b w:val="0"/>
        </w:rPr>
        <w:t>2</w:t>
      </w:r>
      <w:r w:rsidR="00496E61">
        <w:rPr>
          <w:b w:val="0"/>
        </w:rPr>
        <w:t>6</w:t>
      </w:r>
      <w:r w:rsidR="00F757E9" w:rsidRPr="00194325">
        <w:rPr>
          <w:b w:val="0"/>
        </w:rPr>
        <w:t xml:space="preserve"> August 2019</w:t>
      </w:r>
    </w:p>
    <w:p w:rsidR="000563F8" w:rsidRDefault="000563F8" w:rsidP="00BF1302">
      <w:pPr>
        <w:pStyle w:val="AddressBlock"/>
        <w:spacing w:before="0" w:after="0" w:line="240" w:lineRule="auto"/>
        <w:rPr>
          <w:b w:val="0"/>
        </w:rPr>
      </w:pPr>
    </w:p>
    <w:p w:rsidR="00732B6A" w:rsidRDefault="00732B6A" w:rsidP="00BF1302">
      <w:pPr>
        <w:pStyle w:val="AddressBlock"/>
        <w:spacing w:before="0" w:after="0" w:line="240" w:lineRule="auto"/>
        <w:rPr>
          <w:b w:val="0"/>
        </w:rPr>
      </w:pPr>
    </w:p>
    <w:p w:rsidR="00732B6A" w:rsidRPr="000563F8" w:rsidRDefault="00732B6A" w:rsidP="00BF1302">
      <w:pPr>
        <w:pStyle w:val="AddressBlock"/>
        <w:spacing w:before="0" w:after="0" w:line="240" w:lineRule="auto"/>
        <w:rPr>
          <w:b w:val="0"/>
        </w:rPr>
      </w:pPr>
    </w:p>
    <w:p w:rsidR="00665E6E" w:rsidRDefault="00AF5E11" w:rsidP="00BF1302">
      <w:pPr>
        <w:spacing w:after="0" w:line="240" w:lineRule="auto"/>
      </w:pPr>
      <w:r>
        <w:t>Senator the Hon.</w:t>
      </w:r>
      <w:r w:rsidR="00194325">
        <w:t xml:space="preserve"> Wendy Askew</w:t>
      </w:r>
    </w:p>
    <w:p w:rsidR="00F757E9" w:rsidRDefault="00194325" w:rsidP="00BF1302">
      <w:pPr>
        <w:spacing w:after="0" w:line="240" w:lineRule="auto"/>
      </w:pPr>
      <w:r>
        <w:t xml:space="preserve">Chair, </w:t>
      </w:r>
      <w:r w:rsidR="00AF5E11">
        <w:t>Senate Community Affairs Legislation Committee</w:t>
      </w:r>
    </w:p>
    <w:p w:rsidR="00AF5E11" w:rsidRDefault="00AF5E11" w:rsidP="00BF1302">
      <w:pPr>
        <w:spacing w:after="0" w:line="240" w:lineRule="auto"/>
      </w:pPr>
      <w:r>
        <w:t>Australian Parliament House</w:t>
      </w:r>
    </w:p>
    <w:p w:rsidR="00AF5E11" w:rsidRDefault="00AF5E11" w:rsidP="00BF1302">
      <w:pPr>
        <w:spacing w:after="0" w:line="240" w:lineRule="auto"/>
      </w:pPr>
      <w:r>
        <w:t>Canberra ACT 2600</w:t>
      </w:r>
    </w:p>
    <w:p w:rsidR="00AF5E11" w:rsidRDefault="00AF5E11" w:rsidP="00BF1302">
      <w:pPr>
        <w:spacing w:after="0" w:line="240" w:lineRule="auto"/>
      </w:pPr>
    </w:p>
    <w:p w:rsidR="00F757E9" w:rsidRPr="006F58EB" w:rsidRDefault="00F757E9" w:rsidP="00BF1302">
      <w:pPr>
        <w:spacing w:after="0" w:line="240" w:lineRule="auto"/>
        <w:rPr>
          <w:rFonts w:cstheme="minorHAnsi"/>
          <w:b/>
          <w:sz w:val="22"/>
          <w:szCs w:val="22"/>
        </w:rPr>
      </w:pPr>
      <w:r>
        <w:t>By email</w:t>
      </w:r>
      <w:r w:rsidRPr="006F58EB">
        <w:rPr>
          <w:rFonts w:cstheme="minorHAnsi"/>
          <w:b/>
          <w:sz w:val="22"/>
          <w:szCs w:val="22"/>
        </w:rPr>
        <w:t xml:space="preserve">: </w:t>
      </w:r>
      <w:hyperlink r:id="rId8" w:history="1">
        <w:r w:rsidR="006F58EB" w:rsidRPr="006F58EB">
          <w:rPr>
            <w:rStyle w:val="Hyperlink"/>
            <w:rFonts w:cstheme="minorHAnsi"/>
            <w:b w:val="0"/>
            <w:sz w:val="22"/>
            <w:szCs w:val="22"/>
          </w:rPr>
          <w:t>community.affairs.sen@aph.gov.au</w:t>
        </w:r>
      </w:hyperlink>
      <w:r w:rsidR="006F58EB" w:rsidRPr="006F58EB">
        <w:rPr>
          <w:rFonts w:cstheme="minorHAnsi"/>
          <w:b/>
          <w:sz w:val="22"/>
          <w:szCs w:val="22"/>
        </w:rPr>
        <w:t xml:space="preserve"> </w:t>
      </w:r>
    </w:p>
    <w:p w:rsidR="00F757E9" w:rsidRDefault="00F757E9" w:rsidP="00BF1302">
      <w:pPr>
        <w:spacing w:after="0" w:line="240" w:lineRule="auto"/>
      </w:pPr>
    </w:p>
    <w:p w:rsidR="001542CB" w:rsidRDefault="00F757E9" w:rsidP="00BF1302">
      <w:pPr>
        <w:spacing w:after="0" w:line="240" w:lineRule="auto"/>
      </w:pPr>
      <w:r>
        <w:t xml:space="preserve">Dear </w:t>
      </w:r>
      <w:r w:rsidR="007204B7">
        <w:t>Senator</w:t>
      </w:r>
    </w:p>
    <w:p w:rsidR="006F58EB" w:rsidRPr="00665E6E" w:rsidRDefault="006F58EB" w:rsidP="00BF1302">
      <w:pPr>
        <w:spacing w:after="0" w:line="240" w:lineRule="auto"/>
      </w:pPr>
    </w:p>
    <w:p w:rsidR="001542CB" w:rsidRDefault="00F757E9" w:rsidP="00BF1302">
      <w:pPr>
        <w:spacing w:after="0" w:line="240" w:lineRule="auto"/>
        <w:rPr>
          <w:b/>
        </w:rPr>
      </w:pPr>
      <w:r w:rsidRPr="00F757E9">
        <w:rPr>
          <w:b/>
        </w:rPr>
        <w:t xml:space="preserve">Re: </w:t>
      </w:r>
      <w:r w:rsidR="007204B7">
        <w:rPr>
          <w:b/>
          <w:i/>
        </w:rPr>
        <w:t xml:space="preserve">National Disability Insurance Scheme (Streamlined Governance) Bill </w:t>
      </w:r>
      <w:r w:rsidR="007204B7">
        <w:rPr>
          <w:b/>
        </w:rPr>
        <w:t>2019</w:t>
      </w:r>
    </w:p>
    <w:p w:rsidR="006F58EB" w:rsidRPr="007204B7" w:rsidRDefault="006F58EB" w:rsidP="00BF1302">
      <w:pPr>
        <w:spacing w:after="0" w:line="240" w:lineRule="auto"/>
        <w:rPr>
          <w:b/>
        </w:rPr>
      </w:pPr>
    </w:p>
    <w:p w:rsidR="004B1CF6" w:rsidRDefault="009D0CB4" w:rsidP="00BF1302">
      <w:pPr>
        <w:spacing w:after="0" w:line="240" w:lineRule="auto"/>
      </w:pPr>
      <w:r>
        <w:t xml:space="preserve">We welcome </w:t>
      </w:r>
      <w:r w:rsidR="00F757E9">
        <w:t>the opportunity to provide comment on the</w:t>
      </w:r>
      <w:r w:rsidR="004B1CF6">
        <w:t xml:space="preserve"> </w:t>
      </w:r>
      <w:r w:rsidR="004B1CF6" w:rsidRPr="004B1CF6">
        <w:rPr>
          <w:i/>
        </w:rPr>
        <w:t xml:space="preserve">National Disability Insurance Scheme (Streamlined Governance) Bill </w:t>
      </w:r>
      <w:r w:rsidR="004B1CF6" w:rsidRPr="004B1CF6">
        <w:t>2019</w:t>
      </w:r>
      <w:r w:rsidR="007A411C">
        <w:t xml:space="preserve"> (the Bill)</w:t>
      </w:r>
      <w:r w:rsidR="004B1CF6">
        <w:t>. We also thank you for inviting People with Disability Australia (PWDA) to speak to the Senate Community Affairs Legislation Committee on 30 August 2019.</w:t>
      </w:r>
    </w:p>
    <w:p w:rsidR="00BF1302" w:rsidRDefault="00BF1302" w:rsidP="00BF1302">
      <w:pPr>
        <w:spacing w:after="0" w:line="240" w:lineRule="auto"/>
      </w:pPr>
    </w:p>
    <w:p w:rsidR="00575197" w:rsidRDefault="004B1CF6" w:rsidP="00BF1302">
      <w:pPr>
        <w:spacing w:after="0" w:line="240" w:lineRule="auto"/>
      </w:pPr>
      <w:r>
        <w:t xml:space="preserve">PWDA </w:t>
      </w:r>
      <w:r w:rsidR="00575197">
        <w:t>is a leading disability rights, advocacy and representative organisation of and for all people with disability. We are the only national, cross-disability organisation - we represent the interests of people with all kinds of disability. We are a non-profit, non-</w:t>
      </w:r>
      <w:r w:rsidR="00313AA7">
        <w:t>g</w:t>
      </w:r>
      <w:r w:rsidR="00ED455A">
        <w:t>overnm</w:t>
      </w:r>
      <w:r w:rsidR="00313AA7">
        <w:t>ent</w:t>
      </w:r>
      <w:r w:rsidR="00575197">
        <w:t xml:space="preserve"> organisation.</w:t>
      </w:r>
    </w:p>
    <w:p w:rsidR="00BF1302" w:rsidRDefault="00BF1302" w:rsidP="00BF1302">
      <w:pPr>
        <w:spacing w:after="0" w:line="240" w:lineRule="auto"/>
      </w:pPr>
    </w:p>
    <w:p w:rsidR="00575197" w:rsidRDefault="00575197" w:rsidP="00BF1302">
      <w:pPr>
        <w:spacing w:after="0" w:line="240" w:lineRule="auto"/>
      </w:pPr>
      <w:r>
        <w:t>PWDA’s primary membership is made up of people with disability and organisations primarily constituted by people with disability. PWDA also has a large associate membership of other individuals and organisations committed to the disability rights movement.</w:t>
      </w:r>
    </w:p>
    <w:p w:rsidR="00BF1302" w:rsidRDefault="00BF1302" w:rsidP="00BF1302">
      <w:pPr>
        <w:spacing w:after="0" w:line="240" w:lineRule="auto"/>
      </w:pPr>
    </w:p>
    <w:p w:rsidR="001E7F5D" w:rsidRDefault="001E7F5D" w:rsidP="0047728B">
      <w:pPr>
        <w:spacing w:after="0"/>
      </w:pPr>
      <w:r>
        <w:t xml:space="preserve">PWDA has </w:t>
      </w:r>
      <w:r w:rsidR="00732B6A">
        <w:t>been a strong advocate</w:t>
      </w:r>
      <w:r>
        <w:t xml:space="preserve"> for the individualisation of disability support services, in line with the United Nations Convention on the Rights of Persons with Disabilities (CRPD)</w:t>
      </w:r>
      <w:r>
        <w:rPr>
          <w:sz w:val="20"/>
          <w:szCs w:val="20"/>
        </w:rPr>
        <w:t xml:space="preserve">. </w:t>
      </w:r>
      <w:r>
        <w:t>We recognise that the National Disability Insurance Scheme (NDIS) is hel</w:t>
      </w:r>
      <w:r w:rsidR="00732B6A">
        <w:t>ping us to realise these goals.</w:t>
      </w:r>
    </w:p>
    <w:p w:rsidR="0047728B" w:rsidRDefault="0047728B" w:rsidP="0047728B">
      <w:pPr>
        <w:spacing w:after="0"/>
      </w:pPr>
    </w:p>
    <w:p w:rsidR="001E7F5D" w:rsidRPr="000B4939" w:rsidRDefault="001E7F5D" w:rsidP="0047728B">
      <w:pPr>
        <w:spacing w:after="0"/>
        <w:rPr>
          <w:sz w:val="20"/>
          <w:szCs w:val="20"/>
        </w:rPr>
      </w:pPr>
      <w:r>
        <w:t>We also recognise that the development and implementation of the NDIS</w:t>
      </w:r>
      <w:r w:rsidR="00313AA7">
        <w:t xml:space="preserve"> is a </w:t>
      </w:r>
      <w:r w:rsidR="00732B6A">
        <w:t>major and transformational reform for people with disability who are eligible for the scheme</w:t>
      </w:r>
      <w:r w:rsidR="00313AA7">
        <w:t>. And, as such, the NDIS</w:t>
      </w:r>
      <w:r>
        <w:t xml:space="preserve"> require</w:t>
      </w:r>
      <w:r w:rsidR="000B4939">
        <w:t>s</w:t>
      </w:r>
      <w:r>
        <w:t xml:space="preserve"> </w:t>
      </w:r>
      <w:r w:rsidR="00313AA7">
        <w:t>continuous improvement</w:t>
      </w:r>
      <w:r>
        <w:t xml:space="preserve"> at all levels of the Scheme</w:t>
      </w:r>
      <w:r w:rsidR="00313AA7">
        <w:t xml:space="preserve"> </w:t>
      </w:r>
      <w:r>
        <w:t xml:space="preserve">to ensure that </w:t>
      </w:r>
      <w:r w:rsidR="00732B6A">
        <w:t>we are able to</w:t>
      </w:r>
      <w:r>
        <w:t xml:space="preserve"> realise our goals of “choice and control” as defined within the National Disability Insurance Act 2013 (</w:t>
      </w:r>
      <w:r w:rsidR="001D0DF7">
        <w:t xml:space="preserve">the </w:t>
      </w:r>
      <w:r>
        <w:t>Act).</w:t>
      </w:r>
    </w:p>
    <w:p w:rsidR="0047728B" w:rsidRDefault="0047728B" w:rsidP="00BF1302">
      <w:pPr>
        <w:spacing w:after="0" w:line="240" w:lineRule="auto"/>
      </w:pPr>
    </w:p>
    <w:p w:rsidR="006344C7" w:rsidRDefault="0047728B" w:rsidP="00BF1302">
      <w:pPr>
        <w:spacing w:after="0" w:line="240" w:lineRule="auto"/>
      </w:pPr>
      <w:r>
        <w:t>The</w:t>
      </w:r>
      <w:r w:rsidR="006344C7">
        <w:t xml:space="preserve"> stated aims of </w:t>
      </w:r>
      <w:r w:rsidR="00103124">
        <w:t xml:space="preserve">the Bill currently before the Committee </w:t>
      </w:r>
      <w:r w:rsidR="006344C7">
        <w:t>are:</w:t>
      </w:r>
    </w:p>
    <w:p w:rsidR="00A15BB3" w:rsidRDefault="00A15BB3" w:rsidP="001E7F5D">
      <w:pPr>
        <w:pStyle w:val="ListParagraph"/>
        <w:numPr>
          <w:ilvl w:val="0"/>
          <w:numId w:val="17"/>
        </w:numPr>
        <w:spacing w:after="0" w:line="240" w:lineRule="auto"/>
      </w:pPr>
      <w:proofErr w:type="gramStart"/>
      <w:r>
        <w:t>to</w:t>
      </w:r>
      <w:proofErr w:type="gramEnd"/>
      <w:r>
        <w:t xml:space="preserve"> “help enhance delivery of the NDIS for the Commonwealth and host jurisdictions” and aim to “ensure governance at full Scheme is robust, agile and sustainable</w:t>
      </w:r>
      <w:r w:rsidR="00280C9F">
        <w:t>”</w:t>
      </w:r>
      <w:r>
        <w:t>.</w:t>
      </w:r>
    </w:p>
    <w:p w:rsidR="00732B6A" w:rsidRDefault="00732B6A" w:rsidP="00BF1302">
      <w:pPr>
        <w:spacing w:after="0" w:line="240" w:lineRule="auto"/>
      </w:pPr>
    </w:p>
    <w:p w:rsidR="006050D7" w:rsidRDefault="00CD61ED" w:rsidP="00BF1302">
      <w:pPr>
        <w:spacing w:after="0" w:line="240" w:lineRule="auto"/>
      </w:pPr>
      <w:r>
        <w:t xml:space="preserve">We recognise that there may be some benefits to the streamlining the governance arrangements for the NDIS. </w:t>
      </w:r>
      <w:r w:rsidR="001D0DF7">
        <w:t>However, w</w:t>
      </w:r>
      <w:r w:rsidR="00313AA7">
        <w:t>e</w:t>
      </w:r>
      <w:r w:rsidR="006344C7">
        <w:t xml:space="preserve"> </w:t>
      </w:r>
      <w:r w:rsidR="001E7F5D">
        <w:t xml:space="preserve">are </w:t>
      </w:r>
      <w:r w:rsidR="00732B6A">
        <w:t xml:space="preserve">concerned about </w:t>
      </w:r>
      <w:r w:rsidR="006344C7">
        <w:t>the timing of this</w:t>
      </w:r>
      <w:r w:rsidR="006050D7">
        <w:t xml:space="preserve"> </w:t>
      </w:r>
      <w:r w:rsidR="00280C9F">
        <w:t>Bill</w:t>
      </w:r>
      <w:r w:rsidR="00313AA7">
        <w:t xml:space="preserve"> as </w:t>
      </w:r>
      <w:r w:rsidR="006344C7">
        <w:t xml:space="preserve">the </w:t>
      </w:r>
      <w:r w:rsidR="00280C9F">
        <w:t xml:space="preserve">Australian Government </w:t>
      </w:r>
      <w:r w:rsidR="001D0DF7">
        <w:t xml:space="preserve">has </w:t>
      </w:r>
      <w:r w:rsidR="006344C7">
        <w:t xml:space="preserve">announced a </w:t>
      </w:r>
      <w:r w:rsidR="00732B6A">
        <w:t xml:space="preserve">wide-ranging, comprehensive and independent </w:t>
      </w:r>
      <w:r>
        <w:t>review</w:t>
      </w:r>
      <w:r w:rsidR="0047728B">
        <w:t xml:space="preserve"> of </w:t>
      </w:r>
      <w:r w:rsidR="006344C7">
        <w:t>the NDIS Act</w:t>
      </w:r>
      <w:r>
        <w:t>,</w:t>
      </w:r>
      <w:r w:rsidR="006344C7">
        <w:t xml:space="preserve"> </w:t>
      </w:r>
      <w:r w:rsidR="001E7F5D">
        <w:t xml:space="preserve">including </w:t>
      </w:r>
      <w:r w:rsidR="006050D7">
        <w:t xml:space="preserve">the development of </w:t>
      </w:r>
      <w:r w:rsidR="001E7F5D">
        <w:t>a new</w:t>
      </w:r>
      <w:r w:rsidR="006050D7">
        <w:t xml:space="preserve"> Participant Service Guarantee</w:t>
      </w:r>
      <w:r w:rsidR="0047728B">
        <w:t>.</w:t>
      </w:r>
      <w:r w:rsidR="006050D7">
        <w:rPr>
          <w:rStyle w:val="FootnoteReference"/>
        </w:rPr>
        <w:footnoteReference w:id="1"/>
      </w:r>
      <w:r w:rsidR="00313AA7" w:rsidRPr="00313AA7">
        <w:t xml:space="preserve"> </w:t>
      </w:r>
      <w:r w:rsidR="00313AA7">
        <w:t>This review is to</w:t>
      </w:r>
      <w:r w:rsidR="00313AA7" w:rsidRPr="00280C9F">
        <w:t xml:space="preserve"> </w:t>
      </w:r>
      <w:r w:rsidR="00313AA7">
        <w:t xml:space="preserve">be led by David Tune AO PSM </w:t>
      </w:r>
      <w:r w:rsidR="001D0DF7">
        <w:t>(</w:t>
      </w:r>
      <w:r w:rsidR="00313AA7">
        <w:t>the Tune Review</w:t>
      </w:r>
      <w:r w:rsidR="001D0DF7">
        <w:t>)</w:t>
      </w:r>
      <w:r w:rsidR="00313AA7">
        <w:t>.</w:t>
      </w:r>
    </w:p>
    <w:p w:rsidR="00732B6A" w:rsidRDefault="00732B6A" w:rsidP="00BF1302">
      <w:pPr>
        <w:spacing w:after="0" w:line="240" w:lineRule="auto"/>
      </w:pPr>
    </w:p>
    <w:p w:rsidR="0047728B" w:rsidRDefault="00280C9F" w:rsidP="00732B6A">
      <w:pPr>
        <w:spacing w:after="0" w:line="240" w:lineRule="auto"/>
      </w:pPr>
      <w:r>
        <w:t>It is possible</w:t>
      </w:r>
      <w:r w:rsidR="00732B6A">
        <w:t xml:space="preserve"> </w:t>
      </w:r>
      <w:r>
        <w:t>the proposed</w:t>
      </w:r>
      <w:r w:rsidR="00732B6A">
        <w:t xml:space="preserve"> changes </w:t>
      </w:r>
      <w:r>
        <w:t xml:space="preserve">contained within the Bill </w:t>
      </w:r>
      <w:r w:rsidR="00465017">
        <w:t xml:space="preserve">may be premature, particularly </w:t>
      </w:r>
      <w:r w:rsidR="00732B6A">
        <w:t xml:space="preserve">when the </w:t>
      </w:r>
      <w:r w:rsidR="001E7F5D">
        <w:t xml:space="preserve">Terms of Reference for the Tune Review include </w:t>
      </w:r>
      <w:r>
        <w:t>consideration of “</w:t>
      </w:r>
      <w:r w:rsidR="001E7F5D" w:rsidRPr="001E7F5D">
        <w:t>opportunities to amend the NDIS Act</w:t>
      </w:r>
      <w:r>
        <w:t>”</w:t>
      </w:r>
      <w:r w:rsidR="001E7F5D" w:rsidRPr="001E7F5D">
        <w:t xml:space="preserve"> to:</w:t>
      </w:r>
    </w:p>
    <w:p w:rsidR="00280C9F" w:rsidRDefault="001E7F5D" w:rsidP="0047728B">
      <w:pPr>
        <w:spacing w:before="120" w:after="0" w:line="240" w:lineRule="auto"/>
        <w:ind w:left="720"/>
      </w:pPr>
      <w:proofErr w:type="gramStart"/>
      <w:r w:rsidRPr="001E7F5D">
        <w:t>a</w:t>
      </w:r>
      <w:proofErr w:type="gramEnd"/>
      <w:r w:rsidRPr="001E7F5D">
        <w:t>. remove process impediments and increase the efficiency of the Scheme’s administration; and</w:t>
      </w:r>
    </w:p>
    <w:p w:rsidR="001E7F5D" w:rsidRPr="001E7F5D" w:rsidRDefault="001E7F5D" w:rsidP="00280C9F">
      <w:pPr>
        <w:spacing w:line="240" w:lineRule="auto"/>
        <w:ind w:left="720"/>
      </w:pPr>
      <w:proofErr w:type="gramStart"/>
      <w:r w:rsidRPr="001E7F5D">
        <w:t>b</w:t>
      </w:r>
      <w:proofErr w:type="gramEnd"/>
      <w:r w:rsidRPr="001E7F5D">
        <w:t>. implement a new NDIS Participant Service Guarantee.</w:t>
      </w:r>
    </w:p>
    <w:p w:rsidR="006344C7" w:rsidRDefault="0047728B" w:rsidP="00280C9F">
      <w:r>
        <w:t xml:space="preserve">We also note </w:t>
      </w:r>
      <w:r w:rsidR="00280C9F">
        <w:t xml:space="preserve">that </w:t>
      </w:r>
      <w:r>
        <w:t>the Tune Review</w:t>
      </w:r>
      <w:r w:rsidR="00280C9F">
        <w:t xml:space="preserve"> </w:t>
      </w:r>
      <w:r w:rsidR="00465017">
        <w:t>will</w:t>
      </w:r>
      <w:r w:rsidR="00280C9F">
        <w:t xml:space="preserve"> have regard to “</w:t>
      </w:r>
      <w:r w:rsidR="001E7F5D" w:rsidRPr="001E7F5D">
        <w:t>the roles and responsibilities of the Commonwealth and state and territory governments</w:t>
      </w:r>
      <w:r w:rsidR="00280C9F">
        <w:t>”</w:t>
      </w:r>
      <w:r w:rsidR="001E7F5D" w:rsidRPr="001E7F5D">
        <w:t xml:space="preserve"> to support people with disability in </w:t>
      </w:r>
      <w:r w:rsidR="00465017">
        <w:t>their interaction with the NDIS</w:t>
      </w:r>
      <w:r w:rsidR="00280C9F">
        <w:t>.</w:t>
      </w:r>
    </w:p>
    <w:p w:rsidR="007D7535" w:rsidRDefault="001D0DF7" w:rsidP="00751B68">
      <w:pPr>
        <w:spacing w:after="0" w:line="240" w:lineRule="auto"/>
      </w:pPr>
      <w:r>
        <w:t>Furthermore</w:t>
      </w:r>
      <w:r w:rsidR="0047728B">
        <w:t xml:space="preserve">, the Australian Government in association with States and Territories is in the process of reviewing the </w:t>
      </w:r>
      <w:r>
        <w:t xml:space="preserve">overarching </w:t>
      </w:r>
      <w:r w:rsidR="0047728B">
        <w:t>National Disability Strategy (NDS)</w:t>
      </w:r>
      <w:r w:rsidR="00313AA7">
        <w:t>.</w:t>
      </w:r>
      <w:r w:rsidR="0047728B">
        <w:t xml:space="preserve"> </w:t>
      </w:r>
      <w:r w:rsidR="00313AA7">
        <w:t>T</w:t>
      </w:r>
      <w:r w:rsidR="0047728B">
        <w:t>his review</w:t>
      </w:r>
      <w:r w:rsidR="007D7535">
        <w:t xml:space="preserve"> will include</w:t>
      </w:r>
      <w:r w:rsidR="0047728B">
        <w:t xml:space="preserve"> the redevelopment of the</w:t>
      </w:r>
      <w:r>
        <w:t xml:space="preserve"> inter</w:t>
      </w:r>
      <w:r w:rsidR="00CD61ED">
        <w:t>-</w:t>
      </w:r>
      <w:r>
        <w:t>governmental agreement between the Commonwealth and States and Territories: the</w:t>
      </w:r>
      <w:r w:rsidR="00751B68">
        <w:t xml:space="preserve"> </w:t>
      </w:r>
      <w:r w:rsidR="0047728B">
        <w:t xml:space="preserve">National Disability Agreement (NDA). </w:t>
      </w:r>
      <w:r>
        <w:t xml:space="preserve">Recently, the Productivity Commission’s </w:t>
      </w:r>
      <w:r w:rsidR="00B44660">
        <w:t>inquiry into the National Disability Agreement in 2018-2019</w:t>
      </w:r>
      <w:r w:rsidR="00B44660">
        <w:rPr>
          <w:rStyle w:val="FootnoteReference"/>
        </w:rPr>
        <w:footnoteReference w:id="2"/>
      </w:r>
      <w:r>
        <w:t xml:space="preserve"> </w:t>
      </w:r>
      <w:r w:rsidR="00751B68">
        <w:t xml:space="preserve">highlighted </w:t>
      </w:r>
      <w:r w:rsidR="00B44660">
        <w:t xml:space="preserve">the need for clarification </w:t>
      </w:r>
      <w:r w:rsidR="007D7535">
        <w:t>of the roles and responsibilities of the Commonwealth and States and Territories. This included the</w:t>
      </w:r>
      <w:r w:rsidR="00751B68">
        <w:t xml:space="preserve"> inter-government</w:t>
      </w:r>
      <w:r w:rsidR="007D7535">
        <w:t>al</w:t>
      </w:r>
      <w:r w:rsidR="00751B68">
        <w:t xml:space="preserve"> arrangements </w:t>
      </w:r>
      <w:r w:rsidR="00B15DC6">
        <w:t xml:space="preserve">for roles and </w:t>
      </w:r>
      <w:r w:rsidR="007D7535">
        <w:t xml:space="preserve">responsibilities </w:t>
      </w:r>
      <w:r w:rsidR="00B24AE2">
        <w:t xml:space="preserve">for policies and programs for people with disability, </w:t>
      </w:r>
      <w:r>
        <w:t xml:space="preserve">both </w:t>
      </w:r>
      <w:r w:rsidR="00B15DC6">
        <w:t>within</w:t>
      </w:r>
      <w:r w:rsidR="00751B68">
        <w:t xml:space="preserve"> </w:t>
      </w:r>
      <w:r>
        <w:t xml:space="preserve">and </w:t>
      </w:r>
      <w:r w:rsidR="00B24AE2">
        <w:t>outside</w:t>
      </w:r>
      <w:r>
        <w:t xml:space="preserve"> </w:t>
      </w:r>
      <w:r w:rsidR="00751B68">
        <w:t>the</w:t>
      </w:r>
      <w:r w:rsidR="00B24AE2">
        <w:t xml:space="preserve"> framework of the</w:t>
      </w:r>
      <w:r w:rsidR="00751B68">
        <w:t xml:space="preserve"> NDIS</w:t>
      </w:r>
      <w:r w:rsidR="00B15DC6">
        <w:t>.</w:t>
      </w:r>
    </w:p>
    <w:p w:rsidR="00751B68" w:rsidRDefault="00751B68" w:rsidP="00BF1302">
      <w:pPr>
        <w:spacing w:after="0" w:line="240" w:lineRule="auto"/>
      </w:pPr>
    </w:p>
    <w:p w:rsidR="00465017" w:rsidRDefault="00B15DC6" w:rsidP="00BF1302">
      <w:pPr>
        <w:spacing w:after="0" w:line="240" w:lineRule="auto"/>
      </w:pPr>
      <w:r>
        <w:t>For these reasons, w</w:t>
      </w:r>
      <w:r w:rsidR="006344C7">
        <w:t xml:space="preserve">e </w:t>
      </w:r>
      <w:r w:rsidR="00465017">
        <w:t>recommend that the proposed</w:t>
      </w:r>
      <w:r w:rsidR="006344C7">
        <w:t xml:space="preserve"> changes </w:t>
      </w:r>
      <w:r w:rsidR="00465017">
        <w:t xml:space="preserve">in this Bill are postponed </w:t>
      </w:r>
      <w:r w:rsidR="00B24AE2">
        <w:t>and considered within the context of</w:t>
      </w:r>
      <w:r w:rsidR="00465017">
        <w:t xml:space="preserve"> the Tune Review</w:t>
      </w:r>
      <w:r w:rsidR="00751B68">
        <w:t xml:space="preserve"> and the </w:t>
      </w:r>
      <w:r w:rsidR="00B24AE2">
        <w:t xml:space="preserve">redevelopment of the National Disability Strategy and the </w:t>
      </w:r>
      <w:r w:rsidR="00751B68">
        <w:t>National Disability Agreement</w:t>
      </w:r>
      <w:r>
        <w:t>. We suggest t</w:t>
      </w:r>
      <w:r w:rsidR="00465017">
        <w:t xml:space="preserve">hat the provisions </w:t>
      </w:r>
      <w:r w:rsidR="00751B68">
        <w:t>of</w:t>
      </w:r>
      <w:r w:rsidR="00465017">
        <w:t xml:space="preserve"> this Bill </w:t>
      </w:r>
      <w:r>
        <w:t>would be better</w:t>
      </w:r>
      <w:r w:rsidR="00465017">
        <w:t xml:space="preserve"> considered </w:t>
      </w:r>
      <w:r w:rsidR="00313AA7">
        <w:t xml:space="preserve">in the context </w:t>
      </w:r>
      <w:r w:rsidR="00465017">
        <w:t>of the</w:t>
      </w:r>
      <w:r w:rsidR="00751B68">
        <w:t>se</w:t>
      </w:r>
      <w:r w:rsidR="00465017">
        <w:t xml:space="preserve"> wider review</w:t>
      </w:r>
      <w:r w:rsidR="00751B68">
        <w:t>s</w:t>
      </w:r>
      <w:r w:rsidR="00904115">
        <w:t>.</w:t>
      </w:r>
    </w:p>
    <w:p w:rsidR="00465017" w:rsidRDefault="00465017" w:rsidP="00BF1302">
      <w:pPr>
        <w:spacing w:after="0" w:line="240" w:lineRule="auto"/>
      </w:pPr>
    </w:p>
    <w:p w:rsidR="00AE22F9" w:rsidRDefault="00B15DC6" w:rsidP="00BF1302">
      <w:pPr>
        <w:spacing w:after="0" w:line="240" w:lineRule="auto"/>
      </w:pPr>
      <w:r>
        <w:t xml:space="preserve">Taking this approach </w:t>
      </w:r>
      <w:r w:rsidR="00465017">
        <w:t xml:space="preserve">will </w:t>
      </w:r>
      <w:r w:rsidR="00B24AE2">
        <w:t>provide the added benefit of</w:t>
      </w:r>
      <w:r>
        <w:t xml:space="preserve"> </w:t>
      </w:r>
      <w:r w:rsidR="00B24AE2">
        <w:t>giving</w:t>
      </w:r>
      <w:r w:rsidR="00465017">
        <w:t xml:space="preserve"> people with disability more time to consider the implications of key changes </w:t>
      </w:r>
      <w:r>
        <w:t xml:space="preserve">in the Bill, </w:t>
      </w:r>
      <w:r w:rsidR="00465017">
        <w:t>such as</w:t>
      </w:r>
      <w:r w:rsidR="00904115">
        <w:t xml:space="preserve"> the proposals to lower the thresholds for k</w:t>
      </w:r>
      <w:r w:rsidR="00313AA7">
        <w:t xml:space="preserve">ey decision-making powers </w:t>
      </w:r>
      <w:r w:rsidR="00904115">
        <w:t xml:space="preserve">of the Disability Reform Council </w:t>
      </w:r>
      <w:r w:rsidR="00313AA7">
        <w:t xml:space="preserve">(DRC) </w:t>
      </w:r>
      <w:r w:rsidR="00904115">
        <w:t>that affect the gover</w:t>
      </w:r>
      <w:r w:rsidR="007D7535">
        <w:t>nance of the NDIS.</w:t>
      </w:r>
    </w:p>
    <w:p w:rsidR="00AE22F9" w:rsidRDefault="00AE22F9" w:rsidP="00BF1302">
      <w:pPr>
        <w:spacing w:after="0" w:line="240" w:lineRule="auto"/>
      </w:pPr>
    </w:p>
    <w:p w:rsidR="00465017" w:rsidRDefault="00AE22F9" w:rsidP="00BF1302">
      <w:pPr>
        <w:spacing w:after="0" w:line="240" w:lineRule="auto"/>
      </w:pPr>
      <w:r>
        <w:t>These proposed changes</w:t>
      </w:r>
      <w:r w:rsidR="00B15DC6">
        <w:t xml:space="preserve"> in the Bill</w:t>
      </w:r>
      <w:r>
        <w:t xml:space="preserve"> include:</w:t>
      </w:r>
    </w:p>
    <w:p w:rsidR="00465017" w:rsidRDefault="00AE22F9" w:rsidP="00904115">
      <w:pPr>
        <w:pStyle w:val="ListParagraph"/>
        <w:numPr>
          <w:ilvl w:val="0"/>
          <w:numId w:val="17"/>
        </w:numPr>
        <w:spacing w:after="0" w:line="240" w:lineRule="auto"/>
      </w:pPr>
      <w:r>
        <w:t>a change</w:t>
      </w:r>
      <w:r w:rsidR="00904115">
        <w:t xml:space="preserve"> from unanimous agreement of all parties on the </w:t>
      </w:r>
      <w:r w:rsidR="00313AA7">
        <w:t xml:space="preserve">DRC </w:t>
      </w:r>
      <w:r w:rsidR="00904115">
        <w:t xml:space="preserve">(namely </w:t>
      </w:r>
      <w:r w:rsidR="00CD61ED">
        <w:t xml:space="preserve">the </w:t>
      </w:r>
      <w:r w:rsidR="00904115">
        <w:t>Commonwealth and State and Territo</w:t>
      </w:r>
      <w:r w:rsidR="00CD61ED">
        <w:t>ry</w:t>
      </w:r>
      <w:r w:rsidR="00CD61ED" w:rsidRPr="00CD61ED">
        <w:t xml:space="preserve"> </w:t>
      </w:r>
      <w:r w:rsidR="00CD61ED">
        <w:t>Governments</w:t>
      </w:r>
      <w:r w:rsidR="00904115">
        <w:t>) to majority agreement in relation to:</w:t>
      </w:r>
    </w:p>
    <w:p w:rsidR="00904115" w:rsidRDefault="00904115" w:rsidP="00904115">
      <w:pPr>
        <w:pStyle w:val="ListParagraph"/>
        <w:numPr>
          <w:ilvl w:val="1"/>
          <w:numId w:val="17"/>
        </w:numPr>
        <w:spacing w:after="0" w:line="240" w:lineRule="auto"/>
      </w:pPr>
      <w:r>
        <w:t>appoint</w:t>
      </w:r>
      <w:r w:rsidR="007D7535">
        <w:t xml:space="preserve"> a board member other than the C</w:t>
      </w:r>
      <w:r>
        <w:t>hair of the NDIA Board</w:t>
      </w:r>
    </w:p>
    <w:p w:rsidR="00904115" w:rsidRDefault="00904115" w:rsidP="00904115">
      <w:pPr>
        <w:pStyle w:val="ListParagraph"/>
        <w:numPr>
          <w:ilvl w:val="1"/>
          <w:numId w:val="17"/>
        </w:numPr>
        <w:spacing w:after="0" w:line="240" w:lineRule="auto"/>
      </w:pPr>
      <w:r>
        <w:t>terminate</w:t>
      </w:r>
      <w:r w:rsidR="007D7535">
        <w:t xml:space="preserve"> a board member other than the C</w:t>
      </w:r>
      <w:r>
        <w:t>hair of the NDIA Board</w:t>
      </w:r>
    </w:p>
    <w:p w:rsidR="00AE22F9" w:rsidRDefault="00AE22F9" w:rsidP="00AE22F9">
      <w:pPr>
        <w:pStyle w:val="ListParagraph"/>
        <w:numPr>
          <w:ilvl w:val="1"/>
          <w:numId w:val="17"/>
        </w:numPr>
        <w:spacing w:after="0" w:line="240" w:lineRule="auto"/>
      </w:pPr>
      <w:r>
        <w:t>appoint a member of the Independent Advisory Council</w:t>
      </w:r>
    </w:p>
    <w:p w:rsidR="00AE22F9" w:rsidRDefault="00AE22F9" w:rsidP="00AE22F9">
      <w:pPr>
        <w:pStyle w:val="ListParagraph"/>
        <w:numPr>
          <w:ilvl w:val="1"/>
          <w:numId w:val="17"/>
        </w:numPr>
        <w:spacing w:after="0" w:line="240" w:lineRule="auto"/>
      </w:pPr>
      <w:r>
        <w:t>terminate a member of the Independent Advisory Council</w:t>
      </w:r>
    </w:p>
    <w:p w:rsidR="00AE22F9" w:rsidRDefault="00AE22F9" w:rsidP="00313AA7">
      <w:pPr>
        <w:pStyle w:val="ListParagraph"/>
        <w:numPr>
          <w:ilvl w:val="0"/>
          <w:numId w:val="17"/>
        </w:numPr>
        <w:spacing w:after="0" w:line="240" w:lineRule="auto"/>
      </w:pPr>
      <w:r>
        <w:t xml:space="preserve">a change from requirements for majority agreement to the terms and conditions of appointment of a member of the Advisory Council to a lower threshold of consultation with members of the </w:t>
      </w:r>
      <w:r w:rsidR="00313AA7">
        <w:t xml:space="preserve">DRC, </w:t>
      </w:r>
      <w:r>
        <w:t xml:space="preserve">noting that there </w:t>
      </w:r>
      <w:r w:rsidR="00B15DC6">
        <w:t>appears to be</w:t>
      </w:r>
      <w:r>
        <w:t xml:space="preserve"> no clear process to address disagreement with the Commonwealth Minister’s decision.</w:t>
      </w:r>
    </w:p>
    <w:p w:rsidR="006C4567" w:rsidRDefault="006C4567" w:rsidP="00BF1302">
      <w:pPr>
        <w:spacing w:after="0" w:line="240" w:lineRule="auto"/>
      </w:pPr>
    </w:p>
    <w:p w:rsidR="00F90E6E" w:rsidRDefault="007D7535" w:rsidP="00F90E6E">
      <w:pPr>
        <w:spacing w:after="0" w:line="240" w:lineRule="auto"/>
      </w:pPr>
      <w:r>
        <w:t>W</w:t>
      </w:r>
      <w:r w:rsidR="006344C7">
        <w:t xml:space="preserve">e </w:t>
      </w:r>
      <w:r w:rsidR="00313AA7">
        <w:t>understand</w:t>
      </w:r>
      <w:r w:rsidR="006344C7">
        <w:t xml:space="preserve"> that some aspects of the legislation are being updated to r</w:t>
      </w:r>
      <w:r w:rsidR="00F90E6E">
        <w:t xml:space="preserve">eflect current practice </w:t>
      </w:r>
      <w:r w:rsidR="00313AA7">
        <w:t xml:space="preserve">on the DRC </w:t>
      </w:r>
      <w:r w:rsidR="00F90E6E">
        <w:t>namely t</w:t>
      </w:r>
      <w:r w:rsidR="006344C7">
        <w:t>he need for States and Territories to respond within 28 days to proposed rule changes</w:t>
      </w:r>
      <w:r w:rsidR="00F90E6E">
        <w:t>. However, we are unsure how this proposed change may impact on the bi-lateral agreements</w:t>
      </w:r>
      <w:r w:rsidR="00313AA7">
        <w:t xml:space="preserve"> for the NDIS. We note</w:t>
      </w:r>
      <w:r w:rsidR="00F90E6E">
        <w:t xml:space="preserve"> that there is significa</w:t>
      </w:r>
      <w:r>
        <w:t>nt investment in the NDIS from S</w:t>
      </w:r>
      <w:r w:rsidR="00F90E6E">
        <w:t xml:space="preserve">tates and Territories as well as significant diversity between different jurisdictions across Australia. </w:t>
      </w:r>
    </w:p>
    <w:p w:rsidR="0005117C" w:rsidRDefault="0005117C" w:rsidP="00F90E6E">
      <w:pPr>
        <w:spacing w:after="0" w:line="240" w:lineRule="auto"/>
      </w:pPr>
    </w:p>
    <w:p w:rsidR="00B24AE2" w:rsidRDefault="0005117C" w:rsidP="00D1062C">
      <w:pPr>
        <w:spacing w:after="0" w:line="240" w:lineRule="auto"/>
      </w:pPr>
      <w:r>
        <w:t>O</w:t>
      </w:r>
      <w:r w:rsidR="00F90E6E">
        <w:t xml:space="preserve">ne of the key principles underpinning the </w:t>
      </w:r>
      <w:r w:rsidR="007D7535">
        <w:t>implementation of the NDIS is the partnership</w:t>
      </w:r>
      <w:r w:rsidR="00D1062C">
        <w:t xml:space="preserve"> </w:t>
      </w:r>
      <w:r w:rsidR="00F90E6E">
        <w:t xml:space="preserve">between States and Territories and the Commonwealth. </w:t>
      </w:r>
      <w:r w:rsidR="00751B68">
        <w:t>The bilateral agreements make it clear that State and Territory Governments are equal partners</w:t>
      </w:r>
      <w:r w:rsidR="00B15DC6">
        <w:t xml:space="preserve"> and this is</w:t>
      </w:r>
      <w:r w:rsidR="00751B68">
        <w:t xml:space="preserve"> integral to the success of the scheme.</w:t>
      </w:r>
    </w:p>
    <w:p w:rsidR="00B24AE2" w:rsidRDefault="00B24AE2" w:rsidP="00D1062C">
      <w:pPr>
        <w:spacing w:after="0" w:line="240" w:lineRule="auto"/>
      </w:pPr>
    </w:p>
    <w:p w:rsidR="00D1062C" w:rsidRDefault="00751B68" w:rsidP="00D1062C">
      <w:pPr>
        <w:spacing w:after="0" w:line="240" w:lineRule="auto"/>
      </w:pPr>
      <w:r>
        <w:t xml:space="preserve">Not only do State and Territory Governments contribute financially, they </w:t>
      </w:r>
      <w:r w:rsidR="00B15DC6">
        <w:t xml:space="preserve">are </w:t>
      </w:r>
      <w:r>
        <w:t xml:space="preserve">also equal partners in setting the policy and market stewardship direction that </w:t>
      </w:r>
      <w:r w:rsidR="00B15DC6">
        <w:t>are</w:t>
      </w:r>
      <w:r>
        <w:t xml:space="preserve"> key to ensuring the diversity of providers exist in the market</w:t>
      </w:r>
      <w:r w:rsidR="00B15DC6">
        <w:t xml:space="preserve"> </w:t>
      </w:r>
      <w:r w:rsidR="00EC6499">
        <w:t>as well as</w:t>
      </w:r>
      <w:r w:rsidR="00B15DC6">
        <w:t xml:space="preserve"> </w:t>
      </w:r>
      <w:r w:rsidR="00EC6499">
        <w:t>dealing with emerging issues of</w:t>
      </w:r>
      <w:r w:rsidR="00B15DC6">
        <w:t xml:space="preserve"> gaps </w:t>
      </w:r>
      <w:r w:rsidR="00EC6499">
        <w:t xml:space="preserve">in access to supports </w:t>
      </w:r>
      <w:r w:rsidR="00B15DC6">
        <w:t>and interface issues with mainstream services such as health, education, housing and transport</w:t>
      </w:r>
      <w:r w:rsidR="00EC6499">
        <w:t>.</w:t>
      </w:r>
    </w:p>
    <w:p w:rsidR="00751B68" w:rsidRDefault="00751B68" w:rsidP="00751B68">
      <w:pPr>
        <w:spacing w:after="0" w:line="240" w:lineRule="auto"/>
      </w:pPr>
    </w:p>
    <w:p w:rsidR="00EC6499" w:rsidRDefault="00B15DC6" w:rsidP="00EC6499">
      <w:pPr>
        <w:spacing w:after="0" w:line="240" w:lineRule="auto"/>
      </w:pPr>
      <w:r>
        <w:t xml:space="preserve">We are concerned that </w:t>
      </w:r>
      <w:r w:rsidR="00B24AE2">
        <w:t>the</w:t>
      </w:r>
      <w:r>
        <w:t xml:space="preserve"> </w:t>
      </w:r>
      <w:r w:rsidR="00EC6499">
        <w:t xml:space="preserve">proposed </w:t>
      </w:r>
      <w:r>
        <w:t xml:space="preserve">changes </w:t>
      </w:r>
      <w:r w:rsidR="00EC6499">
        <w:t xml:space="preserve">in the Bill </w:t>
      </w:r>
      <w:r>
        <w:t>have the potential to erode the equal partnership principle that defines the relationship between the Commonwealth and the States and Territories in the NDIS, especially in circumstances that are complex and require collaboration between Governments to ultimately solve issues.</w:t>
      </w:r>
      <w:r w:rsidRPr="00B15DC6">
        <w:t xml:space="preserve"> </w:t>
      </w:r>
      <w:r>
        <w:t xml:space="preserve">The proposed changes to the governance arrangements </w:t>
      </w:r>
      <w:r w:rsidR="00CD61ED">
        <w:t>may</w:t>
      </w:r>
      <w:r>
        <w:t xml:space="preserve"> undermine these fundamental partnerships</w:t>
      </w:r>
      <w:r w:rsidR="00CD61ED">
        <w:t xml:space="preserve"> over time</w:t>
      </w:r>
      <w:r>
        <w:t>.</w:t>
      </w:r>
      <w:r w:rsidR="00EC6499">
        <w:t xml:space="preserve"> States and Territories must continue to play a central role in the governance and operation of the scheme. </w:t>
      </w:r>
    </w:p>
    <w:p w:rsidR="00B15DC6" w:rsidRDefault="00B15DC6" w:rsidP="00751B68">
      <w:pPr>
        <w:spacing w:after="0" w:line="240" w:lineRule="auto"/>
      </w:pPr>
    </w:p>
    <w:p w:rsidR="006344C7" w:rsidRDefault="00F90E6E" w:rsidP="00F90E6E">
      <w:pPr>
        <w:spacing w:after="0" w:line="240" w:lineRule="auto"/>
      </w:pPr>
      <w:r>
        <w:t xml:space="preserve">We note that there is also limited available </w:t>
      </w:r>
      <w:r w:rsidR="00EC6499">
        <w:t>information</w:t>
      </w:r>
      <w:r>
        <w:t xml:space="preserve"> </w:t>
      </w:r>
      <w:r w:rsidR="00B15DC6">
        <w:t xml:space="preserve">for people with disability and the wider community </w:t>
      </w:r>
      <w:r>
        <w:t xml:space="preserve">on the discussions </w:t>
      </w:r>
      <w:r w:rsidR="0005117C">
        <w:t>held</w:t>
      </w:r>
      <w:r>
        <w:t xml:space="preserve"> within the Disability Reform Council</w:t>
      </w:r>
      <w:r w:rsidR="0005117C">
        <w:t xml:space="preserve"> (DRC)</w:t>
      </w:r>
      <w:r>
        <w:t xml:space="preserve">. </w:t>
      </w:r>
      <w:r w:rsidR="0005117C">
        <w:t>Recent DRC</w:t>
      </w:r>
      <w:r>
        <w:t xml:space="preserve"> Communiques </w:t>
      </w:r>
      <w:r w:rsidR="0005117C">
        <w:t xml:space="preserve">do not </w:t>
      </w:r>
      <w:r w:rsidR="00B24AE2">
        <w:t xml:space="preserve">appear to </w:t>
      </w:r>
      <w:r w:rsidR="0005117C">
        <w:t>reference</w:t>
      </w:r>
      <w:r>
        <w:t xml:space="preserve"> these </w:t>
      </w:r>
      <w:r w:rsidR="005A6342">
        <w:t xml:space="preserve">proposed </w:t>
      </w:r>
      <w:r>
        <w:t>ch</w:t>
      </w:r>
      <w:r w:rsidR="005A6342">
        <w:t>anges and the agreement of all States and T</w:t>
      </w:r>
      <w:r>
        <w:t>erritories for them.</w:t>
      </w:r>
    </w:p>
    <w:p w:rsidR="006C4567" w:rsidRDefault="006C4567" w:rsidP="00F90E6E">
      <w:pPr>
        <w:spacing w:after="0" w:line="240" w:lineRule="auto"/>
      </w:pPr>
    </w:p>
    <w:p w:rsidR="006C4567" w:rsidRDefault="006C4567" w:rsidP="006C4567">
      <w:pPr>
        <w:spacing w:after="0" w:line="240" w:lineRule="auto"/>
      </w:pPr>
      <w:r>
        <w:t xml:space="preserve">Further, we believe the disability sector </w:t>
      </w:r>
      <w:r w:rsidR="00B24AE2">
        <w:t xml:space="preserve">would benefit from more </w:t>
      </w:r>
      <w:r>
        <w:t xml:space="preserve">time to consider </w:t>
      </w:r>
      <w:r w:rsidR="005A6342">
        <w:t>any</w:t>
      </w:r>
      <w:r>
        <w:t xml:space="preserve"> </w:t>
      </w:r>
      <w:r w:rsidR="00B24AE2">
        <w:t xml:space="preserve">the Bill and any </w:t>
      </w:r>
      <w:r>
        <w:t>unintended consequences</w:t>
      </w:r>
      <w:r w:rsidR="00B24AE2">
        <w:t xml:space="preserve">. We note that </w:t>
      </w:r>
      <w:r>
        <w:t xml:space="preserve">the Explanatory Memorandum or the Second Reading Speech provide </w:t>
      </w:r>
      <w:r w:rsidR="00755517">
        <w:t xml:space="preserve">limited analysis of </w:t>
      </w:r>
      <w:r w:rsidR="005A6342">
        <w:t>the possible impacts</w:t>
      </w:r>
      <w:r w:rsidR="00755517">
        <w:t xml:space="preserve"> </w:t>
      </w:r>
      <w:r w:rsidR="00B24AE2">
        <w:t>that we have referred to</w:t>
      </w:r>
      <w:r w:rsidR="00755517">
        <w:t xml:space="preserve"> above</w:t>
      </w:r>
      <w:r>
        <w:t>.</w:t>
      </w:r>
    </w:p>
    <w:p w:rsidR="007D1F1D" w:rsidRDefault="007D1F1D" w:rsidP="00BF1302">
      <w:pPr>
        <w:spacing w:after="0" w:line="240" w:lineRule="auto"/>
      </w:pPr>
    </w:p>
    <w:p w:rsidR="00EC6499" w:rsidRDefault="00EC6499" w:rsidP="00BF1302">
      <w:pPr>
        <w:spacing w:after="0" w:line="240" w:lineRule="auto"/>
      </w:pPr>
      <w:r>
        <w:t>In summary, we recommend that the proposed changes in this Bill are deferred and considered with</w:t>
      </w:r>
      <w:r w:rsidR="00B24AE2">
        <w:t>in</w:t>
      </w:r>
      <w:r>
        <w:t xml:space="preserve"> the upcoming Tune Review of the NDIS Act.</w:t>
      </w:r>
    </w:p>
    <w:p w:rsidR="00EC6499" w:rsidRDefault="00EC6499" w:rsidP="00BF1302">
      <w:pPr>
        <w:spacing w:after="0" w:line="240" w:lineRule="auto"/>
      </w:pPr>
    </w:p>
    <w:p w:rsidR="00494C58" w:rsidRDefault="00755517" w:rsidP="00755517">
      <w:pPr>
        <w:spacing w:after="0" w:line="240" w:lineRule="auto"/>
      </w:pPr>
      <w:r>
        <w:t xml:space="preserve">We thank the committee for the </w:t>
      </w:r>
      <w:r w:rsidR="00494C58">
        <w:t>opportunity to comment on this Bill.</w:t>
      </w:r>
    </w:p>
    <w:p w:rsidR="00494C58" w:rsidRDefault="00494C58" w:rsidP="00494C58">
      <w:pPr>
        <w:spacing w:after="0"/>
      </w:pPr>
    </w:p>
    <w:p w:rsidR="00494C58" w:rsidRDefault="00494C58" w:rsidP="00494C58">
      <w:pPr>
        <w:spacing w:after="0"/>
      </w:pPr>
      <w:r>
        <w:t>If you require further information, please contact me on 0431 998 273 or by email at romolah@pwd.org.au.</w:t>
      </w:r>
    </w:p>
    <w:p w:rsidR="00494C58" w:rsidRDefault="00494C58" w:rsidP="00BF1302">
      <w:pPr>
        <w:spacing w:after="0" w:line="240" w:lineRule="auto"/>
      </w:pPr>
    </w:p>
    <w:p w:rsidR="005B6A58" w:rsidRDefault="005B6A58" w:rsidP="00BF1302">
      <w:pPr>
        <w:spacing w:after="0" w:line="240" w:lineRule="auto"/>
      </w:pPr>
      <w:r>
        <w:t>Yours sincerely</w:t>
      </w:r>
    </w:p>
    <w:p w:rsidR="005B6A58" w:rsidRPr="00352B36" w:rsidRDefault="00575197" w:rsidP="00BF1302">
      <w:pPr>
        <w:spacing w:after="0" w:line="240" w:lineRule="auto"/>
      </w:pPr>
      <w:r>
        <w:rPr>
          <w:noProof/>
          <w:lang w:eastAsia="en-AU"/>
        </w:rPr>
        <w:drawing>
          <wp:inline distT="0" distB="0" distL="0" distR="0">
            <wp:extent cx="2600325" cy="9612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 Hollywoo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1837" cy="1002518"/>
                    </a:xfrm>
                    <a:prstGeom prst="rect">
                      <a:avLst/>
                    </a:prstGeom>
                  </pic:spPr>
                </pic:pic>
              </a:graphicData>
            </a:graphic>
          </wp:inline>
        </w:drawing>
      </w:r>
    </w:p>
    <w:p w:rsidR="00CB2E90" w:rsidRDefault="008163E9" w:rsidP="00BF1302">
      <w:pPr>
        <w:pStyle w:val="AddressBlock"/>
        <w:spacing w:before="0" w:after="0" w:line="240" w:lineRule="auto"/>
      </w:pPr>
      <w:r>
        <w:t>Romola Hollywood</w:t>
      </w:r>
    </w:p>
    <w:p w:rsidR="008163E9" w:rsidRDefault="008163E9" w:rsidP="00BF1302">
      <w:pPr>
        <w:pStyle w:val="AddressBlock"/>
        <w:spacing w:before="0" w:after="0" w:line="240" w:lineRule="auto"/>
      </w:pPr>
      <w:r>
        <w:t>Director, Policy and Advocacy</w:t>
      </w:r>
    </w:p>
    <w:sectPr w:rsidR="008163E9" w:rsidSect="00B6460F">
      <w:headerReference w:type="default" r:id="rId10"/>
      <w:footerReference w:type="default" r:id="rId11"/>
      <w:headerReference w:type="first" r:id="rId12"/>
      <w:footerReference w:type="first" r:id="rId13"/>
      <w:pgSz w:w="11906" w:h="16838" w:code="9"/>
      <w:pgMar w:top="2835" w:right="1134" w:bottom="1701"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44" w:rsidRDefault="00F97944" w:rsidP="00F1283C">
      <w:pPr>
        <w:spacing w:after="0" w:line="240" w:lineRule="auto"/>
      </w:pPr>
      <w:r>
        <w:separator/>
      </w:r>
    </w:p>
  </w:endnote>
  <w:endnote w:type="continuationSeparator" w:id="0">
    <w:p w:rsidR="00F97944" w:rsidRDefault="00F97944"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AGblake Black">
    <w:altName w:val="Calibri"/>
    <w:panose1 w:val="00000000000000000000"/>
    <w:charset w:val="00"/>
    <w:family w:val="modern"/>
    <w:notTrueType/>
    <w:pitch w:val="variable"/>
    <w:sig w:usb0="800000AF" w:usb1="40000048" w:usb2="00000000" w:usb3="00000000" w:csb0="00000001" w:csb1="00000000"/>
  </w:font>
  <w:font w:name="VAGblake">
    <w:altName w:val="Arial"/>
    <w:panose1 w:val="00000000000000000000"/>
    <w:charset w:val="00"/>
    <w:family w:val="modern"/>
    <w:notTrueType/>
    <w:pitch w:val="variable"/>
    <w:sig w:usb0="800000AF" w:usb1="40000048"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6E" w:rsidRDefault="00665E6E">
    <w:pPr>
      <w:pStyle w:val="Footer"/>
    </w:pPr>
    <w:r>
      <w:rPr>
        <w:noProof/>
        <w:lang w:eastAsia="en-AU"/>
      </w:rPr>
      <w:drawing>
        <wp:anchor distT="0" distB="0" distL="114300" distR="114300" simplePos="0" relativeHeight="251661312" behindDoc="0" locked="1" layoutInCell="1" allowOverlap="1" wp14:anchorId="7D19DCA0" wp14:editId="6D77653E">
          <wp:simplePos x="719667" y="9050867"/>
          <wp:positionH relativeFrom="page">
            <wp:align>left</wp:align>
          </wp:positionH>
          <wp:positionV relativeFrom="page">
            <wp:align>bottom</wp:align>
          </wp:positionV>
          <wp:extent cx="7560000" cy="1321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terhead Followons.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3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0F" w:rsidRDefault="00B6460F" w:rsidP="00B6460F">
    <w:pPr>
      <w:pStyle w:val="Footer"/>
    </w:pPr>
    <w:r>
      <w:rPr>
        <w:noProof/>
        <w:lang w:eastAsia="en-AU"/>
      </w:rPr>
      <w:drawing>
        <wp:anchor distT="0" distB="0" distL="114300" distR="114300" simplePos="0" relativeHeight="251665408" behindDoc="0" locked="1" layoutInCell="1" allowOverlap="1" wp14:anchorId="40A69275" wp14:editId="514D5EDB">
          <wp:simplePos x="716280" y="2910840"/>
          <wp:positionH relativeFrom="page">
            <wp:align>right</wp:align>
          </wp:positionH>
          <wp:positionV relativeFrom="page">
            <wp:align>bottom</wp:align>
          </wp:positionV>
          <wp:extent cx="2340000" cy="10692000"/>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234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44" w:rsidRDefault="00F97944" w:rsidP="00F1283C">
      <w:pPr>
        <w:spacing w:after="0" w:line="240" w:lineRule="auto"/>
      </w:pPr>
      <w:r>
        <w:separator/>
      </w:r>
    </w:p>
  </w:footnote>
  <w:footnote w:type="continuationSeparator" w:id="0">
    <w:p w:rsidR="00F97944" w:rsidRDefault="00F97944" w:rsidP="00F1283C">
      <w:pPr>
        <w:spacing w:after="0" w:line="240" w:lineRule="auto"/>
      </w:pPr>
      <w:r>
        <w:continuationSeparator/>
      </w:r>
    </w:p>
  </w:footnote>
  <w:footnote w:id="1">
    <w:p w:rsidR="006050D7" w:rsidRDefault="006050D7" w:rsidP="007D7535">
      <w:pPr>
        <w:spacing w:after="0" w:line="240" w:lineRule="auto"/>
      </w:pPr>
      <w:r>
        <w:rPr>
          <w:rStyle w:val="FootnoteReference"/>
        </w:rPr>
        <w:footnoteRef/>
      </w:r>
      <w:r w:rsidR="00465017">
        <w:t xml:space="preserve"> </w:t>
      </w:r>
      <w:hyperlink r:id="rId1" w:history="1">
        <w:r w:rsidRPr="00465017">
          <w:rPr>
            <w:rStyle w:val="Hyperlink"/>
            <w:b w:val="0"/>
            <w:sz w:val="20"/>
            <w:szCs w:val="20"/>
          </w:rPr>
          <w:t>https://www.dss.gov.au/disability-and-carers-programs-services-for-people-with-disability-national-disability-insurance-scheme/ndis-act-review-and-participant-service-guarantee-tune-review-terms-of-reference</w:t>
        </w:r>
      </w:hyperlink>
    </w:p>
  </w:footnote>
  <w:footnote w:id="2">
    <w:p w:rsidR="00B44660" w:rsidRDefault="00B44660">
      <w:pPr>
        <w:pStyle w:val="FootnoteText"/>
      </w:pPr>
      <w:r>
        <w:rPr>
          <w:rStyle w:val="FootnoteReference"/>
        </w:rPr>
        <w:footnoteRef/>
      </w:r>
      <w:r>
        <w:t xml:space="preserve"> </w:t>
      </w:r>
      <w:hyperlink r:id="rId2" w:history="1">
        <w:r w:rsidRPr="00B44660">
          <w:rPr>
            <w:rStyle w:val="Hyperlink"/>
            <w:b w:val="0"/>
          </w:rPr>
          <w:t>https://www.pc.gov.au/inquiries/completed/disability-agreement/report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6E" w:rsidRDefault="00665E6E">
    <w:pPr>
      <w:pStyle w:val="Header"/>
    </w:pPr>
    <w:r>
      <w:rPr>
        <w:noProof/>
        <w:lang w:eastAsia="en-AU"/>
      </w:rPr>
      <w:drawing>
        <wp:anchor distT="0" distB="0" distL="114300" distR="114300" simplePos="0" relativeHeight="251660288" behindDoc="0" locked="1" layoutInCell="1" allowOverlap="1" wp14:anchorId="32CDDEE4" wp14:editId="592C42F8">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0F" w:rsidRDefault="006E6562" w:rsidP="00B6460F">
    <w:pPr>
      <w:pStyle w:val="TableGap"/>
    </w:pPr>
    <w:r>
      <w:rPr>
        <w:rFonts w:ascii="Times New Roman" w:hAnsi="Times New Roman" w:cs="Times New Roman"/>
        <w:noProof/>
        <w:lang w:eastAsia="en-AU"/>
      </w:rPr>
      <mc:AlternateContent>
        <mc:Choice Requires="wps">
          <w:drawing>
            <wp:anchor distT="0" distB="0" distL="114300" distR="114300" simplePos="0" relativeHeight="251667456" behindDoc="0" locked="0" layoutInCell="1" allowOverlap="1" wp14:anchorId="32D14C51" wp14:editId="226986D6">
              <wp:simplePos x="0" y="0"/>
              <wp:positionH relativeFrom="column">
                <wp:posOffset>4870837</wp:posOffset>
              </wp:positionH>
              <wp:positionV relativeFrom="paragraph">
                <wp:posOffset>3545619</wp:posOffset>
              </wp:positionV>
              <wp:extent cx="1342390" cy="4927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342390" cy="492760"/>
                      </a:xfrm>
                      <a:prstGeom prst="rect">
                        <a:avLst/>
                      </a:prstGeom>
                      <a:solidFill>
                        <a:schemeClr val="lt1"/>
                      </a:solidFill>
                      <a:ln w="6350">
                        <a:noFill/>
                      </a:ln>
                    </wps:spPr>
                    <wps:txbx>
                      <w:txbxContent>
                        <w:p w:rsidR="006E6562" w:rsidRDefault="006E6562" w:rsidP="006E6562">
                          <w:pPr>
                            <w:spacing w:after="0" w:line="140" w:lineRule="atLeast"/>
                            <w:rPr>
                              <w:sz w:val="20"/>
                              <w:szCs w:val="20"/>
                            </w:rPr>
                          </w:pPr>
                          <w:r>
                            <w:rPr>
                              <w:sz w:val="20"/>
                              <w:szCs w:val="20"/>
                            </w:rPr>
                            <w:t>Level 8</w:t>
                          </w:r>
                        </w:p>
                        <w:p w:rsidR="006E6562" w:rsidRDefault="006E6562" w:rsidP="006E6562">
                          <w:pPr>
                            <w:spacing w:after="0" w:line="140" w:lineRule="atLeast"/>
                            <w:rPr>
                              <w:sz w:val="20"/>
                              <w:szCs w:val="20"/>
                            </w:rPr>
                          </w:pPr>
                          <w:r>
                            <w:rPr>
                              <w:sz w:val="20"/>
                              <w:szCs w:val="20"/>
                            </w:rPr>
                            <w:t>418a Elizabeth Street</w:t>
                          </w:r>
                        </w:p>
                        <w:p w:rsidR="006E6562" w:rsidRDefault="001959F3" w:rsidP="006E6562">
                          <w:pPr>
                            <w:spacing w:after="0" w:line="140" w:lineRule="atLeast"/>
                            <w:rPr>
                              <w:sz w:val="20"/>
                              <w:szCs w:val="20"/>
                            </w:rPr>
                          </w:pPr>
                          <w:r>
                            <w:rPr>
                              <w:sz w:val="20"/>
                              <w:szCs w:val="20"/>
                            </w:rPr>
                            <w:t>Surry Hills</w:t>
                          </w:r>
                          <w:r w:rsidR="006E6562">
                            <w:rPr>
                              <w:sz w:val="20"/>
                              <w:szCs w:val="20"/>
                            </w:rPr>
                            <w:t xml:space="preserve"> NSW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14C51" id="_x0000_t202" coordsize="21600,21600" o:spt="202" path="m,l,21600r21600,l21600,xe">
              <v:stroke joinstyle="miter"/>
              <v:path gradientshapeok="t" o:connecttype="rect"/>
            </v:shapetype>
            <v:shape id="Text Box 3" o:spid="_x0000_s1026" type="#_x0000_t202" style="position:absolute;margin-left:383.55pt;margin-top:279.2pt;width:105.7pt;height: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" fillcolor="white [3201]" stroked="f" strokeweight=".5pt">
              <v:textbox inset="0,0,0,0">
                <w:txbxContent>
                  <w:p w:rsidR="006E6562" w:rsidRDefault="006E6562" w:rsidP="006E6562">
                    <w:pPr>
                      <w:spacing w:after="0" w:line="140" w:lineRule="atLeast"/>
                      <w:rPr>
                        <w:sz w:val="20"/>
                        <w:szCs w:val="20"/>
                      </w:rPr>
                    </w:pPr>
                    <w:r>
                      <w:rPr>
                        <w:sz w:val="20"/>
                        <w:szCs w:val="20"/>
                      </w:rPr>
                      <w:t>Level 8</w:t>
                    </w:r>
                  </w:p>
                  <w:p w:rsidR="006E6562" w:rsidRDefault="006E6562" w:rsidP="006E6562">
                    <w:pPr>
                      <w:spacing w:after="0" w:line="140" w:lineRule="atLeast"/>
                      <w:rPr>
                        <w:sz w:val="20"/>
                        <w:szCs w:val="20"/>
                      </w:rPr>
                    </w:pPr>
                    <w:r>
                      <w:rPr>
                        <w:sz w:val="20"/>
                        <w:szCs w:val="20"/>
                      </w:rPr>
                      <w:t>418a Elizabeth Street</w:t>
                    </w:r>
                  </w:p>
                  <w:p w:rsidR="006E6562" w:rsidRDefault="001959F3" w:rsidP="006E6562">
                    <w:pPr>
                      <w:spacing w:after="0" w:line="140" w:lineRule="atLeast"/>
                      <w:rPr>
                        <w:sz w:val="20"/>
                        <w:szCs w:val="20"/>
                      </w:rPr>
                    </w:pPr>
                    <w:r>
                      <w:rPr>
                        <w:sz w:val="20"/>
                        <w:szCs w:val="20"/>
                      </w:rPr>
                      <w:t>Surry Hills</w:t>
                    </w:r>
                    <w:r w:rsidR="006E6562">
                      <w:rPr>
                        <w:sz w:val="20"/>
                        <w:szCs w:val="20"/>
                      </w:rPr>
                      <w:t xml:space="preserve"> NSW 2010</w:t>
                    </w:r>
                  </w:p>
                </w:txbxContent>
              </v:textbox>
            </v:shape>
          </w:pict>
        </mc:Fallback>
      </mc:AlternateContent>
    </w:r>
    <w:r w:rsidR="00B6460F">
      <w:rPr>
        <w:noProof/>
        <w:lang w:eastAsia="en-AU"/>
      </w:rPr>
      <w:drawing>
        <wp:anchor distT="0" distB="0" distL="114300" distR="114300" simplePos="0" relativeHeight="251663360" behindDoc="0" locked="1" layoutInCell="1" allowOverlap="1" wp14:anchorId="697FC2CE" wp14:editId="65615B49">
          <wp:simplePos x="0" y="0"/>
          <wp:positionH relativeFrom="page">
            <wp:align>left</wp:align>
          </wp:positionH>
          <wp:positionV relativeFrom="page">
            <wp:align>top</wp:align>
          </wp:positionV>
          <wp:extent cx="7558405" cy="2026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png"/>
                  <pic:cNvPicPr/>
                </pic:nvPicPr>
                <pic:blipFill rotWithShape="1">
                  <a:blip r:embed="rId1">
                    <a:extLst>
                      <a:ext uri="{28A0092B-C50C-407E-A947-70E740481C1C}">
                        <a14:useLocalDpi xmlns:a14="http://schemas.microsoft.com/office/drawing/2010/main" val="0"/>
                      </a:ext>
                    </a:extLst>
                  </a:blip>
                  <a:srcRect b="6140"/>
                  <a:stretch/>
                </pic:blipFill>
                <pic:spPr bwMode="auto">
                  <a:xfrm>
                    <a:off x="0" y="0"/>
                    <a:ext cx="7560001" cy="20273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nsid w:val="10997429"/>
    <w:multiLevelType w:val="hybridMultilevel"/>
    <w:tmpl w:val="288AA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1432FB"/>
    <w:multiLevelType w:val="hybridMultilevel"/>
    <w:tmpl w:val="564C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D47C3C"/>
    <w:multiLevelType w:val="hybridMultilevel"/>
    <w:tmpl w:val="D60AD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873497"/>
    <w:multiLevelType w:val="multilevel"/>
    <w:tmpl w:val="3F002D38"/>
    <w:name w:val="PWDA_Bullets2"/>
    <w:numStyleLink w:val="PWDABullets"/>
  </w:abstractNum>
  <w:abstractNum w:abstractNumId="5">
    <w:nsid w:val="1D450AED"/>
    <w:multiLevelType w:val="hybridMultilevel"/>
    <w:tmpl w:val="107E1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BF3990"/>
    <w:multiLevelType w:val="hybridMultilevel"/>
    <w:tmpl w:val="EE909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4173A8"/>
    <w:multiLevelType w:val="hybridMultilevel"/>
    <w:tmpl w:val="7E70E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9">
    <w:nsid w:val="41F76165"/>
    <w:multiLevelType w:val="hybridMultilevel"/>
    <w:tmpl w:val="E87807F6"/>
    <w:lvl w:ilvl="0" w:tplc="0C090001">
      <w:start w:val="1"/>
      <w:numFmt w:val="bullet"/>
      <w:lvlText w:val=""/>
      <w:lvlJc w:val="left"/>
      <w:pPr>
        <w:ind w:left="791" w:hanging="360"/>
      </w:pPr>
      <w:rPr>
        <w:rFonts w:ascii="Symbol" w:hAnsi="Symbol" w:hint="default"/>
      </w:rPr>
    </w:lvl>
    <w:lvl w:ilvl="1" w:tplc="0C090003">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0">
    <w:nsid w:val="4CE775F9"/>
    <w:multiLevelType w:val="multilevel"/>
    <w:tmpl w:val="5B1C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277DFA"/>
    <w:multiLevelType w:val="hybridMultilevel"/>
    <w:tmpl w:val="7E888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9049E0"/>
    <w:multiLevelType w:val="hybridMultilevel"/>
    <w:tmpl w:val="1B946C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A467404"/>
    <w:multiLevelType w:val="hybridMultilevel"/>
    <w:tmpl w:val="2910A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A117D2"/>
    <w:multiLevelType w:val="hybridMultilevel"/>
    <w:tmpl w:val="F68C0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AF42F6"/>
    <w:multiLevelType w:val="multilevel"/>
    <w:tmpl w:val="17C64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625F57"/>
    <w:multiLevelType w:val="multilevel"/>
    <w:tmpl w:val="CEE02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B30112"/>
    <w:multiLevelType w:val="hybridMultilevel"/>
    <w:tmpl w:val="656C4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E150EF"/>
    <w:multiLevelType w:val="hybridMultilevel"/>
    <w:tmpl w:val="2E0CD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4616C30"/>
    <w:multiLevelType w:val="hybridMultilevel"/>
    <w:tmpl w:val="53BE3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A1416A4"/>
    <w:multiLevelType w:val="hybridMultilevel"/>
    <w:tmpl w:val="930EE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2"/>
  </w:num>
  <w:num w:numId="7">
    <w:abstractNumId w:val="19"/>
  </w:num>
  <w:num w:numId="8">
    <w:abstractNumId w:val="11"/>
  </w:num>
  <w:num w:numId="9">
    <w:abstractNumId w:val="2"/>
  </w:num>
  <w:num w:numId="10">
    <w:abstractNumId w:val="20"/>
  </w:num>
  <w:num w:numId="11">
    <w:abstractNumId w:val="7"/>
  </w:num>
  <w:num w:numId="12">
    <w:abstractNumId w:val="1"/>
  </w:num>
  <w:num w:numId="13">
    <w:abstractNumId w:val="18"/>
  </w:num>
  <w:num w:numId="14">
    <w:abstractNumId w:val="5"/>
  </w:num>
  <w:num w:numId="15">
    <w:abstractNumId w:val="6"/>
  </w:num>
  <w:num w:numId="16">
    <w:abstractNumId w:val="14"/>
  </w:num>
  <w:num w:numId="17">
    <w:abstractNumId w:val="9"/>
  </w:num>
  <w:num w:numId="18">
    <w:abstractNumId w:val="21"/>
  </w:num>
  <w:num w:numId="19">
    <w:abstractNumId w:val="3"/>
  </w:num>
  <w:num w:numId="20">
    <w:abstractNumId w:val="15"/>
  </w:num>
  <w:num w:numId="21">
    <w:abstractNumId w:val="10"/>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94"/>
    <w:rsid w:val="00022451"/>
    <w:rsid w:val="0005117C"/>
    <w:rsid w:val="000563F8"/>
    <w:rsid w:val="000732BD"/>
    <w:rsid w:val="00075329"/>
    <w:rsid w:val="000931D6"/>
    <w:rsid w:val="000952BC"/>
    <w:rsid w:val="000B4939"/>
    <w:rsid w:val="00103124"/>
    <w:rsid w:val="001234CE"/>
    <w:rsid w:val="001542CB"/>
    <w:rsid w:val="001754F8"/>
    <w:rsid w:val="0017648E"/>
    <w:rsid w:val="00194325"/>
    <w:rsid w:val="001959F3"/>
    <w:rsid w:val="001A67EB"/>
    <w:rsid w:val="001C1F06"/>
    <w:rsid w:val="001C226F"/>
    <w:rsid w:val="001D0DF7"/>
    <w:rsid w:val="001E4D5C"/>
    <w:rsid w:val="001E7F5D"/>
    <w:rsid w:val="0023467B"/>
    <w:rsid w:val="00254FB5"/>
    <w:rsid w:val="00280C9F"/>
    <w:rsid w:val="002B0CC8"/>
    <w:rsid w:val="00313AA7"/>
    <w:rsid w:val="003469FD"/>
    <w:rsid w:val="003500E3"/>
    <w:rsid w:val="00352B36"/>
    <w:rsid w:val="003B42B9"/>
    <w:rsid w:val="003C225A"/>
    <w:rsid w:val="0041484C"/>
    <w:rsid w:val="00416C2B"/>
    <w:rsid w:val="0046384C"/>
    <w:rsid w:val="00465017"/>
    <w:rsid w:val="00473075"/>
    <w:rsid w:val="0047728B"/>
    <w:rsid w:val="00494C58"/>
    <w:rsid w:val="00496E61"/>
    <w:rsid w:val="004B1CF6"/>
    <w:rsid w:val="00554BAD"/>
    <w:rsid w:val="00557A6C"/>
    <w:rsid w:val="005715BF"/>
    <w:rsid w:val="00575197"/>
    <w:rsid w:val="005912D5"/>
    <w:rsid w:val="005A6342"/>
    <w:rsid w:val="005B3578"/>
    <w:rsid w:val="005B66A9"/>
    <w:rsid w:val="005B6A58"/>
    <w:rsid w:val="006050D7"/>
    <w:rsid w:val="006344C7"/>
    <w:rsid w:val="00637733"/>
    <w:rsid w:val="00637F61"/>
    <w:rsid w:val="00640784"/>
    <w:rsid w:val="00665E6E"/>
    <w:rsid w:val="006B6722"/>
    <w:rsid w:val="006C4567"/>
    <w:rsid w:val="006E6562"/>
    <w:rsid w:val="006F58EB"/>
    <w:rsid w:val="0070255E"/>
    <w:rsid w:val="007204B7"/>
    <w:rsid w:val="00732B6A"/>
    <w:rsid w:val="007459E0"/>
    <w:rsid w:val="00751B68"/>
    <w:rsid w:val="00755517"/>
    <w:rsid w:val="00771157"/>
    <w:rsid w:val="00772927"/>
    <w:rsid w:val="007A411C"/>
    <w:rsid w:val="007B31B5"/>
    <w:rsid w:val="007D087E"/>
    <w:rsid w:val="007D1F1D"/>
    <w:rsid w:val="007D7535"/>
    <w:rsid w:val="007E313E"/>
    <w:rsid w:val="008039A7"/>
    <w:rsid w:val="008129DB"/>
    <w:rsid w:val="008132F0"/>
    <w:rsid w:val="008163E9"/>
    <w:rsid w:val="0082638A"/>
    <w:rsid w:val="00846EFB"/>
    <w:rsid w:val="00850B94"/>
    <w:rsid w:val="00860DCD"/>
    <w:rsid w:val="00880C54"/>
    <w:rsid w:val="00881231"/>
    <w:rsid w:val="00894322"/>
    <w:rsid w:val="00895248"/>
    <w:rsid w:val="00897E33"/>
    <w:rsid w:val="008C1531"/>
    <w:rsid w:val="008E094F"/>
    <w:rsid w:val="008E2BF3"/>
    <w:rsid w:val="00904115"/>
    <w:rsid w:val="00920BBD"/>
    <w:rsid w:val="0096534B"/>
    <w:rsid w:val="00990CC1"/>
    <w:rsid w:val="009B415A"/>
    <w:rsid w:val="009D0CB4"/>
    <w:rsid w:val="00A15BB3"/>
    <w:rsid w:val="00A6248E"/>
    <w:rsid w:val="00AE22F9"/>
    <w:rsid w:val="00AE6C4F"/>
    <w:rsid w:val="00AF5E11"/>
    <w:rsid w:val="00B00420"/>
    <w:rsid w:val="00B15DC6"/>
    <w:rsid w:val="00B2496B"/>
    <w:rsid w:val="00B24AE2"/>
    <w:rsid w:val="00B313D9"/>
    <w:rsid w:val="00B44660"/>
    <w:rsid w:val="00B6460F"/>
    <w:rsid w:val="00B6585C"/>
    <w:rsid w:val="00B70EC3"/>
    <w:rsid w:val="00B847C7"/>
    <w:rsid w:val="00B90FDD"/>
    <w:rsid w:val="00BC2611"/>
    <w:rsid w:val="00BF1302"/>
    <w:rsid w:val="00BF5A2F"/>
    <w:rsid w:val="00C02BFC"/>
    <w:rsid w:val="00C3644C"/>
    <w:rsid w:val="00C63E13"/>
    <w:rsid w:val="00C63F6F"/>
    <w:rsid w:val="00CA48FC"/>
    <w:rsid w:val="00CB2E90"/>
    <w:rsid w:val="00CD61ED"/>
    <w:rsid w:val="00CE709B"/>
    <w:rsid w:val="00D0121F"/>
    <w:rsid w:val="00D1062C"/>
    <w:rsid w:val="00D201F3"/>
    <w:rsid w:val="00D36AF9"/>
    <w:rsid w:val="00E56331"/>
    <w:rsid w:val="00E57C32"/>
    <w:rsid w:val="00EA0140"/>
    <w:rsid w:val="00EC6499"/>
    <w:rsid w:val="00ED455A"/>
    <w:rsid w:val="00EF0526"/>
    <w:rsid w:val="00F1283C"/>
    <w:rsid w:val="00F53974"/>
    <w:rsid w:val="00F61289"/>
    <w:rsid w:val="00F750AB"/>
    <w:rsid w:val="00F757E9"/>
    <w:rsid w:val="00F90E6E"/>
    <w:rsid w:val="00F97944"/>
    <w:rsid w:val="00FD4C17"/>
    <w:rsid w:val="00FD7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8C35AF-49B8-4EBF-B5D3-3922D139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33"/>
  </w:style>
  <w:style w:type="paragraph" w:styleId="Heading1">
    <w:name w:val="heading 1"/>
    <w:basedOn w:val="Normal"/>
    <w:next w:val="Normal"/>
    <w:link w:val="Heading1Char"/>
    <w:uiPriority w:val="4"/>
    <w:qFormat/>
    <w:rsid w:val="001E4D5C"/>
    <w:pPr>
      <w:keepNext/>
      <w:keepLines/>
      <w:spacing w:after="360" w:line="680" w:lineRule="atLeast"/>
      <w:outlineLvl w:val="0"/>
    </w:pPr>
    <w:rPr>
      <w:rFonts w:ascii="VAGblake Black" w:eastAsiaTheme="majorEastAsia" w:hAnsi="VAGblake Black" w:cstheme="majorBidi"/>
      <w:color w:val="005496" w:themeColor="accent1"/>
      <w:spacing w:val="14"/>
      <w:sz w:val="70"/>
      <w:szCs w:val="32"/>
    </w:rPr>
  </w:style>
  <w:style w:type="paragraph" w:styleId="Heading2">
    <w:name w:val="heading 2"/>
    <w:basedOn w:val="Normal"/>
    <w:next w:val="Normal"/>
    <w:link w:val="Heading2Char"/>
    <w:uiPriority w:val="4"/>
    <w:qFormat/>
    <w:rsid w:val="001E4D5C"/>
    <w:pPr>
      <w:keepNext/>
      <w:keepLines/>
      <w:spacing w:after="60" w:line="360" w:lineRule="atLeast"/>
      <w:outlineLvl w:val="1"/>
    </w:pPr>
    <w:rPr>
      <w:rFonts w:ascii="VAGblake Black" w:eastAsiaTheme="majorEastAsia" w:hAnsi="VAGblake Black" w:cstheme="majorBidi"/>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E4D5C"/>
    <w:rPr>
      <w:rFonts w:ascii="VAGblake Black" w:eastAsiaTheme="majorEastAsia" w:hAnsi="VAGblake Black" w:cstheme="majorBidi"/>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1E4D5C"/>
    <w:rPr>
      <w:rFonts w:ascii="VAGblake Black" w:eastAsiaTheme="majorEastAsia" w:hAnsi="VAGblake Black" w:cstheme="majorBidi"/>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
    <w:name w:val="Unresolved Mention"/>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customStyle="1" w:styleId="AddressBlock">
    <w:name w:val="Address Block"/>
    <w:basedOn w:val="Normal"/>
    <w:qFormat/>
    <w:rsid w:val="00554BAD"/>
    <w:pPr>
      <w:spacing w:before="240"/>
      <w:contextualSpacing/>
    </w:pPr>
    <w:rPr>
      <w:b/>
    </w:rPr>
  </w:style>
  <w:style w:type="paragraph" w:customStyle="1" w:styleId="Default">
    <w:name w:val="Default"/>
    <w:rsid w:val="001542CB"/>
    <w:pPr>
      <w:autoSpaceDE w:val="0"/>
      <w:autoSpaceDN w:val="0"/>
      <w:adjustRightInd w:val="0"/>
      <w:spacing w:after="0" w:line="240" w:lineRule="auto"/>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B70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EC3"/>
    <w:rPr>
      <w:rFonts w:ascii="Segoe UI" w:hAnsi="Segoe UI" w:cs="Segoe UI"/>
      <w:sz w:val="18"/>
      <w:szCs w:val="18"/>
    </w:rPr>
  </w:style>
  <w:style w:type="paragraph" w:styleId="EndnoteText">
    <w:name w:val="endnote text"/>
    <w:basedOn w:val="Normal"/>
    <w:link w:val="EndnoteTextChar"/>
    <w:uiPriority w:val="99"/>
    <w:semiHidden/>
    <w:unhideWhenUsed/>
    <w:rsid w:val="006050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50D7"/>
    <w:rPr>
      <w:sz w:val="20"/>
      <w:szCs w:val="20"/>
    </w:rPr>
  </w:style>
  <w:style w:type="character" w:styleId="EndnoteReference">
    <w:name w:val="endnote reference"/>
    <w:basedOn w:val="DefaultParagraphFont"/>
    <w:uiPriority w:val="99"/>
    <w:semiHidden/>
    <w:unhideWhenUsed/>
    <w:rsid w:val="006050D7"/>
    <w:rPr>
      <w:vertAlign w:val="superscript"/>
    </w:rPr>
  </w:style>
  <w:style w:type="paragraph" w:styleId="FootnoteText">
    <w:name w:val="footnote text"/>
    <w:basedOn w:val="Normal"/>
    <w:link w:val="FootnoteTextChar"/>
    <w:uiPriority w:val="99"/>
    <w:semiHidden/>
    <w:unhideWhenUsed/>
    <w:rsid w:val="006050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0D7"/>
    <w:rPr>
      <w:sz w:val="20"/>
      <w:szCs w:val="20"/>
    </w:rPr>
  </w:style>
  <w:style w:type="character" w:styleId="FootnoteReference">
    <w:name w:val="footnote reference"/>
    <w:basedOn w:val="DefaultParagraphFont"/>
    <w:uiPriority w:val="99"/>
    <w:semiHidden/>
    <w:unhideWhenUsed/>
    <w:rsid w:val="006050D7"/>
    <w:rPr>
      <w:vertAlign w:val="superscript"/>
    </w:rPr>
  </w:style>
  <w:style w:type="paragraph" w:styleId="NormalWeb">
    <w:name w:val="Normal (Web)"/>
    <w:basedOn w:val="Normal"/>
    <w:uiPriority w:val="99"/>
    <w:semiHidden/>
    <w:unhideWhenUsed/>
    <w:rsid w:val="001E7F5D"/>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7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affairs.sen@aph.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pc.gov.au/inquiries/completed/disability-agreement/report" TargetMode="External"/><Relationship Id="rId1" Type="http://schemas.openxmlformats.org/officeDocument/2006/relationships/hyperlink" Target="https://www.dss.gov.au/disability-and-carers-programs-services-for-people-with-disability-national-disability-insurance-scheme/ndis-act-review-and-participant-service-guarantee-tune-review-terms-of-refer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11FB4-6C2F-4573-86F3-CCDC88AB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Romola Hollywood</dc:creator>
  <cp:lastModifiedBy>Romola Hollywood</cp:lastModifiedBy>
  <cp:revision>2</cp:revision>
  <cp:lastPrinted>2019-08-28T07:40:00Z</cp:lastPrinted>
  <dcterms:created xsi:type="dcterms:W3CDTF">2019-08-27T03:54:00Z</dcterms:created>
  <dcterms:modified xsi:type="dcterms:W3CDTF">2019-08-27T03:54:00Z</dcterms:modified>
</cp:coreProperties>
</file>