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55E" w:rsidRPr="006529E5" w:rsidRDefault="00EF1313" w:rsidP="00B8649C">
      <w:pPr>
        <w:pStyle w:val="Title"/>
        <w:spacing w:line="240" w:lineRule="auto"/>
        <w:rPr>
          <w:rFonts w:ascii="VAG Rounded" w:hAnsi="VAG Rounded"/>
          <w:sz w:val="54"/>
          <w:szCs w:val="54"/>
        </w:rPr>
      </w:pPr>
      <w:r w:rsidRPr="006529E5">
        <w:rPr>
          <w:rFonts w:ascii="VAG Rounded" w:hAnsi="VAG Rounded"/>
          <w:sz w:val="54"/>
          <w:szCs w:val="54"/>
        </w:rPr>
        <w:t xml:space="preserve">Inquiry </w:t>
      </w:r>
      <w:r w:rsidR="003B5ACB">
        <w:rPr>
          <w:rFonts w:ascii="VAG Rounded" w:hAnsi="VAG Rounded"/>
          <w:sz w:val="54"/>
          <w:szCs w:val="54"/>
        </w:rPr>
        <w:t xml:space="preserve">into Newstart and alternative mechanisms </w:t>
      </w:r>
      <w:r w:rsidR="00603331">
        <w:rPr>
          <w:rFonts w:ascii="VAG Rounded" w:hAnsi="VAG Rounded"/>
          <w:sz w:val="54"/>
          <w:szCs w:val="54"/>
        </w:rPr>
        <w:t xml:space="preserve">for determining income support </w:t>
      </w:r>
    </w:p>
    <w:p w:rsidR="006529E5" w:rsidRPr="006529E5" w:rsidRDefault="006529E5" w:rsidP="00B8649C">
      <w:pPr>
        <w:pStyle w:val="Title"/>
        <w:spacing w:before="240" w:line="240" w:lineRule="auto"/>
        <w:rPr>
          <w:rFonts w:ascii="VAG Rounded" w:hAnsi="VAG Rounded"/>
          <w:sz w:val="24"/>
          <w:szCs w:val="32"/>
        </w:rPr>
      </w:pPr>
    </w:p>
    <w:p w:rsidR="00EF1313" w:rsidRPr="003B5ACB" w:rsidRDefault="003B5ACB" w:rsidP="00B8649C">
      <w:pPr>
        <w:pStyle w:val="Title"/>
        <w:spacing w:before="240" w:line="240" w:lineRule="auto"/>
        <w:rPr>
          <w:rFonts w:ascii="VAG Rounded" w:hAnsi="VAG Rounded"/>
          <w:sz w:val="25"/>
          <w:szCs w:val="25"/>
        </w:rPr>
      </w:pPr>
      <w:r w:rsidRPr="003B5ACB">
        <w:rPr>
          <w:rFonts w:ascii="VAG Rounded" w:hAnsi="VAG Rounded"/>
          <w:sz w:val="25"/>
          <w:szCs w:val="25"/>
        </w:rPr>
        <w:t xml:space="preserve">Submission to the </w:t>
      </w:r>
      <w:r w:rsidR="00E36737">
        <w:rPr>
          <w:rFonts w:ascii="VAG Rounded" w:hAnsi="VAG Rounded"/>
          <w:sz w:val="25"/>
          <w:szCs w:val="25"/>
        </w:rPr>
        <w:t>Senate Standing Committee</w:t>
      </w:r>
      <w:r w:rsidRPr="003B5ACB">
        <w:rPr>
          <w:rFonts w:ascii="VAG Rounded" w:hAnsi="VAG Rounded"/>
          <w:sz w:val="25"/>
          <w:szCs w:val="25"/>
        </w:rPr>
        <w:t xml:space="preserve"> on Community Affairs Inquiry into the adequacy of Newstart and alternative mechanisms to determine the level of income support payments in Australia </w:t>
      </w:r>
    </w:p>
    <w:p w:rsidR="00FD4C17" w:rsidRDefault="000952BC" w:rsidP="00B8649C">
      <w:pPr>
        <w:sectPr w:rsidR="00FD4C17" w:rsidSect="0070255E">
          <w:headerReference w:type="default" r:id="rId8"/>
          <w:footerReference w:type="default" r:id="rId9"/>
          <w:pgSz w:w="11906" w:h="16838" w:code="9"/>
          <w:pgMar w:top="10943" w:right="1134" w:bottom="1928" w:left="3686" w:header="284" w:footer="510" w:gutter="0"/>
          <w:cols w:space="708"/>
          <w:docGrid w:linePitch="360"/>
        </w:sectPr>
      </w:pPr>
      <w:r w:rsidRPr="00EF1313">
        <w:rPr>
          <w:noProof/>
          <w:lang w:eastAsia="en-AU"/>
        </w:rPr>
        <mc:AlternateContent>
          <mc:Choice Requires="wps">
            <w:drawing>
              <wp:anchor distT="0" distB="0" distL="114300" distR="114300" simplePos="0" relativeHeight="251661312" behindDoc="0" locked="0" layoutInCell="1" allowOverlap="1" wp14:anchorId="55C2E334" wp14:editId="69B3BC33">
                <wp:simplePos x="0" y="0"/>
                <wp:positionH relativeFrom="page">
                  <wp:posOffset>536448</wp:posOffset>
                </wp:positionH>
                <wp:positionV relativeFrom="page">
                  <wp:posOffset>9704832</wp:posOffset>
                </wp:positionV>
                <wp:extent cx="1296000" cy="579120"/>
                <wp:effectExtent l="0" t="0" r="0" b="11430"/>
                <wp:wrapNone/>
                <wp:docPr id="3" name="Text Box 3"/>
                <wp:cNvGraphicFramePr/>
                <a:graphic xmlns:a="http://schemas.openxmlformats.org/drawingml/2006/main">
                  <a:graphicData uri="http://schemas.microsoft.com/office/word/2010/wordprocessingShape">
                    <wps:wsp>
                      <wps:cNvSpPr txBox="1"/>
                      <wps:spPr>
                        <a:xfrm>
                          <a:off x="0" y="0"/>
                          <a:ext cx="1296000" cy="579120"/>
                        </a:xfrm>
                        <a:prstGeom prst="rect">
                          <a:avLst/>
                        </a:prstGeom>
                        <a:noFill/>
                        <a:ln w="6350">
                          <a:noFill/>
                        </a:ln>
                      </wps:spPr>
                      <wps:txbx>
                        <w:txbxContent>
                          <w:p w:rsidR="00E36737" w:rsidRPr="00926A4B" w:rsidRDefault="00E36737" w:rsidP="000952BC">
                            <w:pPr>
                              <w:pStyle w:val="TitleDate"/>
                              <w:rPr>
                                <w:rFonts w:ascii="VAG Rounded" w:hAnsi="VAG Rounded"/>
                              </w:rPr>
                            </w:pPr>
                            <w:r>
                              <w:rPr>
                                <w:rFonts w:ascii="VAG Rounded" w:hAnsi="VAG Rounded"/>
                              </w:rPr>
                              <w:t>SEPTEMBER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5C2E334" id="_x0000_t202" coordsize="21600,21600" o:spt="202" path="m,l,21600r21600,l21600,xe">
                <v:stroke joinstyle="miter"/>
                <v:path gradientshapeok="t" o:connecttype="rect"/>
              </v:shapetype>
              <v:shape id="Text Box 3" o:spid="_x0000_s1026" type="#_x0000_t202" style="position:absolute;margin-left:42.25pt;margin-top:764.15pt;width:102.05pt;height:4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" filled="f" stroked="f" strokeweight=".5pt">
                <v:textbox inset="0,0,0,0">
                  <w:txbxContent>
                    <w:p w:rsidR="00E36737" w:rsidRPr="00926A4B" w:rsidRDefault="00E36737" w:rsidP="000952BC">
                      <w:pPr>
                        <w:pStyle w:val="TitleDate"/>
                        <w:rPr>
                          <w:rFonts w:ascii="VAG Rounded" w:hAnsi="VAG Rounded"/>
                        </w:rPr>
                      </w:pPr>
                      <w:r>
                        <w:rPr>
                          <w:rFonts w:ascii="VAG Rounded" w:hAnsi="VAG Rounded"/>
                        </w:rPr>
                        <w:t>SEPTEMBER 2019</w:t>
                      </w:r>
                    </w:p>
                  </w:txbxContent>
                </v:textbox>
                <w10:wrap anchorx="page" anchory="page"/>
              </v:shape>
            </w:pict>
          </mc:Fallback>
        </mc:AlternateContent>
      </w:r>
    </w:p>
    <w:p w:rsidR="00FD4C17" w:rsidRDefault="00FD4C17" w:rsidP="00B8649C">
      <w:pPr>
        <w:pStyle w:val="Heading1"/>
      </w:pPr>
      <w:bookmarkStart w:id="0" w:name="_Toc511064385"/>
      <w:bookmarkStart w:id="1" w:name="_Toc20753921"/>
      <w:r>
        <w:lastRenderedPageBreak/>
        <w:t>About PWDA</w:t>
      </w:r>
      <w:bookmarkEnd w:id="0"/>
      <w:bookmarkEnd w:id="1"/>
    </w:p>
    <w:p w:rsidR="003B5ACB" w:rsidRDefault="003B5ACB" w:rsidP="00B8649C">
      <w:pPr>
        <w:spacing w:after="0" w:line="240" w:lineRule="auto"/>
      </w:pPr>
      <w:r w:rsidRPr="00FD4C17">
        <w:rPr>
          <w:b/>
        </w:rPr>
        <w:t>People with Disability Australia</w:t>
      </w:r>
      <w:r>
        <w:t xml:space="preserve"> (PWDA) is a leading disability rights, advocacy and representative organisation of and for all people with disability. We are the only national, cross-disability organisation, and we represent the interests of the 1 in 5 Australians with a disability. We are a non-profit, non-government organisation.</w:t>
      </w:r>
    </w:p>
    <w:p w:rsidR="000E3AF8" w:rsidRDefault="000E3AF8" w:rsidP="00B8649C">
      <w:pPr>
        <w:spacing w:after="0" w:line="240" w:lineRule="auto"/>
      </w:pPr>
    </w:p>
    <w:p w:rsidR="003B5ACB" w:rsidRDefault="003B5ACB" w:rsidP="00B8649C">
      <w:pPr>
        <w:spacing w:after="0" w:line="240" w:lineRule="auto"/>
      </w:pPr>
      <w:r>
        <w:t>PWDA’s membership is made up of people with disability and organisations primarily constituted by people with disability. PWDA also has a large associate membership of other individuals and organisations committed to the disability rights movement.</w:t>
      </w:r>
    </w:p>
    <w:p w:rsidR="000E3AF8" w:rsidRDefault="000E3AF8" w:rsidP="00B8649C">
      <w:pPr>
        <w:spacing w:after="0" w:line="240" w:lineRule="auto"/>
      </w:pPr>
    </w:p>
    <w:p w:rsidR="003B5ACB" w:rsidRDefault="003B5ACB" w:rsidP="00B8649C">
      <w:pPr>
        <w:spacing w:after="0" w:line="240" w:lineRule="auto"/>
      </w:pPr>
      <w:r>
        <w:t>We have a vision of a socially just, accessible and inclusive community, in which the human rights, belonging, contribution, potential and diversity of all people with disability are recognised, respected and celebrated with pride. PWDA was founded in 1981, the International Year of Disabled Persons, to provide people with disability with a voice of our own.</w:t>
      </w:r>
    </w:p>
    <w:p w:rsidR="000E3AF8" w:rsidRDefault="000E3AF8" w:rsidP="00B8649C">
      <w:pPr>
        <w:spacing w:after="0" w:line="240" w:lineRule="auto"/>
      </w:pPr>
    </w:p>
    <w:p w:rsidR="003B5ACB" w:rsidRDefault="003B5ACB" w:rsidP="00B8649C">
      <w:pPr>
        <w:spacing w:after="0" w:line="240" w:lineRule="auto"/>
      </w:pPr>
      <w:r>
        <w:t xml:space="preserve">PWDA is a NSW and national peak organisation and founding member of Disabled People’s Organisations Australia (DPO Australia) along with Women </w:t>
      </w:r>
      <w:proofErr w:type="gramStart"/>
      <w:r>
        <w:t>With</w:t>
      </w:r>
      <w:proofErr w:type="gramEnd"/>
      <w:r>
        <w:t xml:space="preserve"> Disabilities Australia, First Peoples Disability Network Australia, and National Ethnic Disability Alliance. Disabled Peoples Organisations (DPOs) are organisations that are led by, and constituted of, people with </w:t>
      </w:r>
      <w:r w:rsidRPr="003B5ACB">
        <w:t xml:space="preserve">disability. </w:t>
      </w:r>
    </w:p>
    <w:p w:rsidR="000E3AF8" w:rsidRPr="003B5ACB" w:rsidRDefault="000E3AF8" w:rsidP="00B8649C">
      <w:pPr>
        <w:spacing w:after="0" w:line="240" w:lineRule="auto"/>
      </w:pPr>
    </w:p>
    <w:p w:rsidR="00FD4C17" w:rsidRPr="00F1283C" w:rsidRDefault="003B5ACB" w:rsidP="00E36737">
      <w:pPr>
        <w:pStyle w:val="PWDAContacts"/>
        <w:spacing w:before="0" w:line="240" w:lineRule="auto"/>
      </w:pPr>
      <w:r w:rsidRPr="003B5ACB">
        <w:rPr>
          <w:sz w:val="24"/>
        </w:rPr>
        <w:t>The key purpose of DPO Australia is to promote, protect and advance the human rights and freedoms of people with disability In Australia by working collaboratively on areas of shared interests, purposes, strategic priorities and opportunities</w:t>
      </w:r>
      <w:r w:rsidR="00E36737">
        <w:rPr>
          <w:sz w:val="24"/>
        </w:rPr>
        <w:t>.</w:t>
      </w:r>
    </w:p>
    <w:p w:rsidR="00FD4C17" w:rsidRPr="00F1283C" w:rsidRDefault="00FD4C17" w:rsidP="00B8649C">
      <w:pPr>
        <w:pStyle w:val="PWDAContacts"/>
      </w:pPr>
    </w:p>
    <w:p w:rsidR="00FD4C17" w:rsidRPr="00F1283C" w:rsidRDefault="00FD4C17" w:rsidP="00B8649C">
      <w:pPr>
        <w:pStyle w:val="PWDAContacts"/>
      </w:pPr>
    </w:p>
    <w:p w:rsidR="00FD4C17" w:rsidRPr="00F1283C" w:rsidRDefault="00FD4C17" w:rsidP="00B8649C">
      <w:pPr>
        <w:pStyle w:val="PWDAContacts"/>
      </w:pPr>
    </w:p>
    <w:p w:rsidR="00FD4C17" w:rsidRDefault="00FD4C17" w:rsidP="00B8649C">
      <w:pPr>
        <w:pStyle w:val="PWDAContacts"/>
      </w:pPr>
    </w:p>
    <w:p w:rsidR="00F1283C" w:rsidRDefault="00F1283C" w:rsidP="00B8649C">
      <w:pPr>
        <w:pStyle w:val="PWDAContacts"/>
      </w:pPr>
    </w:p>
    <w:p w:rsidR="00F1283C" w:rsidRPr="00F1283C" w:rsidRDefault="00F1283C" w:rsidP="00B8649C">
      <w:pPr>
        <w:pStyle w:val="PWDAContacts"/>
      </w:pPr>
    </w:p>
    <w:p w:rsidR="00F1283C" w:rsidRPr="00F1283C" w:rsidRDefault="00F1283C" w:rsidP="00B8649C">
      <w:pPr>
        <w:pStyle w:val="PWDAContacts"/>
      </w:pPr>
      <w:bookmarkStart w:id="2" w:name="_GoBack"/>
      <w:bookmarkEnd w:id="2"/>
    </w:p>
    <w:p w:rsidR="00FD4C17" w:rsidRPr="00FD4C17" w:rsidRDefault="00FD4C17" w:rsidP="00B8649C">
      <w:pPr>
        <w:pStyle w:val="PWDAContacts"/>
      </w:pPr>
      <w:r w:rsidRPr="00FD4C17">
        <w:rPr>
          <w:rStyle w:val="PWDAContactsHeading"/>
        </w:rPr>
        <w:t>Postal address</w:t>
      </w:r>
      <w:proofErr w:type="gramStart"/>
      <w:r w:rsidRPr="00FD4C17">
        <w:rPr>
          <w:rStyle w:val="PWDAContactsHeading"/>
        </w:rPr>
        <w:t>:</w:t>
      </w:r>
      <w:proofErr w:type="gramEnd"/>
      <w:r w:rsidRPr="00FD4C17">
        <w:rPr>
          <w:rStyle w:val="PWDAContactsHeading"/>
        </w:rPr>
        <w:br/>
      </w:r>
      <w:r w:rsidRPr="00FD4C17">
        <w:t>PO Box 666</w:t>
      </w:r>
      <w:r w:rsidRPr="00FD4C17">
        <w:br/>
        <w:t xml:space="preserve">Strawberry Hills NSW 2012 </w:t>
      </w:r>
    </w:p>
    <w:p w:rsidR="00F1283C" w:rsidRDefault="00FD4C17" w:rsidP="00B8649C">
      <w:pPr>
        <w:pStyle w:val="PWDAContacts"/>
      </w:pPr>
      <w:r w:rsidRPr="00FD4C17">
        <w:rPr>
          <w:rStyle w:val="PWDAContactsHeading"/>
        </w:rPr>
        <w:t>Street address</w:t>
      </w:r>
      <w:proofErr w:type="gramStart"/>
      <w:r w:rsidRPr="00FD4C17">
        <w:rPr>
          <w:rStyle w:val="PWDAContactsHeading"/>
        </w:rPr>
        <w:t>:</w:t>
      </w:r>
      <w:proofErr w:type="gramEnd"/>
      <w:r w:rsidRPr="00FD4C17">
        <w:rPr>
          <w:rStyle w:val="PWDAContactsHeading"/>
        </w:rPr>
        <w:br/>
      </w:r>
      <w:r w:rsidR="007C473B">
        <w:t>Level 8</w:t>
      </w:r>
      <w:r w:rsidRPr="00FD4C17">
        <w:t xml:space="preserve"> </w:t>
      </w:r>
      <w:r w:rsidRPr="00FD4C17">
        <w:br/>
      </w:r>
      <w:r w:rsidR="007C473B">
        <w:t>418A Elizabeth St</w:t>
      </w:r>
      <w:r w:rsidR="00F1283C">
        <w:br/>
      </w:r>
      <w:r w:rsidR="007C473B">
        <w:t>Surry Hills NSW 2010</w:t>
      </w:r>
    </w:p>
    <w:p w:rsidR="00FD4C17" w:rsidRPr="00FD4C17" w:rsidRDefault="00FD4C17" w:rsidP="00B8649C">
      <w:pPr>
        <w:pStyle w:val="PWDAContacts"/>
      </w:pPr>
      <w:r w:rsidRPr="00F1283C">
        <w:rPr>
          <w:rStyle w:val="PWDAContactsHeading"/>
        </w:rPr>
        <w:t>Phone:</w:t>
      </w:r>
      <w:r w:rsidRPr="00FD4C17">
        <w:t xml:space="preserve"> 02 9370 3100</w:t>
      </w:r>
      <w:r w:rsidRPr="00FD4C17">
        <w:br/>
      </w:r>
      <w:r w:rsidRPr="00F1283C">
        <w:rPr>
          <w:rStyle w:val="PWDAContactsHeading"/>
        </w:rPr>
        <w:t>Fax:</w:t>
      </w:r>
      <w:r w:rsidRPr="00FD4C17">
        <w:t xml:space="preserve"> 02 9318 1372</w:t>
      </w:r>
      <w:r w:rsidRPr="00FD4C17">
        <w:br/>
      </w:r>
      <w:r w:rsidRPr="00F1283C">
        <w:rPr>
          <w:rStyle w:val="PWDAContactsHeading"/>
        </w:rPr>
        <w:t>Toll Free:</w:t>
      </w:r>
      <w:r w:rsidRPr="00FD4C17">
        <w:t xml:space="preserve"> 1800 422 015</w:t>
      </w:r>
      <w:r w:rsidRPr="00FD4C17">
        <w:br/>
      </w:r>
      <w:r w:rsidRPr="00F1283C">
        <w:rPr>
          <w:rStyle w:val="PWDAContactsHeading"/>
        </w:rPr>
        <w:t>NRS:</w:t>
      </w:r>
      <w:r w:rsidRPr="00FD4C17">
        <w:t xml:space="preserve"> 1800 555 677 </w:t>
      </w:r>
      <w:r w:rsidRPr="00FD4C17">
        <w:br/>
      </w:r>
      <w:r w:rsidRPr="00F1283C">
        <w:rPr>
          <w:rStyle w:val="PWDAContactsHeading"/>
        </w:rPr>
        <w:t xml:space="preserve">TTY: </w:t>
      </w:r>
      <w:r w:rsidRPr="00FD4C17">
        <w:t>02 9318 2138</w:t>
      </w:r>
      <w:r w:rsidRPr="00FD4C17">
        <w:br/>
      </w:r>
      <w:r w:rsidRPr="00F1283C">
        <w:rPr>
          <w:rStyle w:val="PWDAContactsHeading"/>
        </w:rPr>
        <w:t>TTY Toll Free:</w:t>
      </w:r>
      <w:r w:rsidRPr="00FD4C17">
        <w:t xml:space="preserve"> 1800 422 016</w:t>
      </w:r>
      <w:r w:rsidRPr="00FD4C17">
        <w:br/>
      </w:r>
      <w:r w:rsidRPr="00F1283C">
        <w:rPr>
          <w:rStyle w:val="PWDAContactsHeading"/>
        </w:rPr>
        <w:t>TIS:</w:t>
      </w:r>
      <w:r w:rsidRPr="00FD4C17">
        <w:t xml:space="preserve"> 13 14 50</w:t>
      </w:r>
      <w:r w:rsidRPr="00FD4C17">
        <w:br/>
      </w:r>
      <w:r w:rsidRPr="00F1283C">
        <w:rPr>
          <w:rStyle w:val="PWDAContactsHeading"/>
        </w:rPr>
        <w:t xml:space="preserve">Email: </w:t>
      </w:r>
      <w:r w:rsidRPr="00FD4C17">
        <w:t>pwd@pwd.org.au</w:t>
      </w:r>
    </w:p>
    <w:p w:rsidR="00FD4C17" w:rsidRDefault="00FD4C17" w:rsidP="00B8649C">
      <w:pPr>
        <w:pStyle w:val="PWDAContacts"/>
      </w:pPr>
      <w:r w:rsidRPr="00F1283C">
        <w:rPr>
          <w:rStyle w:val="PWDAContactsHeading"/>
        </w:rPr>
        <w:t>ACN:</w:t>
      </w:r>
      <w:r w:rsidRPr="00FD4C17">
        <w:t xml:space="preserve"> 621</w:t>
      </w:r>
      <w:r>
        <w:t xml:space="preserve"> 720 143</w:t>
      </w:r>
    </w:p>
    <w:p w:rsidR="00FD4C17" w:rsidRDefault="00FD4C17" w:rsidP="00B8649C">
      <w:pPr>
        <w:pStyle w:val="PWDAContacts"/>
      </w:pPr>
    </w:p>
    <w:p w:rsidR="00FD4C17" w:rsidRDefault="00FD4C17" w:rsidP="00B8649C">
      <w:pPr>
        <w:pStyle w:val="PWDAContacts"/>
      </w:pPr>
    </w:p>
    <w:p w:rsidR="00FD4C17" w:rsidRDefault="00FD4C17" w:rsidP="00B8649C">
      <w:pPr>
        <w:pStyle w:val="PWDAContacts"/>
      </w:pPr>
    </w:p>
    <w:p w:rsidR="00FD4C17" w:rsidRDefault="00FD4C17" w:rsidP="00B8649C">
      <w:pPr>
        <w:pStyle w:val="PWDAContacts"/>
      </w:pPr>
    </w:p>
    <w:p w:rsidR="00FD4C17" w:rsidRDefault="00FD4C17" w:rsidP="00B8649C">
      <w:pPr>
        <w:sectPr w:rsidR="00FD4C17" w:rsidSect="008E2BF3">
          <w:headerReference w:type="default" r:id="rId10"/>
          <w:pgSz w:w="11906" w:h="16838" w:code="9"/>
          <w:pgMar w:top="1701" w:right="284" w:bottom="1928" w:left="1134" w:header="284" w:footer="510" w:gutter="0"/>
          <w:cols w:num="2" w:space="851" w:equalWidth="0">
            <w:col w:w="6804" w:space="851"/>
            <w:col w:w="2833"/>
          </w:cols>
          <w:docGrid w:linePitch="360"/>
        </w:sectPr>
      </w:pPr>
    </w:p>
    <w:sdt>
      <w:sdtPr>
        <w:rPr>
          <w:rFonts w:asciiTheme="minorHAnsi" w:eastAsiaTheme="minorHAnsi" w:hAnsiTheme="minorHAnsi" w:cstheme="minorBidi"/>
          <w:b w:val="0"/>
          <w:color w:val="auto"/>
          <w:spacing w:val="0"/>
          <w:sz w:val="24"/>
          <w:szCs w:val="24"/>
          <w:lang w:val="en-AU"/>
        </w:rPr>
        <w:id w:val="1257554185"/>
        <w:docPartObj>
          <w:docPartGallery w:val="Table of Contents"/>
          <w:docPartUnique/>
        </w:docPartObj>
      </w:sdtPr>
      <w:sdtEndPr>
        <w:rPr>
          <w:bCs/>
          <w:noProof/>
        </w:rPr>
      </w:sdtEndPr>
      <w:sdtContent>
        <w:p w:rsidR="00112F5C" w:rsidRDefault="00112F5C">
          <w:pPr>
            <w:pStyle w:val="TOCHeading"/>
          </w:pPr>
          <w:r>
            <w:t>Contents</w:t>
          </w:r>
        </w:p>
        <w:p w:rsidR="00112F5C" w:rsidRDefault="00112F5C">
          <w:pPr>
            <w:pStyle w:val="TOC1"/>
            <w:rPr>
              <w:rFonts w:eastAsiaTheme="minorEastAsia"/>
              <w:sz w:val="22"/>
              <w:szCs w:val="22"/>
              <w:lang w:eastAsia="en-AU"/>
            </w:rPr>
          </w:pPr>
          <w:r>
            <w:fldChar w:fldCharType="begin"/>
          </w:r>
          <w:r>
            <w:instrText xml:space="preserve"> TOC \o "1-3" \h \z \u </w:instrText>
          </w:r>
          <w:r>
            <w:fldChar w:fldCharType="separate"/>
          </w:r>
          <w:hyperlink w:anchor="_Toc20753921" w:history="1">
            <w:r w:rsidRPr="00EB6046">
              <w:rPr>
                <w:rStyle w:val="Hyperlink"/>
              </w:rPr>
              <w:t>About PWDA</w:t>
            </w:r>
            <w:r>
              <w:rPr>
                <w:webHidden/>
              </w:rPr>
              <w:tab/>
            </w:r>
            <w:r>
              <w:rPr>
                <w:webHidden/>
              </w:rPr>
              <w:fldChar w:fldCharType="begin"/>
            </w:r>
            <w:r>
              <w:rPr>
                <w:webHidden/>
              </w:rPr>
              <w:instrText xml:space="preserve"> PAGEREF _Toc20753921 \h </w:instrText>
            </w:r>
            <w:r>
              <w:rPr>
                <w:webHidden/>
              </w:rPr>
            </w:r>
            <w:r>
              <w:rPr>
                <w:webHidden/>
              </w:rPr>
              <w:fldChar w:fldCharType="separate"/>
            </w:r>
            <w:r>
              <w:rPr>
                <w:webHidden/>
              </w:rPr>
              <w:t>2</w:t>
            </w:r>
            <w:r>
              <w:rPr>
                <w:webHidden/>
              </w:rPr>
              <w:fldChar w:fldCharType="end"/>
            </w:r>
          </w:hyperlink>
        </w:p>
        <w:p w:rsidR="00112F5C" w:rsidRDefault="00485B66">
          <w:pPr>
            <w:pStyle w:val="TOC1"/>
            <w:rPr>
              <w:rFonts w:eastAsiaTheme="minorEastAsia"/>
              <w:sz w:val="22"/>
              <w:szCs w:val="22"/>
              <w:lang w:eastAsia="en-AU"/>
            </w:rPr>
          </w:pPr>
          <w:hyperlink w:anchor="_Toc20753922" w:history="1">
            <w:r w:rsidR="00112F5C" w:rsidRPr="00EB6046">
              <w:rPr>
                <w:rStyle w:val="Hyperlink"/>
              </w:rPr>
              <w:t>Introduction</w:t>
            </w:r>
            <w:r w:rsidR="00112F5C">
              <w:rPr>
                <w:webHidden/>
              </w:rPr>
              <w:tab/>
            </w:r>
            <w:r w:rsidR="00112F5C">
              <w:rPr>
                <w:webHidden/>
              </w:rPr>
              <w:fldChar w:fldCharType="begin"/>
            </w:r>
            <w:r w:rsidR="00112F5C">
              <w:rPr>
                <w:webHidden/>
              </w:rPr>
              <w:instrText xml:space="preserve"> PAGEREF _Toc20753922 \h </w:instrText>
            </w:r>
            <w:r w:rsidR="00112F5C">
              <w:rPr>
                <w:webHidden/>
              </w:rPr>
            </w:r>
            <w:r w:rsidR="00112F5C">
              <w:rPr>
                <w:webHidden/>
              </w:rPr>
              <w:fldChar w:fldCharType="separate"/>
            </w:r>
            <w:r w:rsidR="00112F5C">
              <w:rPr>
                <w:webHidden/>
              </w:rPr>
              <w:t>4</w:t>
            </w:r>
            <w:r w:rsidR="00112F5C">
              <w:rPr>
                <w:webHidden/>
              </w:rPr>
              <w:fldChar w:fldCharType="end"/>
            </w:r>
          </w:hyperlink>
        </w:p>
        <w:p w:rsidR="00112F5C" w:rsidRDefault="00485B66">
          <w:pPr>
            <w:pStyle w:val="TOC1"/>
            <w:rPr>
              <w:rFonts w:eastAsiaTheme="minorEastAsia"/>
              <w:sz w:val="22"/>
              <w:szCs w:val="22"/>
              <w:lang w:eastAsia="en-AU"/>
            </w:rPr>
          </w:pPr>
          <w:hyperlink w:anchor="_Toc20753923" w:history="1">
            <w:r w:rsidR="00112F5C" w:rsidRPr="00EB6046">
              <w:rPr>
                <w:rStyle w:val="Hyperlink"/>
              </w:rPr>
              <w:t>Summary of recommendations</w:t>
            </w:r>
            <w:r w:rsidR="00112F5C">
              <w:rPr>
                <w:webHidden/>
              </w:rPr>
              <w:tab/>
            </w:r>
            <w:r w:rsidR="00112F5C">
              <w:rPr>
                <w:webHidden/>
              </w:rPr>
              <w:fldChar w:fldCharType="begin"/>
            </w:r>
            <w:r w:rsidR="00112F5C">
              <w:rPr>
                <w:webHidden/>
              </w:rPr>
              <w:instrText xml:space="preserve"> PAGEREF _Toc20753923 \h </w:instrText>
            </w:r>
            <w:r w:rsidR="00112F5C">
              <w:rPr>
                <w:webHidden/>
              </w:rPr>
            </w:r>
            <w:r w:rsidR="00112F5C">
              <w:rPr>
                <w:webHidden/>
              </w:rPr>
              <w:fldChar w:fldCharType="separate"/>
            </w:r>
            <w:r w:rsidR="00112F5C">
              <w:rPr>
                <w:webHidden/>
              </w:rPr>
              <w:t>6</w:t>
            </w:r>
            <w:r w:rsidR="00112F5C">
              <w:rPr>
                <w:webHidden/>
              </w:rPr>
              <w:fldChar w:fldCharType="end"/>
            </w:r>
          </w:hyperlink>
        </w:p>
        <w:p w:rsidR="00112F5C" w:rsidRDefault="00485B66">
          <w:pPr>
            <w:pStyle w:val="TOC1"/>
            <w:rPr>
              <w:rFonts w:eastAsiaTheme="minorEastAsia"/>
              <w:sz w:val="22"/>
              <w:szCs w:val="22"/>
              <w:lang w:eastAsia="en-AU"/>
            </w:rPr>
          </w:pPr>
          <w:hyperlink w:anchor="_Toc20753924" w:history="1">
            <w:r w:rsidR="00112F5C" w:rsidRPr="00EB6046">
              <w:rPr>
                <w:rStyle w:val="Hyperlink"/>
              </w:rPr>
              <w:t>Response to Terms of Reference</w:t>
            </w:r>
            <w:r w:rsidR="00112F5C">
              <w:rPr>
                <w:webHidden/>
              </w:rPr>
              <w:tab/>
            </w:r>
            <w:r w:rsidR="00112F5C">
              <w:rPr>
                <w:webHidden/>
              </w:rPr>
              <w:fldChar w:fldCharType="begin"/>
            </w:r>
            <w:r w:rsidR="00112F5C">
              <w:rPr>
                <w:webHidden/>
              </w:rPr>
              <w:instrText xml:space="preserve"> PAGEREF _Toc20753924 \h </w:instrText>
            </w:r>
            <w:r w:rsidR="00112F5C">
              <w:rPr>
                <w:webHidden/>
              </w:rPr>
            </w:r>
            <w:r w:rsidR="00112F5C">
              <w:rPr>
                <w:webHidden/>
              </w:rPr>
              <w:fldChar w:fldCharType="separate"/>
            </w:r>
            <w:r w:rsidR="00112F5C">
              <w:rPr>
                <w:webHidden/>
              </w:rPr>
              <w:t>8</w:t>
            </w:r>
            <w:r w:rsidR="00112F5C">
              <w:rPr>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25" w:history="1">
            <w:r w:rsidR="00112F5C" w:rsidRPr="00EB6046">
              <w:rPr>
                <w:rStyle w:val="Hyperlink"/>
                <w:noProof/>
              </w:rPr>
              <w:t>Item A- Consideration of what constitutes an acceptable standard of living</w:t>
            </w:r>
            <w:r w:rsidR="00112F5C">
              <w:rPr>
                <w:noProof/>
                <w:webHidden/>
              </w:rPr>
              <w:tab/>
            </w:r>
            <w:r w:rsidR="00112F5C">
              <w:rPr>
                <w:noProof/>
                <w:webHidden/>
              </w:rPr>
              <w:fldChar w:fldCharType="begin"/>
            </w:r>
            <w:r w:rsidR="00112F5C">
              <w:rPr>
                <w:noProof/>
                <w:webHidden/>
              </w:rPr>
              <w:instrText xml:space="preserve"> PAGEREF _Toc20753925 \h </w:instrText>
            </w:r>
            <w:r w:rsidR="00112F5C">
              <w:rPr>
                <w:noProof/>
                <w:webHidden/>
              </w:rPr>
            </w:r>
            <w:r w:rsidR="00112F5C">
              <w:rPr>
                <w:noProof/>
                <w:webHidden/>
              </w:rPr>
              <w:fldChar w:fldCharType="separate"/>
            </w:r>
            <w:r w:rsidR="00112F5C">
              <w:rPr>
                <w:noProof/>
                <w:webHidden/>
              </w:rPr>
              <w:t>8</w:t>
            </w:r>
            <w:r w:rsidR="00112F5C">
              <w:rPr>
                <w:noProof/>
                <w:webHidden/>
              </w:rPr>
              <w:fldChar w:fldCharType="end"/>
            </w:r>
          </w:hyperlink>
        </w:p>
        <w:p w:rsidR="00112F5C" w:rsidRPr="00485B66" w:rsidRDefault="00485B66" w:rsidP="00485B66">
          <w:pPr>
            <w:pStyle w:val="TOC2"/>
            <w:tabs>
              <w:tab w:val="right" w:pos="9628"/>
            </w:tabs>
            <w:rPr>
              <w:rFonts w:eastAsiaTheme="minorEastAsia"/>
              <w:noProof/>
              <w:sz w:val="22"/>
              <w:szCs w:val="22"/>
              <w:lang w:eastAsia="en-AU"/>
            </w:rPr>
          </w:pPr>
          <w:hyperlink w:anchor="_Toc20753926" w:history="1">
            <w:r w:rsidR="00112F5C" w:rsidRPr="00EB6046">
              <w:rPr>
                <w:rStyle w:val="Hyperlink"/>
                <w:noProof/>
              </w:rPr>
              <w:t>Item B- The labour market, unemployment and underemployment in Australia, including the structural causes of long term reliance on Newstart</w:t>
            </w:r>
            <w:r w:rsidR="00112F5C">
              <w:rPr>
                <w:noProof/>
                <w:webHidden/>
              </w:rPr>
              <w:tab/>
            </w:r>
            <w:r w:rsidR="00112F5C">
              <w:rPr>
                <w:noProof/>
                <w:webHidden/>
              </w:rPr>
              <w:fldChar w:fldCharType="begin"/>
            </w:r>
            <w:r w:rsidR="00112F5C">
              <w:rPr>
                <w:noProof/>
                <w:webHidden/>
              </w:rPr>
              <w:instrText xml:space="preserve"> PAGEREF _Toc20753926 \h </w:instrText>
            </w:r>
            <w:r w:rsidR="00112F5C">
              <w:rPr>
                <w:noProof/>
                <w:webHidden/>
              </w:rPr>
            </w:r>
            <w:r w:rsidR="00112F5C">
              <w:rPr>
                <w:noProof/>
                <w:webHidden/>
              </w:rPr>
              <w:fldChar w:fldCharType="separate"/>
            </w:r>
            <w:r w:rsidR="00112F5C">
              <w:rPr>
                <w:noProof/>
                <w:webHidden/>
              </w:rPr>
              <w:t>10</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28" w:history="1">
            <w:r w:rsidR="00112F5C" w:rsidRPr="00EB6046">
              <w:rPr>
                <w:rStyle w:val="Hyperlink"/>
                <w:noProof/>
              </w:rPr>
              <w:t>Item D- The appropriateness of current arrangements for supporting those experiencing insecure employment, inconsistent employment and precarious hours in the workforce</w:t>
            </w:r>
            <w:r w:rsidR="00112F5C">
              <w:rPr>
                <w:noProof/>
                <w:webHidden/>
              </w:rPr>
              <w:tab/>
            </w:r>
            <w:r w:rsidR="00112F5C">
              <w:rPr>
                <w:noProof/>
                <w:webHidden/>
              </w:rPr>
              <w:fldChar w:fldCharType="begin"/>
            </w:r>
            <w:r w:rsidR="00112F5C">
              <w:rPr>
                <w:noProof/>
                <w:webHidden/>
              </w:rPr>
              <w:instrText xml:space="preserve"> PAGEREF _Toc20753928 \h </w:instrText>
            </w:r>
            <w:r w:rsidR="00112F5C">
              <w:rPr>
                <w:noProof/>
                <w:webHidden/>
              </w:rPr>
            </w:r>
            <w:r w:rsidR="00112F5C">
              <w:rPr>
                <w:noProof/>
                <w:webHidden/>
              </w:rPr>
              <w:fldChar w:fldCharType="separate"/>
            </w:r>
            <w:r w:rsidR="00112F5C">
              <w:rPr>
                <w:noProof/>
                <w:webHidden/>
              </w:rPr>
              <w:t>13</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29" w:history="1">
            <w:r w:rsidR="00112F5C" w:rsidRPr="00EB6046">
              <w:rPr>
                <w:rStyle w:val="Hyperlink"/>
                <w:noProof/>
              </w:rPr>
              <w:t>Item E – The current approach to setting income support payments in Australia</w:t>
            </w:r>
            <w:r w:rsidR="00112F5C">
              <w:rPr>
                <w:noProof/>
                <w:webHidden/>
              </w:rPr>
              <w:tab/>
            </w:r>
            <w:r w:rsidR="00112F5C">
              <w:rPr>
                <w:noProof/>
                <w:webHidden/>
              </w:rPr>
              <w:fldChar w:fldCharType="begin"/>
            </w:r>
            <w:r w:rsidR="00112F5C">
              <w:rPr>
                <w:noProof/>
                <w:webHidden/>
              </w:rPr>
              <w:instrText xml:space="preserve"> PAGEREF _Toc20753929 \h </w:instrText>
            </w:r>
            <w:r w:rsidR="00112F5C">
              <w:rPr>
                <w:noProof/>
                <w:webHidden/>
              </w:rPr>
            </w:r>
            <w:r w:rsidR="00112F5C">
              <w:rPr>
                <w:noProof/>
                <w:webHidden/>
              </w:rPr>
              <w:fldChar w:fldCharType="separate"/>
            </w:r>
            <w:r w:rsidR="00112F5C">
              <w:rPr>
                <w:noProof/>
                <w:webHidden/>
              </w:rPr>
              <w:t>14</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30" w:history="1">
            <w:r w:rsidR="00112F5C" w:rsidRPr="00EB6046">
              <w:rPr>
                <w:rStyle w:val="Hyperlink"/>
                <w:rFonts w:ascii="Arial" w:hAnsi="Arial" w:cs="Arial"/>
                <w:noProof/>
              </w:rPr>
              <w:t>I</w:t>
            </w:r>
            <w:r w:rsidR="00112F5C" w:rsidRPr="00EB6046">
              <w:rPr>
                <w:rStyle w:val="Hyperlink"/>
                <w:noProof/>
              </w:rPr>
              <w:t>tem F – The impact of the current approach to setting income support on people with disability</w:t>
            </w:r>
            <w:r w:rsidR="00112F5C">
              <w:rPr>
                <w:noProof/>
                <w:webHidden/>
              </w:rPr>
              <w:tab/>
            </w:r>
            <w:r w:rsidR="00112F5C">
              <w:rPr>
                <w:noProof/>
                <w:webHidden/>
              </w:rPr>
              <w:fldChar w:fldCharType="begin"/>
            </w:r>
            <w:r w:rsidR="00112F5C">
              <w:rPr>
                <w:noProof/>
                <w:webHidden/>
              </w:rPr>
              <w:instrText xml:space="preserve"> PAGEREF _Toc20753930 \h </w:instrText>
            </w:r>
            <w:r w:rsidR="00112F5C">
              <w:rPr>
                <w:noProof/>
                <w:webHidden/>
              </w:rPr>
            </w:r>
            <w:r w:rsidR="00112F5C">
              <w:rPr>
                <w:noProof/>
                <w:webHidden/>
              </w:rPr>
              <w:fldChar w:fldCharType="separate"/>
            </w:r>
            <w:r w:rsidR="00112F5C">
              <w:rPr>
                <w:noProof/>
                <w:webHidden/>
              </w:rPr>
              <w:t>17</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31" w:history="1">
            <w:r w:rsidR="00112F5C" w:rsidRPr="00EB6046">
              <w:rPr>
                <w:rStyle w:val="Hyperlink"/>
                <w:noProof/>
              </w:rPr>
              <w:t xml:space="preserve">Item H – The </w:t>
            </w:r>
            <w:r w:rsidR="00112F5C" w:rsidRPr="00EB6046">
              <w:rPr>
                <w:rStyle w:val="Hyperlink"/>
                <w:rFonts w:eastAsia="Times New Roman"/>
                <w:noProof/>
                <w:lang w:eastAsia="en-AU"/>
              </w:rPr>
              <w:t>adequacy of income support payments in Australia and whether they allow people to maintain an acceptable standard of living in line with community expectations and fulfil job search activities (where relevant) and secure employment and training</w:t>
            </w:r>
            <w:r w:rsidR="00112F5C">
              <w:rPr>
                <w:noProof/>
                <w:webHidden/>
              </w:rPr>
              <w:tab/>
            </w:r>
            <w:r w:rsidR="00112F5C">
              <w:rPr>
                <w:noProof/>
                <w:webHidden/>
              </w:rPr>
              <w:fldChar w:fldCharType="begin"/>
            </w:r>
            <w:r w:rsidR="00112F5C">
              <w:rPr>
                <w:noProof/>
                <w:webHidden/>
              </w:rPr>
              <w:instrText xml:space="preserve"> PAGEREF _Toc20753931 \h </w:instrText>
            </w:r>
            <w:r w:rsidR="00112F5C">
              <w:rPr>
                <w:noProof/>
                <w:webHidden/>
              </w:rPr>
            </w:r>
            <w:r w:rsidR="00112F5C">
              <w:rPr>
                <w:noProof/>
                <w:webHidden/>
              </w:rPr>
              <w:fldChar w:fldCharType="separate"/>
            </w:r>
            <w:r w:rsidR="00112F5C">
              <w:rPr>
                <w:noProof/>
                <w:webHidden/>
              </w:rPr>
              <w:t>18</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32" w:history="1">
            <w:r w:rsidR="00112F5C" w:rsidRPr="00EB6046">
              <w:rPr>
                <w:rStyle w:val="Hyperlink"/>
                <w:noProof/>
              </w:rPr>
              <w:t xml:space="preserve">Item N – The </w:t>
            </w:r>
            <w:r w:rsidR="00112F5C" w:rsidRPr="00EB6046">
              <w:rPr>
                <w:rStyle w:val="Hyperlink"/>
                <w:rFonts w:eastAsia="Times New Roman"/>
                <w:noProof/>
                <w:lang w:eastAsia="en-AU"/>
              </w:rPr>
              <w:t>relevant merits of alternative investments in health, education, housing and other programs to improve outcomes</w:t>
            </w:r>
            <w:r w:rsidR="00112F5C">
              <w:rPr>
                <w:noProof/>
                <w:webHidden/>
              </w:rPr>
              <w:tab/>
            </w:r>
            <w:r w:rsidR="00112F5C">
              <w:rPr>
                <w:noProof/>
                <w:webHidden/>
              </w:rPr>
              <w:fldChar w:fldCharType="begin"/>
            </w:r>
            <w:r w:rsidR="00112F5C">
              <w:rPr>
                <w:noProof/>
                <w:webHidden/>
              </w:rPr>
              <w:instrText xml:space="preserve"> PAGEREF _Toc20753932 \h </w:instrText>
            </w:r>
            <w:r w:rsidR="00112F5C">
              <w:rPr>
                <w:noProof/>
                <w:webHidden/>
              </w:rPr>
            </w:r>
            <w:r w:rsidR="00112F5C">
              <w:rPr>
                <w:noProof/>
                <w:webHidden/>
              </w:rPr>
              <w:fldChar w:fldCharType="separate"/>
            </w:r>
            <w:r w:rsidR="00112F5C">
              <w:rPr>
                <w:noProof/>
                <w:webHidden/>
              </w:rPr>
              <w:t>19</w:t>
            </w:r>
            <w:r w:rsidR="00112F5C">
              <w:rPr>
                <w:noProof/>
                <w:webHidden/>
              </w:rPr>
              <w:fldChar w:fldCharType="end"/>
            </w:r>
          </w:hyperlink>
        </w:p>
        <w:p w:rsidR="00112F5C" w:rsidRDefault="00485B66">
          <w:pPr>
            <w:pStyle w:val="TOC2"/>
            <w:tabs>
              <w:tab w:val="right" w:pos="9628"/>
            </w:tabs>
            <w:rPr>
              <w:rFonts w:eastAsiaTheme="minorEastAsia"/>
              <w:noProof/>
              <w:sz w:val="22"/>
              <w:szCs w:val="22"/>
              <w:lang w:eastAsia="en-AU"/>
            </w:rPr>
          </w:pPr>
          <w:hyperlink w:anchor="_Toc20753933" w:history="1">
            <w:r w:rsidR="00112F5C" w:rsidRPr="00EB6046">
              <w:rPr>
                <w:rStyle w:val="Hyperlink"/>
                <w:noProof/>
              </w:rPr>
              <w:t>Item R – Other related matters</w:t>
            </w:r>
            <w:r w:rsidR="00112F5C">
              <w:rPr>
                <w:noProof/>
                <w:webHidden/>
              </w:rPr>
              <w:tab/>
            </w:r>
            <w:r w:rsidR="00112F5C">
              <w:rPr>
                <w:noProof/>
                <w:webHidden/>
              </w:rPr>
              <w:fldChar w:fldCharType="begin"/>
            </w:r>
            <w:r w:rsidR="00112F5C">
              <w:rPr>
                <w:noProof/>
                <w:webHidden/>
              </w:rPr>
              <w:instrText xml:space="preserve"> PAGEREF _Toc20753933 \h </w:instrText>
            </w:r>
            <w:r w:rsidR="00112F5C">
              <w:rPr>
                <w:noProof/>
                <w:webHidden/>
              </w:rPr>
            </w:r>
            <w:r w:rsidR="00112F5C">
              <w:rPr>
                <w:noProof/>
                <w:webHidden/>
              </w:rPr>
              <w:fldChar w:fldCharType="separate"/>
            </w:r>
            <w:r w:rsidR="00112F5C">
              <w:rPr>
                <w:noProof/>
                <w:webHidden/>
              </w:rPr>
              <w:t>19</w:t>
            </w:r>
            <w:r w:rsidR="00112F5C">
              <w:rPr>
                <w:noProof/>
                <w:webHidden/>
              </w:rPr>
              <w:fldChar w:fldCharType="end"/>
            </w:r>
          </w:hyperlink>
        </w:p>
        <w:p w:rsidR="00112F5C" w:rsidRDefault="00485B66">
          <w:pPr>
            <w:pStyle w:val="TOC1"/>
            <w:rPr>
              <w:rFonts w:eastAsiaTheme="minorEastAsia"/>
              <w:sz w:val="22"/>
              <w:szCs w:val="22"/>
              <w:lang w:eastAsia="en-AU"/>
            </w:rPr>
          </w:pPr>
          <w:hyperlink w:anchor="_Toc20753934" w:history="1">
            <w:r w:rsidR="00112F5C" w:rsidRPr="00EB6046">
              <w:rPr>
                <w:rStyle w:val="Hyperlink"/>
              </w:rPr>
              <w:t>Appendix A – Shadow Report Survey</w:t>
            </w:r>
            <w:r w:rsidR="00112F5C">
              <w:rPr>
                <w:webHidden/>
              </w:rPr>
              <w:tab/>
            </w:r>
            <w:r w:rsidR="00112F5C">
              <w:rPr>
                <w:webHidden/>
              </w:rPr>
              <w:fldChar w:fldCharType="begin"/>
            </w:r>
            <w:r w:rsidR="00112F5C">
              <w:rPr>
                <w:webHidden/>
              </w:rPr>
              <w:instrText xml:space="preserve"> PAGEREF _Toc20753934 \h </w:instrText>
            </w:r>
            <w:r w:rsidR="00112F5C">
              <w:rPr>
                <w:webHidden/>
              </w:rPr>
            </w:r>
            <w:r w:rsidR="00112F5C">
              <w:rPr>
                <w:webHidden/>
              </w:rPr>
              <w:fldChar w:fldCharType="separate"/>
            </w:r>
            <w:r w:rsidR="00112F5C">
              <w:rPr>
                <w:webHidden/>
              </w:rPr>
              <w:t>21</w:t>
            </w:r>
            <w:r w:rsidR="00112F5C">
              <w:rPr>
                <w:webHidden/>
              </w:rPr>
              <w:fldChar w:fldCharType="end"/>
            </w:r>
          </w:hyperlink>
        </w:p>
        <w:p w:rsidR="00112F5C" w:rsidRDefault="00112F5C">
          <w:r>
            <w:rPr>
              <w:b/>
              <w:bCs/>
              <w:noProof/>
            </w:rPr>
            <w:fldChar w:fldCharType="end"/>
          </w:r>
        </w:p>
      </w:sdtContent>
    </w:sdt>
    <w:p w:rsidR="00CB2E90" w:rsidRDefault="00CB2E90" w:rsidP="00B8649C">
      <w:pPr>
        <w:spacing w:after="160" w:line="259" w:lineRule="auto"/>
      </w:pPr>
      <w:r>
        <w:br w:type="page"/>
      </w:r>
    </w:p>
    <w:p w:rsidR="00603331" w:rsidRPr="00112F5C" w:rsidRDefault="00603331" w:rsidP="00112F5C">
      <w:pPr>
        <w:pStyle w:val="Heading1"/>
      </w:pPr>
      <w:bookmarkStart w:id="3" w:name="_Toc20753922"/>
      <w:r w:rsidRPr="00112F5C">
        <w:lastRenderedPageBreak/>
        <w:t>Introduct</w:t>
      </w:r>
      <w:r w:rsidR="00112F5C">
        <w:t>ion</w:t>
      </w:r>
      <w:bookmarkEnd w:id="3"/>
    </w:p>
    <w:p w:rsidR="00DF7810" w:rsidRDefault="005A73AD"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Research shows that people with </w:t>
      </w:r>
      <w:r w:rsidR="00603331">
        <w:rPr>
          <w:rFonts w:ascii="Arial" w:eastAsia="Times New Roman" w:hAnsi="Arial" w:cs="Arial"/>
          <w:lang w:eastAsia="en-AU"/>
        </w:rPr>
        <w:t>disability</w:t>
      </w:r>
      <w:r>
        <w:rPr>
          <w:rFonts w:ascii="Arial" w:eastAsia="Times New Roman" w:hAnsi="Arial" w:cs="Arial"/>
          <w:lang w:eastAsia="en-AU"/>
        </w:rPr>
        <w:t xml:space="preserve"> face significant b</w:t>
      </w:r>
      <w:r w:rsidR="00530E91">
        <w:rPr>
          <w:rFonts w:ascii="Arial" w:eastAsia="Times New Roman" w:hAnsi="Arial" w:cs="Arial"/>
          <w:lang w:eastAsia="en-AU"/>
        </w:rPr>
        <w:t>arriers to</w:t>
      </w:r>
      <w:r w:rsidR="00DF7810">
        <w:rPr>
          <w:rFonts w:ascii="Arial" w:eastAsia="Times New Roman" w:hAnsi="Arial" w:cs="Arial"/>
          <w:lang w:eastAsia="en-AU"/>
        </w:rPr>
        <w:t xml:space="preserve"> accessing employment. People with disability rely on income support payments to meet basic liv</w:t>
      </w:r>
      <w:r w:rsidR="00E36737">
        <w:rPr>
          <w:rFonts w:ascii="Arial" w:eastAsia="Times New Roman" w:hAnsi="Arial" w:cs="Arial"/>
          <w:lang w:eastAsia="en-AU"/>
        </w:rPr>
        <w:t>ing costs as well as disability-</w:t>
      </w:r>
      <w:r w:rsidR="00DF7810">
        <w:rPr>
          <w:rFonts w:ascii="Arial" w:eastAsia="Times New Roman" w:hAnsi="Arial" w:cs="Arial"/>
          <w:lang w:eastAsia="en-AU"/>
        </w:rPr>
        <w:t>related costs.</w:t>
      </w:r>
    </w:p>
    <w:p w:rsidR="00603331" w:rsidRDefault="00DF7810"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 </w:t>
      </w:r>
    </w:p>
    <w:p w:rsidR="00603331"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PWDA has significant concerns about</w:t>
      </w:r>
      <w:r w:rsidR="00DF7810">
        <w:rPr>
          <w:rFonts w:ascii="Arial" w:eastAsia="Times New Roman" w:hAnsi="Arial" w:cs="Arial"/>
          <w:lang w:eastAsia="en-AU"/>
        </w:rPr>
        <w:t xml:space="preserve"> the level of income support for</w:t>
      </w:r>
      <w:r>
        <w:rPr>
          <w:rFonts w:ascii="Arial" w:eastAsia="Times New Roman" w:hAnsi="Arial" w:cs="Arial"/>
          <w:lang w:eastAsia="en-AU"/>
        </w:rPr>
        <w:t xml:space="preserve"> both Newstart and related payments</w:t>
      </w:r>
      <w:r w:rsidR="00DF7810">
        <w:rPr>
          <w:rFonts w:ascii="Arial" w:eastAsia="Times New Roman" w:hAnsi="Arial" w:cs="Arial"/>
          <w:lang w:eastAsia="en-AU"/>
        </w:rPr>
        <w:t xml:space="preserve"> such as the Disability Support Pension (DSP) due to the following structural reasons: </w:t>
      </w:r>
    </w:p>
    <w:p w:rsidR="00603331" w:rsidRDefault="00603331" w:rsidP="00B8649C">
      <w:pPr>
        <w:spacing w:after="0" w:line="240" w:lineRule="auto"/>
        <w:rPr>
          <w:rFonts w:ascii="Arial" w:eastAsia="Times New Roman" w:hAnsi="Arial" w:cs="Arial"/>
          <w:lang w:eastAsia="en-AU"/>
        </w:rPr>
      </w:pPr>
    </w:p>
    <w:p w:rsidR="00603331" w:rsidRPr="00DF7810" w:rsidRDefault="00603331" w:rsidP="00B8649C">
      <w:pPr>
        <w:pStyle w:val="ListParagraph"/>
        <w:numPr>
          <w:ilvl w:val="0"/>
          <w:numId w:val="15"/>
        </w:numPr>
        <w:spacing w:after="0" w:line="240" w:lineRule="auto"/>
        <w:rPr>
          <w:rFonts w:ascii="Arial" w:eastAsia="Times New Roman" w:hAnsi="Arial" w:cs="Arial"/>
          <w:b/>
          <w:color w:val="005496" w:themeColor="accent1"/>
          <w:lang w:eastAsia="en-AU"/>
        </w:rPr>
      </w:pPr>
      <w:r w:rsidRPr="00DF7810">
        <w:rPr>
          <w:rFonts w:ascii="Arial" w:eastAsia="Times New Roman" w:hAnsi="Arial" w:cs="Arial"/>
          <w:b/>
          <w:color w:val="005496" w:themeColor="accent1"/>
          <w:lang w:eastAsia="en-AU"/>
        </w:rPr>
        <w:t xml:space="preserve">We </w:t>
      </w:r>
      <w:r w:rsidR="00DF7810" w:rsidRPr="00DF7810">
        <w:rPr>
          <w:rFonts w:ascii="Arial" w:eastAsia="Times New Roman" w:hAnsi="Arial" w:cs="Arial"/>
          <w:b/>
          <w:color w:val="005496" w:themeColor="accent1"/>
          <w:lang w:eastAsia="en-AU"/>
        </w:rPr>
        <w:t>face barriers to employment</w:t>
      </w:r>
      <w:r w:rsidRPr="00DF7810">
        <w:rPr>
          <w:rFonts w:ascii="Arial" w:eastAsia="Times New Roman" w:hAnsi="Arial" w:cs="Arial"/>
          <w:b/>
          <w:color w:val="005496" w:themeColor="accent1"/>
          <w:lang w:eastAsia="en-AU"/>
        </w:rPr>
        <w:t xml:space="preserve"> </w:t>
      </w:r>
    </w:p>
    <w:p w:rsidR="00603331" w:rsidRPr="002A15B7" w:rsidRDefault="00603331" w:rsidP="00B8649C">
      <w:pPr>
        <w:spacing w:after="0" w:line="240" w:lineRule="auto"/>
        <w:rPr>
          <w:rFonts w:ascii="Arial" w:eastAsia="Times New Roman" w:hAnsi="Arial" w:cs="Arial"/>
          <w:lang w:eastAsia="en-AU"/>
        </w:rPr>
      </w:pPr>
    </w:p>
    <w:p w:rsidR="00603331"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As part of our work with DPO Australia, we recently conducted a survey of nearly 900 people with disability for the Civil Society </w:t>
      </w:r>
      <w:r w:rsidR="00E36737">
        <w:rPr>
          <w:rFonts w:ascii="Arial" w:eastAsia="Times New Roman" w:hAnsi="Arial" w:cs="Arial"/>
          <w:lang w:eastAsia="en-AU"/>
        </w:rPr>
        <w:t xml:space="preserve">Shadow Report to the United Nations Committee on the </w:t>
      </w:r>
      <w:r>
        <w:rPr>
          <w:rFonts w:ascii="Arial" w:eastAsia="Times New Roman" w:hAnsi="Arial" w:cs="Arial"/>
          <w:lang w:eastAsia="en-AU"/>
        </w:rPr>
        <w:t xml:space="preserve">Rights of Persons </w:t>
      </w:r>
      <w:r w:rsidR="00DF7810">
        <w:rPr>
          <w:rFonts w:ascii="Arial" w:eastAsia="Times New Roman" w:hAnsi="Arial" w:cs="Arial"/>
          <w:lang w:eastAsia="en-AU"/>
        </w:rPr>
        <w:t>with Disabilities (Appendix A). Our survey found that 60% of respondents</w:t>
      </w:r>
      <w:r>
        <w:rPr>
          <w:rFonts w:ascii="Arial" w:eastAsia="Times New Roman" w:hAnsi="Arial" w:cs="Arial"/>
          <w:lang w:eastAsia="en-AU"/>
        </w:rPr>
        <w:t xml:space="preserve"> do not have the same employment opportunities as non-disabled Australians. </w:t>
      </w:r>
    </w:p>
    <w:p w:rsidR="00603331" w:rsidRDefault="00603331" w:rsidP="00B8649C">
      <w:pPr>
        <w:spacing w:after="0" w:line="240" w:lineRule="auto"/>
        <w:rPr>
          <w:rFonts w:ascii="Arial" w:eastAsia="Times New Roman" w:hAnsi="Arial" w:cs="Arial"/>
          <w:lang w:eastAsia="en-AU"/>
        </w:rPr>
      </w:pPr>
    </w:p>
    <w:p w:rsidR="00603331"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Our survey also found that we constantly face discrimination. 76.5% of us have felt discrimination or feel like we have been treated unfairly, and 51% of us do not feel anti-discrimination laws help us when we have been treated badly. These findings go some way to explain </w:t>
      </w:r>
      <w:r w:rsidR="00E36737">
        <w:rPr>
          <w:rFonts w:ascii="Arial" w:eastAsia="Times New Roman" w:hAnsi="Arial" w:cs="Arial"/>
          <w:lang w:eastAsia="en-AU"/>
        </w:rPr>
        <w:t>the barriers</w:t>
      </w:r>
      <w:r>
        <w:rPr>
          <w:rFonts w:ascii="Arial" w:eastAsia="Times New Roman" w:hAnsi="Arial" w:cs="Arial"/>
          <w:lang w:eastAsia="en-AU"/>
        </w:rPr>
        <w:t xml:space="preserve"> we face </w:t>
      </w:r>
      <w:r w:rsidR="00E36737">
        <w:rPr>
          <w:rFonts w:ascii="Arial" w:eastAsia="Times New Roman" w:hAnsi="Arial" w:cs="Arial"/>
          <w:lang w:eastAsia="en-AU"/>
        </w:rPr>
        <w:t>in access to mainstream</w:t>
      </w:r>
      <w:r>
        <w:rPr>
          <w:rFonts w:ascii="Arial" w:eastAsia="Times New Roman" w:hAnsi="Arial" w:cs="Arial"/>
          <w:lang w:eastAsia="en-AU"/>
        </w:rPr>
        <w:t xml:space="preserve"> employment.</w:t>
      </w:r>
    </w:p>
    <w:p w:rsidR="00603331" w:rsidRDefault="00603331" w:rsidP="00B8649C">
      <w:pPr>
        <w:spacing w:after="0" w:line="240" w:lineRule="auto"/>
        <w:rPr>
          <w:rFonts w:ascii="Arial" w:eastAsia="Times New Roman" w:hAnsi="Arial" w:cs="Arial"/>
          <w:lang w:eastAsia="en-AU"/>
        </w:rPr>
      </w:pPr>
    </w:p>
    <w:p w:rsidR="00603331"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Of those of us who are employed, 1 in 3 of us do not think our employer makes adjustments for our disability. This impacts our ability to maintain a job or forces us to make decisions around the type of job we can have despite our actual capabilities and strengths. </w:t>
      </w:r>
    </w:p>
    <w:p w:rsidR="00603331" w:rsidRDefault="00603331" w:rsidP="00B8649C">
      <w:pPr>
        <w:spacing w:after="0" w:line="240" w:lineRule="auto"/>
        <w:rPr>
          <w:rFonts w:ascii="Arial" w:eastAsia="Times New Roman" w:hAnsi="Arial" w:cs="Arial"/>
          <w:lang w:eastAsia="en-AU"/>
        </w:rPr>
      </w:pPr>
    </w:p>
    <w:p w:rsidR="00603331" w:rsidRPr="00DF7810" w:rsidRDefault="00603331" w:rsidP="00B8649C">
      <w:pPr>
        <w:pStyle w:val="ListParagraph"/>
        <w:numPr>
          <w:ilvl w:val="0"/>
          <w:numId w:val="15"/>
        </w:numPr>
        <w:spacing w:after="0" w:line="240" w:lineRule="auto"/>
        <w:rPr>
          <w:rFonts w:ascii="Arial" w:eastAsia="Times New Roman" w:hAnsi="Arial" w:cs="Arial"/>
          <w:b/>
          <w:color w:val="005496" w:themeColor="accent1"/>
          <w:lang w:eastAsia="en-AU"/>
        </w:rPr>
      </w:pPr>
      <w:r w:rsidRPr="00DF7810">
        <w:rPr>
          <w:rFonts w:ascii="Arial" w:eastAsia="Times New Roman" w:hAnsi="Arial" w:cs="Arial"/>
          <w:b/>
          <w:color w:val="005496" w:themeColor="accent1"/>
          <w:lang w:eastAsia="en-AU"/>
        </w:rPr>
        <w:t xml:space="preserve">We </w:t>
      </w:r>
      <w:r w:rsidR="00DF7810" w:rsidRPr="00DF7810">
        <w:rPr>
          <w:rFonts w:ascii="Arial" w:eastAsia="Times New Roman" w:hAnsi="Arial" w:cs="Arial"/>
          <w:b/>
          <w:color w:val="005496" w:themeColor="accent1"/>
          <w:lang w:eastAsia="en-AU"/>
        </w:rPr>
        <w:t>face barriers to accessing mainstream education and training</w:t>
      </w:r>
    </w:p>
    <w:p w:rsidR="00603331" w:rsidRDefault="00603331" w:rsidP="00B8649C">
      <w:pPr>
        <w:spacing w:after="0" w:line="240" w:lineRule="auto"/>
        <w:rPr>
          <w:rFonts w:ascii="Arial" w:eastAsia="Times New Roman" w:hAnsi="Arial" w:cs="Arial"/>
          <w:lang w:eastAsia="en-AU"/>
        </w:rPr>
      </w:pPr>
    </w:p>
    <w:p w:rsidR="00603331" w:rsidRDefault="00DF7810" w:rsidP="00B8649C">
      <w:pPr>
        <w:spacing w:after="0" w:line="240" w:lineRule="auto"/>
        <w:rPr>
          <w:rFonts w:ascii="Arial" w:eastAsia="Times New Roman" w:hAnsi="Arial" w:cs="Arial"/>
          <w:lang w:eastAsia="en-AU"/>
        </w:rPr>
      </w:pPr>
      <w:r>
        <w:rPr>
          <w:rFonts w:ascii="Arial" w:eastAsia="Times New Roman" w:hAnsi="Arial" w:cs="Arial"/>
          <w:lang w:eastAsia="en-AU"/>
        </w:rPr>
        <w:t>A large percentage of people with disability surveyed</w:t>
      </w:r>
      <w:r w:rsidR="00603331">
        <w:rPr>
          <w:rFonts w:ascii="Arial" w:eastAsia="Times New Roman" w:hAnsi="Arial" w:cs="Arial"/>
          <w:lang w:eastAsia="en-AU"/>
        </w:rPr>
        <w:t xml:space="preserve"> also feel like we do not have the same education opportunities as non-disabled Australians, with 41% of those surveyed feeling this way. Poorer education outcomes </w:t>
      </w:r>
      <w:r>
        <w:rPr>
          <w:rFonts w:ascii="Arial" w:eastAsia="Times New Roman" w:hAnsi="Arial" w:cs="Arial"/>
          <w:lang w:eastAsia="en-AU"/>
        </w:rPr>
        <w:t xml:space="preserve">represents </w:t>
      </w:r>
      <w:r w:rsidR="00603331">
        <w:rPr>
          <w:rFonts w:ascii="Arial" w:eastAsia="Times New Roman" w:hAnsi="Arial" w:cs="Arial"/>
          <w:lang w:eastAsia="en-AU"/>
        </w:rPr>
        <w:t>another barrier w</w:t>
      </w:r>
      <w:r w:rsidR="00E36737">
        <w:rPr>
          <w:rFonts w:ascii="Arial" w:eastAsia="Times New Roman" w:hAnsi="Arial" w:cs="Arial"/>
          <w:lang w:eastAsia="en-AU"/>
        </w:rPr>
        <w:t>e face to meaningful employment.</w:t>
      </w:r>
    </w:p>
    <w:p w:rsidR="00603331" w:rsidRDefault="00603331" w:rsidP="00B8649C">
      <w:pPr>
        <w:spacing w:after="0" w:line="240" w:lineRule="auto"/>
        <w:rPr>
          <w:rFonts w:ascii="Arial" w:eastAsia="Times New Roman" w:hAnsi="Arial" w:cs="Arial"/>
          <w:lang w:eastAsia="en-AU"/>
        </w:rPr>
      </w:pPr>
    </w:p>
    <w:p w:rsidR="00DF7810"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For these reasons, amongst others, we </w:t>
      </w:r>
      <w:r w:rsidR="00E36737">
        <w:rPr>
          <w:rFonts w:ascii="Arial" w:eastAsia="Times New Roman" w:hAnsi="Arial" w:cs="Arial"/>
          <w:lang w:eastAsia="en-AU"/>
        </w:rPr>
        <w:t xml:space="preserve">may find we have to </w:t>
      </w:r>
      <w:r>
        <w:rPr>
          <w:rFonts w:ascii="Arial" w:eastAsia="Times New Roman" w:hAnsi="Arial" w:cs="Arial"/>
          <w:lang w:eastAsia="en-AU"/>
        </w:rPr>
        <w:t xml:space="preserve">rely on income support payments. </w:t>
      </w:r>
      <w:r w:rsidR="00DF7810">
        <w:rPr>
          <w:rFonts w:ascii="Arial" w:eastAsia="Times New Roman" w:hAnsi="Arial" w:cs="Arial"/>
          <w:lang w:eastAsia="en-AU"/>
        </w:rPr>
        <w:t xml:space="preserve">Regrettably, income support payments are not simply a safety net while we transition to another job. </w:t>
      </w:r>
    </w:p>
    <w:p w:rsidR="00DF7810" w:rsidRDefault="00DF7810" w:rsidP="00B8649C">
      <w:pPr>
        <w:spacing w:after="0" w:line="240" w:lineRule="auto"/>
        <w:rPr>
          <w:rFonts w:ascii="Arial" w:eastAsia="Times New Roman" w:hAnsi="Arial" w:cs="Arial"/>
          <w:lang w:eastAsia="en-AU"/>
        </w:rPr>
      </w:pPr>
    </w:p>
    <w:p w:rsidR="00603331" w:rsidRDefault="00DF7810"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Sometimes due to multiple barriers to employment, we </w:t>
      </w:r>
      <w:r w:rsidR="00E36737">
        <w:rPr>
          <w:rFonts w:ascii="Arial" w:eastAsia="Times New Roman" w:hAnsi="Arial" w:cs="Arial"/>
          <w:lang w:eastAsia="en-AU"/>
        </w:rPr>
        <w:t>are forced to rely</w:t>
      </w:r>
      <w:r>
        <w:rPr>
          <w:rFonts w:ascii="Arial" w:eastAsia="Times New Roman" w:hAnsi="Arial" w:cs="Arial"/>
          <w:lang w:eastAsia="en-AU"/>
        </w:rPr>
        <w:t xml:space="preserve"> on these</w:t>
      </w:r>
      <w:r w:rsidR="00B8649C">
        <w:rPr>
          <w:rFonts w:ascii="Arial" w:eastAsia="Times New Roman" w:hAnsi="Arial" w:cs="Arial"/>
          <w:lang w:eastAsia="en-AU"/>
        </w:rPr>
        <w:t xml:space="preserve"> payments for the long term as our</w:t>
      </w:r>
      <w:r>
        <w:rPr>
          <w:rFonts w:ascii="Arial" w:eastAsia="Times New Roman" w:hAnsi="Arial" w:cs="Arial"/>
          <w:lang w:eastAsia="en-AU"/>
        </w:rPr>
        <w:t xml:space="preserve"> main source of income</w:t>
      </w:r>
      <w:r w:rsidR="00B8649C">
        <w:rPr>
          <w:rFonts w:ascii="Arial" w:eastAsia="Times New Roman" w:hAnsi="Arial" w:cs="Arial"/>
          <w:lang w:eastAsia="en-AU"/>
        </w:rPr>
        <w:t>.</w:t>
      </w:r>
    </w:p>
    <w:p w:rsidR="00603331" w:rsidRDefault="00603331" w:rsidP="00B8649C">
      <w:pPr>
        <w:spacing w:after="0" w:line="240" w:lineRule="auto"/>
        <w:rPr>
          <w:rFonts w:ascii="Arial" w:eastAsia="Times New Roman" w:hAnsi="Arial" w:cs="Arial"/>
          <w:lang w:eastAsia="en-AU"/>
        </w:rPr>
      </w:pPr>
    </w:p>
    <w:p w:rsidR="00603331" w:rsidRPr="00DF7810" w:rsidRDefault="00603331" w:rsidP="00B8649C">
      <w:pPr>
        <w:pStyle w:val="ListParagraph"/>
        <w:numPr>
          <w:ilvl w:val="0"/>
          <w:numId w:val="15"/>
        </w:numPr>
        <w:spacing w:after="0" w:line="240" w:lineRule="auto"/>
        <w:rPr>
          <w:rFonts w:ascii="Arial" w:eastAsia="Times New Roman" w:hAnsi="Arial" w:cs="Arial"/>
          <w:b/>
          <w:lang w:eastAsia="en-AU"/>
        </w:rPr>
      </w:pPr>
      <w:r w:rsidRPr="00DF7810">
        <w:rPr>
          <w:rFonts w:ascii="Arial" w:eastAsia="Times New Roman" w:hAnsi="Arial" w:cs="Arial"/>
          <w:b/>
          <w:color w:val="005496" w:themeColor="accent1"/>
          <w:lang w:eastAsia="en-AU"/>
        </w:rPr>
        <w:t>We have higher living costs</w:t>
      </w:r>
    </w:p>
    <w:p w:rsidR="00603331" w:rsidRDefault="00603331" w:rsidP="00B8649C">
      <w:pPr>
        <w:spacing w:after="0" w:line="240" w:lineRule="auto"/>
        <w:rPr>
          <w:rFonts w:ascii="Arial" w:eastAsia="Times New Roman" w:hAnsi="Arial" w:cs="Arial"/>
          <w:lang w:eastAsia="en-AU"/>
        </w:rPr>
      </w:pPr>
    </w:p>
    <w:p w:rsidR="00603331" w:rsidRDefault="001B0F03"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The Shadow Report </w:t>
      </w:r>
      <w:r w:rsidR="00603331">
        <w:rPr>
          <w:rFonts w:ascii="Arial" w:eastAsia="Times New Roman" w:hAnsi="Arial" w:cs="Arial"/>
          <w:lang w:eastAsia="en-AU"/>
        </w:rPr>
        <w:t>survey</w:t>
      </w:r>
      <w:r w:rsidR="00B8649C">
        <w:rPr>
          <w:rFonts w:ascii="Arial" w:eastAsia="Times New Roman" w:hAnsi="Arial" w:cs="Arial"/>
          <w:lang w:eastAsia="en-AU"/>
        </w:rPr>
        <w:t xml:space="preserve"> also</w:t>
      </w:r>
      <w:r w:rsidR="00603331">
        <w:rPr>
          <w:rFonts w:ascii="Arial" w:eastAsia="Times New Roman" w:hAnsi="Arial" w:cs="Arial"/>
          <w:lang w:eastAsia="en-AU"/>
        </w:rPr>
        <w:t xml:space="preserve"> found 61% of us believe our income, even if we are employed, is not enough to support </w:t>
      </w:r>
      <w:r>
        <w:rPr>
          <w:rFonts w:ascii="Arial" w:eastAsia="Times New Roman" w:hAnsi="Arial" w:cs="Arial"/>
          <w:lang w:eastAsia="en-AU"/>
        </w:rPr>
        <w:t>our</w:t>
      </w:r>
      <w:r w:rsidR="00603331">
        <w:rPr>
          <w:rFonts w:ascii="Arial" w:eastAsia="Times New Roman" w:hAnsi="Arial" w:cs="Arial"/>
          <w:lang w:eastAsia="en-AU"/>
        </w:rPr>
        <w:t xml:space="preserve"> basic needs</w:t>
      </w:r>
      <w:r>
        <w:rPr>
          <w:rFonts w:ascii="Arial" w:eastAsia="Times New Roman" w:hAnsi="Arial" w:cs="Arial"/>
          <w:lang w:eastAsia="en-AU"/>
        </w:rPr>
        <w:t xml:space="preserve"> for housing, food and transport</w:t>
      </w:r>
      <w:r w:rsidR="00603331">
        <w:rPr>
          <w:rFonts w:ascii="Arial" w:eastAsia="Times New Roman" w:hAnsi="Arial" w:cs="Arial"/>
          <w:lang w:eastAsia="en-AU"/>
        </w:rPr>
        <w:t xml:space="preserve">. For </w:t>
      </w:r>
      <w:r w:rsidR="00603331">
        <w:rPr>
          <w:rFonts w:ascii="Arial" w:eastAsia="Times New Roman" w:hAnsi="Arial" w:cs="Arial"/>
          <w:lang w:eastAsia="en-AU"/>
        </w:rPr>
        <w:lastRenderedPageBreak/>
        <w:t xml:space="preserve">those of us relying solely on income support payments, that feeling of insecurity is greatly exacerbated. </w:t>
      </w:r>
    </w:p>
    <w:p w:rsidR="00603331" w:rsidRDefault="00603331" w:rsidP="00B8649C">
      <w:pPr>
        <w:spacing w:after="0" w:line="240" w:lineRule="auto"/>
        <w:rPr>
          <w:rFonts w:ascii="Arial" w:eastAsia="Times New Roman" w:hAnsi="Arial" w:cs="Arial"/>
          <w:lang w:eastAsia="en-AU"/>
        </w:rPr>
      </w:pPr>
    </w:p>
    <w:p w:rsidR="00603331" w:rsidRDefault="001B0F03"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In addition, people with disability incur higher costs of living than those without </w:t>
      </w:r>
      <w:r w:rsidR="00C31089">
        <w:rPr>
          <w:rFonts w:ascii="Arial" w:eastAsia="Times New Roman" w:hAnsi="Arial" w:cs="Arial"/>
          <w:lang w:eastAsia="en-AU"/>
        </w:rPr>
        <w:t>disability. This</w:t>
      </w:r>
      <w:r w:rsidR="00603331">
        <w:rPr>
          <w:rFonts w:ascii="Arial" w:eastAsia="Times New Roman" w:hAnsi="Arial" w:cs="Arial"/>
          <w:lang w:eastAsia="en-AU"/>
        </w:rPr>
        <w:t xml:space="preserve"> is because disability is expensive. We have higher medical expenses</w:t>
      </w:r>
      <w:r>
        <w:rPr>
          <w:rFonts w:ascii="Arial" w:eastAsia="Times New Roman" w:hAnsi="Arial" w:cs="Arial"/>
          <w:lang w:eastAsia="en-AU"/>
        </w:rPr>
        <w:t xml:space="preserve">, and need </w:t>
      </w:r>
      <w:r w:rsidR="00B8649C">
        <w:rPr>
          <w:rFonts w:ascii="Arial" w:eastAsia="Times New Roman" w:hAnsi="Arial" w:cs="Arial"/>
          <w:lang w:eastAsia="en-AU"/>
        </w:rPr>
        <w:t xml:space="preserve">to </w:t>
      </w:r>
      <w:r w:rsidR="00603331">
        <w:rPr>
          <w:rFonts w:ascii="Arial" w:eastAsia="Times New Roman" w:hAnsi="Arial" w:cs="Arial"/>
          <w:lang w:eastAsia="en-AU"/>
        </w:rPr>
        <w:t>spend more on transportation</w:t>
      </w:r>
      <w:r>
        <w:rPr>
          <w:rFonts w:ascii="Arial" w:eastAsia="Times New Roman" w:hAnsi="Arial" w:cs="Arial"/>
          <w:lang w:eastAsia="en-AU"/>
        </w:rPr>
        <w:t>,</w:t>
      </w:r>
      <w:r w:rsidR="00603331">
        <w:rPr>
          <w:rFonts w:ascii="Arial" w:eastAsia="Times New Roman" w:hAnsi="Arial" w:cs="Arial"/>
          <w:lang w:eastAsia="en-AU"/>
        </w:rPr>
        <w:t xml:space="preserve"> and to live in housing that is modified to suit our individual circumstances. We also have disability support costs that we need to meet, unlike those without disability. </w:t>
      </w:r>
    </w:p>
    <w:p w:rsidR="00603331" w:rsidRDefault="00603331" w:rsidP="00B8649C">
      <w:pPr>
        <w:spacing w:after="0" w:line="240" w:lineRule="auto"/>
        <w:rPr>
          <w:rFonts w:ascii="Arial" w:eastAsia="Times New Roman" w:hAnsi="Arial" w:cs="Arial"/>
          <w:lang w:eastAsia="en-AU"/>
        </w:rPr>
      </w:pPr>
    </w:p>
    <w:p w:rsidR="00603331" w:rsidRDefault="00603331"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When we are not funded by the National Disability Insurance Scheme (NDIS) then these cost pressures are worse. As a result, the financial insecurity we experience limits our choices to live in </w:t>
      </w:r>
      <w:r w:rsidR="00E36737">
        <w:rPr>
          <w:rFonts w:ascii="Arial" w:eastAsia="Times New Roman" w:hAnsi="Arial" w:cs="Arial"/>
          <w:lang w:eastAsia="en-AU"/>
        </w:rPr>
        <w:t xml:space="preserve">the </w:t>
      </w:r>
      <w:r>
        <w:rPr>
          <w:rFonts w:ascii="Arial" w:eastAsia="Times New Roman" w:hAnsi="Arial" w:cs="Arial"/>
          <w:lang w:eastAsia="en-AU"/>
        </w:rPr>
        <w:t xml:space="preserve">community, preventing the full realisation our social, political and economic rights. </w:t>
      </w:r>
    </w:p>
    <w:p w:rsidR="00603331" w:rsidRDefault="00603331" w:rsidP="00B8649C">
      <w:pPr>
        <w:spacing w:after="0" w:line="240" w:lineRule="auto"/>
      </w:pPr>
    </w:p>
    <w:p w:rsidR="00603331" w:rsidRPr="00B8649C" w:rsidRDefault="00B8649C" w:rsidP="00B8649C">
      <w:pPr>
        <w:spacing w:after="0" w:line="240" w:lineRule="auto"/>
      </w:pPr>
      <w:r>
        <w:t>Considering the above, and n</w:t>
      </w:r>
      <w:r w:rsidR="00603331">
        <w:rPr>
          <w:rFonts w:ascii="Arial" w:hAnsi="Arial" w:cs="Arial"/>
        </w:rPr>
        <w:t xml:space="preserve">oting the Terms of Reference for this Inquiry, we will </w:t>
      </w:r>
      <w:r w:rsidR="005A73AD">
        <w:rPr>
          <w:rFonts w:ascii="Arial" w:hAnsi="Arial" w:cs="Arial"/>
        </w:rPr>
        <w:t>comment on the following matters</w:t>
      </w:r>
      <w:r w:rsidR="00603331" w:rsidRPr="002A15B7">
        <w:rPr>
          <w:rFonts w:ascii="Arial" w:hAnsi="Arial" w:cs="Arial"/>
        </w:rPr>
        <w:t xml:space="preserve">: </w:t>
      </w:r>
    </w:p>
    <w:p w:rsidR="00603331" w:rsidRDefault="00603331" w:rsidP="00B8649C">
      <w:pPr>
        <w:spacing w:after="0" w:line="240" w:lineRule="auto"/>
        <w:rPr>
          <w:rFonts w:ascii="Arial" w:hAnsi="Arial" w:cs="Arial"/>
        </w:rPr>
      </w:pPr>
    </w:p>
    <w:p w:rsidR="00603331" w:rsidRPr="007A76B6" w:rsidRDefault="00603331" w:rsidP="00B8649C">
      <w:pPr>
        <w:pStyle w:val="ListParagraph"/>
        <w:numPr>
          <w:ilvl w:val="0"/>
          <w:numId w:val="16"/>
        </w:numPr>
        <w:spacing w:after="0" w:line="240" w:lineRule="auto"/>
        <w:rPr>
          <w:rFonts w:ascii="Arial" w:hAnsi="Arial" w:cs="Arial"/>
        </w:rPr>
      </w:pPr>
      <w:r w:rsidRPr="004B4D10">
        <w:rPr>
          <w:rFonts w:ascii="Arial" w:eastAsia="Times New Roman" w:hAnsi="Arial" w:cs="Arial"/>
          <w:color w:val="222222"/>
          <w:lang w:eastAsia="en-AU"/>
        </w:rPr>
        <w:t>consideration of what constitutes an acceptable standard of living in Australia</w:t>
      </w:r>
    </w:p>
    <w:p w:rsidR="00603331" w:rsidRPr="007A76B6" w:rsidRDefault="00603331" w:rsidP="00B8649C">
      <w:pPr>
        <w:pStyle w:val="ListParagraph"/>
        <w:spacing w:after="0" w:line="240" w:lineRule="auto"/>
        <w:ind w:left="720"/>
        <w:rPr>
          <w:rFonts w:ascii="Arial" w:hAnsi="Arial" w:cs="Arial"/>
        </w:rPr>
      </w:pPr>
    </w:p>
    <w:p w:rsidR="00603331" w:rsidRPr="007A76B6" w:rsidRDefault="00603331" w:rsidP="00B8649C">
      <w:pPr>
        <w:pStyle w:val="ListParagraph"/>
        <w:numPr>
          <w:ilvl w:val="0"/>
          <w:numId w:val="16"/>
        </w:numPr>
        <w:spacing w:after="0" w:line="240" w:lineRule="auto"/>
        <w:rPr>
          <w:rFonts w:ascii="Arial" w:hAnsi="Arial" w:cs="Arial"/>
        </w:rPr>
      </w:pPr>
      <w:r w:rsidRPr="006075A5">
        <w:rPr>
          <w:rFonts w:ascii="Arial" w:eastAsia="Times New Roman" w:hAnsi="Arial" w:cs="Arial"/>
          <w:color w:val="222222"/>
          <w:lang w:eastAsia="en-AU"/>
        </w:rPr>
        <w:t>the labour market, unemployment and under-employment in Australia, including the structural causes of long</w:t>
      </w:r>
      <w:r w:rsidR="00E36737">
        <w:rPr>
          <w:rFonts w:ascii="Arial" w:eastAsia="Times New Roman" w:hAnsi="Arial" w:cs="Arial"/>
          <w:color w:val="222222"/>
          <w:lang w:eastAsia="en-AU"/>
        </w:rPr>
        <w:t>-</w:t>
      </w:r>
      <w:r w:rsidRPr="006075A5">
        <w:rPr>
          <w:rFonts w:ascii="Arial" w:eastAsia="Times New Roman" w:hAnsi="Arial" w:cs="Arial"/>
          <w:color w:val="222222"/>
          <w:lang w:eastAsia="en-AU"/>
        </w:rPr>
        <w:t>term unemployment and long</w:t>
      </w:r>
      <w:r w:rsidR="00E36737">
        <w:rPr>
          <w:rFonts w:ascii="Arial" w:eastAsia="Times New Roman" w:hAnsi="Arial" w:cs="Arial"/>
          <w:color w:val="222222"/>
          <w:lang w:eastAsia="en-AU"/>
        </w:rPr>
        <w:t>-</w:t>
      </w:r>
      <w:r w:rsidRPr="006075A5">
        <w:rPr>
          <w:rFonts w:ascii="Arial" w:eastAsia="Times New Roman" w:hAnsi="Arial" w:cs="Arial"/>
          <w:color w:val="222222"/>
          <w:lang w:eastAsia="en-AU"/>
        </w:rPr>
        <w:t>term reliance on Newstart</w:t>
      </w:r>
    </w:p>
    <w:p w:rsidR="00603331" w:rsidRPr="007A76B6" w:rsidRDefault="00603331" w:rsidP="00B8649C">
      <w:pPr>
        <w:spacing w:after="0" w:line="240" w:lineRule="auto"/>
        <w:rPr>
          <w:rFonts w:ascii="Arial" w:hAnsi="Arial" w:cs="Arial"/>
        </w:rPr>
      </w:pPr>
    </w:p>
    <w:p w:rsidR="00603331" w:rsidRDefault="00603331" w:rsidP="00B8649C">
      <w:pPr>
        <w:numPr>
          <w:ilvl w:val="0"/>
          <w:numId w:val="17"/>
        </w:numPr>
        <w:spacing w:after="0" w:line="240" w:lineRule="auto"/>
        <w:rPr>
          <w:rFonts w:ascii="Arial" w:eastAsia="Times New Roman" w:hAnsi="Arial" w:cs="Arial"/>
          <w:color w:val="222222"/>
          <w:lang w:eastAsia="en-AU"/>
        </w:rPr>
      </w:pPr>
      <w:r w:rsidRPr="006075A5">
        <w:rPr>
          <w:rFonts w:ascii="Arial" w:eastAsia="Times New Roman" w:hAnsi="Arial" w:cs="Arial"/>
          <w:color w:val="222222"/>
          <w:lang w:eastAsia="en-AU"/>
        </w:rPr>
        <w:t>the appropriateness of current arrangements for supporting those experiencing insecure employment, inconsistent employment and pre</w:t>
      </w:r>
      <w:r>
        <w:rPr>
          <w:rFonts w:ascii="Arial" w:eastAsia="Times New Roman" w:hAnsi="Arial" w:cs="Arial"/>
          <w:color w:val="222222"/>
          <w:lang w:eastAsia="en-AU"/>
        </w:rPr>
        <w:t>carious hours in the workforce</w:t>
      </w:r>
    </w:p>
    <w:p w:rsidR="00603331" w:rsidRPr="007A76B6" w:rsidRDefault="00603331" w:rsidP="00B8649C">
      <w:pPr>
        <w:spacing w:after="0" w:line="240" w:lineRule="auto"/>
        <w:ind w:left="720"/>
        <w:rPr>
          <w:rFonts w:ascii="Arial" w:eastAsia="Times New Roman" w:hAnsi="Arial" w:cs="Arial"/>
          <w:color w:val="222222"/>
          <w:lang w:eastAsia="en-AU"/>
        </w:rPr>
      </w:pPr>
    </w:p>
    <w:p w:rsidR="00603331" w:rsidRPr="007A76B6" w:rsidRDefault="00603331" w:rsidP="00B8649C">
      <w:pPr>
        <w:pStyle w:val="ListParagraph"/>
        <w:numPr>
          <w:ilvl w:val="0"/>
          <w:numId w:val="17"/>
        </w:numPr>
        <w:spacing w:after="0" w:line="240" w:lineRule="auto"/>
        <w:rPr>
          <w:rFonts w:ascii="Arial" w:hAnsi="Arial" w:cs="Arial"/>
        </w:rPr>
      </w:pPr>
      <w:r w:rsidRPr="006075A5">
        <w:rPr>
          <w:rFonts w:ascii="Arial" w:eastAsia="Times New Roman" w:hAnsi="Arial" w:cs="Arial"/>
          <w:color w:val="222222"/>
          <w:lang w:eastAsia="en-AU"/>
        </w:rPr>
        <w:t>the current approach to setting income support payments in Australia</w:t>
      </w:r>
    </w:p>
    <w:p w:rsidR="00603331" w:rsidRPr="007A76B6" w:rsidRDefault="00603331" w:rsidP="00B8649C">
      <w:pPr>
        <w:spacing w:after="0" w:line="240" w:lineRule="auto"/>
        <w:rPr>
          <w:rFonts w:ascii="Arial" w:hAnsi="Arial" w:cs="Arial"/>
        </w:rPr>
      </w:pPr>
    </w:p>
    <w:p w:rsidR="00603331" w:rsidRPr="007A76B6" w:rsidRDefault="00603331" w:rsidP="00B8649C">
      <w:pPr>
        <w:pStyle w:val="ListParagraph"/>
        <w:numPr>
          <w:ilvl w:val="0"/>
          <w:numId w:val="17"/>
        </w:numPr>
        <w:spacing w:after="0" w:line="240" w:lineRule="auto"/>
        <w:rPr>
          <w:rFonts w:ascii="Arial" w:hAnsi="Arial" w:cs="Arial"/>
          <w:b/>
          <w:color w:val="222222"/>
        </w:rPr>
      </w:pPr>
      <w:r w:rsidRPr="00EC3217">
        <w:rPr>
          <w:rFonts w:ascii="Arial" w:eastAsia="Times New Roman" w:hAnsi="Arial" w:cs="Arial"/>
          <w:color w:val="222222"/>
          <w:lang w:eastAsia="en-AU"/>
        </w:rPr>
        <w:t>the impact of the current approach to setting income support payments on</w:t>
      </w:r>
      <w:r>
        <w:rPr>
          <w:rFonts w:ascii="Arial" w:eastAsia="Times New Roman" w:hAnsi="Arial" w:cs="Arial"/>
          <w:color w:val="222222"/>
          <w:lang w:eastAsia="en-AU"/>
        </w:rPr>
        <w:t xml:space="preserve"> people with disability</w:t>
      </w:r>
      <w:r w:rsidRPr="00EC3217">
        <w:rPr>
          <w:rFonts w:ascii="Arial" w:eastAsia="Times New Roman" w:hAnsi="Arial" w:cs="Arial"/>
          <w:color w:val="222222"/>
          <w:lang w:eastAsia="en-AU"/>
        </w:rPr>
        <w:t xml:space="preserve">, people from culturally and linguistically diverse backgrounds, </w:t>
      </w:r>
      <w:r>
        <w:rPr>
          <w:rFonts w:ascii="Arial" w:eastAsia="Times New Roman" w:hAnsi="Arial" w:cs="Arial"/>
          <w:color w:val="222222"/>
          <w:lang w:eastAsia="en-AU"/>
        </w:rPr>
        <w:t xml:space="preserve">and </w:t>
      </w:r>
      <w:r w:rsidRPr="00EC3217">
        <w:rPr>
          <w:rFonts w:ascii="Arial" w:eastAsia="Times New Roman" w:hAnsi="Arial" w:cs="Arial"/>
          <w:color w:val="222222"/>
          <w:lang w:eastAsia="en-AU"/>
        </w:rPr>
        <w:t>people living</w:t>
      </w:r>
      <w:r>
        <w:rPr>
          <w:rFonts w:ascii="Arial" w:eastAsia="Times New Roman" w:hAnsi="Arial" w:cs="Arial"/>
          <w:color w:val="222222"/>
          <w:lang w:eastAsia="en-AU"/>
        </w:rPr>
        <w:t xml:space="preserve"> in regional and remote areas</w:t>
      </w:r>
    </w:p>
    <w:p w:rsidR="00603331" w:rsidRPr="007A76B6" w:rsidRDefault="00603331" w:rsidP="00B8649C">
      <w:pPr>
        <w:pStyle w:val="ListParagraph"/>
        <w:rPr>
          <w:rFonts w:ascii="Arial" w:hAnsi="Arial" w:cs="Arial"/>
          <w:b/>
          <w:color w:val="222222"/>
        </w:rPr>
      </w:pPr>
    </w:p>
    <w:p w:rsidR="00603331" w:rsidRPr="007A76B6" w:rsidRDefault="00603331" w:rsidP="00B8649C">
      <w:pPr>
        <w:pStyle w:val="ListParagraph"/>
        <w:spacing w:after="0" w:line="240" w:lineRule="auto"/>
        <w:ind w:left="720"/>
        <w:rPr>
          <w:rFonts w:ascii="Arial" w:hAnsi="Arial" w:cs="Arial"/>
          <w:b/>
          <w:color w:val="222222"/>
        </w:rPr>
      </w:pPr>
    </w:p>
    <w:p w:rsidR="00603331" w:rsidRPr="007A76B6" w:rsidRDefault="00603331" w:rsidP="00B8649C">
      <w:pPr>
        <w:pStyle w:val="ListParagraph"/>
        <w:numPr>
          <w:ilvl w:val="0"/>
          <w:numId w:val="18"/>
        </w:numPr>
        <w:spacing w:after="0" w:line="240" w:lineRule="auto"/>
        <w:rPr>
          <w:rFonts w:ascii="Arial" w:hAnsi="Arial" w:cs="Arial"/>
          <w:b/>
          <w:color w:val="222222"/>
        </w:rPr>
      </w:pPr>
      <w:r w:rsidRPr="006075A5">
        <w:rPr>
          <w:rFonts w:ascii="Arial" w:eastAsia="Times New Roman" w:hAnsi="Arial" w:cs="Arial"/>
          <w:color w:val="222222"/>
          <w:lang w:eastAsia="en-AU"/>
        </w:rPr>
        <w:t>the adequacy of income support payments in Australia and whether they allow people to maintain an acceptable standard of living in line with community expectations and fulfil job search activities (where relevant) and secure employment and training</w:t>
      </w:r>
    </w:p>
    <w:p w:rsidR="00603331" w:rsidRPr="007A76B6" w:rsidRDefault="00603331" w:rsidP="00B8649C">
      <w:pPr>
        <w:pStyle w:val="ListParagraph"/>
        <w:spacing w:after="0" w:line="240" w:lineRule="auto"/>
        <w:ind w:left="720"/>
        <w:rPr>
          <w:rFonts w:ascii="Arial" w:hAnsi="Arial" w:cs="Arial"/>
          <w:b/>
          <w:color w:val="222222"/>
        </w:rPr>
      </w:pPr>
    </w:p>
    <w:p w:rsidR="00603331" w:rsidRPr="007A76B6" w:rsidRDefault="00603331" w:rsidP="00B8649C">
      <w:pPr>
        <w:pStyle w:val="ListParagraph"/>
        <w:numPr>
          <w:ilvl w:val="0"/>
          <w:numId w:val="19"/>
        </w:numPr>
        <w:spacing w:after="0" w:line="240" w:lineRule="auto"/>
        <w:rPr>
          <w:rFonts w:ascii="Arial" w:hAnsi="Arial" w:cs="Arial"/>
          <w:b/>
          <w:color w:val="222222"/>
        </w:rPr>
      </w:pPr>
      <w:r w:rsidRPr="007A76B6">
        <w:rPr>
          <w:rFonts w:ascii="Arial" w:eastAsia="Times New Roman" w:hAnsi="Arial" w:cs="Arial"/>
          <w:color w:val="222222"/>
          <w:lang w:eastAsia="en-AU"/>
        </w:rPr>
        <w:t>the relative merits of alternative investments in health, education, housing and other programs to improve outcomes</w:t>
      </w:r>
    </w:p>
    <w:p w:rsidR="00603331" w:rsidRPr="007A76B6" w:rsidRDefault="00603331" w:rsidP="00B8649C">
      <w:pPr>
        <w:pStyle w:val="ListParagraph"/>
        <w:spacing w:after="0" w:line="240" w:lineRule="auto"/>
        <w:ind w:left="720"/>
        <w:rPr>
          <w:rFonts w:ascii="Arial" w:hAnsi="Arial" w:cs="Arial"/>
          <w:b/>
          <w:color w:val="222222"/>
        </w:rPr>
      </w:pPr>
    </w:p>
    <w:p w:rsidR="00603331" w:rsidRPr="00603331" w:rsidRDefault="00603331" w:rsidP="00B8649C">
      <w:pPr>
        <w:pStyle w:val="ListParagraph"/>
        <w:numPr>
          <w:ilvl w:val="0"/>
          <w:numId w:val="20"/>
        </w:numPr>
        <w:spacing w:after="0" w:line="240" w:lineRule="auto"/>
        <w:rPr>
          <w:rFonts w:ascii="Arial" w:hAnsi="Arial" w:cs="Arial"/>
          <w:b/>
          <w:color w:val="222222"/>
        </w:rPr>
      </w:pPr>
      <w:proofErr w:type="gramStart"/>
      <w:r w:rsidRPr="007A76B6">
        <w:rPr>
          <w:rFonts w:ascii="Arial" w:eastAsia="Times New Roman" w:hAnsi="Arial" w:cs="Arial"/>
          <w:color w:val="222222"/>
          <w:lang w:eastAsia="en-AU"/>
        </w:rPr>
        <w:t>any</w:t>
      </w:r>
      <w:proofErr w:type="gramEnd"/>
      <w:r w:rsidRPr="007A76B6">
        <w:rPr>
          <w:rFonts w:ascii="Arial" w:eastAsia="Times New Roman" w:hAnsi="Arial" w:cs="Arial"/>
          <w:color w:val="222222"/>
          <w:lang w:eastAsia="en-AU"/>
        </w:rPr>
        <w:t xml:space="preserve"> other related matters</w:t>
      </w:r>
      <w:r>
        <w:rPr>
          <w:rFonts w:ascii="Arial" w:eastAsia="Times New Roman" w:hAnsi="Arial" w:cs="Arial"/>
          <w:color w:val="222222"/>
          <w:lang w:eastAsia="en-AU"/>
        </w:rPr>
        <w:t>.</w:t>
      </w:r>
    </w:p>
    <w:p w:rsidR="00603331" w:rsidRDefault="00603331" w:rsidP="00B8649C">
      <w:pPr>
        <w:spacing w:after="0" w:line="240" w:lineRule="auto"/>
        <w:rPr>
          <w:rFonts w:ascii="Arial" w:hAnsi="Arial" w:cs="Arial"/>
          <w:b/>
          <w:color w:val="222222"/>
        </w:rPr>
      </w:pPr>
    </w:p>
    <w:p w:rsidR="00603331" w:rsidRDefault="00603331" w:rsidP="00B8649C">
      <w:pPr>
        <w:spacing w:after="0" w:line="240" w:lineRule="auto"/>
        <w:rPr>
          <w:rFonts w:ascii="Arial" w:hAnsi="Arial" w:cs="Arial"/>
          <w:b/>
          <w:color w:val="222222"/>
        </w:rPr>
      </w:pPr>
    </w:p>
    <w:p w:rsidR="00603331" w:rsidRDefault="00603331" w:rsidP="00B8649C">
      <w:pPr>
        <w:spacing w:after="0" w:line="240" w:lineRule="auto"/>
        <w:rPr>
          <w:rFonts w:ascii="Arial" w:hAnsi="Arial" w:cs="Arial"/>
          <w:b/>
          <w:color w:val="222222"/>
        </w:rPr>
      </w:pPr>
    </w:p>
    <w:p w:rsidR="00603331" w:rsidRDefault="00603331" w:rsidP="00B8649C">
      <w:pPr>
        <w:spacing w:after="0" w:line="240" w:lineRule="auto"/>
        <w:rPr>
          <w:rFonts w:ascii="Arial" w:hAnsi="Arial" w:cs="Arial"/>
          <w:b/>
          <w:color w:val="222222"/>
        </w:rPr>
      </w:pPr>
    </w:p>
    <w:p w:rsidR="00603331" w:rsidRDefault="00603331" w:rsidP="00B8649C">
      <w:pPr>
        <w:spacing w:after="0" w:line="240" w:lineRule="auto"/>
        <w:rPr>
          <w:rFonts w:ascii="Arial" w:hAnsi="Arial" w:cs="Arial"/>
          <w:b/>
          <w:color w:val="222222"/>
        </w:rPr>
      </w:pPr>
    </w:p>
    <w:p w:rsidR="00112F5C" w:rsidRDefault="00112F5C" w:rsidP="00112F5C">
      <w:pPr>
        <w:pStyle w:val="Heading1"/>
      </w:pPr>
      <w:bookmarkStart w:id="4" w:name="_Toc20753923"/>
      <w:r>
        <w:lastRenderedPageBreak/>
        <w:t>Summary of recommendations</w:t>
      </w:r>
      <w:bookmarkEnd w:id="4"/>
    </w:p>
    <w:p w:rsidR="00112F5C" w:rsidRDefault="00112F5C" w:rsidP="00112F5C">
      <w:pPr>
        <w:spacing w:after="0" w:line="276" w:lineRule="auto"/>
      </w:pPr>
      <w:r w:rsidRPr="00A21ABC">
        <w:rPr>
          <w:b/>
          <w:color w:val="005496" w:themeColor="accent1"/>
        </w:rPr>
        <w:t>Recommendation 1</w:t>
      </w:r>
      <w:r w:rsidRPr="00A21ABC">
        <w:rPr>
          <w:color w:val="005496" w:themeColor="accent1"/>
        </w:rPr>
        <w:t xml:space="preserve"> – </w:t>
      </w:r>
      <w:r>
        <w:t xml:space="preserve">Establish </w:t>
      </w:r>
      <w:r w:rsidRPr="009142A9">
        <w:t>a</w:t>
      </w:r>
      <w:r>
        <w:t xml:space="preserve"> Senate</w:t>
      </w:r>
      <w:r w:rsidRPr="009142A9">
        <w:t xml:space="preserve"> inquiry into the adequacy of the </w:t>
      </w:r>
      <w:r>
        <w:t xml:space="preserve">income support </w:t>
      </w:r>
      <w:r w:rsidRPr="009142A9">
        <w:t>sys</w:t>
      </w:r>
      <w:r>
        <w:t xml:space="preserve">tem for people with disability. The Terms of Reference for the inquiry should be designed with people with disability, and should include a review of </w:t>
      </w:r>
      <w:r w:rsidRPr="009142A9">
        <w:t xml:space="preserve">the </w:t>
      </w:r>
      <w:r>
        <w:t xml:space="preserve">current approach and definitions within the </w:t>
      </w:r>
      <w:r w:rsidRPr="009142A9">
        <w:t xml:space="preserve">impairment tables, debt recovery processes, and ways in which people with disability can be supported to gain </w:t>
      </w:r>
      <w:r>
        <w:t xml:space="preserve">entry into </w:t>
      </w:r>
      <w:r w:rsidRPr="009142A9">
        <w:t>open employment</w:t>
      </w:r>
      <w:r>
        <w:t>,</w:t>
      </w:r>
      <w:r w:rsidRPr="009142A9">
        <w:t xml:space="preserve"> without being punished through </w:t>
      </w:r>
      <w:r>
        <w:t xml:space="preserve">the </w:t>
      </w:r>
      <w:r w:rsidRPr="009142A9">
        <w:t>withdrawal of payments</w:t>
      </w:r>
      <w:r>
        <w:t>.</w:t>
      </w:r>
    </w:p>
    <w:p w:rsidR="00112F5C" w:rsidRPr="00344720" w:rsidRDefault="00112F5C" w:rsidP="00112F5C">
      <w:pPr>
        <w:spacing w:before="120" w:after="240" w:line="240" w:lineRule="auto"/>
        <w:rPr>
          <w:b/>
        </w:rPr>
      </w:pPr>
      <w:r w:rsidRPr="00A21ABC">
        <w:rPr>
          <w:rFonts w:ascii="Arial" w:hAnsi="Arial" w:cs="Arial"/>
          <w:b/>
          <w:color w:val="005496" w:themeColor="accent1"/>
        </w:rPr>
        <w:t xml:space="preserve">Recommendation 2 – </w:t>
      </w:r>
      <w:r w:rsidRPr="00344720">
        <w:rPr>
          <w:rFonts w:ascii="Arial" w:hAnsi="Arial" w:cs="Arial"/>
          <w:color w:val="222222"/>
        </w:rPr>
        <w:t xml:space="preserve">Create </w:t>
      </w:r>
      <w:r>
        <w:t xml:space="preserve">a </w:t>
      </w:r>
      <w:r w:rsidRPr="00F55E62">
        <w:t>National Jobs Plan to</w:t>
      </w:r>
      <w:r>
        <w:t xml:space="preserve"> </w:t>
      </w:r>
      <w:r w:rsidRPr="00FD5317">
        <w:t>address the multiple and systemic barriers people with disability fa</w:t>
      </w:r>
      <w:r>
        <w:t>ce in finding and keeping a job. This Plan must:</w:t>
      </w:r>
    </w:p>
    <w:p w:rsidR="00112F5C" w:rsidRPr="005A756B" w:rsidRDefault="00112F5C" w:rsidP="00112F5C">
      <w:pPr>
        <w:pStyle w:val="ListParagraph"/>
        <w:numPr>
          <w:ilvl w:val="0"/>
          <w:numId w:val="32"/>
        </w:numPr>
        <w:spacing w:before="120" w:after="240" w:line="240" w:lineRule="auto"/>
        <w:rPr>
          <w:b/>
        </w:rPr>
      </w:pPr>
      <w:r w:rsidRPr="004847B6">
        <w:rPr>
          <w:color w:val="000000" w:themeColor="text1"/>
        </w:rPr>
        <w:t xml:space="preserve">implement recommendations from the </w:t>
      </w:r>
      <w:r w:rsidRPr="00344720">
        <w:rPr>
          <w:rStyle w:val="Hyperlink"/>
          <w:b w:val="0"/>
          <w:color w:val="auto"/>
          <w:u w:val="none"/>
        </w:rPr>
        <w:t xml:space="preserve">2016 </w:t>
      </w:r>
      <w:r w:rsidRPr="00344720">
        <w:rPr>
          <w:rStyle w:val="Hyperlink"/>
          <w:b w:val="0"/>
          <w:i/>
          <w:color w:val="auto"/>
          <w:u w:val="none"/>
        </w:rPr>
        <w:t xml:space="preserve">Willing to Work </w:t>
      </w:r>
      <w:r w:rsidRPr="00344720">
        <w:rPr>
          <w:rStyle w:val="Hyperlink"/>
          <w:b w:val="0"/>
          <w:color w:val="auto"/>
          <w:u w:val="none"/>
        </w:rPr>
        <w:t>Inquiry</w:t>
      </w:r>
      <w:r w:rsidRPr="00344720">
        <w:t xml:space="preserve"> </w:t>
      </w:r>
      <w:r w:rsidRPr="004847B6">
        <w:rPr>
          <w:color w:val="000000" w:themeColor="text1"/>
        </w:rPr>
        <w:t>into Employment Discrimination Against Older Australians and Australians with Disability</w:t>
      </w:r>
    </w:p>
    <w:p w:rsidR="00112F5C" w:rsidRPr="00893727" w:rsidRDefault="00112F5C" w:rsidP="00112F5C">
      <w:pPr>
        <w:pStyle w:val="ListParagraph"/>
        <w:numPr>
          <w:ilvl w:val="0"/>
          <w:numId w:val="32"/>
        </w:numPr>
        <w:spacing w:before="120" w:after="240" w:line="240" w:lineRule="auto"/>
      </w:pPr>
      <w:r w:rsidRPr="00EF00F7">
        <w:t>commit to no more people with disability entering ADEs, no new ADEs being established, and a plan to close all</w:t>
      </w:r>
      <w:r>
        <w:t xml:space="preserve"> ADEs and end segregated employment within the next decade</w:t>
      </w:r>
    </w:p>
    <w:p w:rsidR="00112F5C" w:rsidRPr="006946C6" w:rsidRDefault="00112F5C" w:rsidP="00112F5C">
      <w:pPr>
        <w:pStyle w:val="ListParagraph"/>
        <w:numPr>
          <w:ilvl w:val="0"/>
          <w:numId w:val="32"/>
        </w:numPr>
        <w:spacing w:before="120" w:after="240" w:line="240" w:lineRule="auto"/>
        <w:rPr>
          <w:color w:val="000000" w:themeColor="text1"/>
        </w:rPr>
      </w:pPr>
      <w:r>
        <w:rPr>
          <w:color w:val="000000" w:themeColor="text1"/>
        </w:rPr>
        <w:t>s</w:t>
      </w:r>
      <w:r w:rsidRPr="005740FC">
        <w:rPr>
          <w:color w:val="000000" w:themeColor="text1"/>
        </w:rPr>
        <w:t>et specific targets</w:t>
      </w:r>
      <w:r w:rsidRPr="006946C6">
        <w:rPr>
          <w:color w:val="000000" w:themeColor="text1"/>
        </w:rPr>
        <w:t>, performance indicators and timeframes for increasing the workforce participation for people with disability across all sectors</w:t>
      </w:r>
    </w:p>
    <w:p w:rsidR="00112F5C" w:rsidRPr="006946C6" w:rsidRDefault="00112F5C" w:rsidP="00112F5C">
      <w:pPr>
        <w:pStyle w:val="ListParagraph"/>
        <w:numPr>
          <w:ilvl w:val="0"/>
          <w:numId w:val="32"/>
        </w:numPr>
        <w:spacing w:before="120" w:after="240" w:line="240" w:lineRule="auto"/>
        <w:rPr>
          <w:color w:val="000000" w:themeColor="text1"/>
        </w:rPr>
      </w:pPr>
      <w:r>
        <w:rPr>
          <w:color w:val="000000" w:themeColor="text1"/>
        </w:rPr>
        <w:t>a</w:t>
      </w:r>
      <w:r w:rsidRPr="006946C6">
        <w:rPr>
          <w:color w:val="000000" w:themeColor="text1"/>
        </w:rPr>
        <w:t xml:space="preserve">ddress intersectional barriers </w:t>
      </w:r>
      <w:r>
        <w:rPr>
          <w:color w:val="000000" w:themeColor="text1"/>
        </w:rPr>
        <w:t>that make</w:t>
      </w:r>
      <w:r w:rsidRPr="006946C6">
        <w:rPr>
          <w:color w:val="000000" w:themeColor="text1"/>
        </w:rPr>
        <w:t xml:space="preserve"> it harder for many of us to find and keep work, such as gender</w:t>
      </w:r>
      <w:r>
        <w:rPr>
          <w:color w:val="000000" w:themeColor="text1"/>
        </w:rPr>
        <w:t xml:space="preserve"> and cultural discrimination and</w:t>
      </w:r>
      <w:r w:rsidRPr="006946C6">
        <w:rPr>
          <w:color w:val="000000" w:themeColor="text1"/>
        </w:rPr>
        <w:t xml:space="preserve"> </w:t>
      </w:r>
      <w:r>
        <w:rPr>
          <w:color w:val="000000" w:themeColor="text1"/>
        </w:rPr>
        <w:t>rural and remoteness</w:t>
      </w:r>
    </w:p>
    <w:p w:rsidR="00112F5C" w:rsidRPr="006946C6" w:rsidRDefault="00112F5C" w:rsidP="00112F5C">
      <w:pPr>
        <w:pStyle w:val="ListParagraph"/>
        <w:numPr>
          <w:ilvl w:val="0"/>
          <w:numId w:val="32"/>
        </w:numPr>
        <w:spacing w:before="120" w:after="240" w:line="240" w:lineRule="auto"/>
        <w:rPr>
          <w:color w:val="000000" w:themeColor="text1"/>
        </w:rPr>
      </w:pPr>
      <w:r>
        <w:rPr>
          <w:color w:val="000000" w:themeColor="text1"/>
        </w:rPr>
        <w:t>s</w:t>
      </w:r>
      <w:r w:rsidRPr="006946C6">
        <w:rPr>
          <w:color w:val="000000" w:themeColor="text1"/>
        </w:rPr>
        <w:t>trengthen the transition of young people with disability from the school education system into tertiary education and into open/mainstream employment</w:t>
      </w:r>
    </w:p>
    <w:p w:rsidR="00112F5C" w:rsidRPr="00EF00F7" w:rsidRDefault="00112F5C" w:rsidP="00112F5C">
      <w:pPr>
        <w:pStyle w:val="ListParagraph"/>
        <w:numPr>
          <w:ilvl w:val="0"/>
          <w:numId w:val="32"/>
        </w:numPr>
        <w:spacing w:before="120" w:after="240" w:line="240" w:lineRule="auto"/>
      </w:pPr>
      <w:r>
        <w:rPr>
          <w:color w:val="000000" w:themeColor="text1"/>
        </w:rPr>
        <w:t>integrate with the social security s</w:t>
      </w:r>
      <w:r w:rsidRPr="006946C6">
        <w:rPr>
          <w:color w:val="000000" w:themeColor="text1"/>
        </w:rPr>
        <w:t xml:space="preserve">ystem to support those of us </w:t>
      </w:r>
      <w:r w:rsidRPr="00FB2DAB">
        <w:t xml:space="preserve">with episodic disability who may move in and out of </w:t>
      </w:r>
      <w:r w:rsidRPr="00EF00F7">
        <w:t>employment</w:t>
      </w:r>
    </w:p>
    <w:p w:rsidR="00112F5C" w:rsidRPr="00344720" w:rsidRDefault="00112F5C" w:rsidP="00112F5C">
      <w:pPr>
        <w:pStyle w:val="ListParagraph"/>
        <w:numPr>
          <w:ilvl w:val="0"/>
          <w:numId w:val="32"/>
        </w:numPr>
        <w:spacing w:before="120" w:after="240" w:line="240" w:lineRule="auto"/>
      </w:pPr>
      <w:proofErr w:type="gramStart"/>
      <w:r w:rsidRPr="00EF00F7">
        <w:t>have</w:t>
      </w:r>
      <w:proofErr w:type="gramEnd"/>
      <w:r w:rsidRPr="00EF00F7">
        <w:t xml:space="preserve"> a monitoring and evaluation framework, with key milestones, and specified dates for public reporting on progress.</w:t>
      </w:r>
    </w:p>
    <w:p w:rsidR="00112F5C" w:rsidRDefault="00112F5C" w:rsidP="00112F5C">
      <w:pPr>
        <w:spacing w:before="120" w:after="240" w:line="240" w:lineRule="auto"/>
      </w:pPr>
      <w:r w:rsidRPr="00A21ABC">
        <w:rPr>
          <w:rFonts w:ascii="Arial" w:hAnsi="Arial" w:cs="Arial"/>
          <w:b/>
          <w:color w:val="005496" w:themeColor="accent1"/>
        </w:rPr>
        <w:t xml:space="preserve">Recommendation 3 – </w:t>
      </w:r>
      <w:r w:rsidRPr="00344720">
        <w:rPr>
          <w:rFonts w:ascii="Arial" w:hAnsi="Arial" w:cs="Arial"/>
          <w:color w:val="222222"/>
        </w:rPr>
        <w:t>Establish</w:t>
      </w:r>
      <w:r w:rsidRPr="00344720">
        <w:rPr>
          <w:rFonts w:ascii="Arial" w:hAnsi="Arial" w:cs="Arial"/>
          <w:b/>
          <w:color w:val="222222"/>
        </w:rPr>
        <w:t xml:space="preserve"> </w:t>
      </w:r>
      <w:r>
        <w:t xml:space="preserve">and fund a national, multi-sector Disability Employment Coalition to: </w:t>
      </w:r>
    </w:p>
    <w:p w:rsidR="00112F5C" w:rsidRDefault="00112F5C" w:rsidP="00112F5C">
      <w:pPr>
        <w:pStyle w:val="ListParagraph"/>
        <w:numPr>
          <w:ilvl w:val="0"/>
          <w:numId w:val="33"/>
        </w:numPr>
        <w:spacing w:before="120" w:after="240" w:line="240" w:lineRule="auto"/>
      </w:pPr>
      <w:r>
        <w:t>drive development and track implementation of the National Jobs Plan</w:t>
      </w:r>
    </w:p>
    <w:p w:rsidR="00112F5C" w:rsidRDefault="00112F5C" w:rsidP="00112F5C">
      <w:pPr>
        <w:pStyle w:val="ListParagraph"/>
        <w:numPr>
          <w:ilvl w:val="0"/>
          <w:numId w:val="33"/>
        </w:numPr>
        <w:spacing w:before="120" w:after="240" w:line="240" w:lineRule="auto"/>
      </w:pPr>
      <w:r w:rsidRPr="006A48DB">
        <w:t>exchange ideas and showcase good practice in inclusive employment</w:t>
      </w:r>
    </w:p>
    <w:p w:rsidR="00112F5C" w:rsidRDefault="00112F5C" w:rsidP="00112F5C">
      <w:pPr>
        <w:pStyle w:val="ListParagraph"/>
        <w:numPr>
          <w:ilvl w:val="0"/>
          <w:numId w:val="33"/>
        </w:numPr>
        <w:spacing w:before="120" w:after="240" w:line="240" w:lineRule="auto"/>
      </w:pPr>
      <w:r>
        <w:t xml:space="preserve">drive </w:t>
      </w:r>
      <w:r w:rsidRPr="005740FC">
        <w:t xml:space="preserve">strategies </w:t>
      </w:r>
      <w:r>
        <w:t>to</w:t>
      </w:r>
      <w:r w:rsidRPr="005740FC">
        <w:t xml:space="preserve"> </w:t>
      </w:r>
      <w:r>
        <w:t>remove</w:t>
      </w:r>
      <w:r w:rsidRPr="005740FC">
        <w:t xml:space="preserve"> </w:t>
      </w:r>
      <w:r>
        <w:t xml:space="preserve">the multiple </w:t>
      </w:r>
      <w:r w:rsidRPr="005740FC">
        <w:t>barriers to employm</w:t>
      </w:r>
      <w:r>
        <w:t>ent for people with disability</w:t>
      </w:r>
    </w:p>
    <w:p w:rsidR="00112F5C" w:rsidRPr="00344720" w:rsidRDefault="00112F5C" w:rsidP="00112F5C">
      <w:pPr>
        <w:pStyle w:val="ListParagraph"/>
        <w:numPr>
          <w:ilvl w:val="0"/>
          <w:numId w:val="33"/>
        </w:numPr>
        <w:spacing w:before="120" w:after="240" w:line="240" w:lineRule="auto"/>
      </w:pPr>
      <w:proofErr w:type="gramStart"/>
      <w:r w:rsidRPr="005740FC">
        <w:t>provide</w:t>
      </w:r>
      <w:proofErr w:type="gramEnd"/>
      <w:r w:rsidRPr="005740FC">
        <w:t xml:space="preserve"> high-</w:t>
      </w:r>
      <w:r>
        <w:t>level advice to the Commonwealth Government.</w:t>
      </w:r>
    </w:p>
    <w:p w:rsidR="00112F5C" w:rsidRPr="00AD5990" w:rsidRDefault="00112F5C" w:rsidP="00112F5C">
      <w:pPr>
        <w:spacing w:before="120" w:after="240" w:line="240" w:lineRule="auto"/>
      </w:pPr>
      <w:r w:rsidRPr="00A21ABC">
        <w:rPr>
          <w:rFonts w:ascii="Arial" w:hAnsi="Arial" w:cs="Arial"/>
          <w:b/>
          <w:color w:val="005496" w:themeColor="accent1"/>
        </w:rPr>
        <w:t xml:space="preserve">Recommendation 4 – </w:t>
      </w:r>
      <w:r w:rsidRPr="00344720">
        <w:rPr>
          <w:rFonts w:ascii="Arial" w:hAnsi="Arial" w:cs="Arial"/>
          <w:color w:val="222222"/>
        </w:rPr>
        <w:t xml:space="preserve">Ensure membership </w:t>
      </w:r>
      <w:r w:rsidRPr="00AD5990">
        <w:t xml:space="preserve">of </w:t>
      </w:r>
      <w:r>
        <w:t xml:space="preserve">the Disability Employment Coalition </w:t>
      </w:r>
      <w:r w:rsidRPr="00AD5990">
        <w:t>include:</w:t>
      </w:r>
    </w:p>
    <w:p w:rsidR="00112F5C" w:rsidRDefault="00112F5C" w:rsidP="00112F5C">
      <w:pPr>
        <w:pStyle w:val="ListParagraph"/>
        <w:numPr>
          <w:ilvl w:val="0"/>
          <w:numId w:val="34"/>
        </w:numPr>
        <w:spacing w:before="120" w:after="240" w:line="240" w:lineRule="auto"/>
      </w:pPr>
      <w:r>
        <w:t>D</w:t>
      </w:r>
      <w:r w:rsidRPr="00AD5990">
        <w:t>isabled People’s Organisations (DPOs)</w:t>
      </w:r>
    </w:p>
    <w:p w:rsidR="00112F5C" w:rsidRDefault="00112F5C" w:rsidP="00112F5C">
      <w:pPr>
        <w:pStyle w:val="ListParagraph"/>
        <w:numPr>
          <w:ilvl w:val="0"/>
          <w:numId w:val="34"/>
        </w:numPr>
        <w:spacing w:before="120" w:after="240" w:line="240" w:lineRule="auto"/>
      </w:pPr>
      <w:r>
        <w:t>d</w:t>
      </w:r>
      <w:r w:rsidRPr="00AD5990">
        <w:t>isability, employer and industry peaks</w:t>
      </w:r>
    </w:p>
    <w:p w:rsidR="00112F5C" w:rsidRDefault="00112F5C" w:rsidP="00112F5C">
      <w:pPr>
        <w:pStyle w:val="ListParagraph"/>
        <w:numPr>
          <w:ilvl w:val="0"/>
          <w:numId w:val="34"/>
        </w:numPr>
        <w:spacing w:before="120" w:after="240" w:line="240" w:lineRule="auto"/>
      </w:pPr>
      <w:r>
        <w:lastRenderedPageBreak/>
        <w:t>b</w:t>
      </w:r>
      <w:r w:rsidRPr="00AD5990">
        <w:t xml:space="preserve">est-practice disability employment services </w:t>
      </w:r>
    </w:p>
    <w:p w:rsidR="00112F5C" w:rsidRPr="00A20C58" w:rsidRDefault="00112F5C" w:rsidP="00112F5C">
      <w:pPr>
        <w:pStyle w:val="ListParagraph"/>
        <w:numPr>
          <w:ilvl w:val="0"/>
          <w:numId w:val="34"/>
        </w:numPr>
        <w:spacing w:before="120" w:after="240" w:line="240" w:lineRule="auto"/>
      </w:pPr>
      <w:r>
        <w:t>c</w:t>
      </w:r>
      <w:r w:rsidRPr="00AD5990">
        <w:t xml:space="preserve">ross-agency representatives from local, state and </w:t>
      </w:r>
      <w:r>
        <w:t>Commonwealth</w:t>
      </w:r>
      <w:r w:rsidRPr="00AD5990">
        <w:t xml:space="preserve"> government</w:t>
      </w:r>
      <w:r>
        <w:t xml:space="preserve"> r</w:t>
      </w:r>
      <w:r w:rsidRPr="00AD5990">
        <w:t xml:space="preserve">epresentatives from the </w:t>
      </w:r>
      <w:r>
        <w:t>NDIA</w:t>
      </w:r>
      <w:r w:rsidRPr="00603331">
        <w:rPr>
          <w:rFonts w:ascii="VAG Rounded" w:hAnsi="VAG Rounded" w:cs="Arial"/>
          <w:b/>
          <w:color w:val="005496" w:themeColor="text2"/>
          <w:sz w:val="44"/>
          <w:szCs w:val="44"/>
        </w:rPr>
        <w:t xml:space="preserve"> </w:t>
      </w:r>
    </w:p>
    <w:p w:rsidR="00112F5C" w:rsidRDefault="00112F5C" w:rsidP="00112F5C">
      <w:pPr>
        <w:spacing w:before="120" w:after="240" w:line="240" w:lineRule="auto"/>
        <w:rPr>
          <w:rFonts w:ascii="Arial" w:hAnsi="Arial" w:cs="Arial"/>
          <w:color w:val="222222"/>
        </w:rPr>
      </w:pPr>
      <w:r w:rsidRPr="00A21ABC">
        <w:rPr>
          <w:rFonts w:ascii="Arial" w:hAnsi="Arial" w:cs="Arial"/>
          <w:b/>
          <w:color w:val="005496" w:themeColor="accent1"/>
        </w:rPr>
        <w:t xml:space="preserve">Recommendation 5 – </w:t>
      </w:r>
      <w:r>
        <w:rPr>
          <w:rFonts w:ascii="Arial" w:hAnsi="Arial" w:cs="Arial"/>
          <w:color w:val="222222"/>
        </w:rPr>
        <w:t xml:space="preserve">End the automated debt collection process for people with disability and design a new process that considers the following: </w:t>
      </w:r>
    </w:p>
    <w:p w:rsidR="00112F5C" w:rsidRPr="00D062C7" w:rsidRDefault="00112F5C" w:rsidP="00112F5C">
      <w:pPr>
        <w:pStyle w:val="ListParagraph"/>
        <w:numPr>
          <w:ilvl w:val="0"/>
          <w:numId w:val="40"/>
        </w:numPr>
        <w:spacing w:before="120" w:after="240" w:line="240" w:lineRule="auto"/>
      </w:pPr>
      <w:r>
        <w:t>the time and</w:t>
      </w:r>
      <w:r w:rsidRPr="002A15B7">
        <w:rPr>
          <w:rFonts w:ascii="Arial" w:eastAsia="Times New Roman" w:hAnsi="Arial" w:cs="Arial"/>
          <w:lang w:eastAsia="en-AU"/>
        </w:rPr>
        <w:t xml:space="preserve"> support</w:t>
      </w:r>
      <w:r>
        <w:rPr>
          <w:rFonts w:ascii="Arial" w:eastAsia="Times New Roman" w:hAnsi="Arial" w:cs="Arial"/>
          <w:lang w:eastAsia="en-AU"/>
        </w:rPr>
        <w:t xml:space="preserve"> needed</w:t>
      </w:r>
      <w:r w:rsidRPr="002A15B7">
        <w:rPr>
          <w:rFonts w:ascii="Arial" w:eastAsia="Times New Roman" w:hAnsi="Arial" w:cs="Arial"/>
          <w:lang w:eastAsia="en-AU"/>
        </w:rPr>
        <w:t xml:space="preserve"> to understand the information provided about these debts and compliance measures</w:t>
      </w:r>
    </w:p>
    <w:p w:rsidR="00112F5C" w:rsidRPr="002672D8" w:rsidRDefault="00112F5C" w:rsidP="00112F5C">
      <w:pPr>
        <w:pStyle w:val="ListParagraph"/>
        <w:numPr>
          <w:ilvl w:val="0"/>
          <w:numId w:val="40"/>
        </w:numPr>
        <w:spacing w:before="120" w:after="240" w:line="240" w:lineRule="auto"/>
      </w:pPr>
      <w:r>
        <w:rPr>
          <w:rFonts w:ascii="Arial" w:eastAsia="Times New Roman" w:hAnsi="Arial" w:cs="Arial"/>
          <w:lang w:eastAsia="en-AU"/>
        </w:rPr>
        <w:t xml:space="preserve">the availability of information in different and </w:t>
      </w:r>
      <w:r w:rsidRPr="002A15B7">
        <w:rPr>
          <w:rFonts w:ascii="Arial" w:eastAsia="Times New Roman" w:hAnsi="Arial" w:cs="Arial"/>
          <w:lang w:eastAsia="en-AU"/>
        </w:rPr>
        <w:t>accessible formats</w:t>
      </w:r>
    </w:p>
    <w:p w:rsidR="00112F5C" w:rsidRPr="00D062C7" w:rsidRDefault="00112F5C" w:rsidP="00112F5C">
      <w:pPr>
        <w:pStyle w:val="ListParagraph"/>
        <w:numPr>
          <w:ilvl w:val="0"/>
          <w:numId w:val="40"/>
        </w:numPr>
        <w:spacing w:before="120" w:after="240" w:line="240" w:lineRule="auto"/>
      </w:pPr>
      <w:r>
        <w:rPr>
          <w:rFonts w:ascii="Arial" w:eastAsia="Times New Roman" w:hAnsi="Arial" w:cs="Arial"/>
          <w:lang w:eastAsia="en-AU"/>
        </w:rPr>
        <w:t>the ability of people with disability to provide evidence for inaccurate debts</w:t>
      </w:r>
    </w:p>
    <w:p w:rsidR="00112F5C" w:rsidRPr="00D062C7" w:rsidRDefault="00112F5C" w:rsidP="00112F5C">
      <w:pPr>
        <w:pStyle w:val="ListParagraph"/>
        <w:numPr>
          <w:ilvl w:val="0"/>
          <w:numId w:val="40"/>
        </w:numPr>
        <w:spacing w:before="120" w:after="240" w:line="240" w:lineRule="auto"/>
      </w:pPr>
      <w:r>
        <w:rPr>
          <w:rFonts w:ascii="Arial" w:eastAsia="Times New Roman" w:hAnsi="Arial" w:cs="Arial"/>
          <w:lang w:eastAsia="en-AU"/>
        </w:rPr>
        <w:t>the availability of</w:t>
      </w:r>
      <w:r w:rsidRPr="002A15B7">
        <w:rPr>
          <w:rFonts w:ascii="Arial" w:eastAsia="Times New Roman" w:hAnsi="Arial" w:cs="Arial"/>
          <w:lang w:eastAsia="en-AU"/>
        </w:rPr>
        <w:t xml:space="preserve"> advocacy to</w:t>
      </w:r>
      <w:r>
        <w:rPr>
          <w:rFonts w:ascii="Arial" w:eastAsia="Times New Roman" w:hAnsi="Arial" w:cs="Arial"/>
          <w:lang w:eastAsia="en-AU"/>
        </w:rPr>
        <w:t xml:space="preserve"> support people with disability</w:t>
      </w:r>
      <w:r w:rsidRPr="002A15B7">
        <w:rPr>
          <w:rFonts w:ascii="Arial" w:eastAsia="Times New Roman" w:hAnsi="Arial" w:cs="Arial"/>
          <w:lang w:eastAsia="en-AU"/>
        </w:rPr>
        <w:t xml:space="preserve"> engage with the </w:t>
      </w:r>
      <w:r w:rsidRPr="002A15B7">
        <w:rPr>
          <w:rFonts w:ascii="Arial" w:eastAsia="Times New Roman" w:hAnsi="Arial" w:cs="Arial"/>
          <w:color w:val="000000" w:themeColor="text1"/>
          <w:lang w:eastAsia="en-AU"/>
        </w:rPr>
        <w:t>Centrelink</w:t>
      </w:r>
      <w:r w:rsidRPr="002A15B7">
        <w:rPr>
          <w:rFonts w:ascii="Arial" w:eastAsia="Times New Roman" w:hAnsi="Arial" w:cs="Arial"/>
          <w:lang w:eastAsia="en-AU"/>
        </w:rPr>
        <w:t xml:space="preserve"> system</w:t>
      </w:r>
    </w:p>
    <w:p w:rsidR="00112F5C" w:rsidRPr="007E23A3" w:rsidRDefault="00112F5C" w:rsidP="00112F5C">
      <w:pPr>
        <w:pStyle w:val="ListParagraph"/>
        <w:numPr>
          <w:ilvl w:val="0"/>
          <w:numId w:val="40"/>
        </w:numPr>
        <w:spacing w:before="120" w:after="240" w:line="240" w:lineRule="auto"/>
      </w:pPr>
      <w:proofErr w:type="gramStart"/>
      <w:r>
        <w:rPr>
          <w:rFonts w:ascii="Arial" w:eastAsia="Times New Roman" w:hAnsi="Arial" w:cs="Arial"/>
          <w:lang w:eastAsia="en-AU"/>
        </w:rPr>
        <w:t>the</w:t>
      </w:r>
      <w:proofErr w:type="gramEnd"/>
      <w:r>
        <w:rPr>
          <w:rFonts w:ascii="Arial" w:eastAsia="Times New Roman" w:hAnsi="Arial" w:cs="Arial"/>
          <w:lang w:eastAsia="en-AU"/>
        </w:rPr>
        <w:t xml:space="preserve"> adequacy of steps for people with disability before a debt is referred to a debt collection agency. </w:t>
      </w:r>
    </w:p>
    <w:p w:rsidR="00112F5C" w:rsidRPr="00D062C7" w:rsidRDefault="00112F5C" w:rsidP="00112F5C">
      <w:pPr>
        <w:pStyle w:val="ListParagraph"/>
        <w:numPr>
          <w:ilvl w:val="0"/>
          <w:numId w:val="40"/>
        </w:numPr>
        <w:spacing w:before="120" w:after="240" w:line="240" w:lineRule="auto"/>
      </w:pPr>
      <w:r>
        <w:rPr>
          <w:rFonts w:ascii="Arial" w:eastAsia="Times New Roman" w:hAnsi="Arial" w:cs="Arial"/>
          <w:lang w:eastAsia="en-AU"/>
        </w:rPr>
        <w:t>the impact of outsourcing debt collection will have on people with disability</w:t>
      </w:r>
    </w:p>
    <w:p w:rsidR="00112F5C" w:rsidRDefault="00112F5C" w:rsidP="00112F5C">
      <w:pPr>
        <w:spacing w:after="0" w:line="276" w:lineRule="auto"/>
        <w:rPr>
          <w:rFonts w:ascii="Arial" w:hAnsi="Arial" w:cs="Arial"/>
        </w:rPr>
      </w:pPr>
      <w:r w:rsidRPr="00C77BC8">
        <w:rPr>
          <w:rFonts w:ascii="Arial" w:hAnsi="Arial" w:cs="Arial"/>
          <w:b/>
          <w:color w:val="005496" w:themeColor="accent1"/>
        </w:rPr>
        <w:t>Recommendation 6 –</w:t>
      </w:r>
      <w:r w:rsidRPr="00C77BC8">
        <w:rPr>
          <w:rFonts w:ascii="Arial" w:hAnsi="Arial" w:cs="Arial"/>
          <w:color w:val="005496" w:themeColor="accent1"/>
        </w:rPr>
        <w:t xml:space="preserve"> </w:t>
      </w:r>
      <w:r>
        <w:rPr>
          <w:rFonts w:ascii="Arial" w:hAnsi="Arial" w:cs="Arial"/>
        </w:rPr>
        <w:t>Maximum rates of Newstart be raised by an absolute minimum of $75 per week.</w:t>
      </w:r>
    </w:p>
    <w:p w:rsidR="00112F5C" w:rsidRDefault="00112F5C" w:rsidP="00112F5C">
      <w:pPr>
        <w:spacing w:after="0" w:line="276" w:lineRule="auto"/>
        <w:rPr>
          <w:rFonts w:ascii="Arial" w:hAnsi="Arial" w:cs="Arial"/>
        </w:rPr>
      </w:pPr>
    </w:p>
    <w:p w:rsidR="00112F5C" w:rsidRDefault="00112F5C" w:rsidP="00112F5C">
      <w:pPr>
        <w:spacing w:after="0" w:line="276" w:lineRule="auto"/>
        <w:rPr>
          <w:rFonts w:ascii="Arial" w:hAnsi="Arial" w:cs="Arial"/>
        </w:rPr>
      </w:pPr>
      <w:r w:rsidRPr="00C77BC8">
        <w:rPr>
          <w:rFonts w:ascii="Arial" w:hAnsi="Arial" w:cs="Arial"/>
          <w:b/>
          <w:color w:val="005496" w:themeColor="accent1"/>
        </w:rPr>
        <w:t>Recommendation 7 –</w:t>
      </w:r>
      <w:r w:rsidRPr="00C77BC8">
        <w:rPr>
          <w:rFonts w:ascii="Arial" w:hAnsi="Arial" w:cs="Arial"/>
          <w:color w:val="005496" w:themeColor="accent1"/>
        </w:rPr>
        <w:t xml:space="preserve"> </w:t>
      </w:r>
      <w:r>
        <w:rPr>
          <w:rFonts w:ascii="Arial" w:hAnsi="Arial" w:cs="Arial"/>
        </w:rPr>
        <w:t xml:space="preserve">Newstart be indexed (for both singles and couples) twice per year to movements in a standard Australian Bureau of Statistics measure of wage levels before tax, as well as movements in the CPI. </w:t>
      </w:r>
    </w:p>
    <w:p w:rsidR="00112F5C" w:rsidRDefault="00112F5C" w:rsidP="00112F5C">
      <w:pPr>
        <w:spacing w:after="0" w:line="276" w:lineRule="auto"/>
        <w:rPr>
          <w:rFonts w:ascii="Arial" w:hAnsi="Arial" w:cs="Arial"/>
        </w:rPr>
      </w:pPr>
    </w:p>
    <w:p w:rsidR="00112F5C" w:rsidRDefault="00112F5C" w:rsidP="00112F5C">
      <w:pPr>
        <w:spacing w:after="0" w:line="276" w:lineRule="auto"/>
        <w:rPr>
          <w:rFonts w:ascii="Arial" w:hAnsi="Arial" w:cs="Arial"/>
        </w:rPr>
      </w:pPr>
      <w:r w:rsidRPr="00C77BC8">
        <w:rPr>
          <w:rFonts w:ascii="Arial" w:hAnsi="Arial" w:cs="Arial"/>
          <w:b/>
          <w:color w:val="005496" w:themeColor="accent1"/>
        </w:rPr>
        <w:t>R</w:t>
      </w:r>
      <w:r>
        <w:rPr>
          <w:rFonts w:ascii="Arial" w:hAnsi="Arial" w:cs="Arial"/>
          <w:b/>
          <w:color w:val="005496" w:themeColor="accent1"/>
        </w:rPr>
        <w:t>ecommendation 8</w:t>
      </w:r>
      <w:r w:rsidRPr="00C77BC8">
        <w:rPr>
          <w:rFonts w:ascii="Arial" w:hAnsi="Arial" w:cs="Arial"/>
          <w:b/>
          <w:color w:val="005496" w:themeColor="accent1"/>
        </w:rPr>
        <w:t xml:space="preserve"> –</w:t>
      </w:r>
      <w:r w:rsidRPr="00C77BC8">
        <w:rPr>
          <w:rFonts w:ascii="Arial" w:hAnsi="Arial" w:cs="Arial"/>
          <w:color w:val="005496" w:themeColor="accent1"/>
        </w:rPr>
        <w:t xml:space="preserve"> </w:t>
      </w:r>
      <w:r>
        <w:rPr>
          <w:rFonts w:ascii="Arial" w:hAnsi="Arial" w:cs="Arial"/>
        </w:rPr>
        <w:t xml:space="preserve">End the ongoing eligibility restrictions for the DSP to ensure a more adequate standard of living for people with disability. </w:t>
      </w:r>
    </w:p>
    <w:p w:rsidR="00112F5C" w:rsidRDefault="00112F5C" w:rsidP="00112F5C">
      <w:pPr>
        <w:spacing w:after="0" w:line="276" w:lineRule="auto"/>
        <w:rPr>
          <w:rFonts w:ascii="Arial" w:hAnsi="Arial" w:cs="Arial"/>
          <w:b/>
          <w:color w:val="005496" w:themeColor="accent1"/>
        </w:rPr>
      </w:pPr>
    </w:p>
    <w:p w:rsidR="00112F5C" w:rsidRPr="00920C38" w:rsidRDefault="00112F5C" w:rsidP="00112F5C">
      <w:pPr>
        <w:spacing w:after="0" w:line="276" w:lineRule="auto"/>
        <w:rPr>
          <w:rFonts w:ascii="Arial" w:hAnsi="Arial" w:cs="Arial"/>
        </w:rPr>
      </w:pPr>
      <w:r w:rsidRPr="00C77BC8">
        <w:rPr>
          <w:rFonts w:ascii="Arial" w:hAnsi="Arial" w:cs="Arial"/>
          <w:b/>
          <w:color w:val="005496" w:themeColor="accent1"/>
        </w:rPr>
        <w:t>R</w:t>
      </w:r>
      <w:r>
        <w:rPr>
          <w:rFonts w:ascii="Arial" w:hAnsi="Arial" w:cs="Arial"/>
          <w:b/>
          <w:color w:val="005496" w:themeColor="accent1"/>
        </w:rPr>
        <w:t>ecommendation 9</w:t>
      </w:r>
      <w:r w:rsidRPr="00C77BC8">
        <w:rPr>
          <w:rFonts w:ascii="Arial" w:hAnsi="Arial" w:cs="Arial"/>
          <w:b/>
          <w:color w:val="005496" w:themeColor="accent1"/>
        </w:rPr>
        <w:t xml:space="preserve"> –</w:t>
      </w:r>
      <w:r w:rsidRPr="00C77BC8">
        <w:rPr>
          <w:rFonts w:ascii="Arial" w:hAnsi="Arial" w:cs="Arial"/>
          <w:color w:val="005496" w:themeColor="accent1"/>
        </w:rPr>
        <w:t xml:space="preserve"> </w:t>
      </w:r>
      <w:r>
        <w:rPr>
          <w:rFonts w:ascii="Arial" w:hAnsi="Arial" w:cs="Arial"/>
        </w:rPr>
        <w:t xml:space="preserve">The Government respond to the recommendations outlined in the </w:t>
      </w:r>
      <w:proofErr w:type="spellStart"/>
      <w:r>
        <w:rPr>
          <w:rFonts w:ascii="Arial" w:hAnsi="Arial" w:cs="Arial"/>
          <w:i/>
        </w:rPr>
        <w:t>Jobactive</w:t>
      </w:r>
      <w:proofErr w:type="spellEnd"/>
      <w:r>
        <w:rPr>
          <w:rFonts w:ascii="Arial" w:hAnsi="Arial" w:cs="Arial"/>
          <w:i/>
        </w:rPr>
        <w:t xml:space="preserve">: failing those it is intended to serve </w:t>
      </w:r>
      <w:r>
        <w:rPr>
          <w:rFonts w:ascii="Arial" w:hAnsi="Arial" w:cs="Arial"/>
        </w:rPr>
        <w:t xml:space="preserve">Report to the </w:t>
      </w:r>
      <w:r>
        <w:rPr>
          <w:rFonts w:ascii="Arial" w:hAnsi="Arial" w:cs="Arial"/>
          <w:color w:val="222222"/>
        </w:rPr>
        <w:t xml:space="preserve">Senate Standing Committees on Education and Employment’s Inquiry into the appropriateness and effectiveness of the objectives, design, implementation and evaluation of </w:t>
      </w:r>
      <w:proofErr w:type="spellStart"/>
      <w:r>
        <w:rPr>
          <w:rFonts w:ascii="Arial" w:hAnsi="Arial" w:cs="Arial"/>
          <w:color w:val="222222"/>
        </w:rPr>
        <w:t>jobactive</w:t>
      </w:r>
      <w:proofErr w:type="spellEnd"/>
      <w:r>
        <w:rPr>
          <w:rFonts w:ascii="Arial" w:hAnsi="Arial" w:cs="Arial"/>
          <w:color w:val="222222"/>
        </w:rPr>
        <w:t>.</w:t>
      </w:r>
    </w:p>
    <w:p w:rsidR="00112F5C" w:rsidRDefault="00112F5C" w:rsidP="00112F5C">
      <w:pPr>
        <w:spacing w:after="0" w:line="240" w:lineRule="auto"/>
        <w:rPr>
          <w:rFonts w:ascii="Arial" w:hAnsi="Arial" w:cs="Arial"/>
          <w:b/>
          <w:color w:val="005496" w:themeColor="accent1"/>
        </w:rPr>
      </w:pPr>
    </w:p>
    <w:p w:rsidR="00112F5C" w:rsidRDefault="00112F5C" w:rsidP="00112F5C">
      <w:pPr>
        <w:spacing w:after="0" w:line="240" w:lineRule="auto"/>
      </w:pPr>
      <w:r w:rsidRPr="00C77BC8">
        <w:rPr>
          <w:rFonts w:ascii="Arial" w:hAnsi="Arial" w:cs="Arial"/>
          <w:b/>
          <w:color w:val="005496" w:themeColor="accent1"/>
        </w:rPr>
        <w:t>R</w:t>
      </w:r>
      <w:r>
        <w:rPr>
          <w:rFonts w:ascii="Arial" w:hAnsi="Arial" w:cs="Arial"/>
          <w:b/>
          <w:color w:val="005496" w:themeColor="accent1"/>
        </w:rPr>
        <w:t xml:space="preserve">ecommendation 10 </w:t>
      </w:r>
      <w:r w:rsidRPr="00C77BC8">
        <w:rPr>
          <w:rFonts w:ascii="Arial" w:hAnsi="Arial" w:cs="Arial"/>
          <w:b/>
          <w:color w:val="005496" w:themeColor="accent1"/>
        </w:rPr>
        <w:t>–</w:t>
      </w:r>
      <w:r w:rsidRPr="00C77BC8">
        <w:rPr>
          <w:rFonts w:ascii="Arial" w:hAnsi="Arial" w:cs="Arial"/>
          <w:color w:val="005496" w:themeColor="accent1"/>
        </w:rPr>
        <w:t xml:space="preserve"> </w:t>
      </w:r>
      <w:r>
        <w:rPr>
          <w:rFonts w:ascii="Arial" w:hAnsi="Arial" w:cs="Arial"/>
        </w:rPr>
        <w:t xml:space="preserve">The Government </w:t>
      </w:r>
      <w:r>
        <w:rPr>
          <w:rFonts w:ascii="Arial" w:hAnsi="Arial" w:cs="Arial"/>
          <w:color w:val="222222"/>
        </w:rPr>
        <w:t>i</w:t>
      </w:r>
      <w:r w:rsidRPr="005A756B">
        <w:rPr>
          <w:rFonts w:ascii="Arial" w:hAnsi="Arial" w:cs="Arial"/>
          <w:color w:val="222222"/>
        </w:rPr>
        <w:t>nvestigate an appropriate rent assistance increase and</w:t>
      </w:r>
      <w:r>
        <w:rPr>
          <w:rFonts w:ascii="Arial" w:hAnsi="Arial" w:cs="Arial"/>
          <w:b/>
          <w:color w:val="222222"/>
        </w:rPr>
        <w:t xml:space="preserve"> </w:t>
      </w:r>
      <w:r>
        <w:rPr>
          <w:rFonts w:ascii="Arial" w:hAnsi="Arial" w:cs="Arial"/>
          <w:color w:val="222222"/>
        </w:rPr>
        <w:t>increase rent assistance accordingly.</w:t>
      </w:r>
    </w:p>
    <w:p w:rsidR="00112F5C" w:rsidRDefault="00112F5C">
      <w:r>
        <w:br w:type="page"/>
      </w:r>
    </w:p>
    <w:p w:rsidR="00A20C58" w:rsidRDefault="00112F5C" w:rsidP="00112F5C">
      <w:pPr>
        <w:pStyle w:val="Heading1"/>
      </w:pPr>
      <w:bookmarkStart w:id="5" w:name="_Toc20753924"/>
      <w:r>
        <w:lastRenderedPageBreak/>
        <w:t>Response</w:t>
      </w:r>
      <w:r w:rsidR="00E36737">
        <w:t xml:space="preserve"> to Terms of Reference</w:t>
      </w:r>
      <w:bookmarkEnd w:id="5"/>
    </w:p>
    <w:p w:rsidR="00A20C58" w:rsidRPr="00112F5C" w:rsidRDefault="00A20C58" w:rsidP="00112F5C">
      <w:pPr>
        <w:pStyle w:val="Heading2"/>
      </w:pPr>
      <w:bookmarkStart w:id="6" w:name="_Toc20753925"/>
      <w:r w:rsidRPr="00112F5C">
        <w:t>Item A- Consideration of what constitutes an acceptable standard of living</w:t>
      </w:r>
      <w:bookmarkEnd w:id="6"/>
    </w:p>
    <w:p w:rsidR="00D72852" w:rsidRPr="00D72852" w:rsidRDefault="00D72852" w:rsidP="00B8649C">
      <w:pPr>
        <w:spacing w:after="0" w:line="240" w:lineRule="auto"/>
        <w:rPr>
          <w:rFonts w:ascii="Arial" w:hAnsi="Arial" w:cs="Arial"/>
        </w:rPr>
      </w:pPr>
    </w:p>
    <w:p w:rsidR="00D72852" w:rsidRPr="00F47131" w:rsidRDefault="00D72852" w:rsidP="00B8649C">
      <w:pPr>
        <w:spacing w:after="0" w:line="240" w:lineRule="auto"/>
        <w:rPr>
          <w:rFonts w:cstheme="minorHAnsi"/>
          <w:color w:val="000000"/>
        </w:rPr>
      </w:pPr>
      <w:r w:rsidRPr="00F47131">
        <w:rPr>
          <w:rFonts w:cstheme="minorHAnsi"/>
        </w:rPr>
        <w:t>Article 11</w:t>
      </w:r>
      <w:r w:rsidR="003738A3" w:rsidRPr="00F47131">
        <w:rPr>
          <w:rFonts w:cstheme="minorHAnsi"/>
        </w:rPr>
        <w:t xml:space="preserve"> of the International Covenant on Economic, Social and Cultural Rights (ICESCR)</w:t>
      </w:r>
      <w:r w:rsidRPr="00F47131">
        <w:rPr>
          <w:rFonts w:cstheme="minorHAnsi"/>
        </w:rPr>
        <w:t xml:space="preserve"> establishes a clear right to an adequate standard of living.</w:t>
      </w:r>
      <w:r w:rsidR="003738A3" w:rsidRPr="00F47131">
        <w:rPr>
          <w:rStyle w:val="FootnoteReference"/>
          <w:rFonts w:cstheme="minorHAnsi"/>
        </w:rPr>
        <w:footnoteReference w:id="1"/>
      </w:r>
      <w:r w:rsidR="003738A3" w:rsidRPr="00F47131">
        <w:rPr>
          <w:rFonts w:cstheme="minorHAnsi"/>
        </w:rPr>
        <w:t xml:space="preserve"> </w:t>
      </w:r>
      <w:r w:rsidRPr="00F47131">
        <w:rPr>
          <w:rFonts w:cstheme="minorHAnsi"/>
          <w:color w:val="000000"/>
        </w:rPr>
        <w:t>Article 28 of the Convention of the Rights of Persons with Disabilities</w:t>
      </w:r>
      <w:r w:rsidR="008E05CB">
        <w:rPr>
          <w:rFonts w:cstheme="minorHAnsi"/>
          <w:color w:val="000000"/>
        </w:rPr>
        <w:t xml:space="preserve"> (CRPD)</w:t>
      </w:r>
      <w:r w:rsidRPr="00F47131">
        <w:rPr>
          <w:rFonts w:cstheme="minorHAnsi"/>
          <w:color w:val="000000"/>
        </w:rPr>
        <w:t xml:space="preserve"> also provides for an adequate standard of living for people with disability and their families </w:t>
      </w:r>
      <w:r w:rsidR="00E87936" w:rsidRPr="00F47131">
        <w:rPr>
          <w:rFonts w:cstheme="minorHAnsi"/>
          <w:color w:val="000000"/>
        </w:rPr>
        <w:t>“…</w:t>
      </w:r>
      <w:r w:rsidRPr="00F47131">
        <w:rPr>
          <w:rFonts w:cstheme="minorHAnsi"/>
          <w:color w:val="000000"/>
        </w:rPr>
        <w:t>including adequate food, clothing and housing</w:t>
      </w:r>
      <w:r w:rsidR="00E87936" w:rsidRPr="00F47131">
        <w:rPr>
          <w:rFonts w:cstheme="minorHAnsi"/>
          <w:color w:val="000000"/>
        </w:rPr>
        <w:t>”</w:t>
      </w:r>
      <w:r w:rsidRPr="00F47131">
        <w:rPr>
          <w:rFonts w:cstheme="minorHAnsi"/>
          <w:color w:val="000000"/>
        </w:rPr>
        <w:t>.</w:t>
      </w:r>
      <w:r w:rsidRPr="00F47131">
        <w:rPr>
          <w:rStyle w:val="FootnoteReference"/>
          <w:rFonts w:cstheme="minorHAnsi"/>
          <w:color w:val="000000"/>
        </w:rPr>
        <w:footnoteReference w:id="2"/>
      </w:r>
      <w:r w:rsidRPr="00F47131">
        <w:rPr>
          <w:rFonts w:cstheme="minorHAnsi"/>
          <w:color w:val="000000"/>
        </w:rPr>
        <w:t xml:space="preserve"> </w:t>
      </w:r>
    </w:p>
    <w:p w:rsidR="00AE7995" w:rsidRPr="00F47131" w:rsidRDefault="00AE7995" w:rsidP="00B8649C">
      <w:pPr>
        <w:spacing w:after="0" w:line="240" w:lineRule="auto"/>
        <w:rPr>
          <w:rFonts w:cstheme="minorHAnsi"/>
          <w:color w:val="000000"/>
        </w:rPr>
      </w:pPr>
    </w:p>
    <w:p w:rsidR="00A64023" w:rsidRDefault="00406FB9" w:rsidP="00B8649C">
      <w:pPr>
        <w:spacing w:after="0" w:line="240" w:lineRule="auto"/>
        <w:rPr>
          <w:rFonts w:cstheme="minorHAnsi"/>
          <w:color w:val="000000"/>
        </w:rPr>
      </w:pPr>
      <w:r w:rsidRPr="00F47131">
        <w:rPr>
          <w:rFonts w:cstheme="minorHAnsi"/>
          <w:color w:val="000000"/>
        </w:rPr>
        <w:t>Research</w:t>
      </w:r>
      <w:r w:rsidR="00F47131" w:rsidRPr="00F47131">
        <w:rPr>
          <w:rFonts w:cstheme="minorHAnsi"/>
          <w:color w:val="000000"/>
        </w:rPr>
        <w:t xml:space="preserve"> by the Australian Council of Social Service (ACOSS)</w:t>
      </w:r>
      <w:r w:rsidRPr="00F47131">
        <w:rPr>
          <w:rFonts w:cstheme="minorHAnsi"/>
          <w:color w:val="000000"/>
        </w:rPr>
        <w:t xml:space="preserve"> shows that 13.2% of </w:t>
      </w:r>
      <w:r w:rsidR="00F47131" w:rsidRPr="00F47131">
        <w:rPr>
          <w:rFonts w:cstheme="minorHAnsi"/>
          <w:color w:val="000000"/>
        </w:rPr>
        <w:t>the general population</w:t>
      </w:r>
      <w:r w:rsidRPr="00F47131">
        <w:rPr>
          <w:rFonts w:cstheme="minorHAnsi"/>
          <w:color w:val="000000"/>
        </w:rPr>
        <w:t xml:space="preserve"> </w:t>
      </w:r>
      <w:r w:rsidR="0058275E" w:rsidRPr="00F47131">
        <w:rPr>
          <w:rFonts w:cstheme="minorHAnsi"/>
          <w:color w:val="000000"/>
        </w:rPr>
        <w:t>live below the poverty line.</w:t>
      </w:r>
      <w:r w:rsidRPr="00F47131">
        <w:rPr>
          <w:rStyle w:val="FootnoteReference"/>
          <w:rFonts w:cstheme="minorHAnsi"/>
          <w:color w:val="000000"/>
        </w:rPr>
        <w:footnoteReference w:id="3"/>
      </w:r>
      <w:r w:rsidR="0058275E" w:rsidRPr="00F47131">
        <w:rPr>
          <w:rFonts w:cstheme="minorHAnsi"/>
          <w:color w:val="000000"/>
        </w:rPr>
        <w:t xml:space="preserve"> </w:t>
      </w:r>
      <w:r w:rsidR="00D40B2B">
        <w:rPr>
          <w:rFonts w:cstheme="minorHAnsi"/>
          <w:color w:val="000000"/>
        </w:rPr>
        <w:t>P</w:t>
      </w:r>
      <w:r w:rsidR="00F47131" w:rsidRPr="00F47131">
        <w:rPr>
          <w:rFonts w:cstheme="minorHAnsi"/>
          <w:color w:val="000000"/>
        </w:rPr>
        <w:t>eople wi</w:t>
      </w:r>
      <w:r w:rsidR="00F47131">
        <w:rPr>
          <w:rFonts w:cstheme="minorHAnsi"/>
          <w:color w:val="000000"/>
        </w:rPr>
        <w:t>th a disability</w:t>
      </w:r>
      <w:r w:rsidR="00D40B2B">
        <w:rPr>
          <w:rFonts w:cstheme="minorHAnsi"/>
          <w:color w:val="000000"/>
        </w:rPr>
        <w:t xml:space="preserve"> experience</w:t>
      </w:r>
      <w:r w:rsidR="00A64023">
        <w:rPr>
          <w:rFonts w:cstheme="minorHAnsi"/>
          <w:color w:val="000000"/>
        </w:rPr>
        <w:t xml:space="preserve"> a greater level of poverty, with</w:t>
      </w:r>
      <w:r w:rsidR="00F47131">
        <w:rPr>
          <w:rFonts w:cstheme="minorHAnsi"/>
          <w:color w:val="000000"/>
        </w:rPr>
        <w:t xml:space="preserve"> Australia</w:t>
      </w:r>
      <w:r w:rsidR="001D5C13">
        <w:rPr>
          <w:rFonts w:cstheme="minorHAnsi"/>
          <w:color w:val="000000"/>
        </w:rPr>
        <w:t xml:space="preserve"> remaining </w:t>
      </w:r>
      <w:r w:rsidR="00F47131" w:rsidRPr="00F47131">
        <w:rPr>
          <w:rFonts w:cstheme="minorHAnsi"/>
          <w:color w:val="000000"/>
        </w:rPr>
        <w:t xml:space="preserve">last out of the 27 </w:t>
      </w:r>
      <w:r w:rsidR="00F47131" w:rsidRPr="00F47131">
        <w:rPr>
          <w:rFonts w:cstheme="minorHAnsi"/>
        </w:rPr>
        <w:t>Organisation for Economic Co-operation and Development (</w:t>
      </w:r>
      <w:r w:rsidR="00F47131" w:rsidRPr="00F47131">
        <w:rPr>
          <w:rFonts w:cstheme="minorHAnsi"/>
          <w:color w:val="000000"/>
        </w:rPr>
        <w:t xml:space="preserve">OECD) countries when it comes to </w:t>
      </w:r>
      <w:r w:rsidR="00F47131" w:rsidRPr="00F47131">
        <w:rPr>
          <w:rFonts w:cstheme="minorHAnsi"/>
          <w:color w:val="222222"/>
        </w:rPr>
        <w:t>relative poverty risk for people with a disability</w:t>
      </w:r>
      <w:r w:rsidR="00F47131" w:rsidRPr="00F47131">
        <w:rPr>
          <w:rFonts w:cstheme="minorHAnsi"/>
          <w:color w:val="000000"/>
        </w:rPr>
        <w:t>.</w:t>
      </w:r>
      <w:r w:rsidR="00F47131" w:rsidRPr="00F47131">
        <w:rPr>
          <w:rStyle w:val="FootnoteReference"/>
          <w:rFonts w:cstheme="minorHAnsi"/>
          <w:color w:val="000000"/>
        </w:rPr>
        <w:footnoteReference w:id="4"/>
      </w:r>
      <w:r w:rsidR="001E569F">
        <w:rPr>
          <w:rFonts w:cstheme="minorHAnsi"/>
          <w:color w:val="000000"/>
        </w:rPr>
        <w:t xml:space="preserve"> </w:t>
      </w:r>
    </w:p>
    <w:p w:rsidR="00A64023" w:rsidRDefault="00A64023" w:rsidP="00B8649C">
      <w:pPr>
        <w:spacing w:after="0" w:line="240" w:lineRule="auto"/>
        <w:rPr>
          <w:rFonts w:cstheme="minorHAnsi"/>
          <w:color w:val="000000"/>
        </w:rPr>
      </w:pPr>
    </w:p>
    <w:p w:rsidR="00F47131" w:rsidRPr="00F47131" w:rsidRDefault="001E569F" w:rsidP="00B8649C">
      <w:pPr>
        <w:spacing w:after="0" w:line="240" w:lineRule="auto"/>
        <w:rPr>
          <w:rFonts w:cstheme="minorHAnsi"/>
          <w:color w:val="000000"/>
        </w:rPr>
      </w:pPr>
      <w:r>
        <w:rPr>
          <w:rFonts w:cstheme="minorHAnsi"/>
          <w:color w:val="000000"/>
        </w:rPr>
        <w:t>This means that 45% of people with disability in Australia live near or are below the poverty line.</w:t>
      </w:r>
      <w:r>
        <w:rPr>
          <w:rStyle w:val="FootnoteReference"/>
          <w:rFonts w:cstheme="minorHAnsi"/>
          <w:color w:val="000000"/>
        </w:rPr>
        <w:footnoteReference w:id="5"/>
      </w:r>
      <w:r w:rsidR="00A64023">
        <w:rPr>
          <w:rFonts w:cstheme="minorHAnsi"/>
          <w:color w:val="000000"/>
        </w:rPr>
        <w:t xml:space="preserve"> </w:t>
      </w:r>
    </w:p>
    <w:p w:rsidR="00F47131" w:rsidRDefault="00F47131" w:rsidP="00B8649C">
      <w:pPr>
        <w:spacing w:after="0" w:line="240" w:lineRule="auto"/>
        <w:rPr>
          <w:rFonts w:asciiTheme="majorHAnsi" w:hAnsiTheme="majorHAnsi" w:cstheme="majorHAnsi"/>
          <w:color w:val="000000"/>
        </w:rPr>
      </w:pPr>
    </w:p>
    <w:p w:rsidR="00603331" w:rsidRPr="00E36737" w:rsidRDefault="00E36737" w:rsidP="00B8649C">
      <w:pPr>
        <w:spacing w:after="0" w:line="240" w:lineRule="auto"/>
        <w:rPr>
          <w:rFonts w:cstheme="minorHAnsi"/>
        </w:rPr>
      </w:pPr>
      <w:r>
        <w:rPr>
          <w:rFonts w:cstheme="minorHAnsi"/>
        </w:rPr>
        <w:t>Many</w:t>
      </w:r>
      <w:r w:rsidR="00D24C82" w:rsidRPr="00E36737">
        <w:rPr>
          <w:rFonts w:cstheme="minorHAnsi"/>
        </w:rPr>
        <w:t xml:space="preserve"> people </w:t>
      </w:r>
      <w:r w:rsidR="00603331" w:rsidRPr="00E36737">
        <w:rPr>
          <w:rFonts w:cstheme="minorHAnsi"/>
        </w:rPr>
        <w:t xml:space="preserve">with disability do not currently enjoy an acceptable standard of living in Australia. At a bare minimum we expect an acceptable standard of living </w:t>
      </w:r>
      <w:r>
        <w:rPr>
          <w:rFonts w:cstheme="minorHAnsi"/>
        </w:rPr>
        <w:t>would mean that:</w:t>
      </w:r>
    </w:p>
    <w:p w:rsidR="00603331" w:rsidRDefault="00603331" w:rsidP="00B8649C">
      <w:pPr>
        <w:spacing w:after="0" w:line="240" w:lineRule="auto"/>
        <w:rPr>
          <w:rFonts w:asciiTheme="majorHAnsi" w:hAnsiTheme="majorHAnsi" w:cstheme="majorHAnsi"/>
          <w:color w:val="000000"/>
        </w:rPr>
      </w:pPr>
    </w:p>
    <w:p w:rsidR="00603331" w:rsidRDefault="00E36737" w:rsidP="00B8649C">
      <w:pPr>
        <w:pStyle w:val="ListParagraph"/>
        <w:numPr>
          <w:ilvl w:val="0"/>
          <w:numId w:val="21"/>
        </w:numPr>
        <w:spacing w:after="0" w:line="240" w:lineRule="auto"/>
        <w:rPr>
          <w:rFonts w:asciiTheme="majorHAnsi" w:hAnsiTheme="majorHAnsi" w:cstheme="majorHAnsi"/>
          <w:color w:val="000000"/>
        </w:rPr>
      </w:pPr>
      <w:r>
        <w:rPr>
          <w:rFonts w:asciiTheme="majorHAnsi" w:hAnsiTheme="majorHAnsi" w:cstheme="majorHAnsi"/>
          <w:color w:val="000000"/>
        </w:rPr>
        <w:t>we can meet our basic living costs</w:t>
      </w:r>
    </w:p>
    <w:p w:rsidR="00603331" w:rsidRDefault="00E36737" w:rsidP="00B8649C">
      <w:pPr>
        <w:pStyle w:val="ListParagraph"/>
        <w:numPr>
          <w:ilvl w:val="0"/>
          <w:numId w:val="21"/>
        </w:numPr>
        <w:spacing w:after="0" w:line="240" w:lineRule="auto"/>
        <w:rPr>
          <w:rFonts w:asciiTheme="majorHAnsi" w:hAnsiTheme="majorHAnsi" w:cstheme="majorHAnsi"/>
          <w:color w:val="000000"/>
        </w:rPr>
      </w:pPr>
      <w:proofErr w:type="gramStart"/>
      <w:r>
        <w:rPr>
          <w:rFonts w:asciiTheme="majorHAnsi" w:hAnsiTheme="majorHAnsi" w:cstheme="majorHAnsi"/>
          <w:color w:val="000000"/>
        </w:rPr>
        <w:t>we</w:t>
      </w:r>
      <w:proofErr w:type="gramEnd"/>
      <w:r>
        <w:rPr>
          <w:rFonts w:asciiTheme="majorHAnsi" w:hAnsiTheme="majorHAnsi" w:cstheme="majorHAnsi"/>
          <w:color w:val="000000"/>
        </w:rPr>
        <w:t xml:space="preserve"> can meet</w:t>
      </w:r>
      <w:r w:rsidR="00603331">
        <w:rPr>
          <w:rFonts w:asciiTheme="majorHAnsi" w:hAnsiTheme="majorHAnsi" w:cstheme="majorHAnsi"/>
          <w:color w:val="000000"/>
        </w:rPr>
        <w:t xml:space="preserve"> disability support costs</w:t>
      </w:r>
      <w:r>
        <w:rPr>
          <w:rFonts w:asciiTheme="majorHAnsi" w:hAnsiTheme="majorHAnsi" w:cstheme="majorHAnsi"/>
          <w:color w:val="000000"/>
        </w:rPr>
        <w:t>.</w:t>
      </w:r>
    </w:p>
    <w:p w:rsidR="00603331" w:rsidRDefault="00603331" w:rsidP="00B8649C">
      <w:pPr>
        <w:spacing w:after="0" w:line="240" w:lineRule="auto"/>
        <w:rPr>
          <w:rFonts w:ascii="Arial" w:hAnsi="Arial" w:cs="Arial"/>
        </w:rPr>
      </w:pPr>
    </w:p>
    <w:p w:rsidR="009E0CA3" w:rsidRDefault="00A64023"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However, </w:t>
      </w:r>
      <w:r w:rsidR="000F3F1A">
        <w:rPr>
          <w:rFonts w:ascii="Arial" w:eastAsia="Times New Roman" w:hAnsi="Arial" w:cs="Arial"/>
          <w:lang w:eastAsia="en-AU"/>
        </w:rPr>
        <w:t>as our</w:t>
      </w:r>
      <w:r>
        <w:rPr>
          <w:rFonts w:ascii="Arial" w:eastAsia="Times New Roman" w:hAnsi="Arial" w:cs="Arial"/>
          <w:lang w:eastAsia="en-AU"/>
        </w:rPr>
        <w:t xml:space="preserve"> recent Shadow Report survey showed, </w:t>
      </w:r>
      <w:r w:rsidR="001E569F">
        <w:rPr>
          <w:rFonts w:ascii="Arial" w:eastAsia="Times New Roman" w:hAnsi="Arial" w:cs="Arial"/>
          <w:lang w:eastAsia="en-AU"/>
        </w:rPr>
        <w:t>61% of us believe</w:t>
      </w:r>
      <w:r w:rsidR="00603331">
        <w:rPr>
          <w:rFonts w:ascii="Arial" w:eastAsia="Times New Roman" w:hAnsi="Arial" w:cs="Arial"/>
          <w:lang w:eastAsia="en-AU"/>
        </w:rPr>
        <w:t xml:space="preserve"> our income, even if we are employed, is not enough to </w:t>
      </w:r>
      <w:r w:rsidR="001E569F">
        <w:rPr>
          <w:rFonts w:ascii="Arial" w:eastAsia="Times New Roman" w:hAnsi="Arial" w:cs="Arial"/>
          <w:lang w:eastAsia="en-AU"/>
        </w:rPr>
        <w:t>support these very basic needs.</w:t>
      </w:r>
      <w:r w:rsidR="001E569F">
        <w:rPr>
          <w:rStyle w:val="FootnoteReference"/>
          <w:rFonts w:ascii="Arial" w:eastAsia="Times New Roman" w:hAnsi="Arial" w:cs="Arial"/>
          <w:lang w:eastAsia="en-AU"/>
        </w:rPr>
        <w:footnoteReference w:id="6"/>
      </w:r>
      <w:r w:rsidR="005F7A5C">
        <w:rPr>
          <w:rFonts w:ascii="Arial" w:eastAsia="Times New Roman" w:hAnsi="Arial" w:cs="Arial"/>
          <w:lang w:eastAsia="en-AU"/>
        </w:rPr>
        <w:t xml:space="preserve"> </w:t>
      </w:r>
      <w:r>
        <w:rPr>
          <w:rFonts w:ascii="Arial" w:eastAsia="Times New Roman" w:hAnsi="Arial" w:cs="Arial"/>
          <w:lang w:eastAsia="en-AU"/>
        </w:rPr>
        <w:t xml:space="preserve">Recent </w:t>
      </w:r>
      <w:r>
        <w:rPr>
          <w:rFonts w:ascii="Arial" w:eastAsia="Times New Roman" w:hAnsi="Arial" w:cs="Arial"/>
          <w:lang w:eastAsia="en-AU"/>
        </w:rPr>
        <w:lastRenderedPageBreak/>
        <w:t xml:space="preserve">statistics from the Australian Institute of Health and Welfare (AIHW) </w:t>
      </w:r>
      <w:r w:rsidR="003944D9">
        <w:rPr>
          <w:rFonts w:ascii="Arial" w:eastAsia="Times New Roman" w:hAnsi="Arial" w:cs="Arial"/>
          <w:lang w:eastAsia="en-AU"/>
        </w:rPr>
        <w:t>support this, with income more likely to come from the income</w:t>
      </w:r>
      <w:r w:rsidR="009E0CA3">
        <w:rPr>
          <w:rFonts w:ascii="Arial" w:eastAsia="Times New Roman" w:hAnsi="Arial" w:cs="Arial"/>
          <w:lang w:eastAsia="en-AU"/>
        </w:rPr>
        <w:t xml:space="preserve"> support system than employment.</w:t>
      </w:r>
      <w:r w:rsidR="003944D9">
        <w:rPr>
          <w:rStyle w:val="FootnoteReference"/>
          <w:rFonts w:ascii="Arial" w:eastAsia="Times New Roman" w:hAnsi="Arial" w:cs="Arial"/>
          <w:lang w:eastAsia="en-AU"/>
        </w:rPr>
        <w:footnoteReference w:id="7"/>
      </w:r>
    </w:p>
    <w:p w:rsidR="009E0CA3" w:rsidRDefault="009E0CA3" w:rsidP="00B8649C">
      <w:pPr>
        <w:spacing w:after="0" w:line="240" w:lineRule="auto"/>
        <w:rPr>
          <w:rFonts w:ascii="Arial" w:eastAsia="Times New Roman" w:hAnsi="Arial" w:cs="Arial"/>
          <w:lang w:eastAsia="en-AU"/>
        </w:rPr>
      </w:pPr>
    </w:p>
    <w:p w:rsidR="00D24C82" w:rsidRDefault="009E0CA3" w:rsidP="00B8649C">
      <w:pPr>
        <w:spacing w:after="0" w:line="240" w:lineRule="auto"/>
        <w:rPr>
          <w:rFonts w:ascii="Arial" w:eastAsia="Times New Roman" w:hAnsi="Arial" w:cs="Arial"/>
          <w:lang w:eastAsia="en-AU"/>
        </w:rPr>
      </w:pPr>
      <w:r>
        <w:rPr>
          <w:rFonts w:ascii="Arial" w:eastAsia="Times New Roman" w:hAnsi="Arial" w:cs="Arial"/>
          <w:lang w:eastAsia="en-AU"/>
        </w:rPr>
        <w:t>This suggests ou</w:t>
      </w:r>
      <w:r w:rsidR="001D5C13">
        <w:rPr>
          <w:rFonts w:ascii="Arial" w:eastAsia="Times New Roman" w:hAnsi="Arial" w:cs="Arial"/>
          <w:lang w:eastAsia="en-AU"/>
        </w:rPr>
        <w:t>r reliance on income support is</w:t>
      </w:r>
      <w:r>
        <w:rPr>
          <w:rFonts w:ascii="Arial" w:eastAsia="Times New Roman" w:hAnsi="Arial" w:cs="Arial"/>
          <w:lang w:eastAsia="en-AU"/>
        </w:rPr>
        <w:t xml:space="preserve"> caused by structural barriers. For people with a disability, Newstart and other related payments are not </w:t>
      </w:r>
      <w:r w:rsidR="00D24C82">
        <w:rPr>
          <w:rFonts w:ascii="Arial" w:eastAsia="Times New Roman" w:hAnsi="Arial" w:cs="Arial"/>
          <w:lang w:eastAsia="en-AU"/>
        </w:rPr>
        <w:t>transitory payments. In</w:t>
      </w:r>
      <w:r w:rsidR="00A471E6">
        <w:rPr>
          <w:rFonts w:ascii="Arial" w:eastAsia="Times New Roman" w:hAnsi="Arial" w:cs="Arial"/>
          <w:lang w:eastAsia="en-AU"/>
        </w:rPr>
        <w:t xml:space="preserve"> fact, in</w:t>
      </w:r>
      <w:r w:rsidR="00D24C82">
        <w:rPr>
          <w:rFonts w:ascii="Arial" w:eastAsia="Times New Roman" w:hAnsi="Arial" w:cs="Arial"/>
          <w:lang w:eastAsia="en-AU"/>
        </w:rPr>
        <w:t xml:space="preserve">come support is often the primary source of income. </w:t>
      </w:r>
    </w:p>
    <w:p w:rsidR="00D24C82" w:rsidRDefault="00D24C82" w:rsidP="00B8649C">
      <w:pPr>
        <w:spacing w:after="0" w:line="240" w:lineRule="auto"/>
        <w:rPr>
          <w:rFonts w:ascii="Arial" w:eastAsia="Times New Roman" w:hAnsi="Arial" w:cs="Arial"/>
          <w:lang w:eastAsia="en-AU"/>
        </w:rPr>
      </w:pPr>
    </w:p>
    <w:p w:rsidR="00D24C82" w:rsidRDefault="00D24C82" w:rsidP="00B8649C">
      <w:pPr>
        <w:spacing w:after="0" w:line="240" w:lineRule="auto"/>
        <w:rPr>
          <w:rFonts w:ascii="Arial" w:eastAsia="Times New Roman" w:hAnsi="Arial" w:cs="Arial"/>
          <w:lang w:eastAsia="en-AU"/>
        </w:rPr>
      </w:pPr>
      <w:r>
        <w:rPr>
          <w:rFonts w:ascii="Arial" w:eastAsia="Times New Roman" w:hAnsi="Arial" w:cs="Arial"/>
          <w:lang w:eastAsia="en-AU"/>
        </w:rPr>
        <w:t xml:space="preserve">A recent </w:t>
      </w:r>
      <w:r w:rsidR="00E36737">
        <w:rPr>
          <w:rFonts w:ascii="Arial" w:eastAsia="Times New Roman" w:hAnsi="Arial" w:cs="Arial"/>
          <w:lang w:eastAsia="en-AU"/>
        </w:rPr>
        <w:t xml:space="preserve">online </w:t>
      </w:r>
      <w:r>
        <w:rPr>
          <w:rFonts w:ascii="Arial" w:eastAsia="Times New Roman" w:hAnsi="Arial" w:cs="Arial"/>
          <w:lang w:eastAsia="en-AU"/>
        </w:rPr>
        <w:t>survey of our members for this submission support</w:t>
      </w:r>
      <w:r w:rsidR="00E36737">
        <w:rPr>
          <w:rFonts w:ascii="Arial" w:eastAsia="Times New Roman" w:hAnsi="Arial" w:cs="Arial"/>
          <w:lang w:eastAsia="en-AU"/>
        </w:rPr>
        <w:t>s</w:t>
      </w:r>
      <w:r>
        <w:rPr>
          <w:rFonts w:ascii="Arial" w:eastAsia="Times New Roman" w:hAnsi="Arial" w:cs="Arial"/>
          <w:lang w:eastAsia="en-AU"/>
        </w:rPr>
        <w:t xml:space="preserve"> this conclusion. We found 35% of our members remain on Newstart for one to three years, 24% remained for three to five years, and another 24% remained on Newstart for over five years. This means, a significant majority (79%) of our members </w:t>
      </w:r>
      <w:r w:rsidR="00E36737">
        <w:rPr>
          <w:rFonts w:ascii="Arial" w:eastAsia="Times New Roman" w:hAnsi="Arial" w:cs="Arial"/>
          <w:lang w:eastAsia="en-AU"/>
        </w:rPr>
        <w:t xml:space="preserve">who participated in the survey </w:t>
      </w:r>
      <w:r>
        <w:rPr>
          <w:rFonts w:ascii="Arial" w:eastAsia="Times New Roman" w:hAnsi="Arial" w:cs="Arial"/>
          <w:lang w:eastAsia="en-AU"/>
        </w:rPr>
        <w:t>remain on Newstart between 1-5 years.</w:t>
      </w:r>
    </w:p>
    <w:p w:rsidR="00D24C82" w:rsidRDefault="00D24C82" w:rsidP="00B8649C">
      <w:pPr>
        <w:spacing w:after="0" w:line="240" w:lineRule="auto"/>
        <w:rPr>
          <w:rFonts w:ascii="Arial" w:eastAsia="Times New Roman" w:hAnsi="Arial" w:cs="Arial"/>
          <w:lang w:eastAsia="en-AU"/>
        </w:rPr>
      </w:pPr>
    </w:p>
    <w:p w:rsidR="00A471E6" w:rsidRDefault="00D24C82" w:rsidP="00B8649C">
      <w:pPr>
        <w:spacing w:after="0" w:line="240" w:lineRule="auto"/>
        <w:rPr>
          <w:rFonts w:ascii="Arial" w:eastAsia="Times New Roman" w:hAnsi="Arial" w:cs="Arial"/>
          <w:lang w:eastAsia="en-AU"/>
        </w:rPr>
      </w:pPr>
      <w:r>
        <w:rPr>
          <w:rFonts w:ascii="Arial" w:eastAsia="Times New Roman" w:hAnsi="Arial" w:cs="Arial"/>
          <w:lang w:eastAsia="en-AU"/>
        </w:rPr>
        <w:t>Therefore</w:t>
      </w:r>
      <w:r w:rsidR="00E36737">
        <w:rPr>
          <w:rFonts w:ascii="Arial" w:eastAsia="Times New Roman" w:hAnsi="Arial" w:cs="Arial"/>
          <w:lang w:eastAsia="en-AU"/>
        </w:rPr>
        <w:t>,</w:t>
      </w:r>
      <w:r>
        <w:rPr>
          <w:rFonts w:ascii="Arial" w:eastAsia="Times New Roman" w:hAnsi="Arial" w:cs="Arial"/>
          <w:lang w:eastAsia="en-AU"/>
        </w:rPr>
        <w:t xml:space="preserve"> assessment of what constitutes an acceptable standard of living for people with disability needs to also consider </w:t>
      </w:r>
      <w:r w:rsidR="00A471E6">
        <w:rPr>
          <w:rFonts w:ascii="Arial" w:eastAsia="Times New Roman" w:hAnsi="Arial" w:cs="Arial"/>
          <w:lang w:eastAsia="en-AU"/>
        </w:rPr>
        <w:t xml:space="preserve">the structural barriers preventing us from working, particularly education, health and housing barriers. </w:t>
      </w:r>
    </w:p>
    <w:p w:rsidR="00A471E6" w:rsidRDefault="00A471E6" w:rsidP="00B8649C">
      <w:pPr>
        <w:spacing w:after="0" w:line="240" w:lineRule="auto"/>
        <w:rPr>
          <w:rFonts w:ascii="Arial" w:eastAsia="Times New Roman" w:hAnsi="Arial" w:cs="Arial"/>
          <w:lang w:eastAsia="en-AU"/>
        </w:rPr>
      </w:pPr>
    </w:p>
    <w:p w:rsidR="00A471E6" w:rsidRDefault="00A471E6" w:rsidP="00B8649C">
      <w:pPr>
        <w:spacing w:after="0" w:line="240" w:lineRule="auto"/>
        <w:rPr>
          <w:rFonts w:ascii="Arial" w:eastAsia="Times New Roman" w:hAnsi="Arial" w:cs="Arial"/>
          <w:lang w:eastAsia="en-AU"/>
        </w:rPr>
      </w:pPr>
      <w:r>
        <w:rPr>
          <w:rFonts w:ascii="Arial" w:eastAsia="Times New Roman" w:hAnsi="Arial" w:cs="Arial"/>
          <w:lang w:eastAsia="en-AU"/>
        </w:rPr>
        <w:t>Drawing on further data from the AIHW, we are falling behind in the following ways:</w:t>
      </w:r>
    </w:p>
    <w:p w:rsidR="00603331" w:rsidRPr="00A20C58" w:rsidRDefault="00603331" w:rsidP="00B8649C">
      <w:pPr>
        <w:autoSpaceDE w:val="0"/>
        <w:autoSpaceDN w:val="0"/>
        <w:adjustRightInd w:val="0"/>
        <w:spacing w:after="0" w:line="240" w:lineRule="auto"/>
        <w:rPr>
          <w:rFonts w:asciiTheme="majorHAnsi" w:hAnsiTheme="majorHAnsi" w:cstheme="majorHAnsi"/>
          <w:color w:val="000000"/>
        </w:rPr>
      </w:pPr>
    </w:p>
    <w:p w:rsidR="00603331" w:rsidRPr="00A21ABC" w:rsidRDefault="00603331" w:rsidP="00B8649C">
      <w:pPr>
        <w:pStyle w:val="ListParagraph"/>
        <w:numPr>
          <w:ilvl w:val="0"/>
          <w:numId w:val="30"/>
        </w:numPr>
        <w:autoSpaceDE w:val="0"/>
        <w:autoSpaceDN w:val="0"/>
        <w:adjustRightInd w:val="0"/>
        <w:spacing w:after="0" w:line="240" w:lineRule="auto"/>
        <w:rPr>
          <w:rFonts w:asciiTheme="majorHAnsi" w:hAnsiTheme="majorHAnsi" w:cstheme="majorHAnsi"/>
          <w:b/>
          <w:color w:val="005496" w:themeColor="accent1"/>
        </w:rPr>
      </w:pPr>
      <w:r w:rsidRPr="00A21ABC">
        <w:rPr>
          <w:rFonts w:asciiTheme="majorHAnsi" w:hAnsiTheme="majorHAnsi" w:cstheme="majorHAnsi"/>
          <w:b/>
          <w:color w:val="005496" w:themeColor="accent1"/>
        </w:rPr>
        <w:t>Education</w:t>
      </w:r>
      <w:r w:rsidR="00C31089">
        <w:rPr>
          <w:rFonts w:asciiTheme="majorHAnsi" w:hAnsiTheme="majorHAnsi" w:cstheme="majorHAnsi"/>
          <w:b/>
          <w:color w:val="005496" w:themeColor="accent1"/>
        </w:rPr>
        <w:t xml:space="preserve"> </w:t>
      </w:r>
      <w:r w:rsidR="00415A77">
        <w:rPr>
          <w:rStyle w:val="FootnoteReference"/>
          <w:rFonts w:asciiTheme="majorHAnsi" w:hAnsiTheme="majorHAnsi" w:cstheme="majorHAnsi"/>
          <w:b/>
          <w:color w:val="005496" w:themeColor="accent1"/>
        </w:rPr>
        <w:footnoteReference w:id="8"/>
      </w:r>
    </w:p>
    <w:p w:rsidR="00603331" w:rsidRDefault="00603331" w:rsidP="00B8649C">
      <w:pPr>
        <w:autoSpaceDE w:val="0"/>
        <w:autoSpaceDN w:val="0"/>
        <w:adjustRightInd w:val="0"/>
        <w:spacing w:after="0" w:line="240" w:lineRule="auto"/>
        <w:rPr>
          <w:rFonts w:asciiTheme="majorHAnsi" w:hAnsiTheme="majorHAnsi" w:cstheme="majorHAnsi"/>
          <w:color w:val="000000"/>
        </w:rPr>
      </w:pPr>
    </w:p>
    <w:p w:rsidR="00603331" w:rsidRDefault="00603331" w:rsidP="00B8649C">
      <w:pPr>
        <w:pStyle w:val="ListParagraph"/>
        <w:numPr>
          <w:ilvl w:val="0"/>
          <w:numId w:val="22"/>
        </w:num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only 32% of us have completed year 12, compared to 62% of us without disability</w:t>
      </w:r>
    </w:p>
    <w:p w:rsidR="00603331" w:rsidRDefault="00603331" w:rsidP="00B8649C">
      <w:pPr>
        <w:pStyle w:val="ListParagraph"/>
        <w:numPr>
          <w:ilvl w:val="0"/>
          <w:numId w:val="22"/>
        </w:num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only 15% of us obtain a bachelor’s degree, compared to 31% of us without disability</w:t>
      </w:r>
    </w:p>
    <w:p w:rsidR="00603331" w:rsidRDefault="00603331" w:rsidP="00B8649C">
      <w:pPr>
        <w:pStyle w:val="ListParagraph"/>
        <w:numPr>
          <w:ilvl w:val="0"/>
          <w:numId w:val="22"/>
        </w:numPr>
        <w:autoSpaceDE w:val="0"/>
        <w:autoSpaceDN w:val="0"/>
        <w:adjustRightInd w:val="0"/>
        <w:spacing w:after="0" w:line="240" w:lineRule="auto"/>
        <w:rPr>
          <w:rFonts w:asciiTheme="majorHAnsi" w:hAnsiTheme="majorHAnsi" w:cstheme="majorHAnsi"/>
          <w:color w:val="000000"/>
        </w:rPr>
      </w:pPr>
      <w:proofErr w:type="gramStart"/>
      <w:r>
        <w:rPr>
          <w:rFonts w:asciiTheme="majorHAnsi" w:hAnsiTheme="majorHAnsi" w:cstheme="majorHAnsi"/>
          <w:color w:val="000000"/>
        </w:rPr>
        <w:t>we</w:t>
      </w:r>
      <w:proofErr w:type="gramEnd"/>
      <w:r>
        <w:rPr>
          <w:rFonts w:asciiTheme="majorHAnsi" w:hAnsiTheme="majorHAnsi" w:cstheme="majorHAnsi"/>
          <w:color w:val="000000"/>
        </w:rPr>
        <w:t xml:space="preserve"> are more likely to leave school before 16 than those without a disability (19% vs 11%)</w:t>
      </w:r>
    </w:p>
    <w:p w:rsidR="00603331" w:rsidRDefault="00603331" w:rsidP="00B8649C">
      <w:pPr>
        <w:pStyle w:val="ListParagraph"/>
        <w:numPr>
          <w:ilvl w:val="0"/>
          <w:numId w:val="22"/>
        </w:num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more of us are attending special schools due to inaccessibility than a decade ago (14% in 2015 vs 10.7% in 2003)</w:t>
      </w:r>
    </w:p>
    <w:p w:rsidR="00603331" w:rsidRDefault="00603331" w:rsidP="00B8649C">
      <w:pPr>
        <w:pStyle w:val="ListParagraph"/>
        <w:numPr>
          <w:ilvl w:val="0"/>
          <w:numId w:val="22"/>
        </w:num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1 in 5 of us studying have experienced discrimination, and the largest source of discrimination are our teachers (29%).</w:t>
      </w:r>
    </w:p>
    <w:p w:rsidR="00603331" w:rsidRPr="00A20C58" w:rsidRDefault="00603331" w:rsidP="00B8649C">
      <w:pPr>
        <w:autoSpaceDE w:val="0"/>
        <w:autoSpaceDN w:val="0"/>
        <w:adjustRightInd w:val="0"/>
        <w:spacing w:after="0" w:line="240" w:lineRule="auto"/>
        <w:rPr>
          <w:rFonts w:asciiTheme="majorHAnsi" w:hAnsiTheme="majorHAnsi" w:cstheme="majorHAnsi"/>
          <w:b/>
          <w:color w:val="000000"/>
        </w:rPr>
      </w:pPr>
    </w:p>
    <w:p w:rsidR="00603331" w:rsidRPr="00A21ABC" w:rsidRDefault="00603331" w:rsidP="00B8649C">
      <w:pPr>
        <w:pStyle w:val="ListParagraph"/>
        <w:numPr>
          <w:ilvl w:val="0"/>
          <w:numId w:val="30"/>
        </w:numPr>
        <w:autoSpaceDE w:val="0"/>
        <w:autoSpaceDN w:val="0"/>
        <w:adjustRightInd w:val="0"/>
        <w:spacing w:after="0" w:line="240" w:lineRule="auto"/>
        <w:rPr>
          <w:rFonts w:asciiTheme="majorHAnsi" w:hAnsiTheme="majorHAnsi" w:cstheme="majorHAnsi"/>
          <w:b/>
          <w:color w:val="005496" w:themeColor="accent1"/>
        </w:rPr>
      </w:pPr>
      <w:r w:rsidRPr="00A21ABC">
        <w:rPr>
          <w:rFonts w:asciiTheme="majorHAnsi" w:hAnsiTheme="majorHAnsi" w:cstheme="majorHAnsi"/>
          <w:b/>
          <w:color w:val="005496" w:themeColor="accent1"/>
        </w:rPr>
        <w:t>Health</w:t>
      </w:r>
      <w:r w:rsidR="00C31089">
        <w:rPr>
          <w:rFonts w:asciiTheme="majorHAnsi" w:hAnsiTheme="majorHAnsi" w:cstheme="majorHAnsi"/>
          <w:b/>
          <w:color w:val="005496" w:themeColor="accent1"/>
        </w:rPr>
        <w:t xml:space="preserve"> </w:t>
      </w:r>
      <w:r w:rsidR="00415A77">
        <w:rPr>
          <w:rStyle w:val="FootnoteReference"/>
          <w:rFonts w:asciiTheme="majorHAnsi" w:hAnsiTheme="majorHAnsi" w:cstheme="majorHAnsi"/>
          <w:b/>
          <w:color w:val="005496" w:themeColor="accent1"/>
        </w:rPr>
        <w:footnoteReference w:id="9"/>
      </w:r>
    </w:p>
    <w:p w:rsidR="00603331" w:rsidRDefault="00603331" w:rsidP="00B8649C">
      <w:pPr>
        <w:autoSpaceDE w:val="0"/>
        <w:autoSpaceDN w:val="0"/>
        <w:adjustRightInd w:val="0"/>
        <w:spacing w:after="0" w:line="240" w:lineRule="auto"/>
        <w:rPr>
          <w:rFonts w:asciiTheme="majorHAnsi" w:hAnsiTheme="majorHAnsi" w:cstheme="majorHAnsi"/>
          <w:b/>
          <w:color w:val="000000"/>
        </w:rPr>
      </w:pPr>
    </w:p>
    <w:p w:rsidR="00603331" w:rsidRPr="008B737C" w:rsidRDefault="00E36737" w:rsidP="00B8649C">
      <w:pPr>
        <w:pStyle w:val="ListParagraph"/>
        <w:numPr>
          <w:ilvl w:val="0"/>
          <w:numId w:val="24"/>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we are six</w:t>
      </w:r>
      <w:r w:rsidR="00603331">
        <w:rPr>
          <w:rFonts w:asciiTheme="majorHAnsi" w:hAnsiTheme="majorHAnsi" w:cstheme="majorHAnsi"/>
          <w:color w:val="000000"/>
        </w:rPr>
        <w:t xml:space="preserve"> times more likely to self-assess our health as poor or fair</w:t>
      </w:r>
    </w:p>
    <w:p w:rsidR="00603331" w:rsidRPr="008B737C" w:rsidRDefault="00603331" w:rsidP="00B8649C">
      <w:pPr>
        <w:pStyle w:val="ListParagraph"/>
        <w:numPr>
          <w:ilvl w:val="0"/>
          <w:numId w:val="24"/>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of those with severe or profound disability, we are 12 times more likely to experience a very high level of psychological distress</w:t>
      </w:r>
    </w:p>
    <w:p w:rsidR="00603331" w:rsidRPr="008B737C" w:rsidRDefault="00603331" w:rsidP="00B8649C">
      <w:pPr>
        <w:pStyle w:val="ListParagraph"/>
        <w:numPr>
          <w:ilvl w:val="0"/>
          <w:numId w:val="24"/>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1 in 5 of us delay or do not see a primary health physician because of costs</w:t>
      </w:r>
    </w:p>
    <w:p w:rsidR="00603331" w:rsidRPr="008B737C" w:rsidRDefault="00603331" w:rsidP="00B8649C">
      <w:pPr>
        <w:pStyle w:val="ListParagraph"/>
        <w:numPr>
          <w:ilvl w:val="0"/>
          <w:numId w:val="24"/>
        </w:numPr>
        <w:autoSpaceDE w:val="0"/>
        <w:autoSpaceDN w:val="0"/>
        <w:adjustRightInd w:val="0"/>
        <w:spacing w:after="0" w:line="240" w:lineRule="auto"/>
        <w:rPr>
          <w:rFonts w:asciiTheme="majorHAnsi" w:hAnsiTheme="majorHAnsi" w:cstheme="majorHAnsi"/>
          <w:b/>
          <w:color w:val="000000"/>
        </w:rPr>
      </w:pPr>
      <w:proofErr w:type="gramStart"/>
      <w:r>
        <w:rPr>
          <w:rFonts w:asciiTheme="majorHAnsi" w:hAnsiTheme="majorHAnsi" w:cstheme="majorHAnsi"/>
          <w:color w:val="000000"/>
        </w:rPr>
        <w:t>our</w:t>
      </w:r>
      <w:proofErr w:type="gramEnd"/>
      <w:r>
        <w:rPr>
          <w:rFonts w:asciiTheme="majorHAnsi" w:hAnsiTheme="majorHAnsi" w:cstheme="majorHAnsi"/>
          <w:color w:val="000000"/>
        </w:rPr>
        <w:t xml:space="preserve"> health risks are higher across all risks than those without disability</w:t>
      </w:r>
      <w:r w:rsidR="00E36737">
        <w:rPr>
          <w:rFonts w:asciiTheme="majorHAnsi" w:hAnsiTheme="majorHAnsi" w:cstheme="majorHAnsi"/>
          <w:color w:val="000000"/>
        </w:rPr>
        <w:t>.</w:t>
      </w:r>
    </w:p>
    <w:p w:rsidR="00603331" w:rsidRPr="00A20C58" w:rsidRDefault="00603331" w:rsidP="00B8649C">
      <w:pPr>
        <w:autoSpaceDE w:val="0"/>
        <w:autoSpaceDN w:val="0"/>
        <w:adjustRightInd w:val="0"/>
        <w:spacing w:after="0" w:line="240" w:lineRule="auto"/>
        <w:rPr>
          <w:rFonts w:asciiTheme="majorHAnsi" w:hAnsiTheme="majorHAnsi" w:cstheme="majorHAnsi"/>
          <w:b/>
          <w:color w:val="000000"/>
        </w:rPr>
      </w:pPr>
    </w:p>
    <w:p w:rsidR="00603331" w:rsidRPr="00A21ABC" w:rsidRDefault="00415A77" w:rsidP="00B8649C">
      <w:pPr>
        <w:pStyle w:val="ListParagraph"/>
        <w:numPr>
          <w:ilvl w:val="0"/>
          <w:numId w:val="30"/>
        </w:numPr>
        <w:autoSpaceDE w:val="0"/>
        <w:autoSpaceDN w:val="0"/>
        <w:adjustRightInd w:val="0"/>
        <w:spacing w:after="0" w:line="240" w:lineRule="auto"/>
        <w:rPr>
          <w:rFonts w:asciiTheme="majorHAnsi" w:hAnsiTheme="majorHAnsi" w:cstheme="majorHAnsi"/>
          <w:b/>
          <w:color w:val="005496" w:themeColor="accent1"/>
        </w:rPr>
      </w:pPr>
      <w:r>
        <w:rPr>
          <w:rFonts w:asciiTheme="majorHAnsi" w:hAnsiTheme="majorHAnsi" w:cstheme="majorHAnsi"/>
          <w:b/>
          <w:color w:val="005496" w:themeColor="accent1"/>
        </w:rPr>
        <w:t>Housing</w:t>
      </w:r>
      <w:r w:rsidR="00C31089">
        <w:rPr>
          <w:rFonts w:asciiTheme="majorHAnsi" w:hAnsiTheme="majorHAnsi" w:cstheme="majorHAnsi"/>
          <w:b/>
          <w:color w:val="005496" w:themeColor="accent1"/>
        </w:rPr>
        <w:t xml:space="preserve"> </w:t>
      </w:r>
      <w:r>
        <w:rPr>
          <w:rStyle w:val="FootnoteReference"/>
          <w:rFonts w:asciiTheme="majorHAnsi" w:hAnsiTheme="majorHAnsi" w:cstheme="majorHAnsi"/>
          <w:b/>
          <w:color w:val="005496" w:themeColor="accent1"/>
        </w:rPr>
        <w:footnoteReference w:id="10"/>
      </w:r>
    </w:p>
    <w:p w:rsidR="00603331" w:rsidRDefault="00603331" w:rsidP="00B8649C">
      <w:pPr>
        <w:autoSpaceDE w:val="0"/>
        <w:autoSpaceDN w:val="0"/>
        <w:adjustRightInd w:val="0"/>
        <w:spacing w:after="0" w:line="240" w:lineRule="auto"/>
        <w:rPr>
          <w:rFonts w:asciiTheme="majorHAnsi" w:hAnsiTheme="majorHAnsi" w:cstheme="majorHAnsi"/>
          <w:b/>
          <w:color w:val="000000"/>
        </w:rPr>
      </w:pPr>
    </w:p>
    <w:p w:rsidR="00603331" w:rsidRPr="001F508D" w:rsidRDefault="00603331" w:rsidP="00B8649C">
      <w:pPr>
        <w:pStyle w:val="ListParagraph"/>
        <w:numPr>
          <w:ilvl w:val="0"/>
          <w:numId w:val="23"/>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8.1% of</w:t>
      </w:r>
      <w:r w:rsidR="001D5C13">
        <w:rPr>
          <w:rFonts w:asciiTheme="majorHAnsi" w:hAnsiTheme="majorHAnsi" w:cstheme="majorHAnsi"/>
          <w:color w:val="000000"/>
        </w:rPr>
        <w:t xml:space="preserve"> people accessing</w:t>
      </w:r>
      <w:r>
        <w:rPr>
          <w:rFonts w:asciiTheme="majorHAnsi" w:hAnsiTheme="majorHAnsi" w:cstheme="majorHAnsi"/>
          <w:color w:val="000000"/>
        </w:rPr>
        <w:t xml:space="preserve"> Specialist Homelessness Services have a disability and 34% have a severe or profound disability.</w:t>
      </w:r>
    </w:p>
    <w:p w:rsidR="00603331" w:rsidRPr="001F508D" w:rsidRDefault="00603331" w:rsidP="00B8649C">
      <w:pPr>
        <w:pStyle w:val="ListParagraph"/>
        <w:numPr>
          <w:ilvl w:val="0"/>
          <w:numId w:val="23"/>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of those seeking homelessness services, 42% seek them for basic accommodation</w:t>
      </w:r>
    </w:p>
    <w:p w:rsidR="00603331" w:rsidRPr="008B737C" w:rsidRDefault="00603331" w:rsidP="00B8649C">
      <w:pPr>
        <w:pStyle w:val="ListParagraph"/>
        <w:numPr>
          <w:ilvl w:val="0"/>
          <w:numId w:val="23"/>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we are 4 times more likely to live in social housing than those without disability</w:t>
      </w:r>
    </w:p>
    <w:p w:rsidR="00603331" w:rsidRPr="008B737C" w:rsidRDefault="00603331" w:rsidP="00B8649C">
      <w:pPr>
        <w:pStyle w:val="ListParagraph"/>
        <w:numPr>
          <w:ilvl w:val="0"/>
          <w:numId w:val="23"/>
        </w:numPr>
        <w:autoSpaceDE w:val="0"/>
        <w:autoSpaceDN w:val="0"/>
        <w:adjustRightInd w:val="0"/>
        <w:spacing w:after="0" w:line="240" w:lineRule="auto"/>
        <w:rPr>
          <w:rFonts w:asciiTheme="majorHAnsi" w:hAnsiTheme="majorHAnsi" w:cstheme="majorHAnsi"/>
          <w:b/>
          <w:color w:val="000000"/>
        </w:rPr>
      </w:pPr>
      <w:r>
        <w:rPr>
          <w:rFonts w:asciiTheme="majorHAnsi" w:hAnsiTheme="majorHAnsi" w:cstheme="majorHAnsi"/>
          <w:color w:val="000000"/>
        </w:rPr>
        <w:t>2 in 5 social housing households (42%) have at least one person with disability</w:t>
      </w:r>
      <w:r w:rsidR="00E36737">
        <w:rPr>
          <w:rFonts w:asciiTheme="majorHAnsi" w:hAnsiTheme="majorHAnsi" w:cstheme="majorHAnsi"/>
          <w:color w:val="000000"/>
        </w:rPr>
        <w:t>.</w:t>
      </w:r>
    </w:p>
    <w:p w:rsidR="00603331" w:rsidRDefault="00603331" w:rsidP="00B8649C">
      <w:pPr>
        <w:autoSpaceDE w:val="0"/>
        <w:autoSpaceDN w:val="0"/>
        <w:adjustRightInd w:val="0"/>
        <w:spacing w:after="0" w:line="240" w:lineRule="auto"/>
        <w:rPr>
          <w:rFonts w:asciiTheme="majorHAnsi" w:hAnsiTheme="majorHAnsi" w:cstheme="majorHAnsi"/>
          <w:color w:val="000000"/>
        </w:rPr>
      </w:pPr>
    </w:p>
    <w:p w:rsidR="00A471E6" w:rsidRDefault="00A471E6" w:rsidP="00B8649C">
      <w:p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 xml:space="preserve">These statistics show the </w:t>
      </w:r>
      <w:r w:rsidR="00603331">
        <w:rPr>
          <w:rFonts w:asciiTheme="majorHAnsi" w:hAnsiTheme="majorHAnsi" w:cstheme="majorHAnsi"/>
          <w:color w:val="000000"/>
        </w:rPr>
        <w:t xml:space="preserve">standard of living </w:t>
      </w:r>
      <w:r>
        <w:rPr>
          <w:rFonts w:asciiTheme="majorHAnsi" w:hAnsiTheme="majorHAnsi" w:cstheme="majorHAnsi"/>
          <w:color w:val="000000"/>
        </w:rPr>
        <w:t xml:space="preserve">for people with a disability </w:t>
      </w:r>
      <w:r w:rsidR="00603331">
        <w:rPr>
          <w:rFonts w:asciiTheme="majorHAnsi" w:hAnsiTheme="majorHAnsi" w:cstheme="majorHAnsi"/>
          <w:color w:val="000000"/>
        </w:rPr>
        <w:t>clearly needs to be improved. Structural</w:t>
      </w:r>
      <w:r>
        <w:rPr>
          <w:rFonts w:asciiTheme="majorHAnsi" w:hAnsiTheme="majorHAnsi" w:cstheme="majorHAnsi"/>
          <w:color w:val="000000"/>
        </w:rPr>
        <w:t xml:space="preserve"> and systemic</w:t>
      </w:r>
      <w:r w:rsidR="00603331">
        <w:rPr>
          <w:rFonts w:asciiTheme="majorHAnsi" w:hAnsiTheme="majorHAnsi" w:cstheme="majorHAnsi"/>
          <w:color w:val="000000"/>
        </w:rPr>
        <w:t xml:space="preserve"> barriers prevent us from achieving the same standard </w:t>
      </w:r>
      <w:r w:rsidR="00CB01BE">
        <w:rPr>
          <w:rFonts w:asciiTheme="majorHAnsi" w:hAnsiTheme="majorHAnsi" w:cstheme="majorHAnsi"/>
          <w:color w:val="000000"/>
        </w:rPr>
        <w:t xml:space="preserve">of living </w:t>
      </w:r>
      <w:r w:rsidR="001D5C13">
        <w:rPr>
          <w:rFonts w:asciiTheme="majorHAnsi" w:hAnsiTheme="majorHAnsi" w:cstheme="majorHAnsi"/>
          <w:color w:val="000000"/>
        </w:rPr>
        <w:t xml:space="preserve">as everyone else </w:t>
      </w:r>
      <w:r w:rsidR="00603331">
        <w:rPr>
          <w:rFonts w:asciiTheme="majorHAnsi" w:hAnsiTheme="majorHAnsi" w:cstheme="majorHAnsi"/>
          <w:color w:val="000000"/>
        </w:rPr>
        <w:t xml:space="preserve">on even the most basic indicators such as health, housing, education and employment. </w:t>
      </w:r>
    </w:p>
    <w:p w:rsidR="00A471E6" w:rsidRDefault="00A471E6" w:rsidP="00B8649C">
      <w:pPr>
        <w:autoSpaceDE w:val="0"/>
        <w:autoSpaceDN w:val="0"/>
        <w:adjustRightInd w:val="0"/>
        <w:spacing w:after="0" w:line="240" w:lineRule="auto"/>
        <w:rPr>
          <w:rFonts w:asciiTheme="majorHAnsi" w:hAnsiTheme="majorHAnsi" w:cstheme="majorHAnsi"/>
          <w:color w:val="000000"/>
        </w:rPr>
      </w:pPr>
    </w:p>
    <w:p w:rsidR="00A471E6" w:rsidRPr="00CB01BE" w:rsidRDefault="00603331" w:rsidP="00E36737">
      <w:pPr>
        <w:spacing w:after="0" w:line="240" w:lineRule="auto"/>
        <w:rPr>
          <w:rFonts w:asciiTheme="majorHAnsi" w:hAnsiTheme="majorHAnsi" w:cstheme="majorHAnsi"/>
          <w:color w:val="000000"/>
        </w:rPr>
      </w:pPr>
      <w:r>
        <w:rPr>
          <w:rFonts w:asciiTheme="majorHAnsi" w:hAnsiTheme="majorHAnsi" w:cstheme="majorHAnsi"/>
          <w:color w:val="000000"/>
        </w:rPr>
        <w:t xml:space="preserve">Until these structural barriers are removed, we will </w:t>
      </w:r>
      <w:r w:rsidR="00CB01BE">
        <w:rPr>
          <w:rFonts w:asciiTheme="majorHAnsi" w:hAnsiTheme="majorHAnsi" w:cstheme="majorHAnsi"/>
          <w:color w:val="000000"/>
        </w:rPr>
        <w:t>be</w:t>
      </w:r>
      <w:r>
        <w:rPr>
          <w:rFonts w:asciiTheme="majorHAnsi" w:hAnsiTheme="majorHAnsi" w:cstheme="majorHAnsi"/>
          <w:color w:val="000000"/>
        </w:rPr>
        <w:t xml:space="preserve"> reliant on</w:t>
      </w:r>
      <w:r w:rsidR="00CB01BE">
        <w:rPr>
          <w:rFonts w:asciiTheme="majorHAnsi" w:hAnsiTheme="majorHAnsi" w:cstheme="majorHAnsi"/>
          <w:color w:val="000000"/>
        </w:rPr>
        <w:t xml:space="preserve"> the safety </w:t>
      </w:r>
      <w:r w:rsidR="00E36737">
        <w:rPr>
          <w:rFonts w:asciiTheme="majorHAnsi" w:hAnsiTheme="majorHAnsi" w:cstheme="majorHAnsi"/>
          <w:color w:val="000000"/>
        </w:rPr>
        <w:t xml:space="preserve">net that </w:t>
      </w:r>
      <w:r w:rsidR="00CB01BE">
        <w:rPr>
          <w:rFonts w:asciiTheme="majorHAnsi" w:hAnsiTheme="majorHAnsi" w:cstheme="majorHAnsi"/>
          <w:color w:val="000000"/>
        </w:rPr>
        <w:t>income support provide</w:t>
      </w:r>
      <w:r w:rsidR="00FA2E8C">
        <w:rPr>
          <w:rFonts w:asciiTheme="majorHAnsi" w:hAnsiTheme="majorHAnsi" w:cstheme="majorHAnsi"/>
          <w:color w:val="000000"/>
        </w:rPr>
        <w:t>s</w:t>
      </w:r>
      <w:r w:rsidR="00CB01BE">
        <w:rPr>
          <w:rFonts w:asciiTheme="majorHAnsi" w:hAnsiTheme="majorHAnsi" w:cstheme="majorHAnsi"/>
          <w:color w:val="000000"/>
        </w:rPr>
        <w:t xml:space="preserve">. </w:t>
      </w:r>
      <w:r w:rsidR="00E36737">
        <w:rPr>
          <w:rFonts w:ascii="Arial" w:hAnsi="Arial" w:cs="Arial"/>
          <w:color w:val="222222"/>
        </w:rPr>
        <w:t xml:space="preserve">Because of the entrenched structural barriers to employment of people of disability in Australia, </w:t>
      </w:r>
      <w:r w:rsidR="00E01946">
        <w:rPr>
          <w:rFonts w:ascii="Arial" w:hAnsi="Arial" w:cs="Arial"/>
          <w:color w:val="222222"/>
        </w:rPr>
        <w:t xml:space="preserve">we recommend the following: </w:t>
      </w:r>
    </w:p>
    <w:p w:rsidR="00603331" w:rsidRDefault="00603331" w:rsidP="00B8649C">
      <w:pPr>
        <w:autoSpaceDE w:val="0"/>
        <w:autoSpaceDN w:val="0"/>
        <w:adjustRightInd w:val="0"/>
        <w:spacing w:after="0" w:line="240" w:lineRule="auto"/>
        <w:rPr>
          <w:rFonts w:asciiTheme="majorHAnsi" w:hAnsiTheme="majorHAnsi" w:cstheme="majorHAnsi"/>
          <w:color w:val="000000"/>
        </w:rPr>
      </w:pPr>
    </w:p>
    <w:p w:rsidR="00603331" w:rsidRDefault="00A471E6" w:rsidP="00B8649C">
      <w:pPr>
        <w:spacing w:after="0" w:line="276" w:lineRule="auto"/>
      </w:pPr>
      <w:r w:rsidRPr="00A21ABC">
        <w:rPr>
          <w:b/>
          <w:color w:val="005496" w:themeColor="accent1"/>
        </w:rPr>
        <w:t>Recommendation 1</w:t>
      </w:r>
      <w:r w:rsidRPr="00A21ABC">
        <w:rPr>
          <w:color w:val="005496" w:themeColor="accent1"/>
        </w:rPr>
        <w:t xml:space="preserve"> – </w:t>
      </w:r>
      <w:r>
        <w:t xml:space="preserve">Establish </w:t>
      </w:r>
      <w:r w:rsidRPr="009142A9">
        <w:t>a</w:t>
      </w:r>
      <w:r>
        <w:t xml:space="preserve"> Senate</w:t>
      </w:r>
      <w:r w:rsidRPr="009142A9">
        <w:t xml:space="preserve"> inquiry into the adequacy of the </w:t>
      </w:r>
      <w:r>
        <w:t xml:space="preserve">income support </w:t>
      </w:r>
      <w:r w:rsidRPr="009142A9">
        <w:t>sys</w:t>
      </w:r>
      <w:r>
        <w:t xml:space="preserve">tem for people with disability. The Terms of Reference for the inquiry should be designed with people with disability, and should include a review of </w:t>
      </w:r>
      <w:r w:rsidRPr="009142A9">
        <w:t xml:space="preserve">the </w:t>
      </w:r>
      <w:r>
        <w:t xml:space="preserve">current approach and definitions within the </w:t>
      </w:r>
      <w:r w:rsidRPr="009142A9">
        <w:t xml:space="preserve">impairment tables, debt recovery processes, and ways in which people with disability can be supported to gain </w:t>
      </w:r>
      <w:r>
        <w:t xml:space="preserve">entry into </w:t>
      </w:r>
      <w:r w:rsidRPr="009142A9">
        <w:t>open employment</w:t>
      </w:r>
      <w:r>
        <w:t>,</w:t>
      </w:r>
      <w:r w:rsidRPr="009142A9">
        <w:t xml:space="preserve"> without being punished through </w:t>
      </w:r>
      <w:r>
        <w:t xml:space="preserve">the </w:t>
      </w:r>
      <w:r w:rsidRPr="009142A9">
        <w:t>withdrawal of payments</w:t>
      </w:r>
      <w:r>
        <w:t>.</w:t>
      </w:r>
    </w:p>
    <w:p w:rsidR="00A20C58" w:rsidRDefault="00A20C58" w:rsidP="00B8649C">
      <w:pPr>
        <w:spacing w:after="0" w:line="276" w:lineRule="auto"/>
      </w:pPr>
    </w:p>
    <w:p w:rsidR="00A20C58" w:rsidRPr="00A20C58" w:rsidRDefault="00A20C58" w:rsidP="00112F5C">
      <w:pPr>
        <w:pStyle w:val="Heading2"/>
      </w:pPr>
      <w:bookmarkStart w:id="7" w:name="_Toc20753926"/>
      <w:r w:rsidRPr="00A20C58">
        <w:t xml:space="preserve">Item </w:t>
      </w:r>
      <w:r>
        <w:t>B</w:t>
      </w:r>
      <w:r w:rsidRPr="00A20C58">
        <w:t xml:space="preserve">- </w:t>
      </w:r>
      <w:r>
        <w:t>The labour market, unemployment and underemployment in Australia, including the structural causes of long term reliance on Newstart</w:t>
      </w:r>
      <w:bookmarkEnd w:id="7"/>
      <w:r w:rsidRPr="00A20C58">
        <w:t xml:space="preserve"> </w:t>
      </w:r>
    </w:p>
    <w:p w:rsidR="00603331" w:rsidRPr="00A20C58" w:rsidRDefault="00603331" w:rsidP="00B8649C">
      <w:pPr>
        <w:spacing w:after="0" w:line="240" w:lineRule="auto"/>
        <w:rPr>
          <w:rFonts w:ascii="Arial" w:hAnsi="Arial" w:cs="Arial"/>
          <w:i/>
        </w:rPr>
      </w:pPr>
    </w:p>
    <w:p w:rsidR="00603331" w:rsidRPr="002C5415" w:rsidRDefault="00603331" w:rsidP="00B8649C">
      <w:pPr>
        <w:spacing w:after="0" w:line="240" w:lineRule="auto"/>
      </w:pPr>
      <w:r w:rsidRPr="002C5415">
        <w:t>The employment rates for people with disabili</w:t>
      </w:r>
      <w:r w:rsidR="00E60A33">
        <w:t>ty are unacceptably low. Only 48</w:t>
      </w:r>
      <w:r w:rsidRPr="002C5415">
        <w:t xml:space="preserve">% of people with disability of working age are </w:t>
      </w:r>
      <w:r w:rsidR="00E60A33">
        <w:t>employed</w:t>
      </w:r>
      <w:r w:rsidRPr="002C5415">
        <w:t xml:space="preserve">, compared to </w:t>
      </w:r>
      <w:r w:rsidR="00E60A33">
        <w:rPr>
          <w:rStyle w:val="Hyperlink"/>
          <w:rFonts w:cs="Arial"/>
          <w:b w:val="0"/>
          <w:color w:val="auto"/>
          <w:u w:val="none"/>
        </w:rPr>
        <w:t>79</w:t>
      </w:r>
      <w:r w:rsidRPr="002C5415">
        <w:rPr>
          <w:rStyle w:val="Hyperlink"/>
          <w:rFonts w:cs="Arial"/>
          <w:b w:val="0"/>
          <w:color w:val="auto"/>
          <w:u w:val="none"/>
        </w:rPr>
        <w:t>% of our non-disabled peers</w:t>
      </w:r>
      <w:r w:rsidRPr="002C5415">
        <w:rPr>
          <w:b/>
        </w:rPr>
        <w:t>.</w:t>
      </w:r>
      <w:r w:rsidR="00CB01BE">
        <w:rPr>
          <w:rStyle w:val="FootnoteReference"/>
          <w:b/>
        </w:rPr>
        <w:footnoteReference w:id="11"/>
      </w:r>
      <w:r w:rsidR="00597226">
        <w:t xml:space="preserve"> </w:t>
      </w:r>
      <w:r w:rsidR="001D5C13">
        <w:t>This gap has not changed in</w:t>
      </w:r>
      <w:r w:rsidRPr="002C5415">
        <w:t xml:space="preserve"> decades. When compared with other </w:t>
      </w:r>
      <w:r>
        <w:t xml:space="preserve">OECD </w:t>
      </w:r>
      <w:r w:rsidRPr="002C5415">
        <w:t xml:space="preserve">countries, Australia ranks 21 out of 29 in </w:t>
      </w:r>
      <w:r w:rsidRPr="002C5415">
        <w:rPr>
          <w:rStyle w:val="Hyperlink"/>
          <w:rFonts w:cs="Arial"/>
          <w:b w:val="0"/>
          <w:color w:val="auto"/>
          <w:u w:val="none"/>
        </w:rPr>
        <w:t>employment parti</w:t>
      </w:r>
      <w:r>
        <w:rPr>
          <w:rStyle w:val="Hyperlink"/>
          <w:rFonts w:cs="Arial"/>
          <w:b w:val="0"/>
          <w:color w:val="auto"/>
          <w:u w:val="none"/>
        </w:rPr>
        <w:t xml:space="preserve">cipation rates for people with </w:t>
      </w:r>
      <w:r w:rsidRPr="002C5415">
        <w:rPr>
          <w:rStyle w:val="Hyperlink"/>
          <w:rFonts w:cs="Arial"/>
          <w:b w:val="0"/>
          <w:color w:val="auto"/>
          <w:u w:val="none"/>
        </w:rPr>
        <w:t>disability</w:t>
      </w:r>
      <w:r w:rsidRPr="002C5415">
        <w:rPr>
          <w:b/>
        </w:rPr>
        <w:t>.</w:t>
      </w:r>
      <w:r w:rsidR="007D6FA6">
        <w:rPr>
          <w:rStyle w:val="FootnoteReference"/>
          <w:b/>
        </w:rPr>
        <w:footnoteReference w:id="12"/>
      </w:r>
    </w:p>
    <w:p w:rsidR="00603331" w:rsidRPr="002C5415" w:rsidRDefault="00603331" w:rsidP="00B8649C">
      <w:pPr>
        <w:spacing w:after="0" w:line="240" w:lineRule="auto"/>
      </w:pPr>
    </w:p>
    <w:p w:rsidR="00603331" w:rsidRPr="002C5415" w:rsidRDefault="00603331" w:rsidP="00B8649C">
      <w:pPr>
        <w:spacing w:after="0" w:line="240" w:lineRule="auto"/>
      </w:pPr>
      <w:r w:rsidRPr="002C5415">
        <w:rPr>
          <w:lang w:eastAsia="en-AU"/>
        </w:rPr>
        <w:t>Since 2010, the</w:t>
      </w:r>
      <w:r>
        <w:rPr>
          <w:lang w:eastAsia="en-AU"/>
        </w:rPr>
        <w:t xml:space="preserve"> Commonwealth</w:t>
      </w:r>
      <w:r w:rsidRPr="002C5415">
        <w:rPr>
          <w:lang w:eastAsia="en-AU"/>
        </w:rPr>
        <w:t xml:space="preserve"> </w:t>
      </w:r>
      <w:r>
        <w:rPr>
          <w:lang w:eastAsia="en-AU"/>
        </w:rPr>
        <w:t xml:space="preserve">Government </w:t>
      </w:r>
      <w:r w:rsidR="00E36737">
        <w:rPr>
          <w:lang w:eastAsia="en-AU"/>
        </w:rPr>
        <w:t>has</w:t>
      </w:r>
      <w:r w:rsidRPr="002C5415">
        <w:rPr>
          <w:lang w:eastAsia="en-AU"/>
        </w:rPr>
        <w:t xml:space="preserve"> introduced measures to force many of us off social security payments and into jobs. </w:t>
      </w:r>
      <w:r w:rsidRPr="002C5415">
        <w:rPr>
          <w:rFonts w:eastAsia="Calibri"/>
        </w:rPr>
        <w:t>However, this approach hasn’t worked. It has failed to address the systemic barriers we face in gaining access to open employment.</w:t>
      </w:r>
      <w:r w:rsidRPr="002C5415">
        <w:t xml:space="preserve"> </w:t>
      </w:r>
    </w:p>
    <w:p w:rsidR="00603331" w:rsidRPr="002C5415" w:rsidRDefault="00603331" w:rsidP="00B8649C">
      <w:pPr>
        <w:spacing w:after="0" w:line="240" w:lineRule="auto"/>
      </w:pPr>
    </w:p>
    <w:p w:rsidR="007D6FA6" w:rsidRDefault="00603331" w:rsidP="00B8649C">
      <w:pPr>
        <w:spacing w:after="0" w:line="240" w:lineRule="auto"/>
      </w:pPr>
      <w:r w:rsidRPr="002C5415">
        <w:t>We need a whole-of-government and whole-of-community approach to enable employers to create meaningful, flexible and inclusive employment, make workplaces more accessible, remove discrimination and build positive employer and community attitudes.</w:t>
      </w:r>
    </w:p>
    <w:p w:rsidR="008B2DD6" w:rsidRDefault="008B2DD6" w:rsidP="00B8649C">
      <w:pPr>
        <w:spacing w:after="0" w:line="240" w:lineRule="auto"/>
      </w:pPr>
    </w:p>
    <w:p w:rsidR="008B2DD6" w:rsidRPr="00A20C58" w:rsidRDefault="008B2DD6" w:rsidP="00B8649C">
      <w:pPr>
        <w:pStyle w:val="ListParagraph"/>
        <w:numPr>
          <w:ilvl w:val="0"/>
          <w:numId w:val="44"/>
        </w:numPr>
        <w:spacing w:after="0" w:line="240" w:lineRule="auto"/>
        <w:rPr>
          <w:b/>
        </w:rPr>
      </w:pPr>
      <w:r w:rsidRPr="00A21ABC">
        <w:rPr>
          <w:b/>
          <w:color w:val="005496" w:themeColor="accent1"/>
        </w:rPr>
        <w:lastRenderedPageBreak/>
        <w:t>The Commonwealth Government needs to be a model employer</w:t>
      </w:r>
    </w:p>
    <w:p w:rsidR="00B16829" w:rsidRDefault="00B16829" w:rsidP="00B8649C">
      <w:pPr>
        <w:spacing w:after="0" w:line="240" w:lineRule="auto"/>
      </w:pPr>
    </w:p>
    <w:p w:rsidR="00B16829" w:rsidRDefault="00B16829" w:rsidP="00B8649C">
      <w:pPr>
        <w:spacing w:after="0" w:line="240" w:lineRule="auto"/>
        <w:rPr>
          <w:rFonts w:ascii="Arial" w:hAnsi="Arial" w:cs="Arial"/>
        </w:rPr>
      </w:pPr>
      <w:r>
        <w:t>This needs to start with the Commonwealth Go</w:t>
      </w:r>
      <w:r w:rsidR="004B7258">
        <w:t>vernment becoming</w:t>
      </w:r>
      <w:r>
        <w:t xml:space="preserve"> a model employer. </w:t>
      </w:r>
      <w:r w:rsidR="008B2DD6" w:rsidRPr="006D5F3D">
        <w:rPr>
          <w:rFonts w:ascii="Arial" w:hAnsi="Arial" w:cs="Arial"/>
        </w:rPr>
        <w:t xml:space="preserve">Despite efforts through the </w:t>
      </w:r>
      <w:r w:rsidR="008B2DD6" w:rsidRPr="006D5F3D">
        <w:rPr>
          <w:rFonts w:ascii="Arial" w:hAnsi="Arial" w:cs="Arial"/>
          <w:i/>
        </w:rPr>
        <w:t>As One: Making it Happen – APS Disability Employment Strategy 2016-2019,</w:t>
      </w:r>
      <w:r w:rsidR="008B2DD6" w:rsidRPr="006D5F3D">
        <w:rPr>
          <w:rStyle w:val="FootnoteReference"/>
          <w:rFonts w:ascii="Arial" w:hAnsi="Arial" w:cs="Arial"/>
          <w:i/>
        </w:rPr>
        <w:footnoteReference w:id="13"/>
      </w:r>
      <w:r w:rsidR="008B2DD6" w:rsidRPr="006D5F3D">
        <w:rPr>
          <w:rFonts w:ascii="Arial" w:hAnsi="Arial" w:cs="Arial"/>
        </w:rPr>
        <w:t xml:space="preserve"> the percentage of employees with disability has only increased by 0.3% in nearly ten years (from 3.4% in 2009 to 3.7% in 2018).</w:t>
      </w:r>
      <w:r w:rsidR="008B2DD6">
        <w:rPr>
          <w:rStyle w:val="FootnoteReference"/>
          <w:rFonts w:ascii="Arial" w:hAnsi="Arial" w:cs="Arial"/>
        </w:rPr>
        <w:footnoteReference w:id="14"/>
      </w:r>
    </w:p>
    <w:p w:rsidR="008B2DD6" w:rsidRDefault="008B2DD6" w:rsidP="00B8649C">
      <w:pPr>
        <w:spacing w:after="0" w:line="240" w:lineRule="auto"/>
        <w:rPr>
          <w:rFonts w:ascii="Arial" w:hAnsi="Arial" w:cs="Arial"/>
        </w:rPr>
      </w:pPr>
    </w:p>
    <w:p w:rsidR="008B2DD6" w:rsidRDefault="008B2DD6" w:rsidP="00B8649C">
      <w:pPr>
        <w:spacing w:after="0" w:line="240" w:lineRule="auto"/>
        <w:rPr>
          <w:rFonts w:ascii="Arial" w:hAnsi="Arial" w:cs="Arial"/>
        </w:rPr>
      </w:pPr>
      <w:r w:rsidRPr="006D5F3D">
        <w:rPr>
          <w:rFonts w:ascii="Arial" w:hAnsi="Arial" w:cs="Arial"/>
        </w:rPr>
        <w:t>The APS also has difficulty retaining diverse talent. The ability to retain employees with a disability in the APS diminishes the higher the</w:t>
      </w:r>
      <w:r>
        <w:rPr>
          <w:rFonts w:ascii="Arial" w:hAnsi="Arial" w:cs="Arial"/>
        </w:rPr>
        <w:t xml:space="preserve"> APS</w:t>
      </w:r>
      <w:r w:rsidRPr="006D5F3D">
        <w:rPr>
          <w:rFonts w:ascii="Arial" w:hAnsi="Arial" w:cs="Arial"/>
        </w:rPr>
        <w:t xml:space="preserve"> level. </w:t>
      </w:r>
      <w:r>
        <w:rPr>
          <w:rFonts w:ascii="Arial" w:hAnsi="Arial" w:cs="Arial"/>
        </w:rPr>
        <w:t xml:space="preserve">The </w:t>
      </w:r>
      <w:r w:rsidRPr="006D5F3D">
        <w:rPr>
          <w:rFonts w:ascii="Arial" w:hAnsi="Arial" w:cs="Arial"/>
        </w:rPr>
        <w:t>2018 Employee Census</w:t>
      </w:r>
      <w:r>
        <w:rPr>
          <w:rFonts w:ascii="Arial" w:hAnsi="Arial" w:cs="Arial"/>
        </w:rPr>
        <w:t xml:space="preserve"> </w:t>
      </w:r>
      <w:r w:rsidRPr="006D5F3D">
        <w:rPr>
          <w:rFonts w:ascii="Arial" w:hAnsi="Arial" w:cs="Arial"/>
        </w:rPr>
        <w:t>reveals</w:t>
      </w:r>
      <w:r>
        <w:rPr>
          <w:rFonts w:ascii="Arial" w:hAnsi="Arial" w:cs="Arial"/>
        </w:rPr>
        <w:t xml:space="preserve"> the APS can do more to keep people with disability employed.  </w:t>
      </w:r>
    </w:p>
    <w:p w:rsidR="008B2DD6" w:rsidRDefault="008B2DD6" w:rsidP="00B8649C">
      <w:pPr>
        <w:spacing w:after="0" w:line="240" w:lineRule="auto"/>
        <w:rPr>
          <w:rFonts w:ascii="Arial" w:hAnsi="Arial" w:cs="Arial"/>
        </w:rPr>
      </w:pPr>
    </w:p>
    <w:p w:rsidR="008B2DD6" w:rsidRDefault="008B2DD6" w:rsidP="00B8649C">
      <w:pPr>
        <w:spacing w:after="0" w:line="240" w:lineRule="auto"/>
        <w:rPr>
          <w:rFonts w:ascii="Arial" w:hAnsi="Arial" w:cs="Arial"/>
        </w:rPr>
      </w:pPr>
      <w:r w:rsidRPr="006D5F3D">
        <w:rPr>
          <w:rFonts w:ascii="Arial" w:hAnsi="Arial" w:cs="Arial"/>
        </w:rPr>
        <w:t>Of employees in APS level 1-4, 11% have an ongoing disability, with this perc</w:t>
      </w:r>
      <w:r>
        <w:rPr>
          <w:rFonts w:ascii="Arial" w:hAnsi="Arial" w:cs="Arial"/>
        </w:rPr>
        <w:t>entage decreasing to 8% in APS level</w:t>
      </w:r>
      <w:r w:rsidRPr="006D5F3D">
        <w:rPr>
          <w:rFonts w:ascii="Arial" w:hAnsi="Arial" w:cs="Arial"/>
        </w:rPr>
        <w:t xml:space="preserve"> 5-6. Of those employees in Executive Levels 1-2, 7% have an ongoing disability, and this then drops to 5% of Senior Executive Service employees.</w:t>
      </w:r>
      <w:r w:rsidRPr="006D5F3D">
        <w:rPr>
          <w:rStyle w:val="FootnoteReference"/>
          <w:rFonts w:ascii="Arial" w:hAnsi="Arial" w:cs="Arial"/>
        </w:rPr>
        <w:footnoteReference w:id="15"/>
      </w:r>
      <w:r w:rsidRPr="006D5F3D">
        <w:rPr>
          <w:rFonts w:ascii="Arial" w:hAnsi="Arial" w:cs="Arial"/>
        </w:rPr>
        <w:t xml:space="preserve"> </w:t>
      </w:r>
    </w:p>
    <w:p w:rsidR="007D6FA6" w:rsidRPr="006D5F3D" w:rsidRDefault="007D6FA6" w:rsidP="00B8649C">
      <w:pPr>
        <w:spacing w:after="0" w:line="240" w:lineRule="auto"/>
        <w:rPr>
          <w:rFonts w:ascii="Arial" w:hAnsi="Arial" w:cs="Arial"/>
        </w:rPr>
      </w:pPr>
    </w:p>
    <w:p w:rsidR="007D6FA6" w:rsidRPr="00A21ABC" w:rsidRDefault="007D6FA6" w:rsidP="00B8649C">
      <w:pPr>
        <w:pStyle w:val="ListParagraph"/>
        <w:numPr>
          <w:ilvl w:val="0"/>
          <w:numId w:val="44"/>
        </w:numPr>
        <w:spacing w:after="0" w:line="240" w:lineRule="auto"/>
        <w:rPr>
          <w:b/>
          <w:color w:val="005496" w:themeColor="accent1"/>
        </w:rPr>
      </w:pPr>
      <w:r w:rsidRPr="00A21ABC">
        <w:rPr>
          <w:b/>
          <w:color w:val="005496" w:themeColor="accent1"/>
        </w:rPr>
        <w:t>Employment outcomes for NDIS participants need to improved</w:t>
      </w:r>
    </w:p>
    <w:p w:rsidR="007D6FA6" w:rsidRDefault="007D6FA6" w:rsidP="00B8649C">
      <w:pPr>
        <w:spacing w:after="0" w:line="240" w:lineRule="auto"/>
        <w:rPr>
          <w:i/>
        </w:rPr>
      </w:pPr>
    </w:p>
    <w:p w:rsidR="007D6FA6" w:rsidRDefault="004B7258" w:rsidP="00B8649C">
      <w:pPr>
        <w:spacing w:after="0" w:line="240" w:lineRule="auto"/>
      </w:pPr>
      <w:r>
        <w:t>The National Disability Insurance Agency (NDIA) needs to also improve the employment outcomes of NDIS participants. The</w:t>
      </w:r>
      <w:r w:rsidR="007D6FA6">
        <w:t xml:space="preserve"> longitudinal trend in employment outcomes for NDIS participants were last reported in the</w:t>
      </w:r>
      <w:r w:rsidR="0065755F">
        <w:t xml:space="preserve"> 2018</w:t>
      </w:r>
      <w:r w:rsidR="007D6FA6">
        <w:t xml:space="preserve"> Second Quarterly Report to the Council of Australian Governments (COAG) Disability Reform Council (DRC</w:t>
      </w:r>
      <w:r>
        <w:t>). It</w:t>
      </w:r>
      <w:r w:rsidR="007D6FA6">
        <w:t xml:space="preserve"> was noted: </w:t>
      </w:r>
    </w:p>
    <w:p w:rsidR="007D6FA6" w:rsidRDefault="007D6FA6" w:rsidP="00B8649C">
      <w:pPr>
        <w:spacing w:after="0" w:line="240" w:lineRule="auto"/>
      </w:pPr>
    </w:p>
    <w:p w:rsidR="007D6FA6" w:rsidRDefault="007D6FA6" w:rsidP="00B8649C">
      <w:pPr>
        <w:spacing w:after="0" w:line="240" w:lineRule="auto"/>
        <w:ind w:left="720" w:right="720"/>
        <w:rPr>
          <w:rFonts w:ascii="FSMePro-Light" w:hAnsi="FSMePro-Light" w:cs="FSMePro-Light"/>
        </w:rPr>
      </w:pPr>
      <w:r w:rsidRPr="00E36737">
        <w:t>Since baseline measures were recorded in 2016-17 Q1 and Q2, overall participant employment rates</w:t>
      </w:r>
      <w:r w:rsidRPr="007D6FA6">
        <w:t xml:space="preserve"> </w:t>
      </w:r>
      <w:r w:rsidRPr="00E36737">
        <w:t>have remained static. While some participants have been successful in gaining employment over this</w:t>
      </w:r>
      <w:r w:rsidRPr="007D6FA6">
        <w:t xml:space="preserve"> </w:t>
      </w:r>
      <w:r w:rsidRPr="00E36737">
        <w:t>period, others have left their positions. Of those who had a job when they entered the NDIS, 81% had</w:t>
      </w:r>
      <w:r w:rsidRPr="007D6FA6">
        <w:t xml:space="preserve"> </w:t>
      </w:r>
      <w:r w:rsidRPr="00E36737">
        <w:t>a job two years later, 11% were seeking another job two years later, and the remaining 8% were not</w:t>
      </w:r>
      <w:r w:rsidRPr="007D6FA6">
        <w:t xml:space="preserve"> </w:t>
      </w:r>
      <w:r w:rsidRPr="00E36737">
        <w:t>seeking another job. Of those who were looking for a job when they entered the NDIS, 14% had a job</w:t>
      </w:r>
      <w:r w:rsidRPr="007D6FA6">
        <w:t xml:space="preserve"> </w:t>
      </w:r>
      <w:r w:rsidRPr="00E36737">
        <w:t>two years later.</w:t>
      </w:r>
      <w:r w:rsidR="004B7258">
        <w:rPr>
          <w:rStyle w:val="FootnoteReference"/>
          <w:rFonts w:ascii="FSMePro-Light" w:hAnsi="FSMePro-Light" w:cs="FSMePro-Light"/>
        </w:rPr>
        <w:footnoteReference w:id="16"/>
      </w:r>
    </w:p>
    <w:p w:rsidR="00906BDB" w:rsidRDefault="00906BDB" w:rsidP="00B8649C">
      <w:pPr>
        <w:spacing w:after="0" w:line="240" w:lineRule="auto"/>
        <w:ind w:left="720" w:right="720"/>
        <w:rPr>
          <w:rFonts w:ascii="FSMePro-Light" w:hAnsi="FSMePro-Light" w:cs="FSMePro-Light"/>
        </w:rPr>
      </w:pPr>
    </w:p>
    <w:p w:rsidR="00906BDB" w:rsidRDefault="00906BDB" w:rsidP="00B8649C">
      <w:pPr>
        <w:spacing w:after="0" w:line="240" w:lineRule="auto"/>
        <w:rPr>
          <w:rFonts w:cs="Arial"/>
          <w:color w:val="000000" w:themeColor="text1"/>
        </w:rPr>
      </w:pPr>
      <w:r w:rsidRPr="007A1BD8">
        <w:rPr>
          <w:rFonts w:cs="Arial"/>
          <w:color w:val="000000" w:themeColor="text1"/>
        </w:rPr>
        <w:t>T</w:t>
      </w:r>
      <w:r w:rsidRPr="003E6D91">
        <w:rPr>
          <w:rFonts w:cs="Arial"/>
          <w:color w:val="000000" w:themeColor="text1"/>
        </w:rPr>
        <w:t xml:space="preserve">he </w:t>
      </w:r>
      <w:r w:rsidRPr="00FB2DAB">
        <w:rPr>
          <w:rFonts w:cs="Arial"/>
        </w:rPr>
        <w:t xml:space="preserve">NDIS is designed to support us </w:t>
      </w:r>
      <w:r w:rsidRPr="00C442AA">
        <w:rPr>
          <w:rStyle w:val="Hyperlink"/>
          <w:rFonts w:cs="Arial"/>
          <w:b w:val="0"/>
          <w:color w:val="auto"/>
          <w:u w:val="none"/>
        </w:rPr>
        <w:t>to pursue our social and economic goals</w:t>
      </w:r>
      <w:r w:rsidRPr="00FB2DAB">
        <w:rPr>
          <w:rFonts w:cs="Arial"/>
        </w:rPr>
        <w:t xml:space="preserve">. </w:t>
      </w:r>
      <w:r>
        <w:rPr>
          <w:rFonts w:cs="Arial"/>
        </w:rPr>
        <w:t xml:space="preserve">Therefore </w:t>
      </w:r>
      <w:r>
        <w:rPr>
          <w:rFonts w:cs="Arial"/>
          <w:color w:val="000000" w:themeColor="text1"/>
        </w:rPr>
        <w:t>t</w:t>
      </w:r>
      <w:r w:rsidRPr="003E6D91">
        <w:rPr>
          <w:rFonts w:cs="Arial"/>
          <w:color w:val="000000" w:themeColor="text1"/>
        </w:rPr>
        <w:t xml:space="preserve">he NDIS has a pivotal role to play in enabling us </w:t>
      </w:r>
      <w:r>
        <w:rPr>
          <w:rFonts w:cs="Arial"/>
          <w:color w:val="000000" w:themeColor="text1"/>
        </w:rPr>
        <w:t>to find and keep a job we want.</w:t>
      </w:r>
    </w:p>
    <w:p w:rsidR="00906BDB" w:rsidRDefault="00906BDB" w:rsidP="00B8649C">
      <w:pPr>
        <w:spacing w:after="0" w:line="240" w:lineRule="auto"/>
        <w:rPr>
          <w:rFonts w:cs="Arial"/>
          <w:color w:val="000000" w:themeColor="text1"/>
        </w:rPr>
      </w:pPr>
    </w:p>
    <w:p w:rsidR="00906BDB" w:rsidRDefault="00906BDB" w:rsidP="00B8649C">
      <w:pPr>
        <w:spacing w:after="0" w:line="240" w:lineRule="auto"/>
        <w:rPr>
          <w:rFonts w:cs="Arial"/>
          <w:color w:val="000000" w:themeColor="text1"/>
        </w:rPr>
      </w:pPr>
      <w:r>
        <w:rPr>
          <w:rFonts w:cs="Arial"/>
          <w:color w:val="000000" w:themeColor="text1"/>
        </w:rPr>
        <w:t>T</w:t>
      </w:r>
      <w:r w:rsidRPr="003E6D91">
        <w:rPr>
          <w:rFonts w:cs="Arial"/>
          <w:color w:val="000000" w:themeColor="text1"/>
        </w:rPr>
        <w:t>he NDIA should focus on strengthening employment goal setting in NDIS planning and reviews, with a focu</w:t>
      </w:r>
      <w:r>
        <w:rPr>
          <w:rFonts w:cs="Arial"/>
          <w:color w:val="000000" w:themeColor="text1"/>
        </w:rPr>
        <w:t xml:space="preserve">s on providing a supported </w:t>
      </w:r>
      <w:r w:rsidRPr="003E6D91">
        <w:rPr>
          <w:rFonts w:cs="Arial"/>
          <w:color w:val="000000" w:themeColor="text1"/>
        </w:rPr>
        <w:t>career pathway for participants. This shou</w:t>
      </w:r>
      <w:r>
        <w:rPr>
          <w:rFonts w:cs="Arial"/>
          <w:color w:val="000000" w:themeColor="text1"/>
        </w:rPr>
        <w:t>ld take a long-</w:t>
      </w:r>
      <w:r w:rsidRPr="003E6D91">
        <w:rPr>
          <w:rFonts w:cs="Arial"/>
          <w:color w:val="000000" w:themeColor="text1"/>
        </w:rPr>
        <w:t>term, life</w:t>
      </w:r>
      <w:r>
        <w:rPr>
          <w:rFonts w:cs="Arial"/>
          <w:color w:val="000000" w:themeColor="text1"/>
        </w:rPr>
        <w:t>-</w:t>
      </w:r>
      <w:r w:rsidRPr="003E6D91">
        <w:rPr>
          <w:rFonts w:cs="Arial"/>
          <w:color w:val="000000" w:themeColor="text1"/>
        </w:rPr>
        <w:t xml:space="preserve">time approach </w:t>
      </w:r>
      <w:r>
        <w:rPr>
          <w:rFonts w:cs="Arial"/>
          <w:color w:val="000000" w:themeColor="text1"/>
        </w:rPr>
        <w:t>putting in place</w:t>
      </w:r>
      <w:r w:rsidRPr="003E6D91">
        <w:rPr>
          <w:rFonts w:cs="Arial"/>
          <w:color w:val="000000" w:themeColor="text1"/>
        </w:rPr>
        <w:t xml:space="preserve"> the support we need to </w:t>
      </w:r>
      <w:r>
        <w:rPr>
          <w:rFonts w:cs="Arial"/>
          <w:color w:val="000000" w:themeColor="text1"/>
        </w:rPr>
        <w:t>transition through</w:t>
      </w:r>
      <w:r w:rsidRPr="003E6D91">
        <w:rPr>
          <w:rFonts w:cs="Arial"/>
          <w:color w:val="000000" w:themeColor="text1"/>
        </w:rPr>
        <w:t xml:space="preserve"> </w:t>
      </w:r>
      <w:r>
        <w:rPr>
          <w:rFonts w:cs="Arial"/>
          <w:color w:val="000000" w:themeColor="text1"/>
        </w:rPr>
        <w:t xml:space="preserve">our </w:t>
      </w:r>
      <w:r w:rsidRPr="003E6D91">
        <w:rPr>
          <w:rFonts w:cs="Arial"/>
          <w:color w:val="000000" w:themeColor="text1"/>
        </w:rPr>
        <w:t xml:space="preserve">school, </w:t>
      </w:r>
      <w:r>
        <w:rPr>
          <w:rFonts w:cs="Arial"/>
          <w:color w:val="000000" w:themeColor="text1"/>
        </w:rPr>
        <w:t>training and employment</w:t>
      </w:r>
      <w:r w:rsidRPr="003E6D91">
        <w:rPr>
          <w:rFonts w:cs="Arial"/>
          <w:color w:val="000000" w:themeColor="text1"/>
        </w:rPr>
        <w:t xml:space="preserve"> journey.</w:t>
      </w:r>
    </w:p>
    <w:p w:rsidR="004B7258" w:rsidRDefault="004B7258" w:rsidP="00B8649C">
      <w:pPr>
        <w:spacing w:after="0" w:line="240" w:lineRule="auto"/>
        <w:rPr>
          <w:rFonts w:ascii="FSMePro-Light" w:hAnsi="FSMePro-Light" w:cs="FSMePro-Light"/>
        </w:rPr>
      </w:pPr>
    </w:p>
    <w:p w:rsidR="00603331" w:rsidRDefault="004B7258" w:rsidP="00B8649C">
      <w:pPr>
        <w:spacing w:after="0" w:line="240" w:lineRule="auto"/>
      </w:pPr>
      <w:r w:rsidRPr="00DD3649">
        <w:rPr>
          <w:rFonts w:cs="Arial"/>
          <w:color w:val="000000" w:themeColor="text1"/>
        </w:rPr>
        <w:t>Th</w:t>
      </w:r>
      <w:r w:rsidR="00906BDB" w:rsidRPr="00DD3649">
        <w:rPr>
          <w:rFonts w:cs="Arial"/>
          <w:color w:val="000000" w:themeColor="text1"/>
        </w:rPr>
        <w:t>e static longitudinal employment outcomes</w:t>
      </w:r>
      <w:r w:rsidR="0065755F" w:rsidRPr="00DD3649">
        <w:rPr>
          <w:rFonts w:cs="Arial"/>
          <w:color w:val="000000" w:themeColor="text1"/>
        </w:rPr>
        <w:t xml:space="preserve"> reported in the 2018</w:t>
      </w:r>
      <w:r w:rsidR="000B311E" w:rsidRPr="00DD3649">
        <w:rPr>
          <w:rFonts w:cs="Arial"/>
          <w:color w:val="000000" w:themeColor="text1"/>
        </w:rPr>
        <w:t xml:space="preserve"> Q2</w:t>
      </w:r>
      <w:r w:rsidR="0065755F" w:rsidRPr="00DD3649">
        <w:rPr>
          <w:rFonts w:cs="Arial"/>
          <w:color w:val="000000" w:themeColor="text1"/>
        </w:rPr>
        <w:t xml:space="preserve"> Quarterly Report </w:t>
      </w:r>
      <w:r w:rsidRPr="00DD3649">
        <w:rPr>
          <w:rFonts w:cs="Arial"/>
          <w:color w:val="000000" w:themeColor="text1"/>
        </w:rPr>
        <w:t>further highlights the structural barriers to em</w:t>
      </w:r>
      <w:r w:rsidR="00906BDB" w:rsidRPr="00DD3649">
        <w:rPr>
          <w:rFonts w:cs="Arial"/>
          <w:color w:val="000000" w:themeColor="text1"/>
        </w:rPr>
        <w:t>ployment are deeply entrenched.</w:t>
      </w:r>
    </w:p>
    <w:p w:rsidR="00DD3649" w:rsidRDefault="00DD3649" w:rsidP="00B8649C">
      <w:pPr>
        <w:spacing w:after="0" w:line="240" w:lineRule="auto"/>
      </w:pPr>
    </w:p>
    <w:p w:rsidR="00DD3649" w:rsidRDefault="00DD3649" w:rsidP="00B8649C">
      <w:pPr>
        <w:spacing w:after="0" w:line="240" w:lineRule="auto"/>
      </w:pPr>
    </w:p>
    <w:p w:rsidR="00DD3649" w:rsidRDefault="00DD3649" w:rsidP="00B8649C">
      <w:pPr>
        <w:spacing w:after="0" w:line="240" w:lineRule="auto"/>
      </w:pPr>
    </w:p>
    <w:p w:rsidR="00603331" w:rsidRPr="00A21ABC" w:rsidRDefault="00B16829" w:rsidP="00B8649C">
      <w:pPr>
        <w:pStyle w:val="ListParagraph"/>
        <w:numPr>
          <w:ilvl w:val="0"/>
          <w:numId w:val="44"/>
        </w:numPr>
        <w:spacing w:after="0" w:line="240" w:lineRule="auto"/>
        <w:rPr>
          <w:b/>
          <w:color w:val="005496" w:themeColor="accent1"/>
        </w:rPr>
      </w:pPr>
      <w:r w:rsidRPr="00A21ABC">
        <w:rPr>
          <w:b/>
          <w:color w:val="005496" w:themeColor="accent1"/>
        </w:rPr>
        <w:t xml:space="preserve">Addressing the challenges with the </w:t>
      </w:r>
      <w:r w:rsidR="00603331" w:rsidRPr="00A21ABC">
        <w:rPr>
          <w:b/>
          <w:color w:val="005496" w:themeColor="accent1"/>
        </w:rPr>
        <w:t>Disability Employment Services (DES) system</w:t>
      </w:r>
    </w:p>
    <w:p w:rsidR="00603331" w:rsidRDefault="00603331" w:rsidP="00B8649C">
      <w:pPr>
        <w:spacing w:after="0" w:line="240" w:lineRule="auto"/>
      </w:pPr>
    </w:p>
    <w:p w:rsidR="00603331" w:rsidRDefault="00603331" w:rsidP="00B8649C">
      <w:pPr>
        <w:spacing w:after="0" w:line="240" w:lineRule="auto"/>
        <w:rPr>
          <w:rStyle w:val="Hyperlink"/>
          <w:rFonts w:cs="Arial"/>
          <w:b w:val="0"/>
          <w:color w:val="auto"/>
          <w:u w:val="none"/>
        </w:rPr>
      </w:pPr>
      <w:r>
        <w:t>C</w:t>
      </w:r>
      <w:r w:rsidRPr="00F55E62">
        <w:t xml:space="preserve">urrently </w:t>
      </w:r>
      <w:r>
        <w:t xml:space="preserve">DES support approximately 160,000 </w:t>
      </w:r>
      <w:r w:rsidRPr="00F55E62">
        <w:t>jobseekers with disability</w:t>
      </w:r>
      <w:r>
        <w:t>. This represents only a small proportion of us seeking employment. However, for those of us who do use</w:t>
      </w:r>
      <w:r w:rsidR="00597226">
        <w:t xml:space="preserve"> DES, the system is not working:</w:t>
      </w:r>
      <w:r>
        <w:t xml:space="preserve"> </w:t>
      </w:r>
      <w:r w:rsidR="00597226">
        <w:t>o</w:t>
      </w:r>
      <w:hyperlink r:id="rId11" w:history="1">
        <w:r w:rsidRPr="002C5415">
          <w:rPr>
            <w:rStyle w:val="Hyperlink"/>
            <w:rFonts w:cs="Arial"/>
            <w:b w:val="0"/>
            <w:color w:val="auto"/>
            <w:u w:val="none"/>
          </w:rPr>
          <w:t xml:space="preserve">nly </w:t>
        </w:r>
        <w:r w:rsidR="00D8080F">
          <w:rPr>
            <w:rStyle w:val="Hyperlink"/>
            <w:rFonts w:cs="Arial"/>
            <w:b w:val="0"/>
            <w:color w:val="auto"/>
            <w:u w:val="none"/>
          </w:rPr>
          <w:t>10% of</w:t>
        </w:r>
        <w:r w:rsidRPr="002C5415">
          <w:rPr>
            <w:rStyle w:val="Hyperlink"/>
            <w:rFonts w:cs="Arial"/>
            <w:b w:val="0"/>
            <w:color w:val="auto"/>
            <w:u w:val="none"/>
          </w:rPr>
          <w:t xml:space="preserve"> DES participants </w:t>
        </w:r>
        <w:r w:rsidR="004D7CAC">
          <w:rPr>
            <w:rStyle w:val="Hyperlink"/>
            <w:rFonts w:cs="Arial"/>
            <w:b w:val="0"/>
            <w:color w:val="auto"/>
            <w:u w:val="none"/>
          </w:rPr>
          <w:t>secure</w:t>
        </w:r>
      </w:hyperlink>
      <w:r w:rsidR="004D7CAC">
        <w:rPr>
          <w:rStyle w:val="Hyperlink"/>
          <w:rFonts w:cs="Arial"/>
          <w:b w:val="0"/>
          <w:color w:val="auto"/>
          <w:u w:val="none"/>
        </w:rPr>
        <w:t xml:space="preserve"> employment.</w:t>
      </w:r>
    </w:p>
    <w:p w:rsidR="00603331" w:rsidRPr="003C2C3B" w:rsidRDefault="00603331" w:rsidP="00B8649C">
      <w:pPr>
        <w:spacing w:after="0" w:line="240" w:lineRule="auto"/>
      </w:pPr>
    </w:p>
    <w:p w:rsidR="00603331" w:rsidRDefault="00603331" w:rsidP="00B8649C">
      <w:pPr>
        <w:spacing w:after="0" w:line="240" w:lineRule="auto"/>
      </w:pPr>
      <w:r>
        <w:t xml:space="preserve">We need </w:t>
      </w:r>
      <w:r w:rsidRPr="00F55E62">
        <w:t xml:space="preserve">DES </w:t>
      </w:r>
      <w:r>
        <w:t xml:space="preserve">to strengthen their focus on pathways and outcomes for </w:t>
      </w:r>
      <w:r w:rsidRPr="00F55E62">
        <w:t xml:space="preserve">young people with disability who are leaving school and moving to vocational and tertiary education and employment. </w:t>
      </w:r>
      <w:r w:rsidR="00B16829">
        <w:t xml:space="preserve"> Without this, we will not address the long-term and entrenched structural barriers to employment for people with disability.</w:t>
      </w:r>
    </w:p>
    <w:p w:rsidR="00603331" w:rsidRDefault="00603331" w:rsidP="00B8649C">
      <w:pPr>
        <w:spacing w:after="0" w:line="240" w:lineRule="auto"/>
      </w:pPr>
    </w:p>
    <w:p w:rsidR="00603331" w:rsidRDefault="00603331" w:rsidP="00B8649C">
      <w:pPr>
        <w:spacing w:after="0" w:line="240" w:lineRule="auto"/>
      </w:pPr>
      <w:r>
        <w:t>We want higher expectations for school leavers with disability and a</w:t>
      </w:r>
      <w:r w:rsidRPr="00F55E62">
        <w:t xml:space="preserve"> stronger focus on career planning</w:t>
      </w:r>
      <w:r>
        <w:t>, not just for NDIS</w:t>
      </w:r>
      <w:r w:rsidRPr="00F55E62">
        <w:t xml:space="preserve"> participants, but for all young people with disability.</w:t>
      </w:r>
    </w:p>
    <w:p w:rsidR="00603331" w:rsidRPr="00F55E62" w:rsidRDefault="00603331" w:rsidP="00B8649C">
      <w:pPr>
        <w:spacing w:after="0" w:line="240" w:lineRule="auto"/>
      </w:pPr>
    </w:p>
    <w:p w:rsidR="00603331" w:rsidRPr="003C2C3B" w:rsidRDefault="00603331" w:rsidP="00B8649C">
      <w:pPr>
        <w:spacing w:after="0" w:line="240" w:lineRule="auto"/>
        <w:rPr>
          <w:rFonts w:cs="Arial"/>
          <w:color w:val="000000" w:themeColor="text1"/>
        </w:rPr>
      </w:pPr>
      <w:r>
        <w:t xml:space="preserve">Despite the reforms to DES over the last 12 months, we still don’t have a system that meets our needs. </w:t>
      </w:r>
      <w:r>
        <w:rPr>
          <w:rFonts w:eastAsia="Calibri"/>
        </w:rPr>
        <w:t>I</w:t>
      </w:r>
      <w:r w:rsidRPr="00F55E62">
        <w:rPr>
          <w:rFonts w:eastAsia="Calibri"/>
        </w:rPr>
        <w:t xml:space="preserve">ndependent advocacy and information </w:t>
      </w:r>
      <w:r>
        <w:rPr>
          <w:rFonts w:eastAsia="Calibri"/>
        </w:rPr>
        <w:t>is required to support us to make informed decisions around our choice</w:t>
      </w:r>
      <w:r w:rsidRPr="00F55E62">
        <w:rPr>
          <w:rFonts w:eastAsia="Calibri"/>
        </w:rPr>
        <w:t xml:space="preserve"> </w:t>
      </w:r>
      <w:r>
        <w:rPr>
          <w:rFonts w:eastAsia="Calibri"/>
        </w:rPr>
        <w:t xml:space="preserve">of </w:t>
      </w:r>
      <w:r w:rsidRPr="00F55E62">
        <w:rPr>
          <w:rFonts w:eastAsia="Calibri"/>
        </w:rPr>
        <w:t xml:space="preserve">DES providers and assist </w:t>
      </w:r>
      <w:r>
        <w:rPr>
          <w:rFonts w:eastAsia="Calibri"/>
        </w:rPr>
        <w:t>us</w:t>
      </w:r>
      <w:r w:rsidRPr="00F55E62">
        <w:rPr>
          <w:rFonts w:eastAsia="Calibri"/>
        </w:rPr>
        <w:t xml:space="preserve"> to navigate the system.</w:t>
      </w:r>
    </w:p>
    <w:p w:rsidR="00603331" w:rsidRDefault="00603331" w:rsidP="00B8649C">
      <w:pPr>
        <w:spacing w:after="0" w:line="240" w:lineRule="auto"/>
      </w:pPr>
    </w:p>
    <w:p w:rsidR="00603331" w:rsidRPr="00A21ABC" w:rsidRDefault="00B16829" w:rsidP="00B8649C">
      <w:pPr>
        <w:pStyle w:val="Heading3"/>
        <w:numPr>
          <w:ilvl w:val="0"/>
          <w:numId w:val="44"/>
        </w:numPr>
        <w:spacing w:after="0" w:line="240" w:lineRule="auto"/>
        <w:rPr>
          <w:color w:val="005496" w:themeColor="accent1"/>
        </w:rPr>
      </w:pPr>
      <w:bookmarkStart w:id="8" w:name="_Toc20753927"/>
      <w:r w:rsidRPr="00A21ABC">
        <w:rPr>
          <w:color w:val="005496" w:themeColor="accent1"/>
        </w:rPr>
        <w:t>Ending the s</w:t>
      </w:r>
      <w:r w:rsidR="00603331" w:rsidRPr="00A21ABC">
        <w:rPr>
          <w:color w:val="005496" w:themeColor="accent1"/>
        </w:rPr>
        <w:t>egregation of people with disability in Australian Disability Enterprises</w:t>
      </w:r>
      <w:r w:rsidR="0002511F" w:rsidRPr="00A21ABC">
        <w:rPr>
          <w:color w:val="005496" w:themeColor="accent1"/>
        </w:rPr>
        <w:t xml:space="preserve"> (ADEs)</w:t>
      </w:r>
      <w:bookmarkEnd w:id="8"/>
    </w:p>
    <w:p w:rsidR="00603331" w:rsidRPr="002C5415" w:rsidRDefault="00603331" w:rsidP="00B8649C">
      <w:pPr>
        <w:pStyle w:val="Heading3"/>
        <w:spacing w:after="0" w:line="240" w:lineRule="auto"/>
        <w:rPr>
          <w:b w:val="0"/>
          <w:i/>
        </w:rPr>
      </w:pPr>
      <w:r w:rsidRPr="002C5415">
        <w:rPr>
          <w:b w:val="0"/>
          <w:i/>
        </w:rPr>
        <w:t xml:space="preserve"> </w:t>
      </w:r>
    </w:p>
    <w:p w:rsidR="00603331" w:rsidRDefault="0002511F" w:rsidP="00B8649C">
      <w:pPr>
        <w:spacing w:after="0" w:line="240" w:lineRule="auto"/>
      </w:pPr>
      <w:r>
        <w:t>ADEs</w:t>
      </w:r>
      <w:r w:rsidR="00603331" w:rsidRPr="00EF00F7">
        <w:t xml:space="preserve"> are a form of segregated employment where employees are paid as little as a $1 an hour. Less than 1% of the 20,000 people with disability who currently work in an ADE get the </w:t>
      </w:r>
      <w:r w:rsidR="00603331" w:rsidRPr="00C442AA">
        <w:rPr>
          <w:rStyle w:val="Hyperlink"/>
          <w:b w:val="0"/>
          <w:color w:val="auto"/>
          <w:u w:val="none"/>
        </w:rPr>
        <w:t>opportunity and support</w:t>
      </w:r>
      <w:r w:rsidR="00603331" w:rsidRPr="00EF00F7">
        <w:t xml:space="preserve"> to move into open </w:t>
      </w:r>
      <w:r w:rsidR="000B311E" w:rsidRPr="00EF00F7">
        <w:t>employment. This</w:t>
      </w:r>
      <w:r w:rsidR="00603331" w:rsidRPr="00EF00F7">
        <w:t xml:space="preserve"> has to change.</w:t>
      </w:r>
    </w:p>
    <w:p w:rsidR="00603331" w:rsidRPr="00EF00F7" w:rsidRDefault="00603331" w:rsidP="00B8649C">
      <w:pPr>
        <w:spacing w:after="0" w:line="240" w:lineRule="auto"/>
      </w:pPr>
    </w:p>
    <w:p w:rsidR="00603331" w:rsidRDefault="00603331" w:rsidP="00B8649C">
      <w:pPr>
        <w:spacing w:after="0" w:line="240" w:lineRule="auto"/>
      </w:pPr>
      <w:r>
        <w:t xml:space="preserve">We need measures that </w:t>
      </w:r>
      <w:r w:rsidRPr="00261C14">
        <w:t xml:space="preserve">include </w:t>
      </w:r>
      <w:r w:rsidR="00F02671">
        <w:t>clear pathway</w:t>
      </w:r>
      <w:r>
        <w:t>s</w:t>
      </w:r>
      <w:r w:rsidRPr="00261C14">
        <w:t xml:space="preserve"> </w:t>
      </w:r>
      <w:r>
        <w:t xml:space="preserve">and timeframes </w:t>
      </w:r>
      <w:r w:rsidRPr="00261C14">
        <w:t>to transition all AD</w:t>
      </w:r>
      <w:r>
        <w:t>E workers</w:t>
      </w:r>
      <w:r w:rsidRPr="00261C14">
        <w:t xml:space="preserve"> </w:t>
      </w:r>
      <w:r>
        <w:t>into</w:t>
      </w:r>
      <w:r w:rsidRPr="00261C14">
        <w:t xml:space="preserve"> open employment</w:t>
      </w:r>
      <w:r>
        <w:t>, or where</w:t>
      </w:r>
      <w:r w:rsidRPr="00261C14">
        <w:t xml:space="preserve"> </w:t>
      </w:r>
      <w:r>
        <w:t xml:space="preserve">workers </w:t>
      </w:r>
      <w:r w:rsidRPr="00261C14">
        <w:t>are older</w:t>
      </w:r>
      <w:r>
        <w:t xml:space="preserve">, plans should look at progressive </w:t>
      </w:r>
      <w:r w:rsidRPr="00261C14">
        <w:t>retirement.</w:t>
      </w:r>
    </w:p>
    <w:p w:rsidR="00603331" w:rsidRDefault="00603331" w:rsidP="00B8649C">
      <w:pPr>
        <w:spacing w:after="0" w:line="240" w:lineRule="auto"/>
      </w:pPr>
    </w:p>
    <w:p w:rsidR="00DA1E27" w:rsidRDefault="00DA1E27" w:rsidP="00B8649C">
      <w:pPr>
        <w:spacing w:after="0" w:line="240" w:lineRule="auto"/>
      </w:pPr>
      <w:r>
        <w:t>To address the above</w:t>
      </w:r>
      <w:r w:rsidR="00112479">
        <w:t xml:space="preserve"> labour market</w:t>
      </w:r>
      <w:r>
        <w:t xml:space="preserve"> issues, we recommend the following:</w:t>
      </w:r>
    </w:p>
    <w:p w:rsidR="00DA1E27" w:rsidRDefault="00DA1E27" w:rsidP="00B8649C">
      <w:pPr>
        <w:spacing w:after="0" w:line="240" w:lineRule="auto"/>
      </w:pPr>
    </w:p>
    <w:p w:rsidR="00DA1E27" w:rsidRPr="00344720" w:rsidRDefault="00DA1E27" w:rsidP="00B8649C">
      <w:pPr>
        <w:spacing w:before="120" w:after="240" w:line="240" w:lineRule="auto"/>
        <w:rPr>
          <w:b/>
        </w:rPr>
      </w:pPr>
      <w:r w:rsidRPr="00A21ABC">
        <w:rPr>
          <w:rFonts w:ascii="Arial" w:hAnsi="Arial" w:cs="Arial"/>
          <w:b/>
          <w:color w:val="005496" w:themeColor="accent1"/>
        </w:rPr>
        <w:t xml:space="preserve">Recommendation 2 – </w:t>
      </w:r>
      <w:r w:rsidRPr="00344720">
        <w:rPr>
          <w:rFonts w:ascii="Arial" w:hAnsi="Arial" w:cs="Arial"/>
          <w:color w:val="222222"/>
        </w:rPr>
        <w:t xml:space="preserve">Create </w:t>
      </w:r>
      <w:r>
        <w:t xml:space="preserve">a </w:t>
      </w:r>
      <w:r w:rsidRPr="00F55E62">
        <w:t>National Jobs Plan to</w:t>
      </w:r>
      <w:r>
        <w:t xml:space="preserve"> </w:t>
      </w:r>
      <w:r w:rsidRPr="00FD5317">
        <w:t>address the multiple and systemic barriers people with disability fa</w:t>
      </w:r>
      <w:r>
        <w:t>ce in finding and keeping a job. This Plan must:</w:t>
      </w:r>
    </w:p>
    <w:p w:rsidR="00DA1E27" w:rsidRPr="005A756B" w:rsidRDefault="00DA1E27" w:rsidP="00B8649C">
      <w:pPr>
        <w:pStyle w:val="ListParagraph"/>
        <w:numPr>
          <w:ilvl w:val="0"/>
          <w:numId w:val="32"/>
        </w:numPr>
        <w:spacing w:before="120" w:after="240" w:line="240" w:lineRule="auto"/>
        <w:rPr>
          <w:b/>
        </w:rPr>
      </w:pPr>
      <w:r w:rsidRPr="004847B6">
        <w:rPr>
          <w:color w:val="000000" w:themeColor="text1"/>
        </w:rPr>
        <w:t xml:space="preserve">implement recommendations from the </w:t>
      </w:r>
      <w:r w:rsidRPr="00344720">
        <w:rPr>
          <w:rStyle w:val="Hyperlink"/>
          <w:b w:val="0"/>
          <w:color w:val="auto"/>
          <w:u w:val="none"/>
        </w:rPr>
        <w:t xml:space="preserve">2016 </w:t>
      </w:r>
      <w:r w:rsidRPr="00344720">
        <w:rPr>
          <w:rStyle w:val="Hyperlink"/>
          <w:b w:val="0"/>
          <w:i/>
          <w:color w:val="auto"/>
          <w:u w:val="none"/>
        </w:rPr>
        <w:t xml:space="preserve">Willing to Work </w:t>
      </w:r>
      <w:r w:rsidRPr="00344720">
        <w:rPr>
          <w:rStyle w:val="Hyperlink"/>
          <w:b w:val="0"/>
          <w:color w:val="auto"/>
          <w:u w:val="none"/>
        </w:rPr>
        <w:t>Inquiry</w:t>
      </w:r>
      <w:r w:rsidRPr="00344720">
        <w:t xml:space="preserve"> </w:t>
      </w:r>
      <w:r w:rsidRPr="004847B6">
        <w:rPr>
          <w:color w:val="000000" w:themeColor="text1"/>
        </w:rPr>
        <w:t>into Employment Discrimination Against Older Australians and Australians with Disability</w:t>
      </w:r>
    </w:p>
    <w:p w:rsidR="00DA1E27" w:rsidRPr="00893727" w:rsidRDefault="00DA1E27" w:rsidP="00B8649C">
      <w:pPr>
        <w:pStyle w:val="ListParagraph"/>
        <w:numPr>
          <w:ilvl w:val="0"/>
          <w:numId w:val="32"/>
        </w:numPr>
        <w:spacing w:before="120" w:after="240" w:line="240" w:lineRule="auto"/>
      </w:pPr>
      <w:r w:rsidRPr="00EF00F7">
        <w:t>commit to no more people with disability entering ADEs, no new ADEs being established, and a plan to close all</w:t>
      </w:r>
      <w:r>
        <w:t xml:space="preserve"> ADEs and end segregated employment within the next decade</w:t>
      </w:r>
    </w:p>
    <w:p w:rsidR="00DA1E27" w:rsidRPr="006946C6" w:rsidRDefault="00DA1E27" w:rsidP="00B8649C">
      <w:pPr>
        <w:pStyle w:val="ListParagraph"/>
        <w:numPr>
          <w:ilvl w:val="0"/>
          <w:numId w:val="32"/>
        </w:numPr>
        <w:spacing w:before="120" w:after="240" w:line="240" w:lineRule="auto"/>
        <w:rPr>
          <w:color w:val="000000" w:themeColor="text1"/>
        </w:rPr>
      </w:pPr>
      <w:r>
        <w:rPr>
          <w:color w:val="000000" w:themeColor="text1"/>
        </w:rPr>
        <w:t>s</w:t>
      </w:r>
      <w:r w:rsidRPr="005740FC">
        <w:rPr>
          <w:color w:val="000000" w:themeColor="text1"/>
        </w:rPr>
        <w:t>et specific targets</w:t>
      </w:r>
      <w:r w:rsidRPr="006946C6">
        <w:rPr>
          <w:color w:val="000000" w:themeColor="text1"/>
        </w:rPr>
        <w:t>, performance indicators and timeframes for increasing the workforce participation for people with disability across all sectors</w:t>
      </w:r>
    </w:p>
    <w:p w:rsidR="00DA1E27" w:rsidRPr="006946C6" w:rsidRDefault="00DA1E27" w:rsidP="00B8649C">
      <w:pPr>
        <w:pStyle w:val="ListParagraph"/>
        <w:numPr>
          <w:ilvl w:val="0"/>
          <w:numId w:val="32"/>
        </w:numPr>
        <w:spacing w:before="120" w:after="240" w:line="240" w:lineRule="auto"/>
        <w:rPr>
          <w:color w:val="000000" w:themeColor="text1"/>
        </w:rPr>
      </w:pPr>
      <w:r>
        <w:rPr>
          <w:color w:val="000000" w:themeColor="text1"/>
        </w:rPr>
        <w:lastRenderedPageBreak/>
        <w:t>a</w:t>
      </w:r>
      <w:r w:rsidRPr="006946C6">
        <w:rPr>
          <w:color w:val="000000" w:themeColor="text1"/>
        </w:rPr>
        <w:t xml:space="preserve">ddress intersectional barriers </w:t>
      </w:r>
      <w:r>
        <w:rPr>
          <w:color w:val="000000" w:themeColor="text1"/>
        </w:rPr>
        <w:t>that make</w:t>
      </w:r>
      <w:r w:rsidRPr="006946C6">
        <w:rPr>
          <w:color w:val="000000" w:themeColor="text1"/>
        </w:rPr>
        <w:t xml:space="preserve"> it harder for many of us to find and keep work, such as gender</w:t>
      </w:r>
      <w:r>
        <w:rPr>
          <w:color w:val="000000" w:themeColor="text1"/>
        </w:rPr>
        <w:t xml:space="preserve"> and cultural discrimination and</w:t>
      </w:r>
      <w:r w:rsidRPr="006946C6">
        <w:rPr>
          <w:color w:val="000000" w:themeColor="text1"/>
        </w:rPr>
        <w:t xml:space="preserve"> </w:t>
      </w:r>
      <w:r>
        <w:rPr>
          <w:color w:val="000000" w:themeColor="text1"/>
        </w:rPr>
        <w:t>rural and remoteness</w:t>
      </w:r>
    </w:p>
    <w:p w:rsidR="00DA1E27" w:rsidRPr="006946C6" w:rsidRDefault="00DA1E27" w:rsidP="00B8649C">
      <w:pPr>
        <w:pStyle w:val="ListParagraph"/>
        <w:numPr>
          <w:ilvl w:val="0"/>
          <w:numId w:val="32"/>
        </w:numPr>
        <w:spacing w:before="120" w:after="240" w:line="240" w:lineRule="auto"/>
        <w:rPr>
          <w:color w:val="000000" w:themeColor="text1"/>
        </w:rPr>
      </w:pPr>
      <w:r>
        <w:rPr>
          <w:color w:val="000000" w:themeColor="text1"/>
        </w:rPr>
        <w:t>s</w:t>
      </w:r>
      <w:r w:rsidRPr="006946C6">
        <w:rPr>
          <w:color w:val="000000" w:themeColor="text1"/>
        </w:rPr>
        <w:t>trengthen the transition of young people with disability from the school education system into tertiary education and into open/mainstream employment</w:t>
      </w:r>
    </w:p>
    <w:p w:rsidR="00DA1E27" w:rsidRPr="00EF00F7" w:rsidRDefault="00DA1E27" w:rsidP="00B8649C">
      <w:pPr>
        <w:pStyle w:val="ListParagraph"/>
        <w:numPr>
          <w:ilvl w:val="0"/>
          <w:numId w:val="32"/>
        </w:numPr>
        <w:spacing w:before="120" w:after="240" w:line="240" w:lineRule="auto"/>
      </w:pPr>
      <w:r>
        <w:rPr>
          <w:color w:val="000000" w:themeColor="text1"/>
        </w:rPr>
        <w:t>integrate with the social security s</w:t>
      </w:r>
      <w:r w:rsidRPr="006946C6">
        <w:rPr>
          <w:color w:val="000000" w:themeColor="text1"/>
        </w:rPr>
        <w:t xml:space="preserve">ystem to support those of us </w:t>
      </w:r>
      <w:r w:rsidRPr="00FB2DAB">
        <w:t xml:space="preserve">with episodic disability who may move in and out of </w:t>
      </w:r>
      <w:r w:rsidRPr="00EF00F7">
        <w:t>employment</w:t>
      </w:r>
    </w:p>
    <w:p w:rsidR="00A21ABC" w:rsidRPr="00344720" w:rsidRDefault="00DA1E27" w:rsidP="00B8649C">
      <w:pPr>
        <w:pStyle w:val="ListParagraph"/>
        <w:numPr>
          <w:ilvl w:val="0"/>
          <w:numId w:val="32"/>
        </w:numPr>
        <w:spacing w:before="120" w:after="240" w:line="240" w:lineRule="auto"/>
      </w:pPr>
      <w:proofErr w:type="gramStart"/>
      <w:r w:rsidRPr="00EF00F7">
        <w:t>have</w:t>
      </w:r>
      <w:proofErr w:type="gramEnd"/>
      <w:r w:rsidRPr="00EF00F7">
        <w:t xml:space="preserve"> a monitoring and evaluation framework, with key milestones, and specified dates for public reporting on progress.</w:t>
      </w:r>
    </w:p>
    <w:p w:rsidR="00DA1E27" w:rsidRDefault="00DA1E27" w:rsidP="00B8649C">
      <w:pPr>
        <w:spacing w:before="120" w:after="240" w:line="240" w:lineRule="auto"/>
      </w:pPr>
      <w:r w:rsidRPr="00A21ABC">
        <w:rPr>
          <w:rFonts w:ascii="Arial" w:hAnsi="Arial" w:cs="Arial"/>
          <w:b/>
          <w:color w:val="005496" w:themeColor="accent1"/>
        </w:rPr>
        <w:t xml:space="preserve">Recommendation 3 – </w:t>
      </w:r>
      <w:r w:rsidRPr="00344720">
        <w:rPr>
          <w:rFonts w:ascii="Arial" w:hAnsi="Arial" w:cs="Arial"/>
          <w:color w:val="222222"/>
        </w:rPr>
        <w:t>Establish</w:t>
      </w:r>
      <w:r w:rsidRPr="00344720">
        <w:rPr>
          <w:rFonts w:ascii="Arial" w:hAnsi="Arial" w:cs="Arial"/>
          <w:b/>
          <w:color w:val="222222"/>
        </w:rPr>
        <w:t xml:space="preserve"> </w:t>
      </w:r>
      <w:r>
        <w:t xml:space="preserve">and fund a national, multi-sector Disability Employment Coalition to: </w:t>
      </w:r>
    </w:p>
    <w:p w:rsidR="00DA1E27" w:rsidRDefault="00DA1E27" w:rsidP="00B8649C">
      <w:pPr>
        <w:pStyle w:val="ListParagraph"/>
        <w:numPr>
          <w:ilvl w:val="0"/>
          <w:numId w:val="33"/>
        </w:numPr>
        <w:spacing w:before="120" w:after="240" w:line="240" w:lineRule="auto"/>
      </w:pPr>
      <w:r>
        <w:t>drive development and track implementation of the National Jobs Plan</w:t>
      </w:r>
    </w:p>
    <w:p w:rsidR="00DA1E27" w:rsidRDefault="00DA1E27" w:rsidP="00B8649C">
      <w:pPr>
        <w:pStyle w:val="ListParagraph"/>
        <w:numPr>
          <w:ilvl w:val="0"/>
          <w:numId w:val="33"/>
        </w:numPr>
        <w:spacing w:before="120" w:after="240" w:line="240" w:lineRule="auto"/>
      </w:pPr>
      <w:r w:rsidRPr="006A48DB">
        <w:t>exchange ideas and showcase good practice in inclusive employment</w:t>
      </w:r>
    </w:p>
    <w:p w:rsidR="00DA1E27" w:rsidRDefault="00DA1E27" w:rsidP="00B8649C">
      <w:pPr>
        <w:pStyle w:val="ListParagraph"/>
        <w:numPr>
          <w:ilvl w:val="0"/>
          <w:numId w:val="33"/>
        </w:numPr>
        <w:spacing w:before="120" w:after="240" w:line="240" w:lineRule="auto"/>
      </w:pPr>
      <w:r>
        <w:t xml:space="preserve">drive </w:t>
      </w:r>
      <w:r w:rsidRPr="005740FC">
        <w:t xml:space="preserve">strategies </w:t>
      </w:r>
      <w:r>
        <w:t>to</w:t>
      </w:r>
      <w:r w:rsidRPr="005740FC">
        <w:t xml:space="preserve"> </w:t>
      </w:r>
      <w:r>
        <w:t>remove</w:t>
      </w:r>
      <w:r w:rsidRPr="005740FC">
        <w:t xml:space="preserve"> </w:t>
      </w:r>
      <w:r>
        <w:t xml:space="preserve">the multiple </w:t>
      </w:r>
      <w:r w:rsidRPr="005740FC">
        <w:t>barriers to employm</w:t>
      </w:r>
      <w:r>
        <w:t>ent for people with disability</w:t>
      </w:r>
    </w:p>
    <w:p w:rsidR="00DA1E27" w:rsidRPr="00344720" w:rsidRDefault="00DA1E27" w:rsidP="00B8649C">
      <w:pPr>
        <w:pStyle w:val="ListParagraph"/>
        <w:numPr>
          <w:ilvl w:val="0"/>
          <w:numId w:val="33"/>
        </w:numPr>
        <w:spacing w:before="120" w:after="240" w:line="240" w:lineRule="auto"/>
      </w:pPr>
      <w:proofErr w:type="gramStart"/>
      <w:r w:rsidRPr="005740FC">
        <w:t>provide</w:t>
      </w:r>
      <w:proofErr w:type="gramEnd"/>
      <w:r w:rsidRPr="005740FC">
        <w:t xml:space="preserve"> high-</w:t>
      </w:r>
      <w:r>
        <w:t>level advice to the Commonwealth Government.</w:t>
      </w:r>
    </w:p>
    <w:p w:rsidR="00DA1E27" w:rsidRPr="00AD5990" w:rsidRDefault="00DA1E27" w:rsidP="00B8649C">
      <w:pPr>
        <w:spacing w:before="120" w:after="240" w:line="240" w:lineRule="auto"/>
      </w:pPr>
      <w:r w:rsidRPr="00A21ABC">
        <w:rPr>
          <w:rFonts w:ascii="Arial" w:hAnsi="Arial" w:cs="Arial"/>
          <w:b/>
          <w:color w:val="005496" w:themeColor="accent1"/>
        </w:rPr>
        <w:t xml:space="preserve">Recommendation 4 – </w:t>
      </w:r>
      <w:r w:rsidRPr="00344720">
        <w:rPr>
          <w:rFonts w:ascii="Arial" w:hAnsi="Arial" w:cs="Arial"/>
          <w:color w:val="222222"/>
        </w:rPr>
        <w:t xml:space="preserve">Ensure membership </w:t>
      </w:r>
      <w:r w:rsidRPr="00AD5990">
        <w:t xml:space="preserve">of </w:t>
      </w:r>
      <w:r>
        <w:t xml:space="preserve">the Disability Employment Coalition </w:t>
      </w:r>
      <w:r w:rsidRPr="00AD5990">
        <w:t>include:</w:t>
      </w:r>
    </w:p>
    <w:p w:rsidR="00DA1E27" w:rsidRDefault="00DA1E27" w:rsidP="00B8649C">
      <w:pPr>
        <w:pStyle w:val="ListParagraph"/>
        <w:numPr>
          <w:ilvl w:val="0"/>
          <w:numId w:val="34"/>
        </w:numPr>
        <w:spacing w:before="120" w:after="240" w:line="240" w:lineRule="auto"/>
      </w:pPr>
      <w:r>
        <w:t>D</w:t>
      </w:r>
      <w:r w:rsidRPr="00AD5990">
        <w:t>isabled People’s Organisations (DPOs)</w:t>
      </w:r>
    </w:p>
    <w:p w:rsidR="00DA1E27" w:rsidRDefault="00DA1E27" w:rsidP="00B8649C">
      <w:pPr>
        <w:pStyle w:val="ListParagraph"/>
        <w:numPr>
          <w:ilvl w:val="0"/>
          <w:numId w:val="34"/>
        </w:numPr>
        <w:spacing w:before="120" w:after="240" w:line="240" w:lineRule="auto"/>
      </w:pPr>
      <w:r>
        <w:t>d</w:t>
      </w:r>
      <w:r w:rsidRPr="00AD5990">
        <w:t>isability, employer and industry peaks</w:t>
      </w:r>
    </w:p>
    <w:p w:rsidR="00DA1E27" w:rsidRDefault="00DA1E27" w:rsidP="00B8649C">
      <w:pPr>
        <w:pStyle w:val="ListParagraph"/>
        <w:numPr>
          <w:ilvl w:val="0"/>
          <w:numId w:val="34"/>
        </w:numPr>
        <w:spacing w:before="120" w:after="240" w:line="240" w:lineRule="auto"/>
      </w:pPr>
      <w:r>
        <w:t>b</w:t>
      </w:r>
      <w:r w:rsidRPr="00AD5990">
        <w:t xml:space="preserve">est-practice disability employment services </w:t>
      </w:r>
    </w:p>
    <w:p w:rsidR="00001941" w:rsidRPr="00A20C58" w:rsidRDefault="00DA1E27" w:rsidP="00B8649C">
      <w:pPr>
        <w:pStyle w:val="ListParagraph"/>
        <w:numPr>
          <w:ilvl w:val="0"/>
          <w:numId w:val="34"/>
        </w:numPr>
        <w:spacing w:before="120" w:after="240" w:line="240" w:lineRule="auto"/>
      </w:pPr>
      <w:r>
        <w:t>c</w:t>
      </w:r>
      <w:r w:rsidRPr="00AD5990">
        <w:t xml:space="preserve">ross-agency representatives from local, state and </w:t>
      </w:r>
      <w:r>
        <w:t>Commonwealth</w:t>
      </w:r>
      <w:r w:rsidRPr="00AD5990">
        <w:t xml:space="preserve"> government</w:t>
      </w:r>
      <w:r>
        <w:t xml:space="preserve"> r</w:t>
      </w:r>
      <w:r w:rsidRPr="00AD5990">
        <w:t xml:space="preserve">epresentatives from the </w:t>
      </w:r>
      <w:r>
        <w:t>NDIA</w:t>
      </w:r>
      <w:r w:rsidRPr="00603331">
        <w:rPr>
          <w:rFonts w:ascii="VAG Rounded" w:hAnsi="VAG Rounded" w:cs="Arial"/>
          <w:b/>
          <w:color w:val="005496" w:themeColor="text2"/>
          <w:sz w:val="44"/>
          <w:szCs w:val="44"/>
        </w:rPr>
        <w:t xml:space="preserve"> </w:t>
      </w:r>
    </w:p>
    <w:p w:rsidR="00A20C58" w:rsidRPr="00A20C58" w:rsidRDefault="00A20C58" w:rsidP="00112F5C">
      <w:pPr>
        <w:pStyle w:val="Heading2"/>
      </w:pPr>
      <w:bookmarkStart w:id="9" w:name="_Toc20753928"/>
      <w:r w:rsidRPr="00A20C58">
        <w:t xml:space="preserve">Item </w:t>
      </w:r>
      <w:r>
        <w:t>D</w:t>
      </w:r>
      <w:r w:rsidRPr="00A20C58">
        <w:t xml:space="preserve">- </w:t>
      </w:r>
      <w:r>
        <w:t>The appropriateness of current arrangements for supporting those experiencing insecure employment, inconsistent employment and precarious hours in the workforce</w:t>
      </w:r>
      <w:bookmarkEnd w:id="9"/>
      <w:r w:rsidRPr="00A20C58">
        <w:t xml:space="preserve"> </w:t>
      </w:r>
    </w:p>
    <w:p w:rsidR="00666310" w:rsidRDefault="00666310" w:rsidP="00B8649C">
      <w:pPr>
        <w:spacing w:after="0" w:line="240" w:lineRule="auto"/>
        <w:ind w:left="720"/>
        <w:rPr>
          <w:rFonts w:ascii="Arial" w:eastAsia="Times New Roman" w:hAnsi="Arial" w:cs="Arial"/>
          <w:i/>
          <w:color w:val="222222"/>
          <w:lang w:eastAsia="en-AU"/>
        </w:rPr>
      </w:pPr>
    </w:p>
    <w:p w:rsidR="00603331" w:rsidRDefault="00603331" w:rsidP="00B8649C">
      <w:pPr>
        <w:spacing w:after="0" w:line="240" w:lineRule="auto"/>
        <w:rPr>
          <w:rFonts w:ascii="Arial" w:eastAsia="Times New Roman" w:hAnsi="Arial" w:cs="Arial"/>
          <w:lang w:eastAsia="en-AU"/>
        </w:rPr>
      </w:pPr>
      <w:r>
        <w:rPr>
          <w:rFonts w:ascii="Arial" w:hAnsi="Arial" w:cs="Arial"/>
          <w:color w:val="222222"/>
        </w:rPr>
        <w:t>The current a</w:t>
      </w:r>
      <w:r w:rsidR="00666310">
        <w:rPr>
          <w:rFonts w:ascii="Arial" w:hAnsi="Arial" w:cs="Arial"/>
          <w:color w:val="222222"/>
        </w:rPr>
        <w:t xml:space="preserve">rrangements to supporting people with disability </w:t>
      </w:r>
      <w:r>
        <w:rPr>
          <w:rFonts w:ascii="Arial" w:hAnsi="Arial" w:cs="Arial"/>
          <w:color w:val="222222"/>
        </w:rPr>
        <w:t xml:space="preserve">experiencing insecure employment, inconsistent employment and precarious hours are not appropriate. </w:t>
      </w:r>
    </w:p>
    <w:p w:rsidR="00603331" w:rsidRDefault="00603331" w:rsidP="00B8649C">
      <w:pPr>
        <w:spacing w:after="0" w:line="240" w:lineRule="auto"/>
        <w:rPr>
          <w:rFonts w:ascii="Arial" w:eastAsia="Times New Roman" w:hAnsi="Arial" w:cs="Arial"/>
          <w:lang w:eastAsia="en-AU"/>
        </w:rPr>
      </w:pPr>
    </w:p>
    <w:p w:rsidR="00603331" w:rsidRPr="00401087" w:rsidRDefault="00F02671" w:rsidP="00B8649C">
      <w:pPr>
        <w:spacing w:after="0" w:line="240" w:lineRule="auto"/>
        <w:rPr>
          <w:rFonts w:ascii="Arial" w:hAnsi="Arial" w:cs="Arial"/>
          <w:color w:val="222222"/>
        </w:rPr>
      </w:pPr>
      <w:r>
        <w:rPr>
          <w:rFonts w:ascii="Arial" w:hAnsi="Arial" w:cs="Arial"/>
          <w:color w:val="222222"/>
        </w:rPr>
        <w:t>The</w:t>
      </w:r>
      <w:r w:rsidR="00603331">
        <w:rPr>
          <w:rFonts w:ascii="Arial" w:hAnsi="Arial" w:cs="Arial"/>
          <w:color w:val="222222"/>
        </w:rPr>
        <w:t xml:space="preserve"> arrangements, in particular the reporting require</w:t>
      </w:r>
      <w:r w:rsidR="00666310">
        <w:rPr>
          <w:rFonts w:ascii="Arial" w:hAnsi="Arial" w:cs="Arial"/>
          <w:color w:val="222222"/>
        </w:rPr>
        <w:t>ments, remain inaccessible to many people of disability</w:t>
      </w:r>
      <w:r w:rsidR="00603331">
        <w:rPr>
          <w:rFonts w:ascii="Arial" w:hAnsi="Arial" w:cs="Arial"/>
          <w:color w:val="222222"/>
        </w:rPr>
        <w:t xml:space="preserve">.  </w:t>
      </w:r>
      <w:r w:rsidR="00603331">
        <w:rPr>
          <w:rFonts w:ascii="Arial" w:eastAsia="Times New Roman" w:hAnsi="Arial" w:cs="Arial"/>
          <w:lang w:eastAsia="en-AU"/>
        </w:rPr>
        <w:t xml:space="preserve">At a basic level, the information we require needs to </w:t>
      </w:r>
      <w:r w:rsidR="00603331" w:rsidRPr="002A15B7">
        <w:rPr>
          <w:rFonts w:ascii="Arial" w:eastAsia="Times New Roman" w:hAnsi="Arial" w:cs="Arial"/>
          <w:lang w:eastAsia="en-AU"/>
        </w:rPr>
        <w:t>be available in different, accessible formats</w:t>
      </w:r>
      <w:r w:rsidR="00603331">
        <w:rPr>
          <w:rFonts w:ascii="Arial" w:eastAsia="Times New Roman" w:hAnsi="Arial" w:cs="Arial"/>
          <w:lang w:eastAsia="en-AU"/>
        </w:rPr>
        <w:t xml:space="preserve"> and languages including Auslan and Easy English. We should also have clear access to or increased access to advocacy, to support our</w:t>
      </w:r>
      <w:r w:rsidR="00603331" w:rsidRPr="002A15B7">
        <w:rPr>
          <w:rFonts w:ascii="Arial" w:eastAsia="Times New Roman" w:hAnsi="Arial" w:cs="Arial"/>
          <w:lang w:eastAsia="en-AU"/>
        </w:rPr>
        <w:t xml:space="preserve"> engage</w:t>
      </w:r>
      <w:r w:rsidR="00603331">
        <w:rPr>
          <w:rFonts w:ascii="Arial" w:eastAsia="Times New Roman" w:hAnsi="Arial" w:cs="Arial"/>
          <w:lang w:eastAsia="en-AU"/>
        </w:rPr>
        <w:t>ment</w:t>
      </w:r>
      <w:r w:rsidR="00603331" w:rsidRPr="002A15B7">
        <w:rPr>
          <w:rFonts w:ascii="Arial" w:eastAsia="Times New Roman" w:hAnsi="Arial" w:cs="Arial"/>
          <w:lang w:eastAsia="en-AU"/>
        </w:rPr>
        <w:t xml:space="preserve"> with the </w:t>
      </w:r>
      <w:r w:rsidR="00603331" w:rsidRPr="002A15B7">
        <w:rPr>
          <w:rFonts w:ascii="Arial" w:eastAsia="Times New Roman" w:hAnsi="Arial" w:cs="Arial"/>
          <w:color w:val="000000" w:themeColor="text1"/>
          <w:lang w:eastAsia="en-AU"/>
        </w:rPr>
        <w:t>Centrelink</w:t>
      </w:r>
      <w:r w:rsidR="00603331" w:rsidRPr="002A15B7">
        <w:rPr>
          <w:rFonts w:ascii="Arial" w:eastAsia="Times New Roman" w:hAnsi="Arial" w:cs="Arial"/>
          <w:lang w:eastAsia="en-AU"/>
        </w:rPr>
        <w:t xml:space="preserve"> system </w:t>
      </w:r>
      <w:r w:rsidR="00603331">
        <w:rPr>
          <w:rFonts w:ascii="Arial" w:eastAsia="Times New Roman" w:hAnsi="Arial" w:cs="Arial"/>
          <w:lang w:eastAsia="en-AU"/>
        </w:rPr>
        <w:t xml:space="preserve">more effectively. </w:t>
      </w:r>
    </w:p>
    <w:p w:rsidR="00603331" w:rsidRDefault="00603331" w:rsidP="00B8649C">
      <w:pPr>
        <w:spacing w:after="0" w:line="240" w:lineRule="auto"/>
        <w:rPr>
          <w:rFonts w:ascii="Arial" w:hAnsi="Arial" w:cs="Arial"/>
          <w:color w:val="222222"/>
        </w:rPr>
      </w:pPr>
    </w:p>
    <w:p w:rsidR="00603331" w:rsidRDefault="00603331" w:rsidP="00B8649C">
      <w:pPr>
        <w:spacing w:after="0" w:line="240" w:lineRule="auto"/>
        <w:rPr>
          <w:rFonts w:ascii="Arial" w:eastAsia="Times New Roman" w:hAnsi="Arial" w:cs="Arial"/>
          <w:lang w:eastAsia="en-AU"/>
        </w:rPr>
      </w:pPr>
      <w:r>
        <w:rPr>
          <w:rFonts w:ascii="Arial" w:hAnsi="Arial" w:cs="Arial"/>
          <w:color w:val="222222"/>
        </w:rPr>
        <w:t xml:space="preserve">We are also </w:t>
      </w:r>
      <w:r w:rsidRPr="002A15B7">
        <w:rPr>
          <w:rFonts w:ascii="Arial" w:eastAsia="Times New Roman" w:hAnsi="Arial" w:cs="Arial"/>
          <w:lang w:eastAsia="en-AU"/>
        </w:rPr>
        <w:t>often asked to provide information in ways that aren’t accessible, and with limited time to respond.</w:t>
      </w:r>
      <w:r>
        <w:rPr>
          <w:rFonts w:ascii="Arial" w:eastAsia="Times New Roman" w:hAnsi="Arial" w:cs="Arial"/>
          <w:lang w:eastAsia="en-AU"/>
        </w:rPr>
        <w:t xml:space="preserve"> We expect </w:t>
      </w:r>
      <w:r w:rsidRPr="002A15B7">
        <w:rPr>
          <w:rFonts w:ascii="Arial" w:eastAsia="Times New Roman" w:hAnsi="Arial" w:cs="Arial"/>
          <w:lang w:eastAsia="en-AU"/>
        </w:rPr>
        <w:t>well-trained staff</w:t>
      </w:r>
      <w:r>
        <w:rPr>
          <w:rFonts w:ascii="Arial" w:eastAsia="Times New Roman" w:hAnsi="Arial" w:cs="Arial"/>
          <w:lang w:eastAsia="en-AU"/>
        </w:rPr>
        <w:t xml:space="preserve"> to help us with questions we may have, or to request reasonable adjustments. </w:t>
      </w:r>
    </w:p>
    <w:p w:rsidR="00603331" w:rsidRDefault="00603331" w:rsidP="00B8649C">
      <w:pPr>
        <w:spacing w:after="0" w:line="240" w:lineRule="auto"/>
        <w:rPr>
          <w:rFonts w:ascii="Arial" w:eastAsia="Times New Roman" w:hAnsi="Arial" w:cs="Arial"/>
          <w:lang w:eastAsia="en-AU"/>
        </w:rPr>
      </w:pPr>
    </w:p>
    <w:p w:rsidR="00603331" w:rsidRDefault="00603331" w:rsidP="00B8649C">
      <w:pPr>
        <w:spacing w:after="0" w:line="240" w:lineRule="auto"/>
        <w:rPr>
          <w:rFonts w:ascii="Arial" w:eastAsia="Times New Roman" w:hAnsi="Arial" w:cs="Arial"/>
          <w:lang w:eastAsia="en-AU"/>
        </w:rPr>
      </w:pPr>
      <w:r w:rsidRPr="002A15B7">
        <w:rPr>
          <w:rFonts w:ascii="Arial" w:eastAsia="Times New Roman" w:hAnsi="Arial" w:cs="Arial"/>
          <w:lang w:eastAsia="en-AU"/>
        </w:rPr>
        <w:t>The online compliance also is often inaccessible and difficult to use for many people with disability.</w:t>
      </w:r>
    </w:p>
    <w:p w:rsidR="00603331" w:rsidRDefault="00603331" w:rsidP="00B8649C">
      <w:pPr>
        <w:spacing w:after="0" w:line="240" w:lineRule="auto"/>
        <w:rPr>
          <w:rFonts w:ascii="Arial" w:eastAsia="Times New Roman" w:hAnsi="Arial" w:cs="Arial"/>
          <w:lang w:eastAsia="en-AU"/>
        </w:rPr>
      </w:pPr>
    </w:p>
    <w:p w:rsidR="00D062C7" w:rsidRDefault="00D062C7" w:rsidP="00B8649C">
      <w:pPr>
        <w:spacing w:after="0" w:line="240" w:lineRule="auto"/>
        <w:rPr>
          <w:rFonts w:ascii="Arial" w:eastAsia="Times New Roman" w:hAnsi="Arial" w:cs="Arial"/>
          <w:lang w:eastAsia="en-AU"/>
        </w:rPr>
      </w:pPr>
      <w:r>
        <w:rPr>
          <w:rFonts w:ascii="Arial" w:eastAsia="Times New Roman" w:hAnsi="Arial" w:cs="Arial"/>
          <w:lang w:eastAsia="en-AU"/>
        </w:rPr>
        <w:lastRenderedPageBreak/>
        <w:t xml:space="preserve">To address some of these issues, we recommend the following: </w:t>
      </w:r>
    </w:p>
    <w:p w:rsidR="00D062C7" w:rsidRDefault="00D062C7" w:rsidP="00B8649C">
      <w:pPr>
        <w:spacing w:before="120" w:after="240" w:line="240" w:lineRule="auto"/>
        <w:rPr>
          <w:rFonts w:ascii="Arial" w:hAnsi="Arial" w:cs="Arial"/>
          <w:color w:val="222222"/>
        </w:rPr>
      </w:pPr>
      <w:r w:rsidRPr="00A21ABC">
        <w:rPr>
          <w:rFonts w:ascii="Arial" w:hAnsi="Arial" w:cs="Arial"/>
          <w:b/>
          <w:color w:val="005496" w:themeColor="accent1"/>
        </w:rPr>
        <w:t xml:space="preserve">Recommendation 5 – </w:t>
      </w:r>
      <w:r>
        <w:rPr>
          <w:rFonts w:ascii="Arial" w:hAnsi="Arial" w:cs="Arial"/>
          <w:color w:val="222222"/>
        </w:rPr>
        <w:t>End the automated debt collection process</w:t>
      </w:r>
      <w:r w:rsidR="00063C16">
        <w:rPr>
          <w:rFonts w:ascii="Arial" w:hAnsi="Arial" w:cs="Arial"/>
          <w:color w:val="222222"/>
        </w:rPr>
        <w:t xml:space="preserve"> for people with disability</w:t>
      </w:r>
      <w:r>
        <w:rPr>
          <w:rFonts w:ascii="Arial" w:hAnsi="Arial" w:cs="Arial"/>
          <w:color w:val="222222"/>
        </w:rPr>
        <w:t xml:space="preserve"> and design a</w:t>
      </w:r>
      <w:r w:rsidR="00063C16">
        <w:rPr>
          <w:rFonts w:ascii="Arial" w:hAnsi="Arial" w:cs="Arial"/>
          <w:color w:val="222222"/>
        </w:rPr>
        <w:t xml:space="preserve"> new</w:t>
      </w:r>
      <w:r>
        <w:rPr>
          <w:rFonts w:ascii="Arial" w:hAnsi="Arial" w:cs="Arial"/>
          <w:color w:val="222222"/>
        </w:rPr>
        <w:t xml:space="preserve"> process that considers the following: </w:t>
      </w:r>
    </w:p>
    <w:p w:rsidR="00D062C7" w:rsidRPr="00D062C7" w:rsidRDefault="00D062C7" w:rsidP="00B8649C">
      <w:pPr>
        <w:pStyle w:val="ListParagraph"/>
        <w:numPr>
          <w:ilvl w:val="0"/>
          <w:numId w:val="40"/>
        </w:numPr>
        <w:spacing w:before="120" w:after="240" w:line="240" w:lineRule="auto"/>
      </w:pPr>
      <w:r>
        <w:t>the time and</w:t>
      </w:r>
      <w:r w:rsidRPr="002A15B7">
        <w:rPr>
          <w:rFonts w:ascii="Arial" w:eastAsia="Times New Roman" w:hAnsi="Arial" w:cs="Arial"/>
          <w:lang w:eastAsia="en-AU"/>
        </w:rPr>
        <w:t xml:space="preserve"> support</w:t>
      </w:r>
      <w:r>
        <w:rPr>
          <w:rFonts w:ascii="Arial" w:eastAsia="Times New Roman" w:hAnsi="Arial" w:cs="Arial"/>
          <w:lang w:eastAsia="en-AU"/>
        </w:rPr>
        <w:t xml:space="preserve"> needed</w:t>
      </w:r>
      <w:r w:rsidRPr="002A15B7">
        <w:rPr>
          <w:rFonts w:ascii="Arial" w:eastAsia="Times New Roman" w:hAnsi="Arial" w:cs="Arial"/>
          <w:lang w:eastAsia="en-AU"/>
        </w:rPr>
        <w:t xml:space="preserve"> to understand the information provided about these debts and compliance measures</w:t>
      </w:r>
    </w:p>
    <w:p w:rsidR="00D062C7" w:rsidRPr="002672D8" w:rsidRDefault="00D062C7" w:rsidP="00B8649C">
      <w:pPr>
        <w:pStyle w:val="ListParagraph"/>
        <w:numPr>
          <w:ilvl w:val="0"/>
          <w:numId w:val="40"/>
        </w:numPr>
        <w:spacing w:before="120" w:after="240" w:line="240" w:lineRule="auto"/>
      </w:pPr>
      <w:r>
        <w:rPr>
          <w:rFonts w:ascii="Arial" w:eastAsia="Times New Roman" w:hAnsi="Arial" w:cs="Arial"/>
          <w:lang w:eastAsia="en-AU"/>
        </w:rPr>
        <w:t xml:space="preserve">the availability of information in different and </w:t>
      </w:r>
      <w:r w:rsidRPr="002A15B7">
        <w:rPr>
          <w:rFonts w:ascii="Arial" w:eastAsia="Times New Roman" w:hAnsi="Arial" w:cs="Arial"/>
          <w:lang w:eastAsia="en-AU"/>
        </w:rPr>
        <w:t>accessible formats</w:t>
      </w:r>
    </w:p>
    <w:p w:rsidR="002672D8" w:rsidRPr="00D062C7" w:rsidRDefault="002672D8" w:rsidP="00B8649C">
      <w:pPr>
        <w:pStyle w:val="ListParagraph"/>
        <w:numPr>
          <w:ilvl w:val="0"/>
          <w:numId w:val="40"/>
        </w:numPr>
        <w:spacing w:before="120" w:after="240" w:line="240" w:lineRule="auto"/>
      </w:pPr>
      <w:r>
        <w:rPr>
          <w:rFonts w:ascii="Arial" w:eastAsia="Times New Roman" w:hAnsi="Arial" w:cs="Arial"/>
          <w:lang w:eastAsia="en-AU"/>
        </w:rPr>
        <w:t>the ability of people with disability to provide evidence for inaccurate debts</w:t>
      </w:r>
    </w:p>
    <w:p w:rsidR="00D062C7" w:rsidRPr="00D062C7" w:rsidRDefault="00D062C7" w:rsidP="00B8649C">
      <w:pPr>
        <w:pStyle w:val="ListParagraph"/>
        <w:numPr>
          <w:ilvl w:val="0"/>
          <w:numId w:val="40"/>
        </w:numPr>
        <w:spacing w:before="120" w:after="240" w:line="240" w:lineRule="auto"/>
      </w:pPr>
      <w:r>
        <w:rPr>
          <w:rFonts w:ascii="Arial" w:eastAsia="Times New Roman" w:hAnsi="Arial" w:cs="Arial"/>
          <w:lang w:eastAsia="en-AU"/>
        </w:rPr>
        <w:t>the availability of</w:t>
      </w:r>
      <w:r w:rsidRPr="002A15B7">
        <w:rPr>
          <w:rFonts w:ascii="Arial" w:eastAsia="Times New Roman" w:hAnsi="Arial" w:cs="Arial"/>
          <w:lang w:eastAsia="en-AU"/>
        </w:rPr>
        <w:t xml:space="preserve"> advocacy to</w:t>
      </w:r>
      <w:r>
        <w:rPr>
          <w:rFonts w:ascii="Arial" w:eastAsia="Times New Roman" w:hAnsi="Arial" w:cs="Arial"/>
          <w:lang w:eastAsia="en-AU"/>
        </w:rPr>
        <w:t xml:space="preserve"> support people with disability</w:t>
      </w:r>
      <w:r w:rsidRPr="002A15B7">
        <w:rPr>
          <w:rFonts w:ascii="Arial" w:eastAsia="Times New Roman" w:hAnsi="Arial" w:cs="Arial"/>
          <w:lang w:eastAsia="en-AU"/>
        </w:rPr>
        <w:t xml:space="preserve"> engage with the </w:t>
      </w:r>
      <w:r w:rsidRPr="002A15B7">
        <w:rPr>
          <w:rFonts w:ascii="Arial" w:eastAsia="Times New Roman" w:hAnsi="Arial" w:cs="Arial"/>
          <w:color w:val="000000" w:themeColor="text1"/>
          <w:lang w:eastAsia="en-AU"/>
        </w:rPr>
        <w:t>Centrelink</w:t>
      </w:r>
      <w:r w:rsidRPr="002A15B7">
        <w:rPr>
          <w:rFonts w:ascii="Arial" w:eastAsia="Times New Roman" w:hAnsi="Arial" w:cs="Arial"/>
          <w:lang w:eastAsia="en-AU"/>
        </w:rPr>
        <w:t xml:space="preserve"> system</w:t>
      </w:r>
    </w:p>
    <w:p w:rsidR="00603331" w:rsidRPr="007E23A3" w:rsidRDefault="00D062C7" w:rsidP="00B8649C">
      <w:pPr>
        <w:pStyle w:val="ListParagraph"/>
        <w:numPr>
          <w:ilvl w:val="0"/>
          <w:numId w:val="40"/>
        </w:numPr>
        <w:spacing w:before="120" w:after="240" w:line="240" w:lineRule="auto"/>
      </w:pPr>
      <w:proofErr w:type="gramStart"/>
      <w:r>
        <w:rPr>
          <w:rFonts w:ascii="Arial" w:eastAsia="Times New Roman" w:hAnsi="Arial" w:cs="Arial"/>
          <w:lang w:eastAsia="en-AU"/>
        </w:rPr>
        <w:t>the</w:t>
      </w:r>
      <w:proofErr w:type="gramEnd"/>
      <w:r>
        <w:rPr>
          <w:rFonts w:ascii="Arial" w:eastAsia="Times New Roman" w:hAnsi="Arial" w:cs="Arial"/>
          <w:lang w:eastAsia="en-AU"/>
        </w:rPr>
        <w:t xml:space="preserve"> adequacy of steps for people with disability before a debt is referred to a debt collection agency. </w:t>
      </w:r>
    </w:p>
    <w:p w:rsidR="002E2C19" w:rsidRPr="00D062C7" w:rsidRDefault="00BA36F4" w:rsidP="00B8649C">
      <w:pPr>
        <w:pStyle w:val="ListParagraph"/>
        <w:numPr>
          <w:ilvl w:val="0"/>
          <w:numId w:val="40"/>
        </w:numPr>
        <w:spacing w:before="120" w:after="240" w:line="240" w:lineRule="auto"/>
      </w:pPr>
      <w:r>
        <w:rPr>
          <w:rFonts w:ascii="Arial" w:eastAsia="Times New Roman" w:hAnsi="Arial" w:cs="Arial"/>
          <w:lang w:eastAsia="en-AU"/>
        </w:rPr>
        <w:t>t</w:t>
      </w:r>
      <w:r w:rsidR="007E23A3">
        <w:rPr>
          <w:rFonts w:ascii="Arial" w:eastAsia="Times New Roman" w:hAnsi="Arial" w:cs="Arial"/>
          <w:lang w:eastAsia="en-AU"/>
        </w:rPr>
        <w:t>he impact of outsourcing debt collection will have on people with disability</w:t>
      </w:r>
    </w:p>
    <w:p w:rsidR="00A20C58" w:rsidRPr="00A20C58" w:rsidRDefault="00A20C58" w:rsidP="00112F5C">
      <w:pPr>
        <w:pStyle w:val="Heading2"/>
      </w:pPr>
      <w:bookmarkStart w:id="10" w:name="_Toc20753929"/>
      <w:r w:rsidRPr="00A20C58">
        <w:t xml:space="preserve">Item </w:t>
      </w:r>
      <w:r>
        <w:t>E – The current approach to setting income support payments in Australia</w:t>
      </w:r>
      <w:bookmarkEnd w:id="10"/>
    </w:p>
    <w:p w:rsidR="00437CDB" w:rsidRDefault="00437CDB" w:rsidP="00B8649C">
      <w:pPr>
        <w:spacing w:after="0" w:line="240" w:lineRule="auto"/>
        <w:rPr>
          <w:rFonts w:ascii="Arial" w:hAnsi="Arial" w:cs="Arial"/>
        </w:rPr>
      </w:pPr>
    </w:p>
    <w:p w:rsidR="009752D7" w:rsidRDefault="009752D7" w:rsidP="00B8649C">
      <w:pPr>
        <w:spacing w:after="0" w:line="240" w:lineRule="auto"/>
        <w:rPr>
          <w:rFonts w:ascii="Arial" w:hAnsi="Arial" w:cs="Arial"/>
        </w:rPr>
      </w:pPr>
      <w:r>
        <w:rPr>
          <w:rFonts w:ascii="Arial" w:hAnsi="Arial" w:cs="Arial"/>
        </w:rPr>
        <w:t>The current approach we have today</w:t>
      </w:r>
      <w:r w:rsidR="002E2C19">
        <w:rPr>
          <w:rFonts w:ascii="Arial" w:hAnsi="Arial" w:cs="Arial"/>
        </w:rPr>
        <w:t xml:space="preserve"> has developed </w:t>
      </w:r>
      <w:r w:rsidR="00877ED6">
        <w:rPr>
          <w:rFonts w:ascii="Arial" w:hAnsi="Arial" w:cs="Arial"/>
        </w:rPr>
        <w:t>between 2006 and 2015</w:t>
      </w:r>
      <w:r>
        <w:rPr>
          <w:rFonts w:ascii="Arial" w:hAnsi="Arial" w:cs="Arial"/>
        </w:rPr>
        <w:t>. The changes are summarised below:</w:t>
      </w:r>
    </w:p>
    <w:p w:rsidR="009752D7" w:rsidRDefault="009752D7" w:rsidP="00B8649C">
      <w:pPr>
        <w:spacing w:after="0" w:line="240" w:lineRule="auto"/>
        <w:rPr>
          <w:rFonts w:ascii="Arial" w:hAnsi="Arial" w:cs="Arial"/>
        </w:rPr>
      </w:pPr>
    </w:p>
    <w:p w:rsidR="009752D7" w:rsidRDefault="009752D7" w:rsidP="00B8649C">
      <w:pPr>
        <w:spacing w:after="0" w:line="240" w:lineRule="auto"/>
        <w:rPr>
          <w:rFonts w:ascii="Arial" w:hAnsi="Arial" w:cs="Arial"/>
          <w:b/>
        </w:rPr>
      </w:pPr>
      <w:r w:rsidRPr="009752D7">
        <w:rPr>
          <w:rFonts w:ascii="Arial" w:hAnsi="Arial" w:cs="Arial"/>
          <w:b/>
        </w:rPr>
        <w:t>2006</w:t>
      </w:r>
    </w:p>
    <w:p w:rsidR="009752D7" w:rsidRPr="009752D7" w:rsidRDefault="009752D7" w:rsidP="00B8649C">
      <w:pPr>
        <w:spacing w:after="0" w:line="240" w:lineRule="auto"/>
        <w:rPr>
          <w:rFonts w:ascii="Arial" w:hAnsi="Arial" w:cs="Arial"/>
          <w:b/>
        </w:rPr>
      </w:pPr>
    </w:p>
    <w:p w:rsidR="009752D7" w:rsidRDefault="009752D7" w:rsidP="00B8649C">
      <w:pPr>
        <w:pStyle w:val="ListParagraph"/>
        <w:numPr>
          <w:ilvl w:val="0"/>
          <w:numId w:val="41"/>
        </w:numPr>
        <w:spacing w:after="0" w:line="240" w:lineRule="auto"/>
        <w:rPr>
          <w:rFonts w:ascii="Arial" w:hAnsi="Arial" w:cs="Arial"/>
        </w:rPr>
      </w:pPr>
      <w:r w:rsidRPr="009752D7">
        <w:rPr>
          <w:rFonts w:ascii="Arial" w:hAnsi="Arial" w:cs="Arial"/>
        </w:rPr>
        <w:t>A</w:t>
      </w:r>
      <w:r w:rsidR="00437CDB" w:rsidRPr="009752D7">
        <w:rPr>
          <w:rFonts w:ascii="Arial" w:hAnsi="Arial" w:cs="Arial"/>
        </w:rPr>
        <w:t xml:space="preserve"> ‘comprehensive work capacity’ assessment was introduced for the Disability Support Pension (DSP). </w:t>
      </w:r>
    </w:p>
    <w:p w:rsidR="009752D7" w:rsidRDefault="009752D7" w:rsidP="00B8649C">
      <w:pPr>
        <w:pStyle w:val="ListParagraph"/>
        <w:spacing w:after="0" w:line="240" w:lineRule="auto"/>
        <w:ind w:left="360"/>
        <w:rPr>
          <w:rFonts w:ascii="Arial" w:hAnsi="Arial" w:cs="Arial"/>
        </w:rPr>
      </w:pPr>
    </w:p>
    <w:p w:rsidR="009752D7" w:rsidRPr="004962B1" w:rsidRDefault="00437CDB" w:rsidP="00B8649C">
      <w:pPr>
        <w:pStyle w:val="ListParagraph"/>
        <w:numPr>
          <w:ilvl w:val="1"/>
          <w:numId w:val="41"/>
        </w:numPr>
        <w:spacing w:after="0" w:line="240" w:lineRule="auto"/>
        <w:rPr>
          <w:rFonts w:ascii="Arial" w:hAnsi="Arial" w:cs="Arial"/>
        </w:rPr>
      </w:pPr>
      <w:r w:rsidRPr="009752D7">
        <w:rPr>
          <w:rFonts w:ascii="Arial" w:hAnsi="Arial" w:cs="Arial"/>
        </w:rPr>
        <w:t>These changes provided that if someone was assessed as being able to work 15-29 hours per week at award wages in the open labour market, then they would be required to seek 15 hours or more of part-time</w:t>
      </w:r>
      <w:r w:rsidR="009752D7">
        <w:rPr>
          <w:rFonts w:ascii="Arial" w:hAnsi="Arial" w:cs="Arial"/>
        </w:rPr>
        <w:t xml:space="preserve"> work a week</w:t>
      </w:r>
    </w:p>
    <w:p w:rsidR="00437CDB" w:rsidRPr="009752D7" w:rsidRDefault="009752D7" w:rsidP="00B8649C">
      <w:pPr>
        <w:pStyle w:val="ListParagraph"/>
        <w:numPr>
          <w:ilvl w:val="1"/>
          <w:numId w:val="41"/>
        </w:numPr>
        <w:spacing w:after="0" w:line="240" w:lineRule="auto"/>
        <w:rPr>
          <w:rFonts w:ascii="Arial" w:hAnsi="Arial" w:cs="Arial"/>
        </w:rPr>
      </w:pPr>
      <w:r>
        <w:rPr>
          <w:rFonts w:ascii="Arial" w:hAnsi="Arial" w:cs="Arial"/>
        </w:rPr>
        <w:t>The individual would also be</w:t>
      </w:r>
      <w:r w:rsidR="00437CDB" w:rsidRPr="009752D7">
        <w:rPr>
          <w:rFonts w:ascii="Arial" w:hAnsi="Arial" w:cs="Arial"/>
        </w:rPr>
        <w:t xml:space="preserve"> placed on the much lower Newstart payment. </w:t>
      </w:r>
    </w:p>
    <w:p w:rsidR="00437CDB" w:rsidRDefault="00437CDB" w:rsidP="00B8649C">
      <w:pPr>
        <w:spacing w:after="0" w:line="240" w:lineRule="auto"/>
        <w:rPr>
          <w:rFonts w:ascii="Arial" w:hAnsi="Arial" w:cs="Arial"/>
        </w:rPr>
      </w:pPr>
    </w:p>
    <w:p w:rsidR="009752D7" w:rsidRDefault="009752D7" w:rsidP="00B8649C">
      <w:pPr>
        <w:spacing w:after="0" w:line="240" w:lineRule="auto"/>
        <w:rPr>
          <w:rFonts w:ascii="Arial" w:hAnsi="Arial" w:cs="Arial"/>
          <w:b/>
        </w:rPr>
      </w:pPr>
      <w:r w:rsidRPr="009752D7">
        <w:rPr>
          <w:rFonts w:ascii="Arial" w:hAnsi="Arial" w:cs="Arial"/>
          <w:b/>
        </w:rPr>
        <w:t>2012</w:t>
      </w:r>
    </w:p>
    <w:p w:rsidR="009752D7" w:rsidRPr="009752D7" w:rsidRDefault="009752D7" w:rsidP="00B8649C">
      <w:pPr>
        <w:spacing w:after="0" w:line="240" w:lineRule="auto"/>
        <w:rPr>
          <w:rFonts w:ascii="Arial" w:hAnsi="Arial" w:cs="Arial"/>
          <w:b/>
        </w:rPr>
      </w:pPr>
    </w:p>
    <w:p w:rsidR="009752D7" w:rsidRPr="009752D7" w:rsidRDefault="009752D7" w:rsidP="00B8649C">
      <w:pPr>
        <w:pStyle w:val="ListParagraph"/>
        <w:numPr>
          <w:ilvl w:val="0"/>
          <w:numId w:val="41"/>
        </w:numPr>
        <w:spacing w:after="0" w:line="240" w:lineRule="auto"/>
        <w:rPr>
          <w:rFonts w:ascii="Arial" w:hAnsi="Arial" w:cs="Arial"/>
        </w:rPr>
      </w:pPr>
      <w:r w:rsidRPr="009752D7">
        <w:rPr>
          <w:rFonts w:ascii="Arial" w:hAnsi="Arial" w:cs="Arial"/>
        </w:rPr>
        <w:t xml:space="preserve">New impairment tables were introduced for the DSP, which focused more on the extent to which a person’s impairment affected their ability to work instead of the diagnosis of a disabling condition. </w:t>
      </w:r>
    </w:p>
    <w:p w:rsidR="009752D7" w:rsidRPr="009752D7" w:rsidRDefault="009752D7" w:rsidP="00B8649C">
      <w:pPr>
        <w:pStyle w:val="ListParagraph"/>
        <w:spacing w:after="0" w:line="240" w:lineRule="auto"/>
        <w:ind w:left="360"/>
        <w:rPr>
          <w:rFonts w:ascii="Arial" w:hAnsi="Arial" w:cs="Arial"/>
          <w:b/>
        </w:rPr>
      </w:pPr>
    </w:p>
    <w:p w:rsidR="009752D7" w:rsidRDefault="009752D7" w:rsidP="00B8649C">
      <w:pPr>
        <w:spacing w:after="0" w:line="240" w:lineRule="auto"/>
        <w:rPr>
          <w:rFonts w:ascii="Arial" w:hAnsi="Arial" w:cs="Arial"/>
          <w:b/>
        </w:rPr>
      </w:pPr>
      <w:r w:rsidRPr="009752D7">
        <w:rPr>
          <w:rFonts w:ascii="Arial" w:hAnsi="Arial" w:cs="Arial"/>
          <w:b/>
        </w:rPr>
        <w:t>2014</w:t>
      </w:r>
    </w:p>
    <w:p w:rsidR="009752D7" w:rsidRDefault="009752D7" w:rsidP="00B8649C">
      <w:pPr>
        <w:spacing w:after="0" w:line="240" w:lineRule="auto"/>
        <w:rPr>
          <w:rFonts w:ascii="Arial" w:hAnsi="Arial" w:cs="Arial"/>
          <w:b/>
        </w:rPr>
      </w:pPr>
    </w:p>
    <w:p w:rsidR="009752D7" w:rsidRPr="009752D7" w:rsidRDefault="009752D7" w:rsidP="00B8649C">
      <w:pPr>
        <w:pStyle w:val="ListParagraph"/>
        <w:numPr>
          <w:ilvl w:val="0"/>
          <w:numId w:val="41"/>
        </w:numPr>
        <w:spacing w:after="0" w:line="240" w:lineRule="auto"/>
        <w:rPr>
          <w:rFonts w:ascii="Arial" w:hAnsi="Arial" w:cs="Arial"/>
          <w:b/>
        </w:rPr>
      </w:pPr>
      <w:r>
        <w:rPr>
          <w:rFonts w:ascii="Arial" w:hAnsi="Arial" w:cs="Arial"/>
        </w:rPr>
        <w:t>A further requirement for ‘compulsory activities’ for DSP recipients under 35 years old was added.</w:t>
      </w:r>
    </w:p>
    <w:p w:rsidR="009752D7" w:rsidRPr="009752D7" w:rsidRDefault="009752D7" w:rsidP="00B8649C">
      <w:pPr>
        <w:pStyle w:val="ListParagraph"/>
        <w:spacing w:after="0" w:line="240" w:lineRule="auto"/>
        <w:ind w:left="360"/>
        <w:rPr>
          <w:rFonts w:ascii="Arial" w:hAnsi="Arial" w:cs="Arial"/>
          <w:b/>
        </w:rPr>
      </w:pPr>
    </w:p>
    <w:p w:rsidR="009752D7" w:rsidRPr="009752D7" w:rsidRDefault="009752D7" w:rsidP="00B8649C">
      <w:pPr>
        <w:pStyle w:val="ListParagraph"/>
        <w:numPr>
          <w:ilvl w:val="1"/>
          <w:numId w:val="41"/>
        </w:numPr>
        <w:spacing w:after="0" w:line="240" w:lineRule="auto"/>
        <w:rPr>
          <w:rFonts w:ascii="Arial" w:hAnsi="Arial" w:cs="Arial"/>
          <w:b/>
        </w:rPr>
      </w:pPr>
      <w:r>
        <w:rPr>
          <w:rFonts w:ascii="Arial" w:hAnsi="Arial" w:cs="Arial"/>
        </w:rPr>
        <w:t>If someone on the DSP was assessed to have a work capacity of 8 hours or more a week, then they had to commit to a range of compliance activities such as develop participation plans and attend regular interviews at Centrelink</w:t>
      </w:r>
    </w:p>
    <w:p w:rsidR="009752D7" w:rsidRPr="009752D7" w:rsidRDefault="009752D7" w:rsidP="00B8649C">
      <w:pPr>
        <w:spacing w:after="0" w:line="240" w:lineRule="auto"/>
        <w:rPr>
          <w:rFonts w:ascii="Arial" w:hAnsi="Arial" w:cs="Arial"/>
          <w:b/>
        </w:rPr>
      </w:pPr>
    </w:p>
    <w:p w:rsidR="00112F5C" w:rsidRDefault="00112F5C" w:rsidP="00B8649C">
      <w:pPr>
        <w:spacing w:after="0" w:line="240" w:lineRule="auto"/>
        <w:rPr>
          <w:rFonts w:ascii="Arial" w:hAnsi="Arial" w:cs="Arial"/>
          <w:b/>
        </w:rPr>
      </w:pPr>
    </w:p>
    <w:p w:rsidR="009752D7" w:rsidRDefault="009752D7" w:rsidP="00B8649C">
      <w:pPr>
        <w:spacing w:after="0" w:line="240" w:lineRule="auto"/>
        <w:rPr>
          <w:rFonts w:ascii="Arial" w:hAnsi="Arial" w:cs="Arial"/>
          <w:b/>
        </w:rPr>
      </w:pPr>
      <w:r w:rsidRPr="009752D7">
        <w:rPr>
          <w:rFonts w:ascii="Arial" w:hAnsi="Arial" w:cs="Arial"/>
          <w:b/>
        </w:rPr>
        <w:lastRenderedPageBreak/>
        <w:t>2015</w:t>
      </w:r>
    </w:p>
    <w:p w:rsidR="009752D7" w:rsidRPr="009752D7" w:rsidRDefault="009752D7" w:rsidP="00B8649C">
      <w:pPr>
        <w:spacing w:after="0" w:line="240" w:lineRule="auto"/>
        <w:rPr>
          <w:rFonts w:ascii="Arial" w:hAnsi="Arial" w:cs="Arial"/>
          <w:b/>
        </w:rPr>
      </w:pPr>
    </w:p>
    <w:p w:rsidR="009752D7" w:rsidRDefault="009752D7" w:rsidP="00B8649C">
      <w:pPr>
        <w:pStyle w:val="ListParagraph"/>
        <w:numPr>
          <w:ilvl w:val="0"/>
          <w:numId w:val="41"/>
        </w:numPr>
        <w:spacing w:after="0" w:line="240" w:lineRule="auto"/>
        <w:rPr>
          <w:rFonts w:ascii="Arial" w:hAnsi="Arial" w:cs="Arial"/>
        </w:rPr>
      </w:pPr>
      <w:r>
        <w:rPr>
          <w:rFonts w:ascii="Arial" w:hAnsi="Arial" w:cs="Arial"/>
        </w:rPr>
        <w:t>M</w:t>
      </w:r>
      <w:r w:rsidR="006D0F21" w:rsidRPr="009752D7">
        <w:rPr>
          <w:rFonts w:ascii="Arial" w:hAnsi="Arial" w:cs="Arial"/>
        </w:rPr>
        <w:t>edical reports were no longer req</w:t>
      </w:r>
      <w:r>
        <w:rPr>
          <w:rFonts w:ascii="Arial" w:hAnsi="Arial" w:cs="Arial"/>
        </w:rPr>
        <w:t>uired from</w:t>
      </w:r>
      <w:r w:rsidR="004962B1">
        <w:rPr>
          <w:rFonts w:ascii="Arial" w:hAnsi="Arial" w:cs="Arial"/>
        </w:rPr>
        <w:t xml:space="preserve"> an individual’s</w:t>
      </w:r>
      <w:r>
        <w:rPr>
          <w:rFonts w:ascii="Arial" w:hAnsi="Arial" w:cs="Arial"/>
        </w:rPr>
        <w:t xml:space="preserve"> treating doctors</w:t>
      </w:r>
    </w:p>
    <w:p w:rsidR="009752D7" w:rsidRDefault="009752D7" w:rsidP="00B8649C">
      <w:pPr>
        <w:pStyle w:val="ListParagraph"/>
        <w:spacing w:after="0" w:line="240" w:lineRule="auto"/>
        <w:ind w:left="360"/>
        <w:rPr>
          <w:rFonts w:ascii="Arial" w:hAnsi="Arial" w:cs="Arial"/>
        </w:rPr>
      </w:pPr>
    </w:p>
    <w:p w:rsidR="009752D7" w:rsidRDefault="006D0F21" w:rsidP="00B8649C">
      <w:pPr>
        <w:pStyle w:val="ListParagraph"/>
        <w:numPr>
          <w:ilvl w:val="0"/>
          <w:numId w:val="41"/>
        </w:numPr>
        <w:spacing w:after="0" w:line="240" w:lineRule="auto"/>
        <w:rPr>
          <w:rFonts w:ascii="Arial" w:hAnsi="Arial" w:cs="Arial"/>
        </w:rPr>
      </w:pPr>
      <w:r w:rsidRPr="009752D7">
        <w:rPr>
          <w:rFonts w:ascii="Arial" w:hAnsi="Arial" w:cs="Arial"/>
        </w:rPr>
        <w:t xml:space="preserve">Instead, a new checklist of types of primary medical evidence to support a DSP application </w:t>
      </w:r>
      <w:r w:rsidR="009752D7">
        <w:rPr>
          <w:rFonts w:ascii="Arial" w:hAnsi="Arial" w:cs="Arial"/>
        </w:rPr>
        <w:t>were required</w:t>
      </w:r>
    </w:p>
    <w:p w:rsidR="009752D7" w:rsidRPr="009752D7" w:rsidRDefault="009752D7" w:rsidP="00B8649C">
      <w:pPr>
        <w:spacing w:after="0" w:line="240" w:lineRule="auto"/>
        <w:rPr>
          <w:rFonts w:ascii="Arial" w:hAnsi="Arial" w:cs="Arial"/>
        </w:rPr>
      </w:pPr>
    </w:p>
    <w:p w:rsidR="006D0F21" w:rsidRPr="009752D7" w:rsidRDefault="006D0F21" w:rsidP="00B8649C">
      <w:pPr>
        <w:pStyle w:val="ListParagraph"/>
        <w:numPr>
          <w:ilvl w:val="0"/>
          <w:numId w:val="41"/>
        </w:numPr>
        <w:spacing w:after="0" w:line="240" w:lineRule="auto"/>
        <w:rPr>
          <w:rFonts w:ascii="Arial" w:hAnsi="Arial" w:cs="Arial"/>
        </w:rPr>
      </w:pPr>
      <w:r w:rsidRPr="009752D7">
        <w:rPr>
          <w:rFonts w:ascii="Arial" w:hAnsi="Arial" w:cs="Arial"/>
        </w:rPr>
        <w:t>This created a two-stage DSP assessment, where a person with a disability was required to fulfil the following:</w:t>
      </w:r>
    </w:p>
    <w:p w:rsidR="006D0F21" w:rsidRDefault="006D0F21" w:rsidP="00B8649C">
      <w:pPr>
        <w:spacing w:after="0" w:line="240" w:lineRule="auto"/>
        <w:rPr>
          <w:rFonts w:ascii="Arial" w:hAnsi="Arial" w:cs="Arial"/>
        </w:rPr>
      </w:pPr>
    </w:p>
    <w:p w:rsidR="009752D7" w:rsidRPr="009752D7" w:rsidRDefault="006D0F21" w:rsidP="00B8649C">
      <w:pPr>
        <w:pStyle w:val="ListParagraph"/>
        <w:numPr>
          <w:ilvl w:val="1"/>
          <w:numId w:val="39"/>
        </w:numPr>
        <w:spacing w:after="0" w:line="240" w:lineRule="auto"/>
        <w:rPr>
          <w:rFonts w:ascii="Arial" w:hAnsi="Arial" w:cs="Arial"/>
        </w:rPr>
      </w:pPr>
      <w:r w:rsidRPr="006D0F21">
        <w:rPr>
          <w:rFonts w:ascii="Arial" w:hAnsi="Arial" w:cs="Arial"/>
        </w:rPr>
        <w:t>undertake a Job Activity Assessment conducted by</w:t>
      </w:r>
      <w:r>
        <w:rPr>
          <w:rFonts w:ascii="Arial" w:hAnsi="Arial" w:cs="Arial"/>
        </w:rPr>
        <w:t xml:space="preserve"> an allied health professional</w:t>
      </w:r>
    </w:p>
    <w:p w:rsidR="006D0F21" w:rsidRPr="006D0F21" w:rsidRDefault="006D0F21" w:rsidP="00B8649C">
      <w:pPr>
        <w:pStyle w:val="ListParagraph"/>
        <w:numPr>
          <w:ilvl w:val="1"/>
          <w:numId w:val="39"/>
        </w:numPr>
        <w:spacing w:after="0" w:line="240" w:lineRule="auto"/>
        <w:rPr>
          <w:rFonts w:ascii="Arial" w:hAnsi="Arial" w:cs="Arial"/>
        </w:rPr>
      </w:pPr>
      <w:proofErr w:type="gramStart"/>
      <w:r>
        <w:rPr>
          <w:rFonts w:ascii="Arial" w:hAnsi="Arial" w:cs="Arial"/>
        </w:rPr>
        <w:t>if</w:t>
      </w:r>
      <w:proofErr w:type="gramEnd"/>
      <w:r>
        <w:rPr>
          <w:rFonts w:ascii="Arial" w:hAnsi="Arial" w:cs="Arial"/>
        </w:rPr>
        <w:t xml:space="preserve"> the assessor concluded the person met the DSP criteria, a Disability Medical Assessment with a Government-contracted</w:t>
      </w:r>
      <w:r w:rsidR="004962B1">
        <w:rPr>
          <w:rFonts w:ascii="Arial" w:hAnsi="Arial" w:cs="Arial"/>
        </w:rPr>
        <w:t xml:space="preserve"> </w:t>
      </w:r>
      <w:r>
        <w:rPr>
          <w:rFonts w:ascii="Arial" w:hAnsi="Arial" w:cs="Arial"/>
        </w:rPr>
        <w:t>doctor</w:t>
      </w:r>
      <w:r w:rsidR="004962B1">
        <w:rPr>
          <w:rFonts w:ascii="Arial" w:hAnsi="Arial" w:cs="Arial"/>
        </w:rPr>
        <w:t>, who</w:t>
      </w:r>
      <w:r>
        <w:rPr>
          <w:rFonts w:ascii="Arial" w:hAnsi="Arial" w:cs="Arial"/>
        </w:rPr>
        <w:t xml:space="preserve"> reviews and scores the medical evidence to determine the outcome. </w:t>
      </w:r>
    </w:p>
    <w:p w:rsidR="006D0F21" w:rsidRDefault="006D0F21" w:rsidP="00B8649C">
      <w:pPr>
        <w:spacing w:after="0" w:line="240" w:lineRule="auto"/>
        <w:rPr>
          <w:rFonts w:ascii="Arial" w:hAnsi="Arial" w:cs="Arial"/>
        </w:rPr>
      </w:pPr>
    </w:p>
    <w:p w:rsidR="009752D7" w:rsidRDefault="00906F09" w:rsidP="00B8649C">
      <w:pPr>
        <w:spacing w:after="0" w:line="240" w:lineRule="auto"/>
        <w:rPr>
          <w:rFonts w:ascii="Arial" w:hAnsi="Arial" w:cs="Arial"/>
        </w:rPr>
      </w:pPr>
      <w:r>
        <w:rPr>
          <w:rFonts w:ascii="Arial" w:hAnsi="Arial" w:cs="Arial"/>
        </w:rPr>
        <w:t xml:space="preserve">These changes remain today and we </w:t>
      </w:r>
      <w:r w:rsidR="00603331" w:rsidRPr="00C44021">
        <w:rPr>
          <w:rFonts w:ascii="Arial" w:hAnsi="Arial" w:cs="Arial"/>
        </w:rPr>
        <w:t>hold significant reservations over</w:t>
      </w:r>
      <w:r>
        <w:rPr>
          <w:rFonts w:ascii="Arial" w:hAnsi="Arial" w:cs="Arial"/>
        </w:rPr>
        <w:t xml:space="preserve"> the changes</w:t>
      </w:r>
      <w:r w:rsidR="00952773">
        <w:rPr>
          <w:rFonts w:ascii="Arial" w:hAnsi="Arial" w:cs="Arial"/>
        </w:rPr>
        <w:t xml:space="preserve">, including, but not limited to: </w:t>
      </w:r>
    </w:p>
    <w:p w:rsidR="00D11D7A" w:rsidRDefault="00D11D7A" w:rsidP="00B8649C">
      <w:pPr>
        <w:spacing w:after="0" w:line="240" w:lineRule="auto"/>
        <w:rPr>
          <w:rFonts w:ascii="Arial" w:hAnsi="Arial" w:cs="Arial"/>
        </w:rPr>
      </w:pPr>
    </w:p>
    <w:p w:rsidR="00D11D7A" w:rsidRDefault="00D11D7A" w:rsidP="00B8649C">
      <w:pPr>
        <w:pStyle w:val="ListParagraph"/>
        <w:numPr>
          <w:ilvl w:val="0"/>
          <w:numId w:val="42"/>
        </w:numPr>
        <w:spacing w:after="0" w:line="240" w:lineRule="auto"/>
        <w:rPr>
          <w:rFonts w:ascii="Arial" w:hAnsi="Arial" w:cs="Arial"/>
        </w:rPr>
      </w:pPr>
      <w:r>
        <w:rPr>
          <w:rFonts w:ascii="Arial" w:hAnsi="Arial" w:cs="Arial"/>
        </w:rPr>
        <w:t>the lack of recognition of the episodic nature of some disabilities</w:t>
      </w:r>
    </w:p>
    <w:p w:rsidR="00D11D7A" w:rsidRDefault="00D11D7A" w:rsidP="00B8649C">
      <w:pPr>
        <w:pStyle w:val="ListParagraph"/>
        <w:numPr>
          <w:ilvl w:val="0"/>
          <w:numId w:val="42"/>
        </w:numPr>
        <w:spacing w:after="0" w:line="240" w:lineRule="auto"/>
        <w:rPr>
          <w:rFonts w:ascii="Arial" w:hAnsi="Arial" w:cs="Arial"/>
        </w:rPr>
      </w:pPr>
      <w:r>
        <w:rPr>
          <w:rFonts w:ascii="Arial" w:hAnsi="Arial" w:cs="Arial"/>
        </w:rPr>
        <w:t xml:space="preserve">the inaccessibility of providing evidence </w:t>
      </w:r>
    </w:p>
    <w:p w:rsidR="00D11D7A" w:rsidRDefault="00D11D7A" w:rsidP="00B8649C">
      <w:pPr>
        <w:pStyle w:val="ListParagraph"/>
        <w:numPr>
          <w:ilvl w:val="0"/>
          <w:numId w:val="42"/>
        </w:numPr>
        <w:spacing w:after="0" w:line="240" w:lineRule="auto"/>
        <w:rPr>
          <w:rFonts w:ascii="Arial" w:hAnsi="Arial" w:cs="Arial"/>
        </w:rPr>
      </w:pPr>
      <w:r>
        <w:rPr>
          <w:rFonts w:ascii="Arial" w:hAnsi="Arial" w:cs="Arial"/>
        </w:rPr>
        <w:t xml:space="preserve">the inaccessibility of compliance activities </w:t>
      </w:r>
    </w:p>
    <w:p w:rsidR="00D11D7A" w:rsidRPr="00D11D7A" w:rsidRDefault="00D11D7A" w:rsidP="00B8649C">
      <w:pPr>
        <w:pStyle w:val="ListParagraph"/>
        <w:numPr>
          <w:ilvl w:val="0"/>
          <w:numId w:val="42"/>
        </w:numPr>
        <w:spacing w:after="0" w:line="240" w:lineRule="auto"/>
        <w:rPr>
          <w:rFonts w:ascii="Arial" w:hAnsi="Arial" w:cs="Arial"/>
        </w:rPr>
      </w:pPr>
      <w:r>
        <w:rPr>
          <w:rFonts w:ascii="Arial" w:hAnsi="Arial" w:cs="Arial"/>
        </w:rPr>
        <w:t>the inadequacy of capacity to work assessments</w:t>
      </w:r>
    </w:p>
    <w:p w:rsidR="00D11D7A" w:rsidRDefault="00D11D7A" w:rsidP="00B8649C">
      <w:pPr>
        <w:pStyle w:val="ListParagraph"/>
        <w:numPr>
          <w:ilvl w:val="0"/>
          <w:numId w:val="42"/>
        </w:numPr>
        <w:spacing w:after="0" w:line="240" w:lineRule="auto"/>
        <w:rPr>
          <w:rFonts w:ascii="Arial" w:hAnsi="Arial" w:cs="Arial"/>
        </w:rPr>
      </w:pPr>
      <w:r>
        <w:rPr>
          <w:rFonts w:ascii="Arial" w:hAnsi="Arial" w:cs="Arial"/>
        </w:rPr>
        <w:t xml:space="preserve">the poor understanding of the two-stage DSP assessment by allied health and medical professionals </w:t>
      </w:r>
    </w:p>
    <w:p w:rsidR="00D11D7A" w:rsidRPr="00D11D7A" w:rsidRDefault="00D11D7A" w:rsidP="00B8649C">
      <w:pPr>
        <w:pStyle w:val="ListParagraph"/>
        <w:numPr>
          <w:ilvl w:val="0"/>
          <w:numId w:val="42"/>
        </w:numPr>
        <w:spacing w:after="0" w:line="240" w:lineRule="auto"/>
        <w:rPr>
          <w:rFonts w:ascii="Arial" w:hAnsi="Arial" w:cs="Arial"/>
        </w:rPr>
      </w:pPr>
      <w:proofErr w:type="gramStart"/>
      <w:r>
        <w:rPr>
          <w:rFonts w:ascii="Arial" w:hAnsi="Arial" w:cs="Arial"/>
        </w:rPr>
        <w:t>the</w:t>
      </w:r>
      <w:proofErr w:type="gramEnd"/>
      <w:r>
        <w:rPr>
          <w:rFonts w:ascii="Arial" w:hAnsi="Arial" w:cs="Arial"/>
        </w:rPr>
        <w:t xml:space="preserve"> lack of evidence supporting the changes.</w:t>
      </w:r>
    </w:p>
    <w:p w:rsidR="009752D7" w:rsidRDefault="009752D7" w:rsidP="00B8649C">
      <w:pPr>
        <w:spacing w:after="0" w:line="240" w:lineRule="auto"/>
        <w:rPr>
          <w:rFonts w:ascii="Arial" w:hAnsi="Arial" w:cs="Arial"/>
        </w:rPr>
      </w:pPr>
    </w:p>
    <w:p w:rsidR="00906F09" w:rsidRDefault="00013E28" w:rsidP="00B8649C">
      <w:pPr>
        <w:spacing w:after="0" w:line="240" w:lineRule="auto"/>
        <w:rPr>
          <w:rFonts w:ascii="Arial" w:hAnsi="Arial" w:cs="Arial"/>
        </w:rPr>
      </w:pPr>
      <w:r>
        <w:rPr>
          <w:rFonts w:ascii="Arial" w:hAnsi="Arial" w:cs="Arial"/>
        </w:rPr>
        <w:t>T</w:t>
      </w:r>
      <w:r w:rsidR="008A3E2E">
        <w:rPr>
          <w:rFonts w:ascii="Arial" w:hAnsi="Arial" w:cs="Arial"/>
        </w:rPr>
        <w:t>he</w:t>
      </w:r>
      <w:r w:rsidR="00D11D7A">
        <w:rPr>
          <w:rFonts w:ascii="Arial" w:hAnsi="Arial" w:cs="Arial"/>
        </w:rPr>
        <w:t xml:space="preserve"> current approach</w:t>
      </w:r>
      <w:r w:rsidR="00712C30">
        <w:rPr>
          <w:rFonts w:ascii="Arial" w:hAnsi="Arial" w:cs="Arial"/>
        </w:rPr>
        <w:t xml:space="preserve"> has</w:t>
      </w:r>
      <w:r>
        <w:rPr>
          <w:rFonts w:ascii="Arial" w:hAnsi="Arial" w:cs="Arial"/>
        </w:rPr>
        <w:t xml:space="preserve"> seen the number of successful DSP claims</w:t>
      </w:r>
      <w:r w:rsidR="00D11D7A">
        <w:rPr>
          <w:rFonts w:ascii="Arial" w:hAnsi="Arial" w:cs="Arial"/>
        </w:rPr>
        <w:t xml:space="preserve"> dropped </w:t>
      </w:r>
      <w:r>
        <w:rPr>
          <w:rFonts w:ascii="Arial" w:hAnsi="Arial" w:cs="Arial"/>
        </w:rPr>
        <w:t>from 89,561 per year in 2010-11 to 31,000 in 2017-18, corresponding with a decline in the overall number of DSP recipients to 756, 960 in 2017-18 from a high of 827,460 in 2011-12.</w:t>
      </w:r>
      <w:r>
        <w:rPr>
          <w:rStyle w:val="FootnoteReference"/>
          <w:rFonts w:ascii="Arial" w:hAnsi="Arial" w:cs="Arial"/>
        </w:rPr>
        <w:footnoteReference w:id="17"/>
      </w:r>
      <w:r>
        <w:rPr>
          <w:rFonts w:ascii="Arial" w:hAnsi="Arial" w:cs="Arial"/>
        </w:rPr>
        <w:t xml:space="preserve"> </w:t>
      </w:r>
    </w:p>
    <w:p w:rsidR="00013E28" w:rsidRDefault="00013E28" w:rsidP="00B8649C">
      <w:pPr>
        <w:spacing w:after="0" w:line="240" w:lineRule="auto"/>
        <w:rPr>
          <w:rFonts w:ascii="Arial" w:hAnsi="Arial" w:cs="Arial"/>
        </w:rPr>
      </w:pPr>
    </w:p>
    <w:p w:rsidR="008A3E2E" w:rsidRDefault="00013E28" w:rsidP="00B8649C">
      <w:pPr>
        <w:spacing w:after="0" w:line="240" w:lineRule="auto"/>
        <w:rPr>
          <w:rFonts w:ascii="Arial" w:hAnsi="Arial" w:cs="Arial"/>
        </w:rPr>
      </w:pPr>
      <w:r>
        <w:rPr>
          <w:rFonts w:ascii="Arial" w:hAnsi="Arial" w:cs="Arial"/>
        </w:rPr>
        <w:t>At the same time, the number of Newstart recipients assessed as having a partial capacity to work due to illness or disability grew by 83% to 199, 907.</w:t>
      </w:r>
      <w:r>
        <w:rPr>
          <w:rStyle w:val="FootnoteReference"/>
          <w:rFonts w:ascii="Arial" w:hAnsi="Arial" w:cs="Arial"/>
        </w:rPr>
        <w:footnoteReference w:id="18"/>
      </w:r>
      <w:r>
        <w:rPr>
          <w:rFonts w:ascii="Arial" w:hAnsi="Arial" w:cs="Arial"/>
        </w:rPr>
        <w:t xml:space="preserve"> This represents a growth rate of nearly 3.5 times faster than the growth in the total number of Newstart recipients over the same period (26%).</w:t>
      </w:r>
      <w:r>
        <w:rPr>
          <w:rStyle w:val="FootnoteReference"/>
          <w:rFonts w:ascii="Arial" w:hAnsi="Arial" w:cs="Arial"/>
        </w:rPr>
        <w:footnoteReference w:id="19"/>
      </w:r>
      <w:r>
        <w:rPr>
          <w:rFonts w:ascii="Arial" w:hAnsi="Arial" w:cs="Arial"/>
        </w:rPr>
        <w:t xml:space="preserve"> </w:t>
      </w:r>
    </w:p>
    <w:p w:rsidR="008A3E2E" w:rsidRDefault="008A3E2E" w:rsidP="00B8649C">
      <w:pPr>
        <w:spacing w:after="0" w:line="240" w:lineRule="auto"/>
        <w:rPr>
          <w:rFonts w:ascii="Arial" w:hAnsi="Arial" w:cs="Arial"/>
        </w:rPr>
      </w:pPr>
    </w:p>
    <w:p w:rsidR="008A3E2E" w:rsidRPr="008A3E2E" w:rsidRDefault="008A3E2E" w:rsidP="00B8649C">
      <w:pPr>
        <w:pStyle w:val="ListParagraph"/>
        <w:numPr>
          <w:ilvl w:val="0"/>
          <w:numId w:val="45"/>
        </w:numPr>
        <w:spacing w:after="0" w:line="240" w:lineRule="auto"/>
        <w:rPr>
          <w:rFonts w:ascii="Arial" w:hAnsi="Arial" w:cs="Arial"/>
          <w:b/>
        </w:rPr>
      </w:pPr>
      <w:r w:rsidRPr="00A77595">
        <w:rPr>
          <w:rFonts w:ascii="Arial" w:hAnsi="Arial" w:cs="Arial"/>
          <w:b/>
          <w:color w:val="005496" w:themeColor="accent1"/>
        </w:rPr>
        <w:t xml:space="preserve">The current approach further marginalises people with disability </w:t>
      </w:r>
    </w:p>
    <w:p w:rsidR="002E2C19" w:rsidRDefault="002E2C19" w:rsidP="00B8649C">
      <w:pPr>
        <w:spacing w:after="0" w:line="240" w:lineRule="auto"/>
        <w:rPr>
          <w:rFonts w:ascii="Arial" w:hAnsi="Arial" w:cs="Arial"/>
        </w:rPr>
      </w:pPr>
    </w:p>
    <w:p w:rsidR="00387304" w:rsidRDefault="00013E28" w:rsidP="00B8649C">
      <w:pPr>
        <w:spacing w:after="0" w:line="240" w:lineRule="auto"/>
        <w:rPr>
          <w:rFonts w:ascii="Arial" w:hAnsi="Arial" w:cs="Arial"/>
        </w:rPr>
      </w:pPr>
      <w:r>
        <w:rPr>
          <w:rFonts w:ascii="Arial" w:hAnsi="Arial" w:cs="Arial"/>
        </w:rPr>
        <w:t>This clearly demonstrates the two payments are interdependent</w:t>
      </w:r>
      <w:r w:rsidR="002E2C19">
        <w:rPr>
          <w:rFonts w:ascii="Arial" w:hAnsi="Arial" w:cs="Arial"/>
        </w:rPr>
        <w:t>. With more people with disability now accessing Newstart instead of the DSP, we have further concerns with how the current approach is indirectly further marginalising people with disability</w:t>
      </w:r>
      <w:r w:rsidR="00387304">
        <w:rPr>
          <w:rFonts w:ascii="Arial" w:hAnsi="Arial" w:cs="Arial"/>
        </w:rPr>
        <w:t xml:space="preserve">. </w:t>
      </w:r>
    </w:p>
    <w:p w:rsidR="002E2C19" w:rsidRDefault="002E2C19" w:rsidP="00B8649C">
      <w:pPr>
        <w:spacing w:after="0" w:line="240" w:lineRule="auto"/>
        <w:rPr>
          <w:rFonts w:ascii="Arial" w:hAnsi="Arial" w:cs="Arial"/>
        </w:rPr>
      </w:pPr>
    </w:p>
    <w:p w:rsidR="002E2C19" w:rsidRDefault="002E2C19" w:rsidP="00B8649C">
      <w:pPr>
        <w:spacing w:after="0" w:line="240" w:lineRule="auto"/>
        <w:rPr>
          <w:rFonts w:ascii="Arial" w:hAnsi="Arial" w:cs="Arial"/>
        </w:rPr>
      </w:pPr>
      <w:r>
        <w:rPr>
          <w:rFonts w:ascii="Arial" w:hAnsi="Arial" w:cs="Arial"/>
        </w:rPr>
        <w:lastRenderedPageBreak/>
        <w:t>Recent research and modelling by the National Centre for Social and Economic Modelling at the University of Canberra found that the current approach to setting both the Newstart or DSP payments make</w:t>
      </w:r>
      <w:r w:rsidR="00DD3649">
        <w:rPr>
          <w:rFonts w:ascii="Arial" w:hAnsi="Arial" w:cs="Arial"/>
        </w:rPr>
        <w:t>s</w:t>
      </w:r>
      <w:r>
        <w:rPr>
          <w:rFonts w:ascii="Arial" w:hAnsi="Arial" w:cs="Arial"/>
        </w:rPr>
        <w:t xml:space="preserve"> it “…more likely [people with disability will] experience financial hardship and insecurity compared with all other Australian households”, with those on Newstart at even greater risk.</w:t>
      </w:r>
      <w:r>
        <w:rPr>
          <w:rStyle w:val="FootnoteReference"/>
          <w:rFonts w:ascii="Arial" w:hAnsi="Arial" w:cs="Arial"/>
        </w:rPr>
        <w:footnoteReference w:id="20"/>
      </w:r>
      <w:r>
        <w:rPr>
          <w:rFonts w:ascii="Arial" w:hAnsi="Arial" w:cs="Arial"/>
        </w:rPr>
        <w:t xml:space="preserve"> </w:t>
      </w:r>
    </w:p>
    <w:p w:rsidR="002E2C19" w:rsidRDefault="002E2C19" w:rsidP="00B8649C">
      <w:pPr>
        <w:spacing w:after="0" w:line="240" w:lineRule="auto"/>
        <w:rPr>
          <w:rFonts w:ascii="Arial" w:hAnsi="Arial" w:cs="Arial"/>
        </w:rPr>
      </w:pPr>
    </w:p>
    <w:p w:rsidR="008A3E2E" w:rsidRDefault="00387304" w:rsidP="00B8649C">
      <w:pPr>
        <w:spacing w:after="0" w:line="240" w:lineRule="auto"/>
        <w:rPr>
          <w:rFonts w:ascii="Arial" w:hAnsi="Arial" w:cs="Arial"/>
        </w:rPr>
      </w:pPr>
      <w:r>
        <w:rPr>
          <w:rFonts w:ascii="Arial" w:hAnsi="Arial" w:cs="Arial"/>
        </w:rPr>
        <w:t>The insecurity caused by both payments needs to be addressed</w:t>
      </w:r>
      <w:r w:rsidR="008A3E2E">
        <w:rPr>
          <w:rFonts w:ascii="Arial" w:hAnsi="Arial" w:cs="Arial"/>
        </w:rPr>
        <w:t>. People with disability overwhelming rely on income support as their main source of income</w:t>
      </w:r>
      <w:r w:rsidR="00ED5859">
        <w:rPr>
          <w:rFonts w:ascii="Arial" w:hAnsi="Arial" w:cs="Arial"/>
        </w:rPr>
        <w:t>, compared to those without disability,</w:t>
      </w:r>
      <w:r w:rsidR="008A3E2E">
        <w:rPr>
          <w:rFonts w:ascii="Arial" w:hAnsi="Arial" w:cs="Arial"/>
        </w:rPr>
        <w:t xml:space="preserve"> as the below table demonstrates: </w:t>
      </w:r>
    </w:p>
    <w:p w:rsidR="00ED5859" w:rsidRDefault="00ED5859" w:rsidP="00B8649C">
      <w:pPr>
        <w:spacing w:after="0" w:line="240" w:lineRule="auto"/>
        <w:rPr>
          <w:rFonts w:ascii="Arial" w:hAnsi="Arial" w:cs="Arial"/>
        </w:rPr>
      </w:pPr>
    </w:p>
    <w:p w:rsidR="00ED5859" w:rsidRPr="00ED5859" w:rsidRDefault="00ED5859" w:rsidP="00B8649C">
      <w:pPr>
        <w:spacing w:after="0" w:line="240" w:lineRule="auto"/>
        <w:rPr>
          <w:rFonts w:ascii="Arial" w:hAnsi="Arial" w:cs="Arial"/>
          <w:b/>
        </w:rPr>
      </w:pPr>
      <w:r w:rsidRPr="00ED5859">
        <w:rPr>
          <w:rFonts w:ascii="Arial" w:hAnsi="Arial" w:cs="Arial"/>
          <w:b/>
        </w:rPr>
        <w:t xml:space="preserve">Table 1 – How much do people with disability rely on income support </w:t>
      </w:r>
      <w:r>
        <w:rPr>
          <w:rFonts w:ascii="Arial" w:hAnsi="Arial" w:cs="Arial"/>
          <w:b/>
        </w:rPr>
        <w:t xml:space="preserve">as their main source of income? </w:t>
      </w:r>
      <w:r w:rsidRPr="00ED5859">
        <w:rPr>
          <w:rStyle w:val="FootnoteReference"/>
          <w:rFonts w:ascii="Arial" w:hAnsi="Arial" w:cs="Arial"/>
        </w:rPr>
        <w:footnoteReference w:id="21"/>
      </w:r>
    </w:p>
    <w:p w:rsidR="00ED5859" w:rsidRDefault="00ED5859" w:rsidP="00B8649C">
      <w:pPr>
        <w:spacing w:after="0" w:line="240" w:lineRule="auto"/>
        <w:rPr>
          <w:rFonts w:ascii="Arial" w:hAnsi="Arial" w:cs="Arial"/>
        </w:rPr>
      </w:pPr>
    </w:p>
    <w:tbl>
      <w:tblPr>
        <w:tblStyle w:val="TableGrid"/>
        <w:tblW w:w="0" w:type="auto"/>
        <w:tblLook w:val="04A0" w:firstRow="1" w:lastRow="0" w:firstColumn="1" w:lastColumn="0" w:noHBand="0" w:noVBand="1"/>
      </w:tblPr>
      <w:tblGrid>
        <w:gridCol w:w="1838"/>
        <w:gridCol w:w="3686"/>
        <w:gridCol w:w="4104"/>
      </w:tblGrid>
      <w:tr w:rsidR="00ED5859" w:rsidTr="002368E5">
        <w:tc>
          <w:tcPr>
            <w:tcW w:w="1838" w:type="dxa"/>
          </w:tcPr>
          <w:p w:rsidR="00ED5859" w:rsidRPr="00A77595" w:rsidRDefault="00ED5859" w:rsidP="00B8649C">
            <w:pPr>
              <w:rPr>
                <w:rFonts w:ascii="Arial" w:hAnsi="Arial" w:cs="Arial"/>
                <w:i/>
              </w:rPr>
            </w:pPr>
            <w:r w:rsidRPr="00A77595">
              <w:rPr>
                <w:rFonts w:ascii="Arial" w:hAnsi="Arial" w:cs="Arial"/>
                <w:i/>
              </w:rPr>
              <w:t>Age</w:t>
            </w:r>
          </w:p>
        </w:tc>
        <w:tc>
          <w:tcPr>
            <w:tcW w:w="3686" w:type="dxa"/>
          </w:tcPr>
          <w:p w:rsidR="00ED5859" w:rsidRPr="00A77595" w:rsidRDefault="00ED5859" w:rsidP="00B8649C">
            <w:pPr>
              <w:rPr>
                <w:rFonts w:ascii="Arial" w:hAnsi="Arial" w:cs="Arial"/>
                <w:i/>
              </w:rPr>
            </w:pPr>
            <w:r w:rsidRPr="00A77595">
              <w:rPr>
                <w:rFonts w:ascii="Arial" w:hAnsi="Arial" w:cs="Arial"/>
                <w:i/>
              </w:rPr>
              <w:t>With disability</w:t>
            </w:r>
          </w:p>
        </w:tc>
        <w:tc>
          <w:tcPr>
            <w:tcW w:w="4104" w:type="dxa"/>
          </w:tcPr>
          <w:p w:rsidR="00ED5859" w:rsidRPr="00A77595" w:rsidRDefault="00ED5859" w:rsidP="00B8649C">
            <w:pPr>
              <w:rPr>
                <w:rFonts w:ascii="Arial" w:hAnsi="Arial" w:cs="Arial"/>
                <w:i/>
              </w:rPr>
            </w:pPr>
            <w:r w:rsidRPr="00A77595">
              <w:rPr>
                <w:rFonts w:ascii="Arial" w:hAnsi="Arial" w:cs="Arial"/>
                <w:i/>
              </w:rPr>
              <w:t>Without disability</w:t>
            </w:r>
          </w:p>
        </w:tc>
      </w:tr>
      <w:tr w:rsidR="00ED5859" w:rsidTr="002368E5">
        <w:tc>
          <w:tcPr>
            <w:tcW w:w="1838" w:type="dxa"/>
          </w:tcPr>
          <w:p w:rsidR="00ED5859" w:rsidRDefault="00ED5859" w:rsidP="00B8649C">
            <w:pPr>
              <w:rPr>
                <w:rFonts w:ascii="Arial" w:hAnsi="Arial" w:cs="Arial"/>
              </w:rPr>
            </w:pPr>
            <w:r>
              <w:rPr>
                <w:rFonts w:ascii="Arial" w:hAnsi="Arial" w:cs="Arial"/>
              </w:rPr>
              <w:t>15-24</w:t>
            </w:r>
          </w:p>
        </w:tc>
        <w:tc>
          <w:tcPr>
            <w:tcW w:w="3686" w:type="dxa"/>
          </w:tcPr>
          <w:p w:rsidR="00ED5859" w:rsidRDefault="00ED5859" w:rsidP="00B8649C">
            <w:pPr>
              <w:rPr>
                <w:rFonts w:ascii="Arial" w:hAnsi="Arial" w:cs="Arial"/>
              </w:rPr>
            </w:pPr>
            <w:r>
              <w:rPr>
                <w:rFonts w:ascii="Arial" w:hAnsi="Arial" w:cs="Arial"/>
              </w:rPr>
              <w:t>49%</w:t>
            </w:r>
          </w:p>
        </w:tc>
        <w:tc>
          <w:tcPr>
            <w:tcW w:w="4104" w:type="dxa"/>
          </w:tcPr>
          <w:p w:rsidR="00ED5859" w:rsidRDefault="00ED5859" w:rsidP="00B8649C">
            <w:pPr>
              <w:rPr>
                <w:rFonts w:ascii="Arial" w:hAnsi="Arial" w:cs="Arial"/>
              </w:rPr>
            </w:pPr>
            <w:r>
              <w:rPr>
                <w:rFonts w:ascii="Arial" w:hAnsi="Arial" w:cs="Arial"/>
              </w:rPr>
              <w:t>14%</w:t>
            </w:r>
          </w:p>
        </w:tc>
      </w:tr>
      <w:tr w:rsidR="00ED5859" w:rsidTr="002368E5">
        <w:tc>
          <w:tcPr>
            <w:tcW w:w="1838" w:type="dxa"/>
          </w:tcPr>
          <w:p w:rsidR="00ED5859" w:rsidRDefault="00ED5859" w:rsidP="00B8649C">
            <w:pPr>
              <w:rPr>
                <w:rFonts w:ascii="Arial" w:hAnsi="Arial" w:cs="Arial"/>
              </w:rPr>
            </w:pPr>
            <w:r>
              <w:rPr>
                <w:rFonts w:ascii="Arial" w:hAnsi="Arial" w:cs="Arial"/>
              </w:rPr>
              <w:t>25-64</w:t>
            </w:r>
          </w:p>
        </w:tc>
        <w:tc>
          <w:tcPr>
            <w:tcW w:w="3686" w:type="dxa"/>
          </w:tcPr>
          <w:p w:rsidR="00ED5859" w:rsidRDefault="00ED5859" w:rsidP="00B8649C">
            <w:pPr>
              <w:rPr>
                <w:rFonts w:ascii="Arial" w:hAnsi="Arial" w:cs="Arial"/>
              </w:rPr>
            </w:pPr>
            <w:r>
              <w:rPr>
                <w:rFonts w:ascii="Arial" w:hAnsi="Arial" w:cs="Arial"/>
              </w:rPr>
              <w:t>46%</w:t>
            </w:r>
          </w:p>
        </w:tc>
        <w:tc>
          <w:tcPr>
            <w:tcW w:w="4104" w:type="dxa"/>
          </w:tcPr>
          <w:p w:rsidR="00ED5859" w:rsidRDefault="00ED5859" w:rsidP="00B8649C">
            <w:pPr>
              <w:rPr>
                <w:rFonts w:ascii="Arial" w:hAnsi="Arial" w:cs="Arial"/>
              </w:rPr>
            </w:pPr>
            <w:r>
              <w:rPr>
                <w:rFonts w:ascii="Arial" w:hAnsi="Arial" w:cs="Arial"/>
              </w:rPr>
              <w:t>8.7%</w:t>
            </w:r>
          </w:p>
        </w:tc>
      </w:tr>
      <w:tr w:rsidR="00ED5859" w:rsidTr="002368E5">
        <w:tc>
          <w:tcPr>
            <w:tcW w:w="1838" w:type="dxa"/>
          </w:tcPr>
          <w:p w:rsidR="00ED5859" w:rsidRDefault="00ED5859" w:rsidP="00B8649C">
            <w:pPr>
              <w:rPr>
                <w:rFonts w:ascii="Arial" w:hAnsi="Arial" w:cs="Arial"/>
              </w:rPr>
            </w:pPr>
            <w:r>
              <w:rPr>
                <w:rFonts w:ascii="Arial" w:hAnsi="Arial" w:cs="Arial"/>
              </w:rPr>
              <w:t>65+</w:t>
            </w:r>
          </w:p>
        </w:tc>
        <w:tc>
          <w:tcPr>
            <w:tcW w:w="3686" w:type="dxa"/>
          </w:tcPr>
          <w:p w:rsidR="00ED5859" w:rsidRDefault="00ED5859" w:rsidP="00B8649C">
            <w:pPr>
              <w:rPr>
                <w:rFonts w:ascii="Arial" w:hAnsi="Arial" w:cs="Arial"/>
              </w:rPr>
            </w:pPr>
            <w:r>
              <w:rPr>
                <w:rFonts w:ascii="Arial" w:hAnsi="Arial" w:cs="Arial"/>
              </w:rPr>
              <w:t>75%</w:t>
            </w:r>
          </w:p>
        </w:tc>
        <w:tc>
          <w:tcPr>
            <w:tcW w:w="4104" w:type="dxa"/>
          </w:tcPr>
          <w:p w:rsidR="00ED5859" w:rsidRDefault="00ED5859" w:rsidP="00B8649C">
            <w:pPr>
              <w:rPr>
                <w:rFonts w:ascii="Arial" w:hAnsi="Arial" w:cs="Arial"/>
              </w:rPr>
            </w:pPr>
            <w:r>
              <w:rPr>
                <w:rFonts w:ascii="Arial" w:hAnsi="Arial" w:cs="Arial"/>
              </w:rPr>
              <w:t>56%</w:t>
            </w:r>
          </w:p>
        </w:tc>
      </w:tr>
    </w:tbl>
    <w:p w:rsidR="00ED5859" w:rsidRDefault="00ED5859" w:rsidP="00B8649C">
      <w:pPr>
        <w:spacing w:after="0" w:line="240" w:lineRule="auto"/>
        <w:rPr>
          <w:rFonts w:ascii="Arial" w:hAnsi="Arial" w:cs="Arial"/>
        </w:rPr>
      </w:pPr>
    </w:p>
    <w:p w:rsidR="008A3E2E" w:rsidRPr="008E6A56" w:rsidRDefault="00ED5859" w:rsidP="00B8649C">
      <w:pPr>
        <w:spacing w:after="0" w:line="240" w:lineRule="auto"/>
        <w:rPr>
          <w:rFonts w:ascii="Arial" w:hAnsi="Arial" w:cs="Arial"/>
          <w:i/>
          <w:sz w:val="18"/>
          <w:szCs w:val="18"/>
        </w:rPr>
      </w:pPr>
      <w:r w:rsidRPr="008E6A56">
        <w:rPr>
          <w:rFonts w:ascii="Arial" w:hAnsi="Arial" w:cs="Arial"/>
          <w:i/>
          <w:sz w:val="18"/>
          <w:szCs w:val="18"/>
        </w:rPr>
        <w:t>Source: Australian Institute of Health and Welfare (2019)</w:t>
      </w:r>
    </w:p>
    <w:p w:rsidR="002C05FD" w:rsidRDefault="002C05FD" w:rsidP="00B8649C">
      <w:pPr>
        <w:spacing w:after="0" w:line="240" w:lineRule="auto"/>
        <w:rPr>
          <w:rFonts w:ascii="Arial" w:hAnsi="Arial" w:cs="Arial"/>
          <w:i/>
        </w:rPr>
      </w:pPr>
    </w:p>
    <w:p w:rsidR="005B53E4" w:rsidRDefault="002C05FD" w:rsidP="00B8649C">
      <w:pPr>
        <w:spacing w:after="0" w:line="240" w:lineRule="auto"/>
        <w:rPr>
          <w:rFonts w:ascii="Arial" w:hAnsi="Arial" w:cs="Arial"/>
        </w:rPr>
      </w:pPr>
      <w:r>
        <w:rPr>
          <w:rFonts w:ascii="Arial" w:hAnsi="Arial" w:cs="Arial"/>
        </w:rPr>
        <w:t>Co</w:t>
      </w:r>
      <w:r w:rsidR="00B668A2">
        <w:rPr>
          <w:rFonts w:ascii="Arial" w:hAnsi="Arial" w:cs="Arial"/>
        </w:rPr>
        <w:t>nsidering the reliance on income support as a primary source of income</w:t>
      </w:r>
      <w:r>
        <w:rPr>
          <w:rFonts w:ascii="Arial" w:hAnsi="Arial" w:cs="Arial"/>
        </w:rPr>
        <w:t xml:space="preserve">, </w:t>
      </w:r>
      <w:r w:rsidR="00DD3649">
        <w:rPr>
          <w:rFonts w:ascii="Arial" w:hAnsi="Arial" w:cs="Arial"/>
        </w:rPr>
        <w:t>approaches that result</w:t>
      </w:r>
      <w:r w:rsidR="00E75830">
        <w:rPr>
          <w:rFonts w:ascii="Arial" w:hAnsi="Arial" w:cs="Arial"/>
        </w:rPr>
        <w:t xml:space="preserve"> in</w:t>
      </w:r>
      <w:r>
        <w:rPr>
          <w:rFonts w:ascii="Arial" w:hAnsi="Arial" w:cs="Arial"/>
        </w:rPr>
        <w:t xml:space="preserve"> financial hardship and insecurity </w:t>
      </w:r>
      <w:r w:rsidR="00DD3649">
        <w:rPr>
          <w:rFonts w:ascii="Arial" w:hAnsi="Arial" w:cs="Arial"/>
        </w:rPr>
        <w:t>are</w:t>
      </w:r>
      <w:r>
        <w:rPr>
          <w:rFonts w:ascii="Arial" w:hAnsi="Arial" w:cs="Arial"/>
        </w:rPr>
        <w:t xml:space="preserve"> </w:t>
      </w:r>
      <w:r w:rsidR="00B668A2">
        <w:rPr>
          <w:rFonts w:ascii="Arial" w:hAnsi="Arial" w:cs="Arial"/>
        </w:rPr>
        <w:t xml:space="preserve">unacceptable. </w:t>
      </w:r>
      <w:r>
        <w:rPr>
          <w:rFonts w:ascii="Arial" w:hAnsi="Arial" w:cs="Arial"/>
        </w:rPr>
        <w:t>This</w:t>
      </w:r>
      <w:r w:rsidR="00E75830">
        <w:rPr>
          <w:rFonts w:ascii="Arial" w:hAnsi="Arial" w:cs="Arial"/>
        </w:rPr>
        <w:t xml:space="preserve"> is</w:t>
      </w:r>
      <w:r>
        <w:rPr>
          <w:rFonts w:ascii="Arial" w:hAnsi="Arial" w:cs="Arial"/>
        </w:rPr>
        <w:t xml:space="preserve"> </w:t>
      </w:r>
      <w:r w:rsidR="002E2C19">
        <w:rPr>
          <w:rFonts w:ascii="Arial" w:hAnsi="Arial" w:cs="Arial"/>
        </w:rPr>
        <w:t xml:space="preserve">contrary to the purpose of income support payments. The purpose of income support is to promote an enhanced quality of life for people with disability, </w:t>
      </w:r>
      <w:r w:rsidR="00A0446C">
        <w:rPr>
          <w:rFonts w:ascii="Arial" w:hAnsi="Arial" w:cs="Arial"/>
        </w:rPr>
        <w:t>enabling</w:t>
      </w:r>
      <w:r w:rsidR="002E2C19">
        <w:rPr>
          <w:rFonts w:ascii="Arial" w:hAnsi="Arial" w:cs="Arial"/>
        </w:rPr>
        <w:t xml:space="preserve"> the realisation of rights under both the CRPD and ICESCR. </w:t>
      </w:r>
    </w:p>
    <w:p w:rsidR="00603331" w:rsidRDefault="00603331" w:rsidP="00B8649C">
      <w:pPr>
        <w:spacing w:after="0" w:line="240" w:lineRule="auto"/>
        <w:rPr>
          <w:rFonts w:ascii="Arial" w:hAnsi="Arial" w:cs="Arial"/>
        </w:rPr>
      </w:pPr>
    </w:p>
    <w:p w:rsidR="002C05FD" w:rsidRDefault="00603331" w:rsidP="00B8649C">
      <w:pPr>
        <w:spacing w:after="0" w:line="276" w:lineRule="auto"/>
        <w:rPr>
          <w:rFonts w:ascii="Arial" w:hAnsi="Arial" w:cs="Arial"/>
        </w:rPr>
      </w:pPr>
      <w:r w:rsidRPr="00130F56">
        <w:rPr>
          <w:rFonts w:ascii="Arial" w:hAnsi="Arial" w:cs="Arial"/>
        </w:rPr>
        <w:t>We need an income support system that ends the ongoing eligibility restrictions for the DSP, increase</w:t>
      </w:r>
      <w:r w:rsidR="00F02671">
        <w:rPr>
          <w:rFonts w:ascii="Arial" w:hAnsi="Arial" w:cs="Arial"/>
        </w:rPr>
        <w:t>s</w:t>
      </w:r>
      <w:r w:rsidRPr="00130F56">
        <w:rPr>
          <w:rFonts w:ascii="Arial" w:hAnsi="Arial" w:cs="Arial"/>
        </w:rPr>
        <w:t xml:space="preserve"> the rate of Newstart and other income support payments</w:t>
      </w:r>
      <w:r w:rsidR="00F02671">
        <w:rPr>
          <w:rFonts w:ascii="Arial" w:hAnsi="Arial" w:cs="Arial"/>
        </w:rPr>
        <w:t>,</w:t>
      </w:r>
      <w:r w:rsidRPr="00130F56">
        <w:rPr>
          <w:rFonts w:ascii="Arial" w:hAnsi="Arial" w:cs="Arial"/>
        </w:rPr>
        <w:t xml:space="preserve"> to ensure people with disability have access to an adequate standard of living.</w:t>
      </w:r>
      <w:r w:rsidR="002C05FD">
        <w:rPr>
          <w:rFonts w:ascii="Arial" w:hAnsi="Arial" w:cs="Arial"/>
        </w:rPr>
        <w:t xml:space="preserve"> </w:t>
      </w:r>
    </w:p>
    <w:p w:rsidR="002C05FD" w:rsidRDefault="002C05FD" w:rsidP="00B8649C">
      <w:pPr>
        <w:spacing w:after="0" w:line="276" w:lineRule="auto"/>
        <w:rPr>
          <w:rFonts w:ascii="Arial" w:hAnsi="Arial" w:cs="Arial"/>
        </w:rPr>
      </w:pPr>
    </w:p>
    <w:p w:rsidR="00603331" w:rsidRDefault="002C05FD" w:rsidP="00B8649C">
      <w:pPr>
        <w:spacing w:after="0" w:line="276" w:lineRule="auto"/>
        <w:rPr>
          <w:rFonts w:ascii="Arial" w:hAnsi="Arial" w:cs="Arial"/>
        </w:rPr>
      </w:pPr>
      <w:r>
        <w:rPr>
          <w:rFonts w:ascii="Arial" w:hAnsi="Arial" w:cs="Arial"/>
        </w:rPr>
        <w:t>To address these issues, we recommend:</w:t>
      </w:r>
    </w:p>
    <w:p w:rsidR="00C7662E" w:rsidRDefault="00C7662E" w:rsidP="00B8649C">
      <w:pPr>
        <w:spacing w:after="0" w:line="276" w:lineRule="auto"/>
        <w:rPr>
          <w:rFonts w:ascii="Arial" w:hAnsi="Arial" w:cs="Arial"/>
        </w:rPr>
      </w:pPr>
    </w:p>
    <w:p w:rsidR="00C7662E" w:rsidRDefault="00C7662E" w:rsidP="00B8649C">
      <w:pPr>
        <w:spacing w:after="0" w:line="276" w:lineRule="auto"/>
        <w:rPr>
          <w:rFonts w:ascii="Arial" w:hAnsi="Arial" w:cs="Arial"/>
        </w:rPr>
      </w:pPr>
      <w:r w:rsidRPr="00C77BC8">
        <w:rPr>
          <w:rFonts w:ascii="Arial" w:hAnsi="Arial" w:cs="Arial"/>
          <w:b/>
          <w:color w:val="005496" w:themeColor="accent1"/>
        </w:rPr>
        <w:t>Recommendation 6 –</w:t>
      </w:r>
      <w:r w:rsidRPr="00C77BC8">
        <w:rPr>
          <w:rFonts w:ascii="Arial" w:hAnsi="Arial" w:cs="Arial"/>
          <w:color w:val="005496" w:themeColor="accent1"/>
        </w:rPr>
        <w:t xml:space="preserve"> </w:t>
      </w:r>
      <w:r>
        <w:rPr>
          <w:rFonts w:ascii="Arial" w:hAnsi="Arial" w:cs="Arial"/>
        </w:rPr>
        <w:t>Maximum rates of Newstart be raised by an absolute minimum of $75 per week.</w:t>
      </w:r>
    </w:p>
    <w:p w:rsidR="00C7662E" w:rsidRDefault="00C7662E" w:rsidP="00B8649C">
      <w:pPr>
        <w:spacing w:after="0" w:line="276" w:lineRule="auto"/>
        <w:rPr>
          <w:rFonts w:ascii="Arial" w:hAnsi="Arial" w:cs="Arial"/>
        </w:rPr>
      </w:pPr>
    </w:p>
    <w:p w:rsidR="009B5C1D" w:rsidRDefault="00C7662E" w:rsidP="00B8649C">
      <w:pPr>
        <w:spacing w:after="0" w:line="276" w:lineRule="auto"/>
        <w:rPr>
          <w:rFonts w:ascii="Arial" w:hAnsi="Arial" w:cs="Arial"/>
        </w:rPr>
      </w:pPr>
      <w:r w:rsidRPr="00C77BC8">
        <w:rPr>
          <w:rFonts w:ascii="Arial" w:hAnsi="Arial" w:cs="Arial"/>
          <w:b/>
          <w:color w:val="005496" w:themeColor="accent1"/>
        </w:rPr>
        <w:t>Recommendation 7 –</w:t>
      </w:r>
      <w:r w:rsidRPr="00C77BC8">
        <w:rPr>
          <w:rFonts w:ascii="Arial" w:hAnsi="Arial" w:cs="Arial"/>
          <w:color w:val="005496" w:themeColor="accent1"/>
        </w:rPr>
        <w:t xml:space="preserve"> </w:t>
      </w:r>
      <w:r>
        <w:rPr>
          <w:rFonts w:ascii="Arial" w:hAnsi="Arial" w:cs="Arial"/>
        </w:rPr>
        <w:t xml:space="preserve">Newstart be indexed (for both singles and couples) twice per year to movements in a standard Australian Bureau of Statistics measure of wage levels before tax, as well as movements in the CPI. </w:t>
      </w:r>
    </w:p>
    <w:p w:rsidR="00C92F54" w:rsidRDefault="00C92F54" w:rsidP="00B8649C">
      <w:pPr>
        <w:spacing w:after="0" w:line="276" w:lineRule="auto"/>
        <w:rPr>
          <w:rFonts w:ascii="Arial" w:hAnsi="Arial" w:cs="Arial"/>
        </w:rPr>
      </w:pPr>
    </w:p>
    <w:p w:rsidR="002E4AFA" w:rsidRDefault="009B5C1D" w:rsidP="00B8649C">
      <w:pPr>
        <w:spacing w:after="0" w:line="276" w:lineRule="auto"/>
        <w:rPr>
          <w:rFonts w:ascii="Arial" w:hAnsi="Arial" w:cs="Arial"/>
        </w:rPr>
      </w:pPr>
      <w:r w:rsidRPr="00C77BC8">
        <w:rPr>
          <w:rFonts w:ascii="Arial" w:hAnsi="Arial" w:cs="Arial"/>
          <w:b/>
          <w:color w:val="005496" w:themeColor="accent1"/>
        </w:rPr>
        <w:lastRenderedPageBreak/>
        <w:t>R</w:t>
      </w:r>
      <w:r>
        <w:rPr>
          <w:rFonts w:ascii="Arial" w:hAnsi="Arial" w:cs="Arial"/>
          <w:b/>
          <w:color w:val="005496" w:themeColor="accent1"/>
        </w:rPr>
        <w:t>ecommendation 8</w:t>
      </w:r>
      <w:r w:rsidRPr="00C77BC8">
        <w:rPr>
          <w:rFonts w:ascii="Arial" w:hAnsi="Arial" w:cs="Arial"/>
          <w:b/>
          <w:color w:val="005496" w:themeColor="accent1"/>
        </w:rPr>
        <w:t xml:space="preserve"> </w:t>
      </w:r>
      <w:r w:rsidR="008C19B7" w:rsidRPr="00C77BC8">
        <w:rPr>
          <w:rFonts w:ascii="Arial" w:hAnsi="Arial" w:cs="Arial"/>
          <w:b/>
          <w:color w:val="005496" w:themeColor="accent1"/>
        </w:rPr>
        <w:t>–</w:t>
      </w:r>
      <w:r w:rsidR="008C19B7" w:rsidRPr="00C77BC8">
        <w:rPr>
          <w:rFonts w:ascii="Arial" w:hAnsi="Arial" w:cs="Arial"/>
          <w:color w:val="005496" w:themeColor="accent1"/>
        </w:rPr>
        <w:t xml:space="preserve"> </w:t>
      </w:r>
      <w:r w:rsidR="008C19B7">
        <w:rPr>
          <w:rFonts w:ascii="Arial" w:hAnsi="Arial" w:cs="Arial"/>
        </w:rPr>
        <w:t>End</w:t>
      </w:r>
      <w:r>
        <w:rPr>
          <w:rFonts w:ascii="Arial" w:hAnsi="Arial" w:cs="Arial"/>
        </w:rPr>
        <w:t xml:space="preserve"> the ongoing eligibility restrictions for the DSP to ensure a more adequate standard of living for people with disability. </w:t>
      </w:r>
    </w:p>
    <w:p w:rsidR="002E4AFA" w:rsidRDefault="002E4AFA" w:rsidP="00B8649C">
      <w:pPr>
        <w:spacing w:after="0" w:line="276" w:lineRule="auto"/>
        <w:rPr>
          <w:rFonts w:ascii="Arial" w:hAnsi="Arial" w:cs="Arial"/>
        </w:rPr>
      </w:pPr>
    </w:p>
    <w:p w:rsidR="00C92F54" w:rsidRPr="00A20C58" w:rsidRDefault="00112F5C" w:rsidP="00112F5C">
      <w:pPr>
        <w:pStyle w:val="Heading2"/>
      </w:pPr>
      <w:bookmarkStart w:id="11" w:name="_Toc20753930"/>
      <w:r>
        <w:rPr>
          <w:rFonts w:ascii="Arial" w:hAnsi="Arial" w:cs="Arial"/>
        </w:rPr>
        <w:t>I</w:t>
      </w:r>
      <w:r w:rsidR="00C92F54" w:rsidRPr="00A20C58">
        <w:t xml:space="preserve">tem </w:t>
      </w:r>
      <w:r w:rsidR="00C92F54">
        <w:t>F – The impact of the current approach to setting income support on people with disability</w:t>
      </w:r>
      <w:bookmarkEnd w:id="11"/>
    </w:p>
    <w:p w:rsidR="00603331" w:rsidRDefault="00603331" w:rsidP="00B8649C">
      <w:pPr>
        <w:spacing w:after="0" w:line="240" w:lineRule="auto"/>
        <w:rPr>
          <w:rFonts w:ascii="Arial" w:hAnsi="Arial" w:cs="Arial"/>
          <w:color w:val="222222"/>
        </w:rPr>
      </w:pPr>
    </w:p>
    <w:p w:rsidR="00A239E4" w:rsidRDefault="009B5C1D" w:rsidP="00B8649C">
      <w:pPr>
        <w:spacing w:after="0" w:line="240" w:lineRule="auto"/>
        <w:rPr>
          <w:rFonts w:ascii="Arial" w:hAnsi="Arial" w:cs="Arial"/>
          <w:color w:val="222222"/>
        </w:rPr>
      </w:pPr>
      <w:r>
        <w:rPr>
          <w:rFonts w:ascii="Arial" w:hAnsi="Arial" w:cs="Arial"/>
          <w:color w:val="222222"/>
        </w:rPr>
        <w:t>The current approach to setting income support does not factor in the c</w:t>
      </w:r>
      <w:r w:rsidR="005D68D8">
        <w:rPr>
          <w:rFonts w:ascii="Arial" w:hAnsi="Arial" w:cs="Arial"/>
          <w:color w:val="222222"/>
        </w:rPr>
        <w:t>ost of di</w:t>
      </w:r>
      <w:r w:rsidR="00A239E4">
        <w:rPr>
          <w:rFonts w:ascii="Arial" w:hAnsi="Arial" w:cs="Arial"/>
          <w:color w:val="222222"/>
        </w:rPr>
        <w:t>sability, directly impacting the</w:t>
      </w:r>
      <w:r w:rsidR="005D68D8">
        <w:rPr>
          <w:rFonts w:ascii="Arial" w:hAnsi="Arial" w:cs="Arial"/>
          <w:color w:val="222222"/>
        </w:rPr>
        <w:t xml:space="preserve"> ability</w:t>
      </w:r>
      <w:r w:rsidR="00A239E4">
        <w:rPr>
          <w:rFonts w:ascii="Arial" w:hAnsi="Arial" w:cs="Arial"/>
          <w:color w:val="222222"/>
        </w:rPr>
        <w:t xml:space="preserve"> of people with disability</w:t>
      </w:r>
      <w:r w:rsidR="005D68D8">
        <w:rPr>
          <w:rFonts w:ascii="Arial" w:hAnsi="Arial" w:cs="Arial"/>
          <w:color w:val="222222"/>
        </w:rPr>
        <w:t xml:space="preserve"> to participate in all aspects of Australian life. </w:t>
      </w:r>
    </w:p>
    <w:p w:rsidR="00A239E4" w:rsidRDefault="00A239E4" w:rsidP="00B8649C">
      <w:pPr>
        <w:spacing w:after="0" w:line="240" w:lineRule="auto"/>
        <w:rPr>
          <w:rFonts w:ascii="Arial" w:hAnsi="Arial" w:cs="Arial"/>
          <w:color w:val="222222"/>
        </w:rPr>
      </w:pPr>
    </w:p>
    <w:p w:rsidR="005D68D8" w:rsidRDefault="005D68D8" w:rsidP="00B8649C">
      <w:pPr>
        <w:spacing w:after="0" w:line="240" w:lineRule="auto"/>
        <w:rPr>
          <w:rFonts w:ascii="Arial" w:hAnsi="Arial" w:cs="Arial"/>
          <w:color w:val="222222"/>
        </w:rPr>
      </w:pPr>
      <w:r>
        <w:rPr>
          <w:rFonts w:ascii="Arial" w:hAnsi="Arial" w:cs="Arial"/>
          <w:color w:val="222222"/>
        </w:rPr>
        <w:t xml:space="preserve">People with disability must allocate their often very limited income to overcome the barriers they face. This means they have less opportunity to spend on goods and services that enable them to participate in all aspects of Australian life. </w:t>
      </w:r>
    </w:p>
    <w:p w:rsidR="005D68D8" w:rsidRDefault="005D68D8" w:rsidP="00B8649C">
      <w:pPr>
        <w:spacing w:after="0" w:line="240" w:lineRule="auto"/>
        <w:rPr>
          <w:rFonts w:ascii="Arial" w:hAnsi="Arial" w:cs="Arial"/>
          <w:color w:val="222222"/>
        </w:rPr>
      </w:pPr>
    </w:p>
    <w:p w:rsidR="005D68D8" w:rsidRDefault="005D68D8" w:rsidP="00B8649C">
      <w:pPr>
        <w:spacing w:after="0" w:line="240" w:lineRule="auto"/>
        <w:rPr>
          <w:rFonts w:ascii="Arial" w:hAnsi="Arial" w:cs="Arial"/>
          <w:color w:val="222222"/>
        </w:rPr>
      </w:pPr>
      <w:r>
        <w:rPr>
          <w:rFonts w:ascii="Arial" w:hAnsi="Arial" w:cs="Arial"/>
          <w:color w:val="222222"/>
        </w:rPr>
        <w:t xml:space="preserve">Table 2 highlights how not factoring the cost of disability in the income support system </w:t>
      </w:r>
      <w:r w:rsidR="00623070">
        <w:rPr>
          <w:rFonts w:ascii="Arial" w:hAnsi="Arial" w:cs="Arial"/>
          <w:color w:val="222222"/>
        </w:rPr>
        <w:t>impacts</w:t>
      </w:r>
      <w:r>
        <w:rPr>
          <w:rFonts w:ascii="Arial" w:hAnsi="Arial" w:cs="Arial"/>
          <w:color w:val="222222"/>
        </w:rPr>
        <w:t xml:space="preserve"> the day-to-day life of people with disability</w:t>
      </w:r>
      <w:r w:rsidR="007F5618">
        <w:rPr>
          <w:rFonts w:ascii="Arial" w:hAnsi="Arial" w:cs="Arial"/>
          <w:color w:val="222222"/>
        </w:rPr>
        <w:t>.</w:t>
      </w:r>
    </w:p>
    <w:p w:rsidR="00623070" w:rsidRDefault="00623070" w:rsidP="00B8649C">
      <w:pPr>
        <w:spacing w:after="0" w:line="240" w:lineRule="auto"/>
        <w:rPr>
          <w:rFonts w:ascii="Arial" w:hAnsi="Arial" w:cs="Arial"/>
          <w:color w:val="222222"/>
        </w:rPr>
      </w:pPr>
    </w:p>
    <w:p w:rsidR="00215376" w:rsidRPr="00ED5859" w:rsidRDefault="00215376" w:rsidP="00B8649C">
      <w:pPr>
        <w:spacing w:after="0" w:line="240" w:lineRule="auto"/>
        <w:rPr>
          <w:rFonts w:ascii="Arial" w:hAnsi="Arial" w:cs="Arial"/>
          <w:b/>
        </w:rPr>
      </w:pPr>
      <w:r w:rsidRPr="00ED5859">
        <w:rPr>
          <w:rFonts w:ascii="Arial" w:hAnsi="Arial" w:cs="Arial"/>
          <w:b/>
        </w:rPr>
        <w:t>Ta</w:t>
      </w:r>
      <w:r>
        <w:rPr>
          <w:rFonts w:ascii="Arial" w:hAnsi="Arial" w:cs="Arial"/>
          <w:b/>
        </w:rPr>
        <w:t>ble 2</w:t>
      </w:r>
      <w:r w:rsidRPr="00ED5859">
        <w:rPr>
          <w:rFonts w:ascii="Arial" w:hAnsi="Arial" w:cs="Arial"/>
          <w:b/>
        </w:rPr>
        <w:t xml:space="preserve"> – </w:t>
      </w:r>
      <w:r w:rsidR="009B5C08">
        <w:rPr>
          <w:rFonts w:ascii="Arial" w:hAnsi="Arial" w:cs="Arial"/>
          <w:b/>
        </w:rPr>
        <w:t>A comparison of the impact of the income support system on the day-to-day life of people with disability</w:t>
      </w:r>
      <w:r w:rsidR="00EE1344">
        <w:rPr>
          <w:rFonts w:ascii="Arial" w:hAnsi="Arial" w:cs="Arial"/>
          <w:b/>
        </w:rPr>
        <w:t xml:space="preserve"> </w:t>
      </w:r>
      <w:r w:rsidRPr="00ED5859">
        <w:rPr>
          <w:rStyle w:val="FootnoteReference"/>
          <w:rFonts w:ascii="Arial" w:hAnsi="Arial" w:cs="Arial"/>
        </w:rPr>
        <w:footnoteReference w:id="22"/>
      </w:r>
    </w:p>
    <w:p w:rsidR="00623070" w:rsidRDefault="00623070" w:rsidP="00B8649C">
      <w:pPr>
        <w:spacing w:after="0" w:line="240" w:lineRule="auto"/>
        <w:rPr>
          <w:rFonts w:ascii="Arial" w:hAnsi="Arial" w:cs="Arial"/>
          <w:color w:val="222222"/>
        </w:rPr>
      </w:pPr>
    </w:p>
    <w:tbl>
      <w:tblPr>
        <w:tblStyle w:val="TableGrid"/>
        <w:tblW w:w="0" w:type="auto"/>
        <w:tblInd w:w="-147" w:type="dxa"/>
        <w:tblLook w:val="04A0" w:firstRow="1" w:lastRow="0" w:firstColumn="1" w:lastColumn="0" w:noHBand="0" w:noVBand="1"/>
      </w:tblPr>
      <w:tblGrid>
        <w:gridCol w:w="6338"/>
        <w:gridCol w:w="1451"/>
        <w:gridCol w:w="840"/>
        <w:gridCol w:w="1146"/>
      </w:tblGrid>
      <w:tr w:rsidR="00EE1344" w:rsidTr="00781F64">
        <w:tc>
          <w:tcPr>
            <w:tcW w:w="6338" w:type="dxa"/>
          </w:tcPr>
          <w:p w:rsidR="00EE1344" w:rsidRPr="00781F64" w:rsidRDefault="00EE1344" w:rsidP="00B8649C">
            <w:pPr>
              <w:rPr>
                <w:rFonts w:ascii="Arial" w:hAnsi="Arial" w:cs="Arial"/>
                <w:b/>
                <w:color w:val="222222"/>
                <w:sz w:val="22"/>
                <w:szCs w:val="22"/>
              </w:rPr>
            </w:pPr>
          </w:p>
        </w:tc>
        <w:tc>
          <w:tcPr>
            <w:tcW w:w="1451" w:type="dxa"/>
          </w:tcPr>
          <w:p w:rsidR="00EE1344" w:rsidRPr="00EB7807" w:rsidRDefault="00781F64" w:rsidP="00B8649C">
            <w:pPr>
              <w:rPr>
                <w:rFonts w:ascii="Arial" w:hAnsi="Arial" w:cs="Arial"/>
                <w:i/>
                <w:color w:val="222222"/>
                <w:sz w:val="22"/>
                <w:szCs w:val="22"/>
              </w:rPr>
            </w:pPr>
            <w:r w:rsidRPr="00EB7807">
              <w:rPr>
                <w:rFonts w:ascii="Arial" w:hAnsi="Arial" w:cs="Arial"/>
                <w:i/>
                <w:color w:val="222222"/>
                <w:sz w:val="22"/>
                <w:szCs w:val="22"/>
              </w:rPr>
              <w:t>All households</w:t>
            </w:r>
          </w:p>
        </w:tc>
        <w:tc>
          <w:tcPr>
            <w:tcW w:w="840" w:type="dxa"/>
          </w:tcPr>
          <w:p w:rsidR="00EE1344" w:rsidRPr="00EB7807" w:rsidRDefault="00EE1344" w:rsidP="00B8649C">
            <w:pPr>
              <w:rPr>
                <w:rFonts w:ascii="Arial" w:hAnsi="Arial" w:cs="Arial"/>
                <w:i/>
                <w:color w:val="222222"/>
                <w:sz w:val="22"/>
                <w:szCs w:val="22"/>
              </w:rPr>
            </w:pPr>
            <w:r w:rsidRPr="00EB7807">
              <w:rPr>
                <w:rFonts w:ascii="Arial" w:hAnsi="Arial" w:cs="Arial"/>
                <w:i/>
                <w:color w:val="222222"/>
                <w:sz w:val="22"/>
                <w:szCs w:val="22"/>
              </w:rPr>
              <w:t>DSP</w:t>
            </w:r>
          </w:p>
        </w:tc>
        <w:tc>
          <w:tcPr>
            <w:tcW w:w="1146" w:type="dxa"/>
          </w:tcPr>
          <w:p w:rsidR="00EE1344" w:rsidRPr="00EB7807" w:rsidRDefault="00EE1344" w:rsidP="00B8649C">
            <w:pPr>
              <w:rPr>
                <w:rFonts w:ascii="Arial" w:hAnsi="Arial" w:cs="Arial"/>
                <w:i/>
                <w:color w:val="222222"/>
                <w:sz w:val="22"/>
                <w:szCs w:val="22"/>
              </w:rPr>
            </w:pPr>
            <w:r w:rsidRPr="00EB7807">
              <w:rPr>
                <w:rFonts w:ascii="Arial" w:hAnsi="Arial" w:cs="Arial"/>
                <w:i/>
                <w:color w:val="222222"/>
                <w:sz w:val="22"/>
                <w:szCs w:val="22"/>
              </w:rPr>
              <w:t>Newstart</w:t>
            </w:r>
          </w:p>
        </w:tc>
      </w:tr>
      <w:tr w:rsidR="005C210D" w:rsidTr="00781F64">
        <w:tc>
          <w:tcPr>
            <w:tcW w:w="6338" w:type="dxa"/>
          </w:tcPr>
          <w:p w:rsidR="005C210D" w:rsidRPr="00781F64" w:rsidRDefault="005C210D" w:rsidP="00B8649C">
            <w:pPr>
              <w:rPr>
                <w:rFonts w:cstheme="minorHAnsi"/>
                <w:color w:val="222222"/>
                <w:sz w:val="22"/>
                <w:szCs w:val="22"/>
              </w:rPr>
            </w:pPr>
            <w:r w:rsidRPr="00781F64">
              <w:rPr>
                <w:rFonts w:cstheme="minorHAnsi"/>
                <w:color w:val="222222"/>
                <w:sz w:val="22"/>
                <w:szCs w:val="22"/>
              </w:rPr>
              <w:t>Can’t afford to buy new clothes most of the time</w:t>
            </w:r>
          </w:p>
        </w:tc>
        <w:tc>
          <w:tcPr>
            <w:tcW w:w="1451" w:type="dxa"/>
          </w:tcPr>
          <w:p w:rsidR="005C210D" w:rsidRPr="00781F64" w:rsidRDefault="005C210D" w:rsidP="00B8649C">
            <w:pPr>
              <w:rPr>
                <w:rFonts w:cstheme="minorHAnsi"/>
                <w:color w:val="222222"/>
                <w:sz w:val="22"/>
                <w:szCs w:val="22"/>
              </w:rPr>
            </w:pPr>
            <w:r w:rsidRPr="00781F64">
              <w:rPr>
                <w:rFonts w:cstheme="minorHAnsi"/>
                <w:color w:val="222222"/>
                <w:sz w:val="22"/>
                <w:szCs w:val="22"/>
              </w:rPr>
              <w:t>11%</w:t>
            </w:r>
          </w:p>
        </w:tc>
        <w:tc>
          <w:tcPr>
            <w:tcW w:w="840" w:type="dxa"/>
          </w:tcPr>
          <w:p w:rsidR="005C210D" w:rsidRPr="00781F64" w:rsidRDefault="005C210D" w:rsidP="00B8649C">
            <w:pPr>
              <w:rPr>
                <w:rFonts w:cstheme="minorHAnsi"/>
                <w:color w:val="222222"/>
                <w:sz w:val="22"/>
                <w:szCs w:val="22"/>
              </w:rPr>
            </w:pPr>
            <w:r w:rsidRPr="00781F64">
              <w:rPr>
                <w:rFonts w:cstheme="minorHAnsi"/>
                <w:color w:val="222222"/>
                <w:sz w:val="22"/>
                <w:szCs w:val="22"/>
              </w:rPr>
              <w:t>28.5%</w:t>
            </w:r>
          </w:p>
        </w:tc>
        <w:tc>
          <w:tcPr>
            <w:tcW w:w="1146" w:type="dxa"/>
          </w:tcPr>
          <w:p w:rsidR="005C210D" w:rsidRPr="00781F64" w:rsidRDefault="005C210D" w:rsidP="00B8649C">
            <w:pPr>
              <w:rPr>
                <w:rFonts w:cstheme="minorHAnsi"/>
                <w:color w:val="222222"/>
                <w:sz w:val="22"/>
                <w:szCs w:val="22"/>
              </w:rPr>
            </w:pPr>
            <w:r w:rsidRPr="00781F64">
              <w:rPr>
                <w:rFonts w:cstheme="minorHAnsi"/>
                <w:color w:val="222222"/>
                <w:sz w:val="22"/>
                <w:szCs w:val="22"/>
              </w:rPr>
              <w:t>48%</w:t>
            </w:r>
          </w:p>
        </w:tc>
      </w:tr>
      <w:tr w:rsidR="005C210D" w:rsidTr="00781F64">
        <w:tc>
          <w:tcPr>
            <w:tcW w:w="6338" w:type="dxa"/>
          </w:tcPr>
          <w:p w:rsidR="005C210D" w:rsidRPr="00781F64" w:rsidRDefault="005C210D" w:rsidP="00B8649C">
            <w:pPr>
              <w:rPr>
                <w:rFonts w:cstheme="minorHAnsi"/>
                <w:color w:val="222222"/>
                <w:sz w:val="22"/>
                <w:szCs w:val="22"/>
              </w:rPr>
            </w:pPr>
            <w:r w:rsidRPr="00781F64">
              <w:rPr>
                <w:rFonts w:cstheme="minorHAnsi"/>
                <w:color w:val="222222"/>
                <w:sz w:val="22"/>
                <w:szCs w:val="22"/>
              </w:rPr>
              <w:t>Can’t afford to spend time on leisure or hobbies</w:t>
            </w:r>
          </w:p>
        </w:tc>
        <w:tc>
          <w:tcPr>
            <w:tcW w:w="1451" w:type="dxa"/>
          </w:tcPr>
          <w:p w:rsidR="005C210D" w:rsidRPr="00781F64" w:rsidRDefault="005C210D" w:rsidP="00B8649C">
            <w:pPr>
              <w:rPr>
                <w:rFonts w:cstheme="minorHAnsi"/>
                <w:color w:val="222222"/>
                <w:sz w:val="22"/>
                <w:szCs w:val="22"/>
              </w:rPr>
            </w:pPr>
            <w:r w:rsidRPr="00781F64">
              <w:rPr>
                <w:rFonts w:cstheme="minorHAnsi"/>
                <w:color w:val="222222"/>
                <w:sz w:val="22"/>
                <w:szCs w:val="22"/>
              </w:rPr>
              <w:t>10.4%</w:t>
            </w:r>
          </w:p>
        </w:tc>
        <w:tc>
          <w:tcPr>
            <w:tcW w:w="840" w:type="dxa"/>
          </w:tcPr>
          <w:p w:rsidR="005C210D" w:rsidRPr="00781F64" w:rsidRDefault="005C210D" w:rsidP="00B8649C">
            <w:pPr>
              <w:rPr>
                <w:rFonts w:cstheme="minorHAnsi"/>
                <w:color w:val="222222"/>
                <w:sz w:val="22"/>
                <w:szCs w:val="22"/>
              </w:rPr>
            </w:pPr>
            <w:r w:rsidRPr="00781F64">
              <w:rPr>
                <w:rFonts w:cstheme="minorHAnsi"/>
                <w:color w:val="222222"/>
                <w:sz w:val="22"/>
                <w:szCs w:val="22"/>
              </w:rPr>
              <w:t>27%</w:t>
            </w:r>
          </w:p>
        </w:tc>
        <w:tc>
          <w:tcPr>
            <w:tcW w:w="1146" w:type="dxa"/>
          </w:tcPr>
          <w:p w:rsidR="005C210D" w:rsidRPr="00781F64" w:rsidRDefault="005C210D" w:rsidP="00B8649C">
            <w:pPr>
              <w:rPr>
                <w:rFonts w:cstheme="minorHAnsi"/>
                <w:color w:val="222222"/>
                <w:sz w:val="22"/>
                <w:szCs w:val="22"/>
              </w:rPr>
            </w:pPr>
            <w:r w:rsidRPr="00781F64">
              <w:rPr>
                <w:rFonts w:cstheme="minorHAnsi"/>
                <w:color w:val="222222"/>
                <w:sz w:val="22"/>
                <w:szCs w:val="22"/>
              </w:rPr>
              <w:t>44.5%</w:t>
            </w:r>
          </w:p>
        </w:tc>
      </w:tr>
      <w:tr w:rsidR="005C210D" w:rsidTr="00781F64">
        <w:tc>
          <w:tcPr>
            <w:tcW w:w="6338" w:type="dxa"/>
          </w:tcPr>
          <w:p w:rsidR="005C210D" w:rsidRPr="00781F64" w:rsidRDefault="005C210D" w:rsidP="00B8649C">
            <w:pPr>
              <w:rPr>
                <w:rFonts w:cstheme="minorHAnsi"/>
                <w:color w:val="222222"/>
                <w:sz w:val="22"/>
                <w:szCs w:val="22"/>
              </w:rPr>
            </w:pPr>
            <w:r w:rsidRPr="00781F64">
              <w:rPr>
                <w:rFonts w:cstheme="minorHAnsi"/>
                <w:color w:val="222222"/>
                <w:sz w:val="22"/>
                <w:szCs w:val="22"/>
              </w:rPr>
              <w:t>Can’t afford a holiday away from home for at least 1 week a year</w:t>
            </w:r>
          </w:p>
        </w:tc>
        <w:tc>
          <w:tcPr>
            <w:tcW w:w="1451" w:type="dxa"/>
          </w:tcPr>
          <w:p w:rsidR="005C210D" w:rsidRPr="00781F64" w:rsidRDefault="005C210D" w:rsidP="00B8649C">
            <w:pPr>
              <w:rPr>
                <w:rFonts w:cstheme="minorHAnsi"/>
                <w:color w:val="222222"/>
                <w:sz w:val="22"/>
                <w:szCs w:val="22"/>
              </w:rPr>
            </w:pPr>
            <w:r w:rsidRPr="00781F64">
              <w:rPr>
                <w:rFonts w:cstheme="minorHAnsi"/>
                <w:color w:val="222222"/>
                <w:sz w:val="22"/>
                <w:szCs w:val="22"/>
              </w:rPr>
              <w:t>22.6%</w:t>
            </w:r>
          </w:p>
        </w:tc>
        <w:tc>
          <w:tcPr>
            <w:tcW w:w="840" w:type="dxa"/>
          </w:tcPr>
          <w:p w:rsidR="005C210D" w:rsidRPr="00781F64" w:rsidRDefault="005C210D" w:rsidP="00B8649C">
            <w:pPr>
              <w:rPr>
                <w:rFonts w:cstheme="minorHAnsi"/>
                <w:color w:val="222222"/>
                <w:sz w:val="22"/>
                <w:szCs w:val="22"/>
              </w:rPr>
            </w:pPr>
            <w:r w:rsidRPr="00781F64">
              <w:rPr>
                <w:rFonts w:cstheme="minorHAnsi"/>
                <w:color w:val="222222"/>
                <w:sz w:val="22"/>
                <w:szCs w:val="22"/>
              </w:rPr>
              <w:t>46.3%</w:t>
            </w:r>
          </w:p>
        </w:tc>
        <w:tc>
          <w:tcPr>
            <w:tcW w:w="1146" w:type="dxa"/>
          </w:tcPr>
          <w:p w:rsidR="005C210D" w:rsidRPr="00781F64" w:rsidRDefault="005C210D" w:rsidP="00B8649C">
            <w:pPr>
              <w:rPr>
                <w:rFonts w:cstheme="minorHAnsi"/>
                <w:color w:val="222222"/>
                <w:sz w:val="22"/>
                <w:szCs w:val="22"/>
              </w:rPr>
            </w:pPr>
            <w:r w:rsidRPr="00781F64">
              <w:rPr>
                <w:rFonts w:cstheme="minorHAnsi"/>
                <w:color w:val="222222"/>
                <w:sz w:val="22"/>
                <w:szCs w:val="22"/>
              </w:rPr>
              <w:t>66.2%</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Can’t afford to have a night out once a fortnight</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16.6%</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39%</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54.8%</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Can’t afford to have friends/family over for a meal once a month</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7.3%</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23.6%</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27.7%</w:t>
            </w:r>
          </w:p>
        </w:tc>
      </w:tr>
      <w:tr w:rsidR="00EE1344" w:rsidTr="00781F64">
        <w:tc>
          <w:tcPr>
            <w:tcW w:w="6338" w:type="dxa"/>
          </w:tcPr>
          <w:p w:rsidR="009B5C08" w:rsidRPr="00781F64" w:rsidRDefault="009B5C08" w:rsidP="00B8649C">
            <w:pPr>
              <w:rPr>
                <w:rFonts w:cstheme="minorHAnsi"/>
                <w:color w:val="222222"/>
                <w:sz w:val="22"/>
                <w:szCs w:val="22"/>
              </w:rPr>
            </w:pPr>
            <w:r w:rsidRPr="00781F64">
              <w:rPr>
                <w:rFonts w:cstheme="minorHAnsi"/>
                <w:color w:val="222222"/>
                <w:sz w:val="22"/>
                <w:szCs w:val="22"/>
              </w:rPr>
              <w:t>Can’t afford to have a special meal once a week</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11.9%</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29.6%</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46.8%</w:t>
            </w:r>
          </w:p>
        </w:tc>
      </w:tr>
      <w:tr w:rsidR="005C210D" w:rsidTr="00781F64">
        <w:tc>
          <w:tcPr>
            <w:tcW w:w="6338" w:type="dxa"/>
          </w:tcPr>
          <w:p w:rsidR="005C210D" w:rsidRPr="00781F64" w:rsidRDefault="005C210D" w:rsidP="00B8649C">
            <w:pPr>
              <w:rPr>
                <w:rFonts w:cstheme="minorHAnsi"/>
                <w:color w:val="222222"/>
                <w:sz w:val="22"/>
                <w:szCs w:val="22"/>
              </w:rPr>
            </w:pPr>
            <w:r w:rsidRPr="00781F64">
              <w:rPr>
                <w:rFonts w:cstheme="minorHAnsi"/>
                <w:color w:val="222222"/>
                <w:sz w:val="22"/>
                <w:szCs w:val="22"/>
              </w:rPr>
              <w:t>Can’t pay for fuel or telephone bill</w:t>
            </w:r>
          </w:p>
        </w:tc>
        <w:tc>
          <w:tcPr>
            <w:tcW w:w="1451" w:type="dxa"/>
          </w:tcPr>
          <w:p w:rsidR="005C210D" w:rsidRPr="00781F64" w:rsidRDefault="005C210D" w:rsidP="00B8649C">
            <w:pPr>
              <w:rPr>
                <w:rFonts w:cstheme="minorHAnsi"/>
                <w:color w:val="222222"/>
                <w:sz w:val="22"/>
                <w:szCs w:val="22"/>
              </w:rPr>
            </w:pPr>
            <w:r w:rsidRPr="00781F64">
              <w:rPr>
                <w:rFonts w:cstheme="minorHAnsi"/>
                <w:color w:val="222222"/>
                <w:sz w:val="22"/>
                <w:szCs w:val="22"/>
              </w:rPr>
              <w:t>9.7</w:t>
            </w:r>
          </w:p>
        </w:tc>
        <w:tc>
          <w:tcPr>
            <w:tcW w:w="840" w:type="dxa"/>
          </w:tcPr>
          <w:p w:rsidR="005C210D" w:rsidRPr="00781F64" w:rsidRDefault="005C210D" w:rsidP="00B8649C">
            <w:pPr>
              <w:rPr>
                <w:rFonts w:cstheme="minorHAnsi"/>
                <w:color w:val="222222"/>
                <w:sz w:val="22"/>
                <w:szCs w:val="22"/>
              </w:rPr>
            </w:pPr>
            <w:r w:rsidRPr="00781F64">
              <w:rPr>
                <w:rFonts w:cstheme="minorHAnsi"/>
                <w:color w:val="222222"/>
                <w:sz w:val="22"/>
                <w:szCs w:val="22"/>
              </w:rPr>
              <w:t>18.9%</w:t>
            </w:r>
          </w:p>
        </w:tc>
        <w:tc>
          <w:tcPr>
            <w:tcW w:w="1146" w:type="dxa"/>
          </w:tcPr>
          <w:p w:rsidR="005C210D" w:rsidRPr="00781F64" w:rsidRDefault="005C210D" w:rsidP="00B8649C">
            <w:pPr>
              <w:rPr>
                <w:rFonts w:cstheme="minorHAnsi"/>
                <w:color w:val="222222"/>
                <w:sz w:val="22"/>
                <w:szCs w:val="22"/>
              </w:rPr>
            </w:pPr>
            <w:r w:rsidRPr="00781F64">
              <w:rPr>
                <w:rFonts w:cstheme="minorHAnsi"/>
                <w:color w:val="222222"/>
                <w:sz w:val="22"/>
                <w:szCs w:val="22"/>
              </w:rPr>
              <w:t>31.4%</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Can’t pay car registration/insurance</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3.9%</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7.7%</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13%</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 xml:space="preserve">Went without meals </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2.7%</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11.5%</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14.4%</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Couldn’t heat or cool home</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2.3%</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5.9%</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14.8%</w:t>
            </w:r>
          </w:p>
        </w:tc>
      </w:tr>
      <w:tr w:rsidR="00EE1344" w:rsidTr="00781F64">
        <w:tc>
          <w:tcPr>
            <w:tcW w:w="6338" w:type="dxa"/>
          </w:tcPr>
          <w:p w:rsidR="009B5C08" w:rsidRPr="00781F64" w:rsidRDefault="009B5C08" w:rsidP="00B8649C">
            <w:pPr>
              <w:rPr>
                <w:rFonts w:cstheme="minorHAnsi"/>
                <w:color w:val="222222"/>
                <w:sz w:val="22"/>
                <w:szCs w:val="22"/>
              </w:rPr>
            </w:pPr>
            <w:r w:rsidRPr="00781F64">
              <w:rPr>
                <w:rFonts w:cstheme="minorHAnsi"/>
                <w:color w:val="222222"/>
                <w:sz w:val="22"/>
                <w:szCs w:val="22"/>
              </w:rPr>
              <w:t>Couldn’t raise $2000 within a week</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13.2%</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37.5%</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43.4%</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Sought assistance from welfare/community organisations</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2.6%</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10.7%</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16.6%</w:t>
            </w:r>
          </w:p>
        </w:tc>
      </w:tr>
      <w:tr w:rsidR="00EE1344" w:rsidTr="00781F64">
        <w:tc>
          <w:tcPr>
            <w:tcW w:w="6338" w:type="dxa"/>
          </w:tcPr>
          <w:p w:rsidR="00EE1344" w:rsidRPr="00781F64" w:rsidRDefault="009B5C08" w:rsidP="00B8649C">
            <w:pPr>
              <w:rPr>
                <w:rFonts w:cstheme="minorHAnsi"/>
                <w:color w:val="222222"/>
                <w:sz w:val="22"/>
                <w:szCs w:val="22"/>
              </w:rPr>
            </w:pPr>
            <w:r w:rsidRPr="00781F64">
              <w:rPr>
                <w:rFonts w:cstheme="minorHAnsi"/>
                <w:color w:val="222222"/>
                <w:sz w:val="22"/>
                <w:szCs w:val="22"/>
              </w:rPr>
              <w:t>Sought financial help from friends/family</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7%</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14.3%</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29.1%</w:t>
            </w:r>
          </w:p>
        </w:tc>
      </w:tr>
      <w:tr w:rsidR="00EE1344" w:rsidTr="00781F64">
        <w:trPr>
          <w:trHeight w:val="77"/>
        </w:trPr>
        <w:tc>
          <w:tcPr>
            <w:tcW w:w="6338" w:type="dxa"/>
          </w:tcPr>
          <w:p w:rsidR="00EE1344" w:rsidRPr="00781F64" w:rsidRDefault="004143B4" w:rsidP="00B8649C">
            <w:pPr>
              <w:rPr>
                <w:rFonts w:cstheme="minorHAnsi"/>
                <w:color w:val="222222"/>
                <w:sz w:val="22"/>
                <w:szCs w:val="22"/>
              </w:rPr>
            </w:pPr>
            <w:r w:rsidRPr="00781F64">
              <w:rPr>
                <w:rFonts w:cstheme="minorHAnsi"/>
                <w:color w:val="222222"/>
                <w:sz w:val="22"/>
                <w:szCs w:val="22"/>
              </w:rPr>
              <w:t>Unable to save money most weeks</w:t>
            </w:r>
          </w:p>
        </w:tc>
        <w:tc>
          <w:tcPr>
            <w:tcW w:w="1451" w:type="dxa"/>
          </w:tcPr>
          <w:p w:rsidR="00EE1344" w:rsidRPr="00781F64" w:rsidRDefault="005C210D" w:rsidP="00B8649C">
            <w:pPr>
              <w:rPr>
                <w:rFonts w:cstheme="minorHAnsi"/>
                <w:color w:val="222222"/>
                <w:sz w:val="22"/>
                <w:szCs w:val="22"/>
              </w:rPr>
            </w:pPr>
            <w:r w:rsidRPr="00781F64">
              <w:rPr>
                <w:rFonts w:cstheme="minorHAnsi"/>
                <w:color w:val="222222"/>
                <w:sz w:val="22"/>
                <w:szCs w:val="22"/>
              </w:rPr>
              <w:t>55.3%</w:t>
            </w:r>
          </w:p>
        </w:tc>
        <w:tc>
          <w:tcPr>
            <w:tcW w:w="840" w:type="dxa"/>
          </w:tcPr>
          <w:p w:rsidR="00EE1344" w:rsidRPr="00781F64" w:rsidRDefault="005C210D" w:rsidP="00B8649C">
            <w:pPr>
              <w:rPr>
                <w:rFonts w:cstheme="minorHAnsi"/>
                <w:color w:val="222222"/>
                <w:sz w:val="22"/>
                <w:szCs w:val="22"/>
              </w:rPr>
            </w:pPr>
            <w:r w:rsidRPr="00781F64">
              <w:rPr>
                <w:rFonts w:cstheme="minorHAnsi"/>
                <w:color w:val="222222"/>
                <w:sz w:val="22"/>
                <w:szCs w:val="22"/>
              </w:rPr>
              <w:t>72.3%</w:t>
            </w:r>
          </w:p>
        </w:tc>
        <w:tc>
          <w:tcPr>
            <w:tcW w:w="1146" w:type="dxa"/>
          </w:tcPr>
          <w:p w:rsidR="00EE1344" w:rsidRPr="00781F64" w:rsidRDefault="005C210D" w:rsidP="00B8649C">
            <w:pPr>
              <w:rPr>
                <w:rFonts w:cstheme="minorHAnsi"/>
                <w:color w:val="222222"/>
                <w:sz w:val="22"/>
                <w:szCs w:val="22"/>
              </w:rPr>
            </w:pPr>
            <w:r w:rsidRPr="00781F64">
              <w:rPr>
                <w:rFonts w:cstheme="minorHAnsi"/>
                <w:color w:val="222222"/>
                <w:sz w:val="22"/>
                <w:szCs w:val="22"/>
              </w:rPr>
              <w:t>88.2%</w:t>
            </w:r>
          </w:p>
        </w:tc>
      </w:tr>
    </w:tbl>
    <w:p w:rsidR="00EE1344" w:rsidRDefault="00EE1344" w:rsidP="00B8649C">
      <w:pPr>
        <w:spacing w:after="0" w:line="240" w:lineRule="auto"/>
        <w:rPr>
          <w:rFonts w:ascii="Arial" w:hAnsi="Arial" w:cs="Arial"/>
          <w:color w:val="222222"/>
        </w:rPr>
      </w:pPr>
    </w:p>
    <w:p w:rsidR="005D68D8" w:rsidRPr="008E6A56" w:rsidRDefault="00EE1344" w:rsidP="00B8649C">
      <w:pPr>
        <w:spacing w:after="0" w:line="240" w:lineRule="auto"/>
        <w:rPr>
          <w:rFonts w:ascii="Arial" w:hAnsi="Arial" w:cs="Arial"/>
          <w:i/>
          <w:color w:val="222222"/>
          <w:sz w:val="18"/>
          <w:szCs w:val="18"/>
        </w:rPr>
      </w:pPr>
      <w:r w:rsidRPr="008E6A56">
        <w:rPr>
          <w:rFonts w:ascii="Arial" w:hAnsi="Arial" w:cs="Arial"/>
          <w:i/>
          <w:color w:val="222222"/>
          <w:sz w:val="18"/>
          <w:szCs w:val="18"/>
        </w:rPr>
        <w:t>Source: NATSEM (2019)</w:t>
      </w:r>
    </w:p>
    <w:p w:rsidR="00603331" w:rsidRDefault="00603331" w:rsidP="00B8649C">
      <w:pPr>
        <w:spacing w:after="0" w:line="240" w:lineRule="auto"/>
        <w:rPr>
          <w:rFonts w:ascii="Arial" w:hAnsi="Arial" w:cs="Arial"/>
          <w:color w:val="222222"/>
        </w:rPr>
      </w:pPr>
    </w:p>
    <w:p w:rsidR="005B53E4" w:rsidRDefault="00A239E4" w:rsidP="00B8649C">
      <w:pPr>
        <w:spacing w:after="0" w:line="240" w:lineRule="auto"/>
        <w:rPr>
          <w:rFonts w:ascii="Arial" w:hAnsi="Arial" w:cs="Arial"/>
          <w:color w:val="222222"/>
        </w:rPr>
      </w:pPr>
      <w:r>
        <w:rPr>
          <w:rFonts w:ascii="Arial" w:hAnsi="Arial" w:cs="Arial"/>
          <w:color w:val="222222"/>
        </w:rPr>
        <w:t>Ignoring the</w:t>
      </w:r>
      <w:r w:rsidR="00A90C68">
        <w:rPr>
          <w:rFonts w:ascii="Arial" w:hAnsi="Arial" w:cs="Arial"/>
          <w:color w:val="222222"/>
        </w:rPr>
        <w:t xml:space="preserve"> cost of disability in the income support system</w:t>
      </w:r>
      <w:r w:rsidR="00D81F17">
        <w:rPr>
          <w:rFonts w:ascii="Arial" w:hAnsi="Arial" w:cs="Arial"/>
          <w:color w:val="222222"/>
        </w:rPr>
        <w:t xml:space="preserve"> further entrenches</w:t>
      </w:r>
      <w:r w:rsidR="00A90C68">
        <w:rPr>
          <w:rFonts w:ascii="Arial" w:hAnsi="Arial" w:cs="Arial"/>
          <w:color w:val="222222"/>
        </w:rPr>
        <w:t xml:space="preserve"> </w:t>
      </w:r>
      <w:r w:rsidR="00603331">
        <w:rPr>
          <w:rFonts w:ascii="Arial" w:hAnsi="Arial" w:cs="Arial"/>
          <w:color w:val="222222"/>
        </w:rPr>
        <w:t>the cycle of poverty</w:t>
      </w:r>
      <w:r w:rsidR="00A90C68">
        <w:rPr>
          <w:rFonts w:ascii="Arial" w:hAnsi="Arial" w:cs="Arial"/>
          <w:color w:val="222222"/>
        </w:rPr>
        <w:t>, exclusion and marginali</w:t>
      </w:r>
      <w:r w:rsidR="00D81F17">
        <w:rPr>
          <w:rFonts w:ascii="Arial" w:hAnsi="Arial" w:cs="Arial"/>
          <w:color w:val="222222"/>
        </w:rPr>
        <w:t>sation of people with disability</w:t>
      </w:r>
      <w:r w:rsidR="00A90C68">
        <w:rPr>
          <w:rFonts w:ascii="Arial" w:hAnsi="Arial" w:cs="Arial"/>
          <w:color w:val="222222"/>
        </w:rPr>
        <w:t>. People with disability are already</w:t>
      </w:r>
      <w:r w:rsidR="00603331">
        <w:rPr>
          <w:rFonts w:ascii="Arial" w:hAnsi="Arial" w:cs="Arial"/>
          <w:color w:val="222222"/>
        </w:rPr>
        <w:t xml:space="preserve"> twice</w:t>
      </w:r>
      <w:r w:rsidR="00A90C68">
        <w:rPr>
          <w:rFonts w:ascii="Arial" w:hAnsi="Arial" w:cs="Arial"/>
          <w:color w:val="222222"/>
        </w:rPr>
        <w:t xml:space="preserve"> more</w:t>
      </w:r>
      <w:r w:rsidR="00603331">
        <w:rPr>
          <w:rFonts w:ascii="Arial" w:hAnsi="Arial" w:cs="Arial"/>
          <w:color w:val="222222"/>
        </w:rPr>
        <w:t xml:space="preserve"> likely to experience deep and persistent disadvantage than </w:t>
      </w:r>
      <w:r>
        <w:rPr>
          <w:rFonts w:ascii="Arial" w:hAnsi="Arial" w:cs="Arial"/>
          <w:color w:val="222222"/>
        </w:rPr>
        <w:t xml:space="preserve">the national </w:t>
      </w:r>
      <w:r>
        <w:rPr>
          <w:rFonts w:ascii="Arial" w:hAnsi="Arial" w:cs="Arial"/>
          <w:color w:val="222222"/>
        </w:rPr>
        <w:lastRenderedPageBreak/>
        <w:t>prevalence (11.2%)</w:t>
      </w:r>
      <w:r w:rsidR="00603331">
        <w:rPr>
          <w:rFonts w:ascii="Arial" w:hAnsi="Arial" w:cs="Arial"/>
          <w:color w:val="222222"/>
        </w:rPr>
        <w:t>.</w:t>
      </w:r>
      <w:r w:rsidR="00A90C68">
        <w:rPr>
          <w:rStyle w:val="FootnoteReference"/>
          <w:rFonts w:ascii="Arial" w:hAnsi="Arial" w:cs="Arial"/>
          <w:color w:val="222222"/>
        </w:rPr>
        <w:footnoteReference w:id="23"/>
      </w:r>
      <w:r>
        <w:rPr>
          <w:rFonts w:ascii="Arial" w:hAnsi="Arial" w:cs="Arial"/>
          <w:color w:val="222222"/>
        </w:rPr>
        <w:t xml:space="preserve"> A system that further deepens the persistence </w:t>
      </w:r>
      <w:r w:rsidR="00AF7B1B">
        <w:rPr>
          <w:rFonts w:ascii="Arial" w:hAnsi="Arial" w:cs="Arial"/>
          <w:color w:val="222222"/>
        </w:rPr>
        <w:t xml:space="preserve">of </w:t>
      </w:r>
      <w:r>
        <w:rPr>
          <w:rFonts w:ascii="Arial" w:hAnsi="Arial" w:cs="Arial"/>
          <w:color w:val="222222"/>
        </w:rPr>
        <w:t xml:space="preserve">disadvantage is unacceptable. </w:t>
      </w:r>
    </w:p>
    <w:p w:rsidR="00A13109" w:rsidRDefault="00A13109" w:rsidP="00B8649C">
      <w:pPr>
        <w:spacing w:after="0" w:line="240" w:lineRule="auto"/>
        <w:rPr>
          <w:rFonts w:ascii="Arial" w:hAnsi="Arial" w:cs="Arial"/>
          <w:color w:val="222222"/>
        </w:rPr>
      </w:pPr>
    </w:p>
    <w:p w:rsidR="00603331" w:rsidRPr="00164111" w:rsidRDefault="005B53E4" w:rsidP="00112F5C">
      <w:pPr>
        <w:pStyle w:val="Heading2"/>
      </w:pPr>
      <w:bookmarkStart w:id="12" w:name="_Toc20753931"/>
      <w:r w:rsidRPr="00164111">
        <w:t xml:space="preserve">Item H – The </w:t>
      </w:r>
      <w:r w:rsidR="00603331" w:rsidRPr="00164111">
        <w:rPr>
          <w:rFonts w:eastAsia="Times New Roman"/>
          <w:lang w:eastAsia="en-AU"/>
        </w:rPr>
        <w:t>adequacy of income support payments in Australia and whether they allow people to maintain an acceptable standard of living in line with community expectations and fulfil job search activities (where relevant) and secure employment and training</w:t>
      </w:r>
      <w:bookmarkEnd w:id="12"/>
    </w:p>
    <w:p w:rsidR="00603331" w:rsidRDefault="00603331" w:rsidP="00B8649C">
      <w:pPr>
        <w:spacing w:after="0" w:line="240" w:lineRule="auto"/>
        <w:rPr>
          <w:rFonts w:ascii="Arial" w:hAnsi="Arial" w:cs="Arial"/>
          <w:i/>
          <w:color w:val="222222"/>
        </w:rPr>
      </w:pPr>
    </w:p>
    <w:p w:rsidR="0013781A" w:rsidRDefault="00603331" w:rsidP="00B8649C">
      <w:pPr>
        <w:spacing w:after="0" w:line="240" w:lineRule="auto"/>
        <w:rPr>
          <w:rFonts w:ascii="Arial" w:hAnsi="Arial" w:cs="Arial"/>
          <w:color w:val="222222"/>
        </w:rPr>
      </w:pPr>
      <w:r>
        <w:rPr>
          <w:rFonts w:ascii="Arial" w:hAnsi="Arial" w:cs="Arial"/>
          <w:color w:val="222222"/>
        </w:rPr>
        <w:t>Current income support payments do not allow for people with disability to maintain an acceptable standard of living in line with community expectations as outlined in section (a).</w:t>
      </w:r>
    </w:p>
    <w:p w:rsidR="00603331" w:rsidRDefault="00603331" w:rsidP="00B8649C">
      <w:pPr>
        <w:spacing w:after="0" w:line="240" w:lineRule="auto"/>
        <w:rPr>
          <w:rFonts w:ascii="Arial" w:hAnsi="Arial" w:cs="Arial"/>
          <w:color w:val="222222"/>
        </w:rPr>
      </w:pPr>
    </w:p>
    <w:p w:rsidR="0013781A" w:rsidRDefault="00603331" w:rsidP="00B8649C">
      <w:pPr>
        <w:spacing w:after="0" w:line="240" w:lineRule="auto"/>
        <w:rPr>
          <w:rFonts w:ascii="Arial" w:hAnsi="Arial" w:cs="Arial"/>
          <w:color w:val="222222"/>
        </w:rPr>
      </w:pPr>
      <w:r>
        <w:rPr>
          <w:rFonts w:ascii="Arial" w:hAnsi="Arial" w:cs="Arial"/>
          <w:color w:val="222222"/>
        </w:rPr>
        <w:t xml:space="preserve">Separately, our ability to fulfil job search activities and secure employment and training is also not in line with community expectations. </w:t>
      </w:r>
    </w:p>
    <w:p w:rsidR="0013781A" w:rsidRDefault="0013781A" w:rsidP="00B8649C">
      <w:pPr>
        <w:spacing w:after="0" w:line="240" w:lineRule="auto"/>
        <w:rPr>
          <w:rFonts w:ascii="Arial" w:hAnsi="Arial" w:cs="Arial"/>
          <w:color w:val="222222"/>
        </w:rPr>
      </w:pPr>
    </w:p>
    <w:p w:rsidR="00603331" w:rsidRDefault="0013781A" w:rsidP="00B8649C">
      <w:pPr>
        <w:spacing w:after="0" w:line="240" w:lineRule="auto"/>
        <w:rPr>
          <w:rFonts w:ascii="Arial" w:hAnsi="Arial" w:cs="Arial"/>
          <w:color w:val="222222"/>
        </w:rPr>
      </w:pPr>
      <w:r>
        <w:rPr>
          <w:rFonts w:ascii="Arial" w:hAnsi="Arial" w:cs="Arial"/>
          <w:color w:val="222222"/>
        </w:rPr>
        <w:t>We note the 2018 Senate Standing Committees on Education and Employment’s Inquiry into the appropriateness and effectiveness of the objectives, design, im</w:t>
      </w:r>
      <w:r w:rsidR="00DD3649">
        <w:rPr>
          <w:rFonts w:ascii="Arial" w:hAnsi="Arial" w:cs="Arial"/>
          <w:color w:val="222222"/>
        </w:rPr>
        <w:t xml:space="preserve">plementation and evaluation of </w:t>
      </w:r>
      <w:proofErr w:type="spellStart"/>
      <w:r w:rsidR="00DD3649">
        <w:rPr>
          <w:rFonts w:ascii="Arial" w:hAnsi="Arial" w:cs="Arial"/>
          <w:color w:val="222222"/>
        </w:rPr>
        <w:t>Jobactive</w:t>
      </w:r>
      <w:proofErr w:type="spellEnd"/>
      <w:r w:rsidR="00DD3649">
        <w:rPr>
          <w:rFonts w:ascii="Arial" w:hAnsi="Arial" w:cs="Arial"/>
          <w:color w:val="222222"/>
        </w:rPr>
        <w:t xml:space="preserve"> has already noted </w:t>
      </w:r>
      <w:proofErr w:type="spellStart"/>
      <w:r w:rsidR="00DD3649">
        <w:rPr>
          <w:rFonts w:ascii="Arial" w:hAnsi="Arial" w:cs="Arial"/>
          <w:color w:val="222222"/>
        </w:rPr>
        <w:t>J</w:t>
      </w:r>
      <w:r>
        <w:rPr>
          <w:rFonts w:ascii="Arial" w:hAnsi="Arial" w:cs="Arial"/>
          <w:color w:val="222222"/>
        </w:rPr>
        <w:t>obactive</w:t>
      </w:r>
      <w:proofErr w:type="spellEnd"/>
      <w:r>
        <w:rPr>
          <w:rFonts w:ascii="Arial" w:hAnsi="Arial" w:cs="Arial"/>
          <w:color w:val="222222"/>
        </w:rPr>
        <w:t xml:space="preserve"> fails those it intends to serve. </w:t>
      </w:r>
    </w:p>
    <w:p w:rsidR="00603331" w:rsidRDefault="00603331" w:rsidP="00B8649C">
      <w:pPr>
        <w:spacing w:after="0" w:line="240" w:lineRule="auto"/>
        <w:rPr>
          <w:rFonts w:ascii="Arial" w:hAnsi="Arial" w:cs="Arial"/>
          <w:color w:val="222222"/>
        </w:rPr>
      </w:pPr>
    </w:p>
    <w:p w:rsidR="00603331" w:rsidRDefault="00603331" w:rsidP="00B8649C">
      <w:pPr>
        <w:spacing w:after="0" w:line="240" w:lineRule="auto"/>
        <w:rPr>
          <w:rFonts w:ascii="Arial" w:hAnsi="Arial" w:cs="Arial"/>
          <w:color w:val="222222"/>
        </w:rPr>
      </w:pPr>
      <w:r>
        <w:rPr>
          <w:rFonts w:ascii="Arial" w:hAnsi="Arial" w:cs="Arial"/>
          <w:color w:val="222222"/>
        </w:rPr>
        <w:t>The community expects the income support syst</w:t>
      </w:r>
      <w:r w:rsidR="00920C38">
        <w:rPr>
          <w:rFonts w:ascii="Arial" w:hAnsi="Arial" w:cs="Arial"/>
          <w:color w:val="222222"/>
        </w:rPr>
        <w:t>em should adequately prepare people with disability</w:t>
      </w:r>
      <w:r>
        <w:rPr>
          <w:rFonts w:ascii="Arial" w:hAnsi="Arial" w:cs="Arial"/>
          <w:color w:val="222222"/>
        </w:rPr>
        <w:t xml:space="preserve"> for meaningful and secure employment. However, this is not the case for us. Full-time placements are down from 44% in 2003 to 23% today, and the shift toward activities compliance and penalties is at the expense of employment services delivering on their core job</w:t>
      </w:r>
      <w:r w:rsidR="00164111">
        <w:rPr>
          <w:rFonts w:ascii="Arial" w:hAnsi="Arial" w:cs="Arial"/>
          <w:color w:val="222222"/>
        </w:rPr>
        <w:t xml:space="preserve"> of securing employment for us.</w:t>
      </w:r>
      <w:r w:rsidR="00164111">
        <w:rPr>
          <w:rStyle w:val="FootnoteReference"/>
          <w:rFonts w:ascii="Arial" w:hAnsi="Arial" w:cs="Arial"/>
          <w:color w:val="222222"/>
        </w:rPr>
        <w:footnoteReference w:id="24"/>
      </w:r>
    </w:p>
    <w:p w:rsidR="00603331" w:rsidRDefault="00603331" w:rsidP="00B8649C">
      <w:pPr>
        <w:spacing w:after="0" w:line="240" w:lineRule="auto"/>
        <w:rPr>
          <w:rFonts w:ascii="Arial" w:hAnsi="Arial" w:cs="Arial"/>
          <w:color w:val="222222"/>
        </w:rPr>
      </w:pPr>
    </w:p>
    <w:p w:rsidR="00603331" w:rsidRDefault="00603331" w:rsidP="00B8649C">
      <w:pPr>
        <w:spacing w:after="0" w:line="240" w:lineRule="auto"/>
        <w:rPr>
          <w:rFonts w:ascii="Arial" w:hAnsi="Arial" w:cs="Arial"/>
          <w:color w:val="222222"/>
        </w:rPr>
      </w:pPr>
      <w:r>
        <w:rPr>
          <w:rFonts w:ascii="Arial" w:hAnsi="Arial" w:cs="Arial"/>
          <w:color w:val="222222"/>
        </w:rPr>
        <w:t xml:space="preserve">Only 10.3% of </w:t>
      </w:r>
      <w:proofErr w:type="spellStart"/>
      <w:r>
        <w:rPr>
          <w:rFonts w:ascii="Arial" w:hAnsi="Arial" w:cs="Arial"/>
          <w:color w:val="222222"/>
        </w:rPr>
        <w:t>jobactive</w:t>
      </w:r>
      <w:proofErr w:type="spellEnd"/>
      <w:r>
        <w:rPr>
          <w:rFonts w:ascii="Arial" w:hAnsi="Arial" w:cs="Arial"/>
          <w:color w:val="222222"/>
        </w:rPr>
        <w:t xml:space="preserve"> staff time is spent working with employers, with more than a third of their time (34.6%) being spent on compliance </w:t>
      </w:r>
      <w:proofErr w:type="gramStart"/>
      <w:r>
        <w:rPr>
          <w:rFonts w:ascii="Arial" w:hAnsi="Arial" w:cs="Arial"/>
          <w:color w:val="222222"/>
        </w:rPr>
        <w:t>measures.</w:t>
      </w:r>
      <w:proofErr w:type="gramEnd"/>
      <w:r w:rsidR="00164111">
        <w:rPr>
          <w:rStyle w:val="FootnoteReference"/>
          <w:rFonts w:ascii="Arial" w:hAnsi="Arial" w:cs="Arial"/>
          <w:color w:val="222222"/>
        </w:rPr>
        <w:footnoteReference w:id="25"/>
      </w:r>
      <w:r>
        <w:rPr>
          <w:rFonts w:ascii="Arial" w:hAnsi="Arial" w:cs="Arial"/>
          <w:color w:val="222222"/>
        </w:rPr>
        <w:t xml:space="preserve"> This disproportionate level of compliance does not align with what the community expects </w:t>
      </w:r>
      <w:proofErr w:type="spellStart"/>
      <w:r>
        <w:rPr>
          <w:rFonts w:ascii="Arial" w:hAnsi="Arial" w:cs="Arial"/>
          <w:color w:val="222222"/>
        </w:rPr>
        <w:t>jobactive</w:t>
      </w:r>
      <w:proofErr w:type="spellEnd"/>
      <w:r>
        <w:rPr>
          <w:rFonts w:ascii="Arial" w:hAnsi="Arial" w:cs="Arial"/>
          <w:color w:val="222222"/>
        </w:rPr>
        <w:t xml:space="preserve"> to do. </w:t>
      </w:r>
    </w:p>
    <w:p w:rsidR="00603331" w:rsidRDefault="00603331" w:rsidP="00B8649C">
      <w:pPr>
        <w:spacing w:after="0" w:line="240" w:lineRule="auto"/>
        <w:rPr>
          <w:rFonts w:ascii="Arial" w:hAnsi="Arial" w:cs="Arial"/>
          <w:color w:val="222222"/>
        </w:rPr>
      </w:pPr>
    </w:p>
    <w:p w:rsidR="00603331" w:rsidRDefault="00603331" w:rsidP="00B8649C">
      <w:pPr>
        <w:spacing w:after="0" w:line="240" w:lineRule="auto"/>
        <w:rPr>
          <w:rFonts w:ascii="Arial" w:hAnsi="Arial" w:cs="Arial"/>
          <w:color w:val="222222"/>
        </w:rPr>
      </w:pPr>
      <w:r>
        <w:rPr>
          <w:rFonts w:ascii="Arial" w:hAnsi="Arial" w:cs="Arial"/>
          <w:color w:val="222222"/>
        </w:rPr>
        <w:t xml:space="preserve">Considering the decline in securing full-time employment, we raise concerns over the mutual obligations principle that underpins the income support system. We can’t expect people with disability to adhere to activities when those activities do not support their purported aims. </w:t>
      </w:r>
    </w:p>
    <w:p w:rsidR="00603331" w:rsidRDefault="00603331" w:rsidP="00B8649C">
      <w:pPr>
        <w:spacing w:after="0" w:line="240" w:lineRule="auto"/>
        <w:rPr>
          <w:rFonts w:ascii="Arial" w:hAnsi="Arial" w:cs="Arial"/>
          <w:color w:val="222222"/>
        </w:rPr>
      </w:pPr>
    </w:p>
    <w:p w:rsidR="00603331" w:rsidRDefault="00603331" w:rsidP="00B8649C">
      <w:pPr>
        <w:spacing w:after="0" w:line="240" w:lineRule="auto"/>
        <w:rPr>
          <w:rFonts w:ascii="Arial" w:hAnsi="Arial" w:cs="Arial"/>
          <w:color w:val="222222"/>
        </w:rPr>
      </w:pPr>
      <w:r>
        <w:rPr>
          <w:rFonts w:ascii="Arial" w:hAnsi="Arial" w:cs="Arial"/>
          <w:color w:val="222222"/>
        </w:rPr>
        <w:t xml:space="preserve">We particularly can’t expect people with disability to adhere to activities when they remain inaccessible as outlined thoroughly in section (d).  </w:t>
      </w:r>
    </w:p>
    <w:p w:rsidR="0013781A" w:rsidRDefault="0013781A" w:rsidP="00B8649C">
      <w:pPr>
        <w:spacing w:after="0" w:line="240" w:lineRule="auto"/>
        <w:rPr>
          <w:rFonts w:ascii="Arial" w:hAnsi="Arial" w:cs="Arial"/>
          <w:color w:val="222222"/>
        </w:rPr>
      </w:pPr>
    </w:p>
    <w:p w:rsidR="0013781A" w:rsidRDefault="0013781A" w:rsidP="00B8649C">
      <w:pPr>
        <w:spacing w:after="0" w:line="240" w:lineRule="auto"/>
        <w:rPr>
          <w:rFonts w:ascii="Arial" w:hAnsi="Arial" w:cs="Arial"/>
          <w:color w:val="222222"/>
        </w:rPr>
      </w:pPr>
      <w:r>
        <w:rPr>
          <w:rFonts w:ascii="Arial" w:hAnsi="Arial" w:cs="Arial"/>
          <w:color w:val="222222"/>
        </w:rPr>
        <w:t xml:space="preserve">Considering the above, we recommend the following: </w:t>
      </w:r>
    </w:p>
    <w:p w:rsidR="0013781A" w:rsidRDefault="0013781A" w:rsidP="00B8649C">
      <w:pPr>
        <w:spacing w:after="0" w:line="240" w:lineRule="auto"/>
        <w:rPr>
          <w:rFonts w:ascii="Arial" w:hAnsi="Arial" w:cs="Arial"/>
          <w:color w:val="222222"/>
        </w:rPr>
      </w:pPr>
    </w:p>
    <w:p w:rsidR="0013781A" w:rsidRPr="00920C38" w:rsidRDefault="0013781A" w:rsidP="00B8649C">
      <w:pPr>
        <w:spacing w:after="0" w:line="276" w:lineRule="auto"/>
        <w:rPr>
          <w:rFonts w:ascii="Arial" w:hAnsi="Arial" w:cs="Arial"/>
        </w:rPr>
      </w:pPr>
      <w:r w:rsidRPr="00C77BC8">
        <w:rPr>
          <w:rFonts w:ascii="Arial" w:hAnsi="Arial" w:cs="Arial"/>
          <w:b/>
          <w:color w:val="005496" w:themeColor="accent1"/>
        </w:rPr>
        <w:t>R</w:t>
      </w:r>
      <w:r>
        <w:rPr>
          <w:rFonts w:ascii="Arial" w:hAnsi="Arial" w:cs="Arial"/>
          <w:b/>
          <w:color w:val="005496" w:themeColor="accent1"/>
        </w:rPr>
        <w:t>ecommendation 9</w:t>
      </w:r>
      <w:r w:rsidRPr="00C77BC8">
        <w:rPr>
          <w:rFonts w:ascii="Arial" w:hAnsi="Arial" w:cs="Arial"/>
          <w:b/>
          <w:color w:val="005496" w:themeColor="accent1"/>
        </w:rPr>
        <w:t xml:space="preserve"> –</w:t>
      </w:r>
      <w:r w:rsidRPr="00C77BC8">
        <w:rPr>
          <w:rFonts w:ascii="Arial" w:hAnsi="Arial" w:cs="Arial"/>
          <w:color w:val="005496" w:themeColor="accent1"/>
        </w:rPr>
        <w:t xml:space="preserve"> </w:t>
      </w:r>
      <w:r w:rsidR="00920C38">
        <w:rPr>
          <w:rFonts w:ascii="Arial" w:hAnsi="Arial" w:cs="Arial"/>
        </w:rPr>
        <w:t xml:space="preserve">The Government respond to the recommendations outlined in the </w:t>
      </w:r>
      <w:proofErr w:type="spellStart"/>
      <w:r w:rsidR="00920C38">
        <w:rPr>
          <w:rFonts w:ascii="Arial" w:hAnsi="Arial" w:cs="Arial"/>
          <w:i/>
        </w:rPr>
        <w:t>Jobactive</w:t>
      </w:r>
      <w:proofErr w:type="spellEnd"/>
      <w:r w:rsidR="00920C38">
        <w:rPr>
          <w:rFonts w:ascii="Arial" w:hAnsi="Arial" w:cs="Arial"/>
          <w:i/>
        </w:rPr>
        <w:t xml:space="preserve">: failing those it is intended to serve </w:t>
      </w:r>
      <w:r w:rsidR="00920C38">
        <w:rPr>
          <w:rFonts w:ascii="Arial" w:hAnsi="Arial" w:cs="Arial"/>
        </w:rPr>
        <w:t xml:space="preserve">Report to the </w:t>
      </w:r>
      <w:r w:rsidR="00920C38">
        <w:rPr>
          <w:rFonts w:ascii="Arial" w:hAnsi="Arial" w:cs="Arial"/>
          <w:color w:val="222222"/>
        </w:rPr>
        <w:t xml:space="preserve">Senate Standing Committees </w:t>
      </w:r>
      <w:r w:rsidR="00920C38">
        <w:rPr>
          <w:rFonts w:ascii="Arial" w:hAnsi="Arial" w:cs="Arial"/>
          <w:color w:val="222222"/>
        </w:rPr>
        <w:lastRenderedPageBreak/>
        <w:t xml:space="preserve">on Education and Employment’s Inquiry into the appropriateness and effectiveness of the objectives, design, implementation and evaluation of </w:t>
      </w:r>
      <w:proofErr w:type="spellStart"/>
      <w:r w:rsidR="00920C38">
        <w:rPr>
          <w:rFonts w:ascii="Arial" w:hAnsi="Arial" w:cs="Arial"/>
          <w:color w:val="222222"/>
        </w:rPr>
        <w:t>jobactive</w:t>
      </w:r>
      <w:proofErr w:type="spellEnd"/>
      <w:r w:rsidR="00920C38">
        <w:rPr>
          <w:rFonts w:ascii="Arial" w:hAnsi="Arial" w:cs="Arial"/>
          <w:color w:val="222222"/>
        </w:rPr>
        <w:t>.</w:t>
      </w:r>
    </w:p>
    <w:p w:rsidR="00603331" w:rsidRDefault="00603331" w:rsidP="00B8649C">
      <w:pPr>
        <w:spacing w:after="0" w:line="240" w:lineRule="auto"/>
        <w:rPr>
          <w:rFonts w:ascii="Arial" w:hAnsi="Arial" w:cs="Arial"/>
          <w:i/>
          <w:color w:val="222222"/>
        </w:rPr>
      </w:pPr>
    </w:p>
    <w:p w:rsidR="00AF7B1B" w:rsidRDefault="00DF17DD" w:rsidP="00112F5C">
      <w:pPr>
        <w:pStyle w:val="Heading2"/>
        <w:rPr>
          <w:rFonts w:eastAsia="Times New Roman"/>
          <w:lang w:eastAsia="en-AU"/>
        </w:rPr>
      </w:pPr>
      <w:bookmarkStart w:id="13" w:name="_Toc20753932"/>
      <w:r w:rsidRPr="00164111">
        <w:t xml:space="preserve">Item </w:t>
      </w:r>
      <w:r>
        <w:t>N</w:t>
      </w:r>
      <w:r w:rsidRPr="00164111">
        <w:t xml:space="preserve"> – The </w:t>
      </w:r>
      <w:r>
        <w:rPr>
          <w:rFonts w:eastAsia="Times New Roman"/>
          <w:lang w:eastAsia="en-AU"/>
        </w:rPr>
        <w:t>relevant merits of alternative investments in health, education, housing and other programs to improve outcomes</w:t>
      </w:r>
      <w:bookmarkEnd w:id="13"/>
    </w:p>
    <w:p w:rsidR="00E75830" w:rsidRPr="00E75830" w:rsidRDefault="00E75830" w:rsidP="00B8649C">
      <w:pPr>
        <w:rPr>
          <w:lang w:eastAsia="en-AU"/>
        </w:rPr>
      </w:pPr>
    </w:p>
    <w:p w:rsidR="00E75830" w:rsidRDefault="00E75830" w:rsidP="00B8649C">
      <w:pPr>
        <w:spacing w:after="0" w:line="240" w:lineRule="auto"/>
        <w:rPr>
          <w:rFonts w:ascii="Arial" w:hAnsi="Arial" w:cs="Arial"/>
          <w:color w:val="222222"/>
        </w:rPr>
      </w:pPr>
      <w:r>
        <w:rPr>
          <w:rFonts w:ascii="Arial" w:hAnsi="Arial" w:cs="Arial"/>
          <w:color w:val="222222"/>
        </w:rPr>
        <w:t xml:space="preserve">As discussed in sections (a) and (b) the structural barriers we experience in core services like health, education and housing significantly effects our overall outcomes and standards of living. We would welcome alternative investments in these core services, as an important way of realising our full rights. </w:t>
      </w:r>
    </w:p>
    <w:p w:rsidR="00E75830" w:rsidRDefault="00E75830" w:rsidP="00B8649C">
      <w:pPr>
        <w:spacing w:after="0" w:line="240" w:lineRule="auto"/>
        <w:rPr>
          <w:rFonts w:ascii="Arial" w:hAnsi="Arial" w:cs="Arial"/>
          <w:color w:val="222222"/>
        </w:rPr>
      </w:pPr>
    </w:p>
    <w:p w:rsidR="00E75830" w:rsidRDefault="00E75830" w:rsidP="00B8649C">
      <w:pPr>
        <w:spacing w:after="0" w:line="240" w:lineRule="auto"/>
        <w:rPr>
          <w:rFonts w:ascii="Arial" w:hAnsi="Arial" w:cs="Arial"/>
          <w:color w:val="222222"/>
        </w:rPr>
      </w:pPr>
      <w:r>
        <w:rPr>
          <w:rFonts w:ascii="Arial" w:hAnsi="Arial" w:cs="Arial"/>
          <w:color w:val="222222"/>
        </w:rPr>
        <w:t xml:space="preserve">We would also welcome investments in accessible transport so we have a viable and affordable way of participating in employment and in the community. </w:t>
      </w:r>
    </w:p>
    <w:p w:rsidR="00E75830" w:rsidRDefault="00E75830" w:rsidP="00B8649C">
      <w:pPr>
        <w:spacing w:after="0" w:line="240" w:lineRule="auto"/>
        <w:rPr>
          <w:rFonts w:ascii="Arial" w:hAnsi="Arial" w:cs="Arial"/>
          <w:color w:val="222222"/>
        </w:rPr>
      </w:pPr>
    </w:p>
    <w:p w:rsidR="00E75830" w:rsidRDefault="00E75830" w:rsidP="00B8649C">
      <w:pPr>
        <w:spacing w:after="0" w:line="240" w:lineRule="auto"/>
        <w:rPr>
          <w:rFonts w:ascii="Arial" w:hAnsi="Arial" w:cs="Arial"/>
          <w:color w:val="222222"/>
        </w:rPr>
      </w:pPr>
      <w:r>
        <w:rPr>
          <w:rFonts w:ascii="Arial" w:hAnsi="Arial" w:cs="Arial"/>
          <w:color w:val="222222"/>
        </w:rPr>
        <w:t xml:space="preserve">We would also welcome investments in justice, so when we experience discrimination in other core services, we feel confident and empowered to start a timely and accessible legal course of action to correct the unlawful behaviour. </w:t>
      </w:r>
    </w:p>
    <w:p w:rsidR="00E75830" w:rsidRDefault="00E75830" w:rsidP="00B8649C">
      <w:pPr>
        <w:spacing w:after="0" w:line="240" w:lineRule="auto"/>
        <w:rPr>
          <w:rFonts w:ascii="Arial" w:hAnsi="Arial" w:cs="Arial"/>
          <w:color w:val="222222"/>
        </w:rPr>
      </w:pPr>
    </w:p>
    <w:p w:rsidR="00E75830" w:rsidRDefault="00E75830" w:rsidP="00B8649C">
      <w:pPr>
        <w:spacing w:after="0" w:line="240" w:lineRule="auto"/>
        <w:rPr>
          <w:rFonts w:ascii="Arial" w:hAnsi="Arial" w:cs="Arial"/>
          <w:color w:val="222222"/>
        </w:rPr>
      </w:pPr>
      <w:r>
        <w:rPr>
          <w:rFonts w:ascii="Arial" w:hAnsi="Arial" w:cs="Arial"/>
          <w:color w:val="222222"/>
        </w:rPr>
        <w:t xml:space="preserve">The value of having these core services accessible to us will not only improve outcomes for those with disability but will improve outcomes for all. </w:t>
      </w:r>
    </w:p>
    <w:p w:rsidR="00603331" w:rsidRDefault="00603331" w:rsidP="00112F5C"/>
    <w:p w:rsidR="002559BD" w:rsidRPr="00164111" w:rsidRDefault="002559BD" w:rsidP="00112F5C">
      <w:pPr>
        <w:pStyle w:val="Heading2"/>
        <w:rPr>
          <w:sz w:val="28"/>
          <w:szCs w:val="28"/>
        </w:rPr>
      </w:pPr>
      <w:bookmarkStart w:id="14" w:name="_Toc20753933"/>
      <w:r w:rsidRPr="00164111">
        <w:rPr>
          <w:sz w:val="28"/>
          <w:szCs w:val="28"/>
        </w:rPr>
        <w:t xml:space="preserve">Item </w:t>
      </w:r>
      <w:r>
        <w:rPr>
          <w:sz w:val="28"/>
          <w:szCs w:val="28"/>
        </w:rPr>
        <w:t>R</w:t>
      </w:r>
      <w:r w:rsidRPr="00164111">
        <w:rPr>
          <w:sz w:val="28"/>
          <w:szCs w:val="28"/>
        </w:rPr>
        <w:t xml:space="preserve"> – </w:t>
      </w:r>
      <w:r>
        <w:rPr>
          <w:sz w:val="28"/>
          <w:szCs w:val="28"/>
        </w:rPr>
        <w:t>Other related matters</w:t>
      </w:r>
      <w:bookmarkEnd w:id="14"/>
    </w:p>
    <w:p w:rsidR="00603331" w:rsidRDefault="00603331" w:rsidP="00B8649C">
      <w:pPr>
        <w:spacing w:after="0" w:line="240" w:lineRule="auto"/>
        <w:rPr>
          <w:rFonts w:ascii="Arial" w:hAnsi="Arial" w:cs="Arial"/>
          <w:b/>
          <w:color w:val="222222"/>
        </w:rPr>
      </w:pPr>
    </w:p>
    <w:p w:rsidR="00603331" w:rsidRDefault="00603331" w:rsidP="00B8649C">
      <w:pPr>
        <w:spacing w:after="0" w:line="240" w:lineRule="auto"/>
      </w:pPr>
      <w:r>
        <w:rPr>
          <w:rFonts w:ascii="Arial" w:hAnsi="Arial" w:cs="Arial"/>
          <w:color w:val="222222"/>
        </w:rPr>
        <w:t xml:space="preserve">A related structural reason that drives our reliance on the income support system </w:t>
      </w:r>
      <w:r w:rsidR="00DD3649">
        <w:rPr>
          <w:rFonts w:ascii="Arial" w:hAnsi="Arial" w:cs="Arial"/>
          <w:color w:val="222222"/>
        </w:rPr>
        <w:t>is</w:t>
      </w:r>
      <w:r>
        <w:rPr>
          <w:rFonts w:ascii="Arial" w:hAnsi="Arial" w:cs="Arial"/>
          <w:color w:val="222222"/>
        </w:rPr>
        <w:t xml:space="preserve"> our struggles to find a place to call home. </w:t>
      </w:r>
      <w:r>
        <w:t xml:space="preserve">Every day, people with disability contact PWDA asking for help in putting a roof over their head. </w:t>
      </w:r>
    </w:p>
    <w:p w:rsidR="00603331" w:rsidRDefault="00603331" w:rsidP="00B8649C">
      <w:pPr>
        <w:spacing w:after="0" w:line="240" w:lineRule="auto"/>
      </w:pPr>
    </w:p>
    <w:p w:rsidR="00603331" w:rsidRDefault="00603331" w:rsidP="00B8649C">
      <w:pPr>
        <w:spacing w:after="0" w:line="240" w:lineRule="auto"/>
      </w:pPr>
      <w:r>
        <w:t>Without a roof over our heads, we are unable to find employment. We need a significant investment in a broad suite of housing measures across governments in order to address this housing crisis.</w:t>
      </w:r>
    </w:p>
    <w:p w:rsidR="00603331" w:rsidRDefault="00603331" w:rsidP="00B8649C">
      <w:pPr>
        <w:spacing w:after="0" w:line="240" w:lineRule="auto"/>
      </w:pPr>
    </w:p>
    <w:p w:rsidR="00603331" w:rsidRDefault="00603331" w:rsidP="00B8649C">
      <w:pPr>
        <w:spacing w:after="0" w:line="240" w:lineRule="auto"/>
      </w:pPr>
      <w:r>
        <w:t xml:space="preserve">The Commonwealth Government has a significant role in funding social and affordable </w:t>
      </w:r>
      <w:r w:rsidR="00F02671">
        <w:t>housing, through grants to States and T</w:t>
      </w:r>
      <w:r>
        <w:t>erritories. The Commonwealth Government must leverage this power and significantly influence the availability of public housing, including setting targets for dwellings for people with disability.</w:t>
      </w:r>
    </w:p>
    <w:p w:rsidR="00603331" w:rsidRDefault="00603331" w:rsidP="00B8649C">
      <w:pPr>
        <w:spacing w:after="0" w:line="240" w:lineRule="auto"/>
      </w:pPr>
    </w:p>
    <w:p w:rsidR="00603331" w:rsidRDefault="00603331" w:rsidP="00B8649C">
      <w:pPr>
        <w:spacing w:after="0" w:line="240" w:lineRule="auto"/>
        <w:rPr>
          <w:lang w:eastAsia="en-AU"/>
        </w:rPr>
      </w:pPr>
      <w:r>
        <w:rPr>
          <w:rFonts w:cs="Arial"/>
        </w:rPr>
        <w:t>PWDA,</w:t>
      </w:r>
      <w:r w:rsidRPr="00571C6D">
        <w:rPr>
          <w:rFonts w:cs="Arial"/>
        </w:rPr>
        <w:t xml:space="preserve"> along with many people with disability support</w:t>
      </w:r>
      <w:r w:rsidR="00F02671">
        <w:rPr>
          <w:rFonts w:cs="Arial"/>
        </w:rPr>
        <w:t xml:space="preserve"> the Everybody’s Home campaign.</w:t>
      </w:r>
      <w:r>
        <w:rPr>
          <w:rFonts w:cs="Arial"/>
        </w:rPr>
        <w:t xml:space="preserve"> </w:t>
      </w:r>
      <w:r w:rsidR="00F02671">
        <w:rPr>
          <w:rFonts w:cs="Arial"/>
        </w:rPr>
        <w:t xml:space="preserve">We need </w:t>
      </w:r>
      <w:r w:rsidRPr="00D7071A">
        <w:rPr>
          <w:rStyle w:val="Hyperlink"/>
          <w:rFonts w:cs="Arial"/>
          <w:b w:val="0"/>
          <w:color w:val="auto"/>
          <w:u w:val="none"/>
        </w:rPr>
        <w:t>new</w:t>
      </w:r>
      <w:r w:rsidRPr="00D7071A">
        <w:rPr>
          <w:lang w:eastAsia="en-AU"/>
        </w:rPr>
        <w:t xml:space="preserve"> </w:t>
      </w:r>
      <w:r w:rsidRPr="00E037AE">
        <w:rPr>
          <w:lang w:eastAsia="en-AU"/>
        </w:rPr>
        <w:t>capital investment to generate 300,000 new social and</w:t>
      </w:r>
      <w:r>
        <w:rPr>
          <w:lang w:eastAsia="en-AU"/>
        </w:rPr>
        <w:t xml:space="preserve"> Aboriginal housing properties and </w:t>
      </w:r>
      <w:r w:rsidRPr="00E037AE">
        <w:rPr>
          <w:lang w:eastAsia="en-AU"/>
        </w:rPr>
        <w:t>a new tax incentive or direct subsidy to leverage super fund and other private sector investment in 200,000 low cost rental properties for low and middle-income earners</w:t>
      </w:r>
      <w:r>
        <w:rPr>
          <w:lang w:eastAsia="en-AU"/>
        </w:rPr>
        <w:t>.</w:t>
      </w:r>
    </w:p>
    <w:p w:rsidR="00603331" w:rsidRDefault="00603331" w:rsidP="00B8649C">
      <w:pPr>
        <w:spacing w:after="0" w:line="240" w:lineRule="auto"/>
        <w:rPr>
          <w:lang w:eastAsia="en-AU"/>
        </w:rPr>
      </w:pPr>
    </w:p>
    <w:p w:rsidR="00603331" w:rsidRDefault="00603331" w:rsidP="00B8649C">
      <w:pPr>
        <w:spacing w:after="0" w:line="240" w:lineRule="auto"/>
        <w:rPr>
          <w:lang w:eastAsia="en-AU"/>
        </w:rPr>
      </w:pPr>
      <w:r>
        <w:rPr>
          <w:lang w:eastAsia="en-AU"/>
        </w:rPr>
        <w:t xml:space="preserve">We recognise the complexity of housing policy. However, an interim solution would be to increase rent assistance. </w:t>
      </w:r>
      <w:r>
        <w:t xml:space="preserve">Current rent assistance, for people eligible for income support, is </w:t>
      </w:r>
      <w:r>
        <w:lastRenderedPageBreak/>
        <w:t>$135.80 for singles who rent. This is not adequate to reduce housing stress for many people with disability who rely on income support.</w:t>
      </w:r>
    </w:p>
    <w:p w:rsidR="00603331" w:rsidRDefault="00603331" w:rsidP="00B8649C">
      <w:pPr>
        <w:spacing w:after="0" w:line="240" w:lineRule="auto"/>
      </w:pPr>
    </w:p>
    <w:p w:rsidR="00603331" w:rsidRDefault="00603331" w:rsidP="00B8649C">
      <w:pPr>
        <w:spacing w:after="0" w:line="240" w:lineRule="auto"/>
      </w:pPr>
      <w:r>
        <w:t>People with disability also have housing costs that non-disabled people do not share, including limited availability which can push the market price up, utility costs and the need for modifications.</w:t>
      </w:r>
    </w:p>
    <w:p w:rsidR="0002511F" w:rsidRDefault="0002511F" w:rsidP="00B8649C">
      <w:pPr>
        <w:spacing w:after="0" w:line="240" w:lineRule="auto"/>
      </w:pPr>
    </w:p>
    <w:p w:rsidR="004E3180" w:rsidRDefault="004E3180" w:rsidP="00B8649C">
      <w:pPr>
        <w:spacing w:after="0" w:line="240" w:lineRule="auto"/>
      </w:pPr>
      <w:r>
        <w:t>The Productivity Commission recently recognised that rent assistance payments make a significant contribution to improving affordability of rentals for “vulnerable private renter households” such as households with a person with disability.</w:t>
      </w:r>
      <w:r>
        <w:rPr>
          <w:rStyle w:val="FootnoteReference"/>
        </w:rPr>
        <w:footnoteReference w:id="26"/>
      </w:r>
      <w:r>
        <w:t xml:space="preserve"> </w:t>
      </w:r>
    </w:p>
    <w:p w:rsidR="004E3180" w:rsidRDefault="004E3180" w:rsidP="00B8649C">
      <w:pPr>
        <w:spacing w:after="0" w:line="240" w:lineRule="auto"/>
      </w:pPr>
    </w:p>
    <w:p w:rsidR="004E3180" w:rsidRDefault="004E3180" w:rsidP="00B8649C">
      <w:pPr>
        <w:spacing w:after="0" w:line="240" w:lineRule="auto"/>
      </w:pPr>
      <w:r>
        <w:t>The Productivity Commission also found the ability of rent assistance to cushion “vulnerable private renter households” from rental price increases h</w:t>
      </w:r>
      <w:r w:rsidR="00712C30">
        <w:t>as diminished over time as the Consumer Price Index — against which the rental assistance</w:t>
      </w:r>
      <w:r>
        <w:t xml:space="preserve"> is indexed — has grown slower than rents.</w:t>
      </w:r>
      <w:r>
        <w:rPr>
          <w:rStyle w:val="FootnoteReference"/>
        </w:rPr>
        <w:footnoteReference w:id="27"/>
      </w:r>
      <w:r>
        <w:t xml:space="preserve"> This further suggests the need for an increase in rent assistance. </w:t>
      </w:r>
    </w:p>
    <w:p w:rsidR="004E3180" w:rsidRDefault="004E3180" w:rsidP="00B8649C">
      <w:pPr>
        <w:spacing w:after="0" w:line="240" w:lineRule="auto"/>
      </w:pPr>
    </w:p>
    <w:p w:rsidR="004E3180" w:rsidRDefault="004E3180" w:rsidP="00B8649C">
      <w:pPr>
        <w:spacing w:after="0" w:line="240" w:lineRule="auto"/>
      </w:pPr>
      <w:r>
        <w:t xml:space="preserve">Considering this, we recommend: </w:t>
      </w:r>
    </w:p>
    <w:p w:rsidR="004E3180" w:rsidRDefault="004E3180" w:rsidP="00B8649C">
      <w:pPr>
        <w:spacing w:after="0" w:line="240" w:lineRule="auto"/>
      </w:pPr>
    </w:p>
    <w:p w:rsidR="004E3180" w:rsidRDefault="004E3180" w:rsidP="00B8649C">
      <w:pPr>
        <w:spacing w:after="0" w:line="240" w:lineRule="auto"/>
      </w:pPr>
      <w:r w:rsidRPr="00C77BC8">
        <w:rPr>
          <w:rFonts w:ascii="Arial" w:hAnsi="Arial" w:cs="Arial"/>
          <w:b/>
          <w:color w:val="005496" w:themeColor="accent1"/>
        </w:rPr>
        <w:t>R</w:t>
      </w:r>
      <w:r>
        <w:rPr>
          <w:rFonts w:ascii="Arial" w:hAnsi="Arial" w:cs="Arial"/>
          <w:b/>
          <w:color w:val="005496" w:themeColor="accent1"/>
        </w:rPr>
        <w:t xml:space="preserve">ecommendation 10 </w:t>
      </w:r>
      <w:r w:rsidRPr="00C77BC8">
        <w:rPr>
          <w:rFonts w:ascii="Arial" w:hAnsi="Arial" w:cs="Arial"/>
          <w:b/>
          <w:color w:val="005496" w:themeColor="accent1"/>
        </w:rPr>
        <w:t>–</w:t>
      </w:r>
      <w:r w:rsidRPr="00C77BC8">
        <w:rPr>
          <w:rFonts w:ascii="Arial" w:hAnsi="Arial" w:cs="Arial"/>
          <w:color w:val="005496" w:themeColor="accent1"/>
        </w:rPr>
        <w:t xml:space="preserve"> </w:t>
      </w:r>
      <w:r>
        <w:rPr>
          <w:rFonts w:ascii="Arial" w:hAnsi="Arial" w:cs="Arial"/>
        </w:rPr>
        <w:t xml:space="preserve">The Government </w:t>
      </w:r>
      <w:r>
        <w:rPr>
          <w:rFonts w:ascii="Arial" w:hAnsi="Arial" w:cs="Arial"/>
          <w:color w:val="222222"/>
        </w:rPr>
        <w:t>i</w:t>
      </w:r>
      <w:r w:rsidRPr="005A756B">
        <w:rPr>
          <w:rFonts w:ascii="Arial" w:hAnsi="Arial" w:cs="Arial"/>
          <w:color w:val="222222"/>
        </w:rPr>
        <w:t>nvestigate an appropriate rent assistance increase and</w:t>
      </w:r>
      <w:r>
        <w:rPr>
          <w:rFonts w:ascii="Arial" w:hAnsi="Arial" w:cs="Arial"/>
          <w:b/>
          <w:color w:val="222222"/>
        </w:rPr>
        <w:t xml:space="preserve"> </w:t>
      </w:r>
      <w:r>
        <w:rPr>
          <w:rFonts w:ascii="Arial" w:hAnsi="Arial" w:cs="Arial"/>
          <w:color w:val="222222"/>
        </w:rPr>
        <w:t>increase rent assistance accordingly.</w:t>
      </w:r>
    </w:p>
    <w:p w:rsidR="0002511F" w:rsidRDefault="0002511F" w:rsidP="00B8649C">
      <w:pPr>
        <w:spacing w:after="0" w:line="240" w:lineRule="auto"/>
      </w:pPr>
    </w:p>
    <w:p w:rsidR="0002511F" w:rsidRDefault="0002511F"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4E3180" w:rsidRDefault="004E3180" w:rsidP="00B8649C">
      <w:pPr>
        <w:spacing w:after="0" w:line="240" w:lineRule="auto"/>
        <w:rPr>
          <w:rFonts w:cs="Arial"/>
          <w:b/>
          <w:color w:val="005496" w:themeColor="hyperlink"/>
          <w:u w:val="single"/>
        </w:rPr>
      </w:pPr>
    </w:p>
    <w:p w:rsidR="006C1B88" w:rsidRDefault="008E4CF8" w:rsidP="00112F5C">
      <w:pPr>
        <w:pStyle w:val="Heading1"/>
      </w:pPr>
      <w:bookmarkStart w:id="15" w:name="_Toc20753934"/>
      <w:r>
        <w:lastRenderedPageBreak/>
        <w:t>Appendix A – Shadow Report Survey</w:t>
      </w:r>
      <w:bookmarkEnd w:id="15"/>
      <w:r>
        <w:t xml:space="preserve"> </w:t>
      </w:r>
    </w:p>
    <w:p w:rsidR="008E4CF8" w:rsidRDefault="008E4CF8" w:rsidP="00B8649C">
      <w:pPr>
        <w:spacing w:after="0" w:line="240" w:lineRule="auto"/>
      </w:pPr>
    </w:p>
    <w:p w:rsidR="00225808" w:rsidRDefault="00225808" w:rsidP="00B8649C">
      <w:pPr>
        <w:spacing w:after="0" w:line="240" w:lineRule="auto"/>
      </w:pPr>
      <w:r>
        <w:rPr>
          <w:noProof/>
          <w:lang w:eastAsia="en-AU"/>
        </w:rPr>
        <w:drawing>
          <wp:inline distT="0" distB="0" distL="0" distR="0" wp14:anchorId="7A786CE8" wp14:editId="64E8B8D0">
            <wp:extent cx="6120130" cy="3444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4875"/>
                    </a:xfrm>
                    <a:prstGeom prst="rect">
                      <a:avLst/>
                    </a:prstGeom>
                  </pic:spPr>
                </pic:pic>
              </a:graphicData>
            </a:graphic>
          </wp:inline>
        </w:drawing>
      </w:r>
    </w:p>
    <w:p w:rsidR="00225808" w:rsidRDefault="00225808" w:rsidP="00B8649C">
      <w:pPr>
        <w:spacing w:after="0" w:line="240" w:lineRule="auto"/>
      </w:pPr>
    </w:p>
    <w:p w:rsidR="00225808" w:rsidRDefault="00225808" w:rsidP="00B8649C">
      <w:pPr>
        <w:spacing w:after="0" w:line="240" w:lineRule="auto"/>
      </w:pPr>
    </w:p>
    <w:p w:rsidR="00225808" w:rsidRDefault="00225808" w:rsidP="00B8649C">
      <w:pPr>
        <w:spacing w:after="0" w:line="240" w:lineRule="auto"/>
      </w:pPr>
    </w:p>
    <w:p w:rsidR="00225808" w:rsidRDefault="00225808" w:rsidP="00B8649C">
      <w:pPr>
        <w:spacing w:after="0" w:line="240" w:lineRule="auto"/>
      </w:pPr>
    </w:p>
    <w:p w:rsidR="00225808" w:rsidRDefault="00225808" w:rsidP="00B8649C">
      <w:pPr>
        <w:spacing w:after="0" w:line="240" w:lineRule="auto"/>
      </w:pPr>
      <w:r>
        <w:rPr>
          <w:noProof/>
          <w:lang w:eastAsia="en-AU"/>
        </w:rPr>
        <w:lastRenderedPageBreak/>
        <w:drawing>
          <wp:inline distT="0" distB="0" distL="0" distR="0" wp14:anchorId="2220AE21" wp14:editId="2A7BADD4">
            <wp:extent cx="6120130" cy="3453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53765"/>
                    </a:xfrm>
                    <a:prstGeom prst="rect">
                      <a:avLst/>
                    </a:prstGeom>
                  </pic:spPr>
                </pic:pic>
              </a:graphicData>
            </a:graphic>
          </wp:inline>
        </w:drawing>
      </w:r>
    </w:p>
    <w:p w:rsidR="00603331" w:rsidRDefault="00603331" w:rsidP="00B8649C">
      <w:pPr>
        <w:spacing w:after="0" w:line="240" w:lineRule="auto"/>
        <w:rPr>
          <w:rFonts w:ascii="Arial" w:hAnsi="Arial" w:cs="Arial"/>
          <w:b/>
          <w:color w:val="222222"/>
        </w:rPr>
      </w:pPr>
    </w:p>
    <w:p w:rsidR="00603331" w:rsidRPr="00603331" w:rsidRDefault="00603331" w:rsidP="00B8649C"/>
    <w:p w:rsidR="00603331" w:rsidRDefault="00485B66" w:rsidP="00B8649C">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75pt">
            <v:imagedata r:id="rId14" o:title="Slide4"/>
          </v:shape>
        </w:pict>
      </w:r>
    </w:p>
    <w:p w:rsidR="00F55427" w:rsidRDefault="00F55427" w:rsidP="00B8649C"/>
    <w:p w:rsidR="00F55427" w:rsidRDefault="00F55427" w:rsidP="00B8649C"/>
    <w:p w:rsidR="00F55427" w:rsidRDefault="00F55427" w:rsidP="00B8649C"/>
    <w:p w:rsidR="00F55427" w:rsidRDefault="00485B66" w:rsidP="00B8649C">
      <w:r>
        <w:lastRenderedPageBreak/>
        <w:pict>
          <v:shape id="_x0000_i1026" type="#_x0000_t75" style="width:480pt;height:270.75pt">
            <v:imagedata r:id="rId15" o:title="Slide5"/>
          </v:shape>
        </w:pict>
      </w:r>
    </w:p>
    <w:p w:rsidR="00F55427" w:rsidRDefault="00F55427" w:rsidP="00B8649C"/>
    <w:p w:rsidR="00F55427" w:rsidRDefault="00F55427" w:rsidP="00B8649C"/>
    <w:p w:rsidR="00F55427" w:rsidRDefault="00F55427" w:rsidP="00B8649C"/>
    <w:p w:rsidR="00F55427" w:rsidRDefault="00485B66" w:rsidP="00B8649C">
      <w:r>
        <w:pict>
          <v:shape id="_x0000_i1027" type="#_x0000_t75" style="width:480pt;height:270.75pt">
            <v:imagedata r:id="rId16" o:title="Slide6"/>
          </v:shape>
        </w:pict>
      </w:r>
    </w:p>
    <w:p w:rsidR="00F55427" w:rsidRDefault="00F55427" w:rsidP="00B8649C"/>
    <w:p w:rsidR="00F55427" w:rsidRDefault="00F55427" w:rsidP="00B8649C"/>
    <w:p w:rsidR="00F55427" w:rsidRDefault="00F55427" w:rsidP="00B8649C"/>
    <w:p w:rsidR="00F55427" w:rsidRDefault="00485B66" w:rsidP="00B8649C">
      <w:r>
        <w:pict>
          <v:shape id="_x0000_i1028" type="#_x0000_t75" style="width:480pt;height:270.75pt">
            <v:imagedata r:id="rId17" o:title="Slide7"/>
          </v:shape>
        </w:pict>
      </w:r>
    </w:p>
    <w:p w:rsidR="00F55427" w:rsidRDefault="00F55427" w:rsidP="00B8649C"/>
    <w:p w:rsidR="00F55427" w:rsidRDefault="00F55427" w:rsidP="00B8649C"/>
    <w:p w:rsidR="00F55427" w:rsidRDefault="00485B66" w:rsidP="00B8649C">
      <w:r>
        <w:pict>
          <v:shape id="_x0000_i1029" type="#_x0000_t75" style="width:480pt;height:270.75pt">
            <v:imagedata r:id="rId18" o:title="Slide8"/>
          </v:shape>
        </w:pict>
      </w:r>
    </w:p>
    <w:p w:rsidR="00F55427" w:rsidRDefault="00F55427" w:rsidP="00B8649C"/>
    <w:p w:rsidR="00F55427" w:rsidRDefault="00F55427" w:rsidP="00B8649C"/>
    <w:p w:rsidR="00F55427" w:rsidRDefault="00F55427" w:rsidP="00B8649C"/>
    <w:p w:rsidR="00F55427" w:rsidRDefault="00485B66" w:rsidP="00B8649C">
      <w:r>
        <w:pict>
          <v:shape id="_x0000_i1030" type="#_x0000_t75" style="width:480pt;height:270.75pt">
            <v:imagedata r:id="rId19" o:title="Slide9"/>
          </v:shape>
        </w:pict>
      </w:r>
    </w:p>
    <w:p w:rsidR="00F55427" w:rsidRDefault="00F55427" w:rsidP="00B8649C"/>
    <w:p w:rsidR="00F55427" w:rsidRDefault="00F55427" w:rsidP="00B8649C"/>
    <w:p w:rsidR="00F55427" w:rsidRDefault="00485B66" w:rsidP="00B8649C">
      <w:r>
        <w:pict>
          <v:shape id="_x0000_i1031" type="#_x0000_t75" style="width:480pt;height:270.75pt">
            <v:imagedata r:id="rId20" o:title="Slide10"/>
          </v:shape>
        </w:pict>
      </w:r>
    </w:p>
    <w:p w:rsidR="00F55427" w:rsidRDefault="00F55427" w:rsidP="00B8649C"/>
    <w:p w:rsidR="00F55427" w:rsidRDefault="00F55427" w:rsidP="00B8649C"/>
    <w:p w:rsidR="00F55427" w:rsidRDefault="00F55427" w:rsidP="00B8649C"/>
    <w:p w:rsidR="00F55427" w:rsidRDefault="00485B66" w:rsidP="00B8649C">
      <w:r>
        <w:pict>
          <v:shape id="_x0000_i1032" type="#_x0000_t75" style="width:480pt;height:270.75pt">
            <v:imagedata r:id="rId21" o:title="Slide11"/>
          </v:shape>
        </w:pict>
      </w:r>
    </w:p>
    <w:p w:rsidR="00F55427" w:rsidRDefault="00F55427" w:rsidP="00B8649C"/>
    <w:p w:rsidR="00F55427" w:rsidRDefault="00F55427" w:rsidP="00B8649C"/>
    <w:p w:rsidR="00F55427" w:rsidRPr="00603331" w:rsidRDefault="00485B66" w:rsidP="00B8649C">
      <w:r>
        <w:pict>
          <v:shape id="_x0000_i1033" type="#_x0000_t75" style="width:480pt;height:270.75pt">
            <v:imagedata r:id="rId22" o:title="Slide12"/>
          </v:shape>
        </w:pict>
      </w: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485B66" w:rsidP="00B8649C">
      <w:pPr>
        <w:shd w:val="clear" w:color="auto" w:fill="FFFFFF"/>
        <w:spacing w:after="0" w:line="240" w:lineRule="auto"/>
        <w:textAlignment w:val="baseline"/>
        <w:rPr>
          <w:rFonts w:ascii="Arial" w:eastAsia="Times New Roman" w:hAnsi="Arial" w:cs="Arial"/>
          <w:i/>
          <w:color w:val="333333"/>
          <w:lang w:eastAsia="en-AU"/>
        </w:rPr>
      </w:pPr>
      <w:r>
        <w:rPr>
          <w:rFonts w:ascii="Arial" w:eastAsia="Times New Roman" w:hAnsi="Arial" w:cs="Arial"/>
          <w:i/>
          <w:color w:val="333333"/>
          <w:lang w:eastAsia="en-AU"/>
        </w:rPr>
        <w:lastRenderedPageBreak/>
        <w:pict>
          <v:shape id="_x0000_i1034" type="#_x0000_t75" style="width:480pt;height:270.75pt">
            <v:imagedata r:id="rId23" o:title="Slide13"/>
          </v:shape>
        </w:pict>
      </w: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557A6C" w:rsidRDefault="00485B66" w:rsidP="00B8649C">
      <w:pPr>
        <w:shd w:val="clear" w:color="auto" w:fill="FFFFFF"/>
        <w:spacing w:after="0" w:line="240" w:lineRule="auto"/>
        <w:textAlignment w:val="baseline"/>
        <w:rPr>
          <w:rFonts w:ascii="Arial" w:eastAsia="Times New Roman" w:hAnsi="Arial" w:cs="Arial"/>
          <w:i/>
          <w:color w:val="333333"/>
          <w:lang w:eastAsia="en-AU"/>
        </w:rPr>
      </w:pPr>
      <w:r>
        <w:rPr>
          <w:rFonts w:ascii="Arial" w:eastAsia="Times New Roman" w:hAnsi="Arial" w:cs="Arial"/>
          <w:i/>
          <w:color w:val="333333"/>
          <w:lang w:eastAsia="en-AU"/>
        </w:rPr>
        <w:pict>
          <v:shape id="_x0000_i1035" type="#_x0000_t75" style="width:480pt;height:270.75pt">
            <v:imagedata r:id="rId24" o:title="Slide14"/>
          </v:shape>
        </w:pict>
      </w:r>
      <w:r w:rsidR="00EF1313" w:rsidRPr="00DB7DF7">
        <w:rPr>
          <w:rFonts w:ascii="Arial" w:eastAsia="Times New Roman" w:hAnsi="Arial" w:cs="Arial"/>
          <w:i/>
          <w:color w:val="333333"/>
          <w:lang w:eastAsia="en-AU"/>
        </w:rPr>
        <w:t xml:space="preserve"> </w:t>
      </w: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F55427" w:rsidP="00B8649C">
      <w:pPr>
        <w:shd w:val="clear" w:color="auto" w:fill="FFFFFF"/>
        <w:spacing w:after="0" w:line="240" w:lineRule="auto"/>
        <w:textAlignment w:val="baseline"/>
        <w:rPr>
          <w:rFonts w:ascii="Arial" w:eastAsia="Times New Roman" w:hAnsi="Arial" w:cs="Arial"/>
          <w:i/>
          <w:color w:val="333333"/>
          <w:lang w:eastAsia="en-AU"/>
        </w:rPr>
      </w:pPr>
    </w:p>
    <w:p w:rsidR="00F55427" w:rsidRDefault="00485B66" w:rsidP="00B8649C">
      <w:pPr>
        <w:shd w:val="clear" w:color="auto" w:fill="FFFFFF"/>
        <w:spacing w:after="0" w:line="240" w:lineRule="auto"/>
        <w:textAlignment w:val="baseline"/>
      </w:pPr>
      <w:r>
        <w:pict>
          <v:shape id="_x0000_i1036" type="#_x0000_t75" style="width:480pt;height:270.75pt">
            <v:imagedata r:id="rId25" o:title="Slide15"/>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37" type="#_x0000_t75" style="width:480pt;height:270.75pt">
            <v:imagedata r:id="rId26" o:title="Slide16"/>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38" type="#_x0000_t75" style="width:480pt;height:270.75pt">
            <v:imagedata r:id="rId27" o:title="Slide17"/>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39" type="#_x0000_t75" style="width:480pt;height:270.75pt">
            <v:imagedata r:id="rId28" o:title="Slide18"/>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0" type="#_x0000_t75" style="width:480pt;height:270.75pt">
            <v:imagedata r:id="rId29" o:title="Slide19"/>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1" type="#_x0000_t75" style="width:480pt;height:270.75pt">
            <v:imagedata r:id="rId30" o:title="Slide20"/>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2" type="#_x0000_t75" style="width:480pt;height:270.75pt">
            <v:imagedata r:id="rId31" o:title="Slide21"/>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3" type="#_x0000_t75" style="width:480pt;height:270.75pt">
            <v:imagedata r:id="rId32" o:title="Slide22"/>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4" type="#_x0000_t75" style="width:480pt;height:270.75pt">
            <v:imagedata r:id="rId33" o:title="Slide23"/>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5" type="#_x0000_t75" style="width:480pt;height:270.75pt">
            <v:imagedata r:id="rId34" o:title="Slide24"/>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6" type="#_x0000_t75" style="width:480pt;height:270.75pt">
            <v:imagedata r:id="rId35" o:title="Slide25"/>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7" type="#_x0000_t75" style="width:480pt;height:270.75pt">
            <v:imagedata r:id="rId36" o:title="Slide26"/>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8" type="#_x0000_t75" style="width:480pt;height:270.75pt">
            <v:imagedata r:id="rId37" o:title="Slide27"/>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49" type="#_x0000_t75" style="width:480pt;height:270.75pt">
            <v:imagedata r:id="rId38" o:title="Slide28"/>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50" type="#_x0000_t75" style="width:480pt;height:270.75pt">
            <v:imagedata r:id="rId39" o:title="Slide29"/>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485B66" w:rsidP="00B8649C">
      <w:pPr>
        <w:shd w:val="clear" w:color="auto" w:fill="FFFFFF"/>
        <w:spacing w:after="0" w:line="240" w:lineRule="auto"/>
        <w:textAlignment w:val="baseline"/>
      </w:pPr>
      <w:r>
        <w:pict>
          <v:shape id="_x0000_i1051" type="#_x0000_t75" style="width:480pt;height:270.75pt">
            <v:imagedata r:id="rId40" o:title="Slide30"/>
          </v:shape>
        </w:pict>
      </w: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Default="00F55427" w:rsidP="00B8649C">
      <w:pPr>
        <w:shd w:val="clear" w:color="auto" w:fill="FFFFFF"/>
        <w:spacing w:after="0" w:line="240" w:lineRule="auto"/>
        <w:textAlignment w:val="baseline"/>
      </w:pPr>
    </w:p>
    <w:p w:rsidR="00F55427" w:rsidRPr="001A67EB" w:rsidRDefault="00F55427" w:rsidP="00B8649C">
      <w:pPr>
        <w:shd w:val="clear" w:color="auto" w:fill="FFFFFF"/>
        <w:spacing w:after="0" w:line="240" w:lineRule="auto"/>
        <w:textAlignment w:val="baseline"/>
        <w:sectPr w:rsidR="00F55427" w:rsidRPr="001A67EB" w:rsidSect="008E2BF3">
          <w:pgSz w:w="11906" w:h="16838" w:code="9"/>
          <w:pgMar w:top="1701" w:right="1134" w:bottom="1928" w:left="1134" w:header="284" w:footer="510" w:gutter="0"/>
          <w:cols w:space="708"/>
          <w:docGrid w:linePitch="360"/>
        </w:sectPr>
      </w:pPr>
    </w:p>
    <w:p w:rsidR="00D46A6A" w:rsidRPr="00C76CE5" w:rsidRDefault="00D46A6A" w:rsidP="00B8649C">
      <w:pPr>
        <w:pStyle w:val="PWDAContacts"/>
        <w:ind w:right="1701"/>
        <w:rPr>
          <w:sz w:val="18"/>
          <w:szCs w:val="18"/>
        </w:rPr>
      </w:pPr>
      <w:r w:rsidRPr="00C76CE5">
        <w:rPr>
          <w:sz w:val="18"/>
          <w:szCs w:val="18"/>
        </w:rPr>
        <w:lastRenderedPageBreak/>
        <w:t xml:space="preserve">For individual advocacy support contact the </w:t>
      </w:r>
      <w:r w:rsidRPr="00C76CE5">
        <w:rPr>
          <w:b/>
          <w:sz w:val="18"/>
          <w:szCs w:val="18"/>
        </w:rPr>
        <w:t xml:space="preserve">Wayfinder Hub </w:t>
      </w:r>
      <w:r w:rsidRPr="00C76CE5">
        <w:rPr>
          <w:sz w:val="18"/>
          <w:szCs w:val="18"/>
        </w:rPr>
        <w:t xml:space="preserve">between 9:00 am and 5:00 pm (AEST) Monday to Friday via phone (toll free) on </w:t>
      </w:r>
      <w:r w:rsidRPr="00C76CE5">
        <w:rPr>
          <w:b/>
          <w:sz w:val="18"/>
          <w:szCs w:val="18"/>
        </w:rPr>
        <w:t xml:space="preserve">1800 843 929 </w:t>
      </w:r>
      <w:r w:rsidRPr="00C76CE5">
        <w:rPr>
          <w:sz w:val="18"/>
          <w:szCs w:val="18"/>
        </w:rPr>
        <w:t xml:space="preserve">or via email at </w:t>
      </w:r>
      <w:hyperlink r:id="rId41" w:history="1">
        <w:r w:rsidRPr="00C76CE5">
          <w:rPr>
            <w:rStyle w:val="Hyperlink"/>
            <w:b w:val="0"/>
            <w:sz w:val="18"/>
            <w:szCs w:val="18"/>
          </w:rPr>
          <w:t>info@wayfinderhub.com.au</w:t>
        </w:r>
      </w:hyperlink>
      <w:r w:rsidRPr="00C76CE5">
        <w:rPr>
          <w:sz w:val="18"/>
          <w:szCs w:val="18"/>
        </w:rPr>
        <w:t xml:space="preserve">. </w:t>
      </w:r>
    </w:p>
    <w:p w:rsidR="00D46A6A" w:rsidRPr="00C76CE5" w:rsidRDefault="00D46A6A" w:rsidP="00B8649C">
      <w:pPr>
        <w:pStyle w:val="PWDAContacts"/>
        <w:ind w:right="1701"/>
        <w:rPr>
          <w:sz w:val="18"/>
          <w:szCs w:val="18"/>
        </w:rPr>
      </w:pPr>
    </w:p>
    <w:p w:rsidR="00D46A6A" w:rsidRPr="00C76CE5" w:rsidRDefault="00D46A6A" w:rsidP="00B8649C">
      <w:pPr>
        <w:spacing w:after="0"/>
        <w:rPr>
          <w:sz w:val="18"/>
          <w:szCs w:val="18"/>
        </w:rPr>
      </w:pPr>
      <w:r w:rsidRPr="00C76CE5">
        <w:rPr>
          <w:b/>
          <w:sz w:val="18"/>
          <w:szCs w:val="18"/>
        </w:rPr>
        <w:t>Submission Contact:</w:t>
      </w:r>
      <w:r w:rsidRPr="00C76CE5">
        <w:rPr>
          <w:sz w:val="18"/>
          <w:szCs w:val="18"/>
        </w:rPr>
        <w:t xml:space="preserve"> Giancarlo de Vera, Senior Policy Officer: </w:t>
      </w:r>
      <w:hyperlink r:id="rId42" w:history="1">
        <w:r w:rsidRPr="00C76CE5">
          <w:rPr>
            <w:rStyle w:val="Hyperlink"/>
            <w:b w:val="0"/>
            <w:sz w:val="18"/>
            <w:szCs w:val="18"/>
          </w:rPr>
          <w:t>giancarlod@pwd.org.au</w:t>
        </w:r>
      </w:hyperlink>
    </w:p>
    <w:p w:rsidR="00CB2E90" w:rsidRDefault="00CB2E90" w:rsidP="00B8649C">
      <w:pPr>
        <w:pStyle w:val="PWDAContacts"/>
      </w:pPr>
    </w:p>
    <w:sectPr w:rsidR="00CB2E90" w:rsidSect="00C02BFC">
      <w:headerReference w:type="default" r:id="rId43"/>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737" w:rsidRDefault="00E36737" w:rsidP="00F1283C">
      <w:pPr>
        <w:spacing w:after="0" w:line="240" w:lineRule="auto"/>
      </w:pPr>
      <w:r>
        <w:separator/>
      </w:r>
    </w:p>
  </w:endnote>
  <w:endnote w:type="continuationSeparator" w:id="0">
    <w:p w:rsidR="00E36737" w:rsidRDefault="00E36737"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FSMePro-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950015"/>
      <w:docPartObj>
        <w:docPartGallery w:val="Page Numbers (Bottom of Page)"/>
        <w:docPartUnique/>
      </w:docPartObj>
    </w:sdtPr>
    <w:sdtEndPr>
      <w:rPr>
        <w:noProof/>
      </w:rPr>
    </w:sdtEndPr>
    <w:sdtContent>
      <w:p w:rsidR="00E36737" w:rsidRDefault="00E36737">
        <w:pPr>
          <w:pStyle w:val="Footer"/>
          <w:jc w:val="center"/>
        </w:pPr>
        <w:r>
          <w:fldChar w:fldCharType="begin"/>
        </w:r>
        <w:r>
          <w:instrText xml:space="preserve"> PAGE   \* MERGEFORMAT </w:instrText>
        </w:r>
        <w:r>
          <w:fldChar w:fldCharType="separate"/>
        </w:r>
        <w:r w:rsidR="00485B66">
          <w:rPr>
            <w:noProof/>
          </w:rPr>
          <w:t>3</w:t>
        </w:r>
        <w:r>
          <w:rPr>
            <w:noProof/>
          </w:rPr>
          <w:fldChar w:fldCharType="end"/>
        </w:r>
      </w:p>
    </w:sdtContent>
  </w:sdt>
  <w:p w:rsidR="00E36737" w:rsidRDefault="00E36737" w:rsidP="00F1283C">
    <w:pPr>
      <w:pStyle w:val="Footer"/>
      <w:tabs>
        <w:tab w:val="clear" w:pos="4680"/>
        <w:tab w:val="clear" w:pos="9360"/>
        <w:tab w:val="right" w:pos="8505"/>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737" w:rsidRDefault="00E36737" w:rsidP="00F1283C">
      <w:pPr>
        <w:spacing w:after="0" w:line="240" w:lineRule="auto"/>
      </w:pPr>
      <w:r>
        <w:separator/>
      </w:r>
    </w:p>
  </w:footnote>
  <w:footnote w:type="continuationSeparator" w:id="0">
    <w:p w:rsidR="00E36737" w:rsidRDefault="00E36737" w:rsidP="00F1283C">
      <w:pPr>
        <w:spacing w:after="0" w:line="240" w:lineRule="auto"/>
      </w:pPr>
      <w:r>
        <w:continuationSeparator/>
      </w:r>
    </w:p>
  </w:footnote>
  <w:footnote w:id="1">
    <w:p w:rsidR="00E36737" w:rsidRPr="00755858" w:rsidRDefault="00E36737" w:rsidP="00095859">
      <w:pPr>
        <w:autoSpaceDE w:val="0"/>
        <w:autoSpaceDN w:val="0"/>
        <w:adjustRightInd w:val="0"/>
        <w:spacing w:after="0" w:line="240" w:lineRule="auto"/>
        <w:rPr>
          <w:sz w:val="20"/>
          <w:szCs w:val="20"/>
        </w:rPr>
      </w:pPr>
      <w:r w:rsidRPr="00755858">
        <w:rPr>
          <w:rStyle w:val="FootnoteReference"/>
          <w:sz w:val="20"/>
          <w:szCs w:val="20"/>
        </w:rPr>
        <w:footnoteRef/>
      </w:r>
      <w:r w:rsidRPr="00755858">
        <w:rPr>
          <w:sz w:val="20"/>
          <w:szCs w:val="20"/>
        </w:rPr>
        <w:t xml:space="preserve"> </w:t>
      </w:r>
      <w:r w:rsidRPr="00095859">
        <w:rPr>
          <w:rFonts w:cstheme="minorHAnsi"/>
          <w:sz w:val="18"/>
          <w:szCs w:val="18"/>
        </w:rPr>
        <w:t xml:space="preserve">UN General Assembly, </w:t>
      </w:r>
      <w:r w:rsidRPr="00095859">
        <w:rPr>
          <w:rFonts w:cstheme="minorHAnsi"/>
          <w:i/>
          <w:iCs/>
          <w:sz w:val="18"/>
          <w:szCs w:val="18"/>
          <w:bdr w:val="none" w:sz="0" w:space="0" w:color="auto" w:frame="1"/>
        </w:rPr>
        <w:t>International Covenant on Economic, Social and Cultural Rights</w:t>
      </w:r>
      <w:r w:rsidRPr="00095859">
        <w:rPr>
          <w:rFonts w:cstheme="minorHAnsi"/>
          <w:sz w:val="18"/>
          <w:szCs w:val="18"/>
        </w:rPr>
        <w:t>, 16 December 1966, United Nations, Treaty Series, vol. 993, Art. 11</w:t>
      </w:r>
    </w:p>
  </w:footnote>
  <w:footnote w:id="2">
    <w:p w:rsidR="00E36737" w:rsidRPr="00095859" w:rsidRDefault="00E36737" w:rsidP="00D72852">
      <w:pPr>
        <w:pStyle w:val="FootnoteText"/>
      </w:pPr>
      <w:r w:rsidRPr="00755858">
        <w:rPr>
          <w:rStyle w:val="FootnoteReference"/>
        </w:rPr>
        <w:footnoteRef/>
      </w:r>
      <w:r w:rsidRPr="00755858">
        <w:t xml:space="preserve"> </w:t>
      </w:r>
      <w:r w:rsidRPr="00095859">
        <w:rPr>
          <w:rFonts w:cstheme="minorHAnsi"/>
          <w:sz w:val="18"/>
          <w:szCs w:val="18"/>
          <w:shd w:val="clear" w:color="auto" w:fill="F9F9F9"/>
        </w:rPr>
        <w:t xml:space="preserve">UN General Assembly, </w:t>
      </w:r>
      <w:r w:rsidRPr="00095859">
        <w:rPr>
          <w:rFonts w:cstheme="minorHAnsi"/>
          <w:i/>
          <w:iCs/>
          <w:sz w:val="18"/>
          <w:szCs w:val="18"/>
          <w:bdr w:val="none" w:sz="0" w:space="0" w:color="auto" w:frame="1"/>
        </w:rPr>
        <w:t>Convention on the Rights of Persons with Disabilities</w:t>
      </w:r>
      <w:r w:rsidRPr="00095859">
        <w:rPr>
          <w:rFonts w:cstheme="minorHAnsi"/>
          <w:sz w:val="18"/>
          <w:szCs w:val="18"/>
          <w:shd w:val="clear" w:color="auto" w:fill="F9F9F9"/>
        </w:rPr>
        <w:t>, 13 December 2006, A/RES/61/106</w:t>
      </w:r>
      <w:r>
        <w:rPr>
          <w:rFonts w:cstheme="minorHAnsi"/>
          <w:sz w:val="18"/>
          <w:szCs w:val="18"/>
          <w:shd w:val="clear" w:color="auto" w:fill="F9F9F9"/>
        </w:rPr>
        <w:t xml:space="preserve">, Art 28 </w:t>
      </w:r>
    </w:p>
  </w:footnote>
  <w:footnote w:id="3">
    <w:p w:rsidR="00E36737" w:rsidRPr="00755858" w:rsidRDefault="00E36737">
      <w:pPr>
        <w:pStyle w:val="FootnoteText"/>
      </w:pPr>
      <w:r w:rsidRPr="00755858">
        <w:rPr>
          <w:rStyle w:val="FootnoteReference"/>
        </w:rPr>
        <w:footnoteRef/>
      </w:r>
      <w:r w:rsidRPr="00755858">
        <w:t xml:space="preserve"> </w:t>
      </w:r>
      <w:r w:rsidRPr="00BB4080">
        <w:rPr>
          <w:sz w:val="18"/>
          <w:szCs w:val="18"/>
        </w:rPr>
        <w:t xml:space="preserve">Davidson, P., Saunders, P., Bradbury, B. and Wong, M. (2018), </w:t>
      </w:r>
      <w:r w:rsidRPr="00BB4080">
        <w:rPr>
          <w:i/>
          <w:sz w:val="18"/>
          <w:szCs w:val="18"/>
        </w:rPr>
        <w:t>Poverty in Australia, 2018</w:t>
      </w:r>
      <w:r w:rsidRPr="00BB4080">
        <w:rPr>
          <w:sz w:val="18"/>
          <w:szCs w:val="18"/>
        </w:rPr>
        <w:t>. ACOSS/UNSW Poverty and Inequality Partnership Report No. 2, Sydney: ACOSS: p.15</w:t>
      </w:r>
    </w:p>
  </w:footnote>
  <w:footnote w:id="4">
    <w:p w:rsidR="00E36737" w:rsidRPr="00755858" w:rsidRDefault="00E36737" w:rsidP="00F47131">
      <w:pPr>
        <w:pStyle w:val="FootnoteText"/>
      </w:pPr>
      <w:r w:rsidRPr="00755858">
        <w:rPr>
          <w:rStyle w:val="FootnoteReference"/>
        </w:rPr>
        <w:footnoteRef/>
      </w:r>
      <w:r>
        <w:t xml:space="preserve"> </w:t>
      </w:r>
      <w:r w:rsidRPr="002C3E66">
        <w:rPr>
          <w:rFonts w:cstheme="minorHAnsi"/>
          <w:sz w:val="18"/>
          <w:szCs w:val="18"/>
        </w:rPr>
        <w:t xml:space="preserve">Organisation for Economic Co-operation and Development (2014), </w:t>
      </w:r>
      <w:r w:rsidRPr="002C3E66">
        <w:rPr>
          <w:rFonts w:cstheme="minorHAnsi"/>
          <w:i/>
          <w:sz w:val="18"/>
          <w:szCs w:val="18"/>
        </w:rPr>
        <w:t>Society at a glance: OECD Social Indicators</w:t>
      </w:r>
      <w:r w:rsidRPr="002C3E66">
        <w:rPr>
          <w:rFonts w:cstheme="minorHAnsi"/>
          <w:sz w:val="18"/>
          <w:szCs w:val="18"/>
        </w:rPr>
        <w:t>, OECD Publishing</w:t>
      </w:r>
    </w:p>
  </w:footnote>
  <w:footnote w:id="5">
    <w:p w:rsidR="00E36737" w:rsidRPr="00755858" w:rsidRDefault="00E36737">
      <w:pPr>
        <w:pStyle w:val="FootnoteText"/>
      </w:pPr>
      <w:r w:rsidRPr="00755858">
        <w:rPr>
          <w:rStyle w:val="FootnoteReference"/>
        </w:rPr>
        <w:footnoteRef/>
      </w:r>
      <w:r w:rsidRPr="00755858">
        <w:t xml:space="preserve"> </w:t>
      </w:r>
      <w:r w:rsidRPr="00DD7352">
        <w:rPr>
          <w:sz w:val="18"/>
          <w:szCs w:val="18"/>
        </w:rPr>
        <w:t xml:space="preserve">Australian Civil Society CRPD Shadow Report Working Group (2019). </w:t>
      </w:r>
      <w:r w:rsidRPr="00DD7352">
        <w:rPr>
          <w:i/>
          <w:sz w:val="18"/>
          <w:szCs w:val="18"/>
        </w:rPr>
        <w:t xml:space="preserve">Disability Rights Now 2019: Australian Civil Society Shadow Report to the United Nations </w:t>
      </w:r>
      <w:r w:rsidRPr="00DD7352">
        <w:rPr>
          <w:i/>
          <w:iCs/>
          <w:sz w:val="18"/>
          <w:szCs w:val="18"/>
        </w:rPr>
        <w:t>Committee on the Rights of Persons with Disabilities</w:t>
      </w:r>
      <w:r w:rsidRPr="00DD7352">
        <w:rPr>
          <w:i/>
          <w:sz w:val="18"/>
          <w:szCs w:val="18"/>
        </w:rPr>
        <w:t xml:space="preserve"> in response to the List of issues prior to the submission of the combined second and third periodic reports of Australia [CRPD/C/AUS/QPR/2-3], </w:t>
      </w:r>
      <w:r w:rsidRPr="00DD7352">
        <w:rPr>
          <w:sz w:val="18"/>
          <w:szCs w:val="18"/>
        </w:rPr>
        <w:t>July 2019: p.39</w:t>
      </w:r>
    </w:p>
  </w:footnote>
  <w:footnote w:id="6">
    <w:p w:rsidR="00E36737" w:rsidRPr="00755858" w:rsidRDefault="00E36737">
      <w:pPr>
        <w:pStyle w:val="FootnoteText"/>
      </w:pPr>
      <w:r w:rsidRPr="00755858">
        <w:rPr>
          <w:rStyle w:val="FootnoteReference"/>
        </w:rPr>
        <w:footnoteRef/>
      </w:r>
      <w:r w:rsidRPr="00755858">
        <w:t xml:space="preserve"> </w:t>
      </w:r>
      <w:r w:rsidRPr="00BB203A">
        <w:rPr>
          <w:rFonts w:cs="Arial"/>
          <w:sz w:val="18"/>
          <w:szCs w:val="18"/>
        </w:rPr>
        <w:t>National CRPD Survey (2019) Findings – See attached Appendix A</w:t>
      </w:r>
    </w:p>
  </w:footnote>
  <w:footnote w:id="7">
    <w:p w:rsidR="00E36737" w:rsidRDefault="00E36737">
      <w:pPr>
        <w:pStyle w:val="FootnoteText"/>
      </w:pPr>
      <w:r w:rsidRPr="00755858">
        <w:rPr>
          <w:rStyle w:val="FootnoteReference"/>
        </w:rPr>
        <w:footnoteRef/>
      </w:r>
      <w:r w:rsidRPr="00755858">
        <w:t xml:space="preserve"> </w:t>
      </w:r>
      <w:r w:rsidRPr="00477E83">
        <w:rPr>
          <w:sz w:val="18"/>
          <w:szCs w:val="18"/>
        </w:rPr>
        <w:t xml:space="preserve">Australian Institute of Health and Welfare (2019). </w:t>
      </w:r>
      <w:r w:rsidRPr="00477E83">
        <w:rPr>
          <w:i/>
          <w:sz w:val="18"/>
          <w:szCs w:val="18"/>
        </w:rPr>
        <w:t>People with disability in Australia: In brief</w:t>
      </w:r>
      <w:r w:rsidRPr="00477E83">
        <w:rPr>
          <w:sz w:val="18"/>
          <w:szCs w:val="18"/>
        </w:rPr>
        <w:t xml:space="preserve">. Cat. </w:t>
      </w:r>
      <w:proofErr w:type="gramStart"/>
      <w:r w:rsidRPr="00477E83">
        <w:rPr>
          <w:sz w:val="18"/>
          <w:szCs w:val="18"/>
        </w:rPr>
        <w:t>no</w:t>
      </w:r>
      <w:proofErr w:type="gramEnd"/>
      <w:r w:rsidRPr="00477E83">
        <w:rPr>
          <w:sz w:val="18"/>
          <w:szCs w:val="18"/>
        </w:rPr>
        <w:t xml:space="preserve">. DIS 74, Canberra: </w:t>
      </w:r>
      <w:r>
        <w:rPr>
          <w:sz w:val="18"/>
          <w:szCs w:val="18"/>
        </w:rPr>
        <w:t>p.19.</w:t>
      </w:r>
    </w:p>
  </w:footnote>
  <w:footnote w:id="8">
    <w:p w:rsidR="00E36737" w:rsidRDefault="00E36737">
      <w:pPr>
        <w:pStyle w:val="FootnoteText"/>
      </w:pPr>
      <w:r>
        <w:rPr>
          <w:rStyle w:val="FootnoteReference"/>
        </w:rPr>
        <w:footnoteRef/>
      </w:r>
      <w:r>
        <w:t xml:space="preserve">  </w:t>
      </w:r>
      <w:r w:rsidRPr="00477E83">
        <w:rPr>
          <w:sz w:val="18"/>
          <w:szCs w:val="18"/>
        </w:rPr>
        <w:t xml:space="preserve">Australian Institute of Health and Welfare (2019). </w:t>
      </w:r>
      <w:r w:rsidRPr="00477E83">
        <w:rPr>
          <w:i/>
          <w:sz w:val="18"/>
          <w:szCs w:val="18"/>
        </w:rPr>
        <w:t>Peopl</w:t>
      </w:r>
      <w:r>
        <w:rPr>
          <w:i/>
          <w:sz w:val="18"/>
          <w:szCs w:val="18"/>
        </w:rPr>
        <w:t xml:space="preserve">e with disability in Australia Web Report – Education and Skills. </w:t>
      </w:r>
      <w:r w:rsidRPr="00477E83">
        <w:rPr>
          <w:sz w:val="18"/>
          <w:szCs w:val="18"/>
        </w:rPr>
        <w:t>Canberra</w:t>
      </w:r>
      <w:r>
        <w:t xml:space="preserve"> &lt;</w:t>
      </w:r>
      <w:hyperlink r:id="rId1" w:history="1">
        <w:r w:rsidRPr="00E60A33">
          <w:rPr>
            <w:rStyle w:val="Hyperlink"/>
            <w:b w:val="0"/>
            <w:sz w:val="18"/>
            <w:szCs w:val="18"/>
          </w:rPr>
          <w:t>https://www.aihw.gov.au/reports/disability/people-with-disability-in-australia/education-and-skills</w:t>
        </w:r>
      </w:hyperlink>
      <w:r w:rsidRPr="00E60A33">
        <w:rPr>
          <w:sz w:val="18"/>
          <w:szCs w:val="18"/>
        </w:rPr>
        <w:t>&gt;</w:t>
      </w:r>
    </w:p>
  </w:footnote>
  <w:footnote w:id="9">
    <w:p w:rsidR="00E36737" w:rsidRDefault="00E36737">
      <w:pPr>
        <w:pStyle w:val="FootnoteText"/>
      </w:pPr>
      <w:r>
        <w:rPr>
          <w:rStyle w:val="FootnoteReference"/>
        </w:rPr>
        <w:footnoteRef/>
      </w:r>
      <w:r>
        <w:t xml:space="preserve"> </w:t>
      </w:r>
      <w:r w:rsidRPr="00477E83">
        <w:rPr>
          <w:sz w:val="18"/>
          <w:szCs w:val="18"/>
        </w:rPr>
        <w:t xml:space="preserve">Australian Institute of Health and Welfare (2019). </w:t>
      </w:r>
      <w:r w:rsidRPr="00477E83">
        <w:rPr>
          <w:i/>
          <w:sz w:val="18"/>
          <w:szCs w:val="18"/>
        </w:rPr>
        <w:t>Peopl</w:t>
      </w:r>
      <w:r>
        <w:rPr>
          <w:i/>
          <w:sz w:val="18"/>
          <w:szCs w:val="18"/>
        </w:rPr>
        <w:t xml:space="preserve">e with disability in Australia Web Report – Health. </w:t>
      </w:r>
      <w:r w:rsidRPr="00477E83">
        <w:rPr>
          <w:sz w:val="18"/>
          <w:szCs w:val="18"/>
        </w:rPr>
        <w:t>Canberra</w:t>
      </w:r>
      <w:r>
        <w:rPr>
          <w:sz w:val="18"/>
          <w:szCs w:val="18"/>
        </w:rPr>
        <w:t xml:space="preserve"> &lt;</w:t>
      </w:r>
      <w:hyperlink r:id="rId2" w:history="1">
        <w:r w:rsidRPr="00415A77">
          <w:rPr>
            <w:rStyle w:val="Hyperlink"/>
            <w:b w:val="0"/>
            <w:sz w:val="18"/>
            <w:szCs w:val="18"/>
          </w:rPr>
          <w:t>https://www.aihw.gov.au/reports/disability/people-with-disability-in-australia/health</w:t>
        </w:r>
      </w:hyperlink>
      <w:r>
        <w:rPr>
          <w:sz w:val="18"/>
          <w:szCs w:val="18"/>
        </w:rPr>
        <w:t xml:space="preserve">&gt; </w:t>
      </w:r>
    </w:p>
  </w:footnote>
  <w:footnote w:id="10">
    <w:p w:rsidR="00E36737" w:rsidRDefault="00E36737">
      <w:pPr>
        <w:pStyle w:val="FootnoteText"/>
      </w:pPr>
      <w:r>
        <w:rPr>
          <w:rStyle w:val="FootnoteReference"/>
        </w:rPr>
        <w:footnoteRef/>
      </w:r>
      <w:r>
        <w:t xml:space="preserve"> </w:t>
      </w:r>
      <w:r w:rsidRPr="00477E83">
        <w:rPr>
          <w:sz w:val="18"/>
          <w:szCs w:val="18"/>
        </w:rPr>
        <w:t xml:space="preserve">Australian Institute of Health and Welfare (2019). </w:t>
      </w:r>
      <w:r w:rsidRPr="00477E83">
        <w:rPr>
          <w:i/>
          <w:sz w:val="18"/>
          <w:szCs w:val="18"/>
        </w:rPr>
        <w:t>Peopl</w:t>
      </w:r>
      <w:r>
        <w:rPr>
          <w:i/>
          <w:sz w:val="18"/>
          <w:szCs w:val="18"/>
        </w:rPr>
        <w:t xml:space="preserve">e with disability in Australia Web Report – Housing. </w:t>
      </w:r>
      <w:r w:rsidRPr="00477E83">
        <w:rPr>
          <w:sz w:val="18"/>
          <w:szCs w:val="18"/>
        </w:rPr>
        <w:t>Canberra</w:t>
      </w:r>
      <w:r>
        <w:rPr>
          <w:sz w:val="18"/>
          <w:szCs w:val="18"/>
        </w:rPr>
        <w:t xml:space="preserve"> &lt;</w:t>
      </w:r>
      <w:hyperlink r:id="rId3" w:history="1">
        <w:r w:rsidRPr="00415A77">
          <w:rPr>
            <w:rStyle w:val="Hyperlink"/>
            <w:b w:val="0"/>
            <w:sz w:val="18"/>
            <w:szCs w:val="18"/>
          </w:rPr>
          <w:t>https://www.aihw.gov.au/reports/disability/people-with-disability-in-australia/housing</w:t>
        </w:r>
      </w:hyperlink>
      <w:r w:rsidRPr="00415A77">
        <w:rPr>
          <w:b/>
          <w:sz w:val="18"/>
          <w:szCs w:val="18"/>
        </w:rPr>
        <w:t>&gt;</w:t>
      </w:r>
      <w:r>
        <w:rPr>
          <w:sz w:val="18"/>
          <w:szCs w:val="18"/>
        </w:rPr>
        <w:t xml:space="preserve"> </w:t>
      </w:r>
    </w:p>
  </w:footnote>
  <w:footnote w:id="11">
    <w:p w:rsidR="00E36737" w:rsidRPr="00E60A33" w:rsidRDefault="00E36737">
      <w:pPr>
        <w:pStyle w:val="FootnoteText"/>
      </w:pPr>
      <w:r w:rsidRPr="00755858">
        <w:rPr>
          <w:rStyle w:val="FootnoteReference"/>
        </w:rPr>
        <w:footnoteRef/>
      </w:r>
      <w:r w:rsidRPr="00755858">
        <w:t xml:space="preserve"> </w:t>
      </w:r>
      <w:r w:rsidRPr="00E60A33">
        <w:rPr>
          <w:sz w:val="18"/>
          <w:szCs w:val="18"/>
        </w:rPr>
        <w:t xml:space="preserve">Australian Institute of Health and Welfare (2019). </w:t>
      </w:r>
      <w:r w:rsidRPr="00E60A33">
        <w:rPr>
          <w:i/>
          <w:sz w:val="18"/>
          <w:szCs w:val="18"/>
        </w:rPr>
        <w:t xml:space="preserve">People with disability in Australia Web Report – Employment. </w:t>
      </w:r>
      <w:r w:rsidRPr="00E60A33">
        <w:rPr>
          <w:sz w:val="18"/>
          <w:szCs w:val="18"/>
        </w:rPr>
        <w:t>Canberra &lt;</w:t>
      </w:r>
      <w:hyperlink r:id="rId4" w:history="1">
        <w:r w:rsidRPr="00E60A33">
          <w:rPr>
            <w:rStyle w:val="Hyperlink"/>
            <w:b w:val="0"/>
            <w:sz w:val="18"/>
            <w:szCs w:val="18"/>
          </w:rPr>
          <w:t>https://www.aihw.gov.au/reports/dis/73-1/people-with-disability-in-australia/employment/employment-rate-and-type</w:t>
        </w:r>
      </w:hyperlink>
      <w:r w:rsidRPr="00E60A33">
        <w:rPr>
          <w:sz w:val="18"/>
          <w:szCs w:val="18"/>
        </w:rPr>
        <w:t>&gt;</w:t>
      </w:r>
      <w:r>
        <w:t xml:space="preserve"> </w:t>
      </w:r>
    </w:p>
  </w:footnote>
  <w:footnote w:id="12">
    <w:p w:rsidR="00E36737" w:rsidRPr="00755858" w:rsidRDefault="00E36737">
      <w:pPr>
        <w:pStyle w:val="FootnoteText"/>
      </w:pPr>
      <w:r w:rsidRPr="00755858">
        <w:rPr>
          <w:rStyle w:val="FootnoteReference"/>
        </w:rPr>
        <w:footnoteRef/>
      </w:r>
      <w:r w:rsidRPr="00755858">
        <w:t xml:space="preserve"> </w:t>
      </w:r>
      <w:r w:rsidRPr="00CF1E6F">
        <w:rPr>
          <w:sz w:val="18"/>
          <w:szCs w:val="18"/>
        </w:rPr>
        <w:t xml:space="preserve">National Disability Insurance Agency (2018). </w:t>
      </w:r>
      <w:r w:rsidRPr="00CF1E6F">
        <w:rPr>
          <w:i/>
          <w:sz w:val="18"/>
          <w:szCs w:val="18"/>
        </w:rPr>
        <w:t xml:space="preserve">COAG Disability Reform Council Quarterly Report, 31 December 2018 </w:t>
      </w:r>
      <w:r w:rsidRPr="00CF1E6F">
        <w:rPr>
          <w:sz w:val="18"/>
          <w:szCs w:val="18"/>
        </w:rPr>
        <w:t>(2018 Q2 Report)</w:t>
      </w:r>
      <w:r w:rsidRPr="00CF1E6F">
        <w:rPr>
          <w:rFonts w:ascii="Arial" w:hAnsi="Arial" w:cs="Arial"/>
          <w:color w:val="222222"/>
          <w:sz w:val="18"/>
          <w:szCs w:val="18"/>
        </w:rPr>
        <w:t>. Canberra: p</w:t>
      </w:r>
      <w:r w:rsidRPr="00CF1E6F">
        <w:rPr>
          <w:sz w:val="18"/>
          <w:szCs w:val="18"/>
        </w:rPr>
        <w:t>.18</w:t>
      </w:r>
    </w:p>
  </w:footnote>
  <w:footnote w:id="13">
    <w:p w:rsidR="00E36737" w:rsidRPr="00755858" w:rsidRDefault="00E36737" w:rsidP="008B2DD6">
      <w:pPr>
        <w:pStyle w:val="FootnoteText"/>
      </w:pPr>
      <w:r w:rsidRPr="00755858">
        <w:rPr>
          <w:rStyle w:val="FootnoteReference"/>
        </w:rPr>
        <w:footnoteRef/>
      </w:r>
      <w:r w:rsidRPr="00755858">
        <w:t xml:space="preserve"> </w:t>
      </w:r>
      <w:r w:rsidRPr="00755858">
        <w:rPr>
          <w:sz w:val="18"/>
          <w:szCs w:val="18"/>
        </w:rPr>
        <w:t xml:space="preserve">Australian Public Service Commission (2016), </w:t>
      </w:r>
      <w:r w:rsidRPr="00755858">
        <w:rPr>
          <w:rFonts w:ascii="Arial" w:hAnsi="Arial" w:cs="Arial"/>
          <w:i/>
          <w:sz w:val="18"/>
          <w:szCs w:val="18"/>
        </w:rPr>
        <w:t xml:space="preserve">As One: Making it Happen – APS Disability Employment Strategy 2016-2019, </w:t>
      </w:r>
      <w:r w:rsidRPr="00755858">
        <w:rPr>
          <w:sz w:val="18"/>
          <w:szCs w:val="18"/>
        </w:rPr>
        <w:t>&lt;https://www.apsc.gov.au/sites/g/files/net4441/f/As-One-Strategy_web.pdf&gt;</w:t>
      </w:r>
      <w:r w:rsidRPr="00755858">
        <w:t xml:space="preserve"> </w:t>
      </w:r>
    </w:p>
  </w:footnote>
  <w:footnote w:id="14">
    <w:p w:rsidR="00E36737" w:rsidRPr="008736A8" w:rsidRDefault="00E36737" w:rsidP="008B2DD6">
      <w:pPr>
        <w:pStyle w:val="FootnoteText"/>
        <w:rPr>
          <w:sz w:val="16"/>
          <w:szCs w:val="16"/>
        </w:rPr>
      </w:pPr>
      <w:r w:rsidRPr="00755858">
        <w:rPr>
          <w:rStyle w:val="FootnoteReference"/>
        </w:rPr>
        <w:footnoteRef/>
      </w:r>
      <w:r w:rsidRPr="00755858">
        <w:t xml:space="preserve"> </w:t>
      </w:r>
      <w:r w:rsidRPr="00755858">
        <w:rPr>
          <w:sz w:val="18"/>
          <w:szCs w:val="18"/>
        </w:rPr>
        <w:t xml:space="preserve">People with Disability Australia (2019), </w:t>
      </w:r>
      <w:r w:rsidRPr="00755858">
        <w:rPr>
          <w:i/>
          <w:sz w:val="18"/>
          <w:szCs w:val="18"/>
        </w:rPr>
        <w:t>Increasing access to mainstream employment, &lt;</w:t>
      </w:r>
      <w:r w:rsidRPr="00755858">
        <w:rPr>
          <w:sz w:val="18"/>
          <w:szCs w:val="18"/>
        </w:rPr>
        <w:t>https://pwd.org.au/federal-election-2019/employment/&gt;</w:t>
      </w:r>
    </w:p>
  </w:footnote>
  <w:footnote w:id="15">
    <w:p w:rsidR="00E36737" w:rsidRPr="00CE00AA" w:rsidRDefault="00E36737" w:rsidP="008B2DD6">
      <w:pPr>
        <w:pStyle w:val="FootnoteText"/>
        <w:rPr>
          <w:rFonts w:cstheme="minorHAnsi"/>
          <w:sz w:val="18"/>
          <w:szCs w:val="18"/>
        </w:rPr>
      </w:pPr>
      <w:r w:rsidRPr="00755858">
        <w:rPr>
          <w:rStyle w:val="FootnoteReference"/>
          <w:rFonts w:cstheme="minorHAnsi"/>
        </w:rPr>
        <w:footnoteRef/>
      </w:r>
      <w:r>
        <w:rPr>
          <w:rFonts w:cstheme="minorHAnsi"/>
          <w:i/>
          <w:sz w:val="18"/>
          <w:szCs w:val="18"/>
        </w:rPr>
        <w:t xml:space="preserve"> </w:t>
      </w:r>
      <w:r w:rsidRPr="00C94164">
        <w:rPr>
          <w:rFonts w:cstheme="minorHAnsi"/>
          <w:sz w:val="18"/>
          <w:szCs w:val="18"/>
        </w:rPr>
        <w:t>Commonwealth of Australia, Department of the Prime Minister and Cabinet (2019)</w:t>
      </w:r>
      <w:r>
        <w:rPr>
          <w:rFonts w:cstheme="minorHAnsi"/>
          <w:sz w:val="18"/>
          <w:szCs w:val="18"/>
        </w:rPr>
        <w:t xml:space="preserve">. </w:t>
      </w:r>
      <w:r>
        <w:rPr>
          <w:rFonts w:cstheme="minorHAnsi"/>
          <w:i/>
          <w:sz w:val="18"/>
          <w:szCs w:val="18"/>
        </w:rPr>
        <w:t>Independent Review of the</w:t>
      </w:r>
      <w:r w:rsidRPr="00C94164">
        <w:rPr>
          <w:rFonts w:cstheme="minorHAnsi"/>
          <w:i/>
          <w:sz w:val="18"/>
          <w:szCs w:val="18"/>
        </w:rPr>
        <w:t xml:space="preserve"> APS Review: Priorities for change</w:t>
      </w:r>
      <w:r>
        <w:rPr>
          <w:rFonts w:cstheme="minorHAnsi"/>
          <w:i/>
          <w:sz w:val="18"/>
          <w:szCs w:val="18"/>
        </w:rPr>
        <w:t xml:space="preserve">, </w:t>
      </w:r>
      <w:r>
        <w:rPr>
          <w:rFonts w:cstheme="minorHAnsi"/>
          <w:sz w:val="18"/>
          <w:szCs w:val="18"/>
        </w:rPr>
        <w:t xml:space="preserve">Canberra: </w:t>
      </w:r>
      <w:r w:rsidRPr="00755858">
        <w:rPr>
          <w:rFonts w:cstheme="minorHAnsi"/>
          <w:sz w:val="18"/>
          <w:szCs w:val="18"/>
        </w:rPr>
        <w:t>p. 45.</w:t>
      </w:r>
    </w:p>
  </w:footnote>
  <w:footnote w:id="16">
    <w:p w:rsidR="00E36737" w:rsidRDefault="00E36737">
      <w:pPr>
        <w:pStyle w:val="FootnoteText"/>
      </w:pPr>
      <w:r>
        <w:rPr>
          <w:rStyle w:val="FootnoteReference"/>
        </w:rPr>
        <w:footnoteRef/>
      </w:r>
      <w:r>
        <w:t xml:space="preserve"> </w:t>
      </w:r>
      <w:r w:rsidRPr="00CF1E6F">
        <w:rPr>
          <w:sz w:val="18"/>
          <w:szCs w:val="18"/>
        </w:rPr>
        <w:t xml:space="preserve">National Disability Insurance Agency (2018). </w:t>
      </w:r>
      <w:r w:rsidRPr="00CF1E6F">
        <w:rPr>
          <w:i/>
          <w:sz w:val="18"/>
          <w:szCs w:val="18"/>
        </w:rPr>
        <w:t xml:space="preserve">COAG Disability Reform Council Quarterly Report, 31 December 2018 </w:t>
      </w:r>
      <w:r w:rsidRPr="00CF1E6F">
        <w:rPr>
          <w:sz w:val="18"/>
          <w:szCs w:val="18"/>
        </w:rPr>
        <w:t>(2018 Q2 Report)</w:t>
      </w:r>
      <w:r w:rsidRPr="00CF1E6F">
        <w:rPr>
          <w:rFonts w:ascii="Arial" w:hAnsi="Arial" w:cs="Arial"/>
          <w:color w:val="222222"/>
          <w:sz w:val="18"/>
          <w:szCs w:val="18"/>
        </w:rPr>
        <w:t>. Canberra: p</w:t>
      </w:r>
      <w:r>
        <w:rPr>
          <w:sz w:val="18"/>
          <w:szCs w:val="18"/>
        </w:rPr>
        <w:t>.20</w:t>
      </w:r>
    </w:p>
  </w:footnote>
  <w:footnote w:id="17">
    <w:p w:rsidR="00E36737" w:rsidRPr="00D81F17" w:rsidRDefault="00E36737">
      <w:pPr>
        <w:pStyle w:val="FootnoteText"/>
      </w:pPr>
      <w:r>
        <w:rPr>
          <w:rStyle w:val="FootnoteReference"/>
        </w:rPr>
        <w:footnoteRef/>
      </w:r>
      <w:r>
        <w:t xml:space="preserve"> </w:t>
      </w:r>
      <w:r w:rsidRPr="00477E83">
        <w:rPr>
          <w:sz w:val="18"/>
          <w:szCs w:val="18"/>
        </w:rPr>
        <w:t xml:space="preserve">Collie, A., Sheehan, L., </w:t>
      </w:r>
      <w:proofErr w:type="spellStart"/>
      <w:r w:rsidRPr="00477E83">
        <w:rPr>
          <w:sz w:val="18"/>
          <w:szCs w:val="18"/>
        </w:rPr>
        <w:t>Mcallister</w:t>
      </w:r>
      <w:proofErr w:type="spellEnd"/>
      <w:r w:rsidRPr="00477E83">
        <w:rPr>
          <w:sz w:val="18"/>
          <w:szCs w:val="18"/>
        </w:rPr>
        <w:t xml:space="preserve">, A. (2019). </w:t>
      </w:r>
      <w:r w:rsidRPr="00477E83">
        <w:rPr>
          <w:i/>
          <w:sz w:val="18"/>
          <w:szCs w:val="18"/>
        </w:rPr>
        <w:t xml:space="preserve">The Health of Disability Support Pension and Newstart Allowance Recipients: Analysis of National Health Survey Data. </w:t>
      </w:r>
      <w:r w:rsidRPr="00477E83">
        <w:rPr>
          <w:sz w:val="18"/>
          <w:szCs w:val="18"/>
        </w:rPr>
        <w:t>Insurance Work and Health Group, School of Public Health and Preventative Medicine, Monash University: p. 11</w:t>
      </w:r>
    </w:p>
  </w:footnote>
  <w:footnote w:id="18">
    <w:p w:rsidR="00E36737" w:rsidRDefault="00E36737">
      <w:pPr>
        <w:pStyle w:val="FootnoteText"/>
      </w:pPr>
      <w:r>
        <w:rPr>
          <w:rStyle w:val="FootnoteReference"/>
        </w:rPr>
        <w:footnoteRef/>
      </w:r>
      <w:r>
        <w:t xml:space="preserve"> </w:t>
      </w:r>
      <w:r w:rsidRPr="00477E83">
        <w:rPr>
          <w:sz w:val="18"/>
          <w:szCs w:val="18"/>
        </w:rPr>
        <w:t>ibid</w:t>
      </w:r>
    </w:p>
  </w:footnote>
  <w:footnote w:id="19">
    <w:p w:rsidR="00E36737" w:rsidRDefault="00E36737">
      <w:pPr>
        <w:pStyle w:val="FootnoteText"/>
      </w:pPr>
      <w:r>
        <w:rPr>
          <w:rStyle w:val="FootnoteReference"/>
        </w:rPr>
        <w:footnoteRef/>
      </w:r>
      <w:r>
        <w:t xml:space="preserve"> </w:t>
      </w:r>
      <w:r w:rsidRPr="00477E83">
        <w:rPr>
          <w:sz w:val="18"/>
          <w:szCs w:val="18"/>
        </w:rPr>
        <w:t>ibid</w:t>
      </w:r>
    </w:p>
  </w:footnote>
  <w:footnote w:id="20">
    <w:p w:rsidR="00E36737" w:rsidRDefault="00E36737" w:rsidP="002E2C19">
      <w:pPr>
        <w:pStyle w:val="FootnoteText"/>
      </w:pPr>
      <w:r>
        <w:rPr>
          <w:rStyle w:val="FootnoteReference"/>
        </w:rPr>
        <w:footnoteRef/>
      </w:r>
      <w:r>
        <w:t xml:space="preserve"> </w:t>
      </w:r>
      <w:r w:rsidRPr="00477E83">
        <w:rPr>
          <w:sz w:val="18"/>
          <w:szCs w:val="18"/>
        </w:rPr>
        <w:t xml:space="preserve">Li, J., Brown, L, La, H.N., </w:t>
      </w:r>
      <w:proofErr w:type="spellStart"/>
      <w:r w:rsidRPr="00477E83">
        <w:rPr>
          <w:sz w:val="18"/>
          <w:szCs w:val="18"/>
        </w:rPr>
        <w:t>Miranti</w:t>
      </w:r>
      <w:proofErr w:type="spellEnd"/>
      <w:r w:rsidRPr="00477E83">
        <w:rPr>
          <w:sz w:val="18"/>
          <w:szCs w:val="18"/>
        </w:rPr>
        <w:t xml:space="preserve">, R. and </w:t>
      </w:r>
      <w:proofErr w:type="spellStart"/>
      <w:r w:rsidRPr="00477E83">
        <w:rPr>
          <w:sz w:val="18"/>
          <w:szCs w:val="18"/>
        </w:rPr>
        <w:t>Vidyattama</w:t>
      </w:r>
      <w:proofErr w:type="spellEnd"/>
      <w:r w:rsidRPr="00477E83">
        <w:rPr>
          <w:sz w:val="18"/>
          <w:szCs w:val="18"/>
        </w:rPr>
        <w:t xml:space="preserve">, Y. (2019). </w:t>
      </w:r>
      <w:r w:rsidRPr="00477E83">
        <w:rPr>
          <w:i/>
          <w:sz w:val="18"/>
          <w:szCs w:val="18"/>
        </w:rPr>
        <w:t xml:space="preserve">Inequalities in the Standards of Living: Evidence for Improved Income Support for People with Disability. </w:t>
      </w:r>
      <w:r w:rsidRPr="00477E83">
        <w:rPr>
          <w:sz w:val="18"/>
          <w:szCs w:val="18"/>
        </w:rPr>
        <w:t>National Centre for Social and Economic Modelling, Institute for Governance and Policy Analysis, University of Canberra, p. 19.</w:t>
      </w:r>
      <w:r>
        <w:t xml:space="preserve"> </w:t>
      </w:r>
    </w:p>
  </w:footnote>
  <w:footnote w:id="21">
    <w:p w:rsidR="00E36737" w:rsidRPr="00ED5859" w:rsidRDefault="00E36737">
      <w:pPr>
        <w:pStyle w:val="FootnoteText"/>
      </w:pPr>
      <w:r>
        <w:rPr>
          <w:rStyle w:val="FootnoteReference"/>
        </w:rPr>
        <w:footnoteRef/>
      </w:r>
      <w:r>
        <w:t xml:space="preserve"> </w:t>
      </w:r>
      <w:r w:rsidRPr="00477E83">
        <w:rPr>
          <w:sz w:val="18"/>
          <w:szCs w:val="18"/>
        </w:rPr>
        <w:t xml:space="preserve">Australian Institute of Health and Welfare (2019). </w:t>
      </w:r>
      <w:r w:rsidRPr="00477E83">
        <w:rPr>
          <w:i/>
          <w:sz w:val="18"/>
          <w:szCs w:val="18"/>
        </w:rPr>
        <w:t>People with disability in Australia: In brief</w:t>
      </w:r>
      <w:r w:rsidRPr="00477E83">
        <w:rPr>
          <w:sz w:val="18"/>
          <w:szCs w:val="18"/>
        </w:rPr>
        <w:t xml:space="preserve">. Cat. </w:t>
      </w:r>
      <w:proofErr w:type="gramStart"/>
      <w:r w:rsidRPr="00477E83">
        <w:rPr>
          <w:sz w:val="18"/>
          <w:szCs w:val="18"/>
        </w:rPr>
        <w:t>no</w:t>
      </w:r>
      <w:proofErr w:type="gramEnd"/>
      <w:r w:rsidRPr="00477E83">
        <w:rPr>
          <w:sz w:val="18"/>
          <w:szCs w:val="18"/>
        </w:rPr>
        <w:t>. DIS 74, Canberra: p.19.</w:t>
      </w:r>
    </w:p>
  </w:footnote>
  <w:footnote w:id="22">
    <w:p w:rsidR="00E36737" w:rsidRPr="00ED5859" w:rsidRDefault="00E36737" w:rsidP="00215376">
      <w:pPr>
        <w:pStyle w:val="FootnoteText"/>
      </w:pPr>
      <w:r>
        <w:rPr>
          <w:rStyle w:val="FootnoteReference"/>
        </w:rPr>
        <w:footnoteRef/>
      </w:r>
      <w:r>
        <w:t xml:space="preserve"> </w:t>
      </w:r>
      <w:r w:rsidRPr="00477E83">
        <w:rPr>
          <w:sz w:val="18"/>
          <w:szCs w:val="18"/>
        </w:rPr>
        <w:t xml:space="preserve">Li, J., Brown, L, La, H.N., </w:t>
      </w:r>
      <w:proofErr w:type="spellStart"/>
      <w:r w:rsidRPr="00477E83">
        <w:rPr>
          <w:sz w:val="18"/>
          <w:szCs w:val="18"/>
        </w:rPr>
        <w:t>Miranti</w:t>
      </w:r>
      <w:proofErr w:type="spellEnd"/>
      <w:r w:rsidRPr="00477E83">
        <w:rPr>
          <w:sz w:val="18"/>
          <w:szCs w:val="18"/>
        </w:rPr>
        <w:t xml:space="preserve">, R. and </w:t>
      </w:r>
      <w:proofErr w:type="spellStart"/>
      <w:r w:rsidRPr="00477E83">
        <w:rPr>
          <w:sz w:val="18"/>
          <w:szCs w:val="18"/>
        </w:rPr>
        <w:t>Vidyattama</w:t>
      </w:r>
      <w:proofErr w:type="spellEnd"/>
      <w:r w:rsidRPr="00477E83">
        <w:rPr>
          <w:sz w:val="18"/>
          <w:szCs w:val="18"/>
        </w:rPr>
        <w:t xml:space="preserve">, Y. (2019). </w:t>
      </w:r>
      <w:r w:rsidRPr="00477E83">
        <w:rPr>
          <w:i/>
          <w:sz w:val="18"/>
          <w:szCs w:val="18"/>
        </w:rPr>
        <w:t xml:space="preserve">Inequalities in the Standards of Living: Evidence for Improved Income Support for People with Disability. </w:t>
      </w:r>
      <w:r w:rsidRPr="00477E83">
        <w:rPr>
          <w:sz w:val="18"/>
          <w:szCs w:val="18"/>
        </w:rPr>
        <w:t>National Centre for Social and Economic Modelling, Institute for Governance and Policy Analysis, University of Canberra, p. 21.</w:t>
      </w:r>
    </w:p>
  </w:footnote>
  <w:footnote w:id="23">
    <w:p w:rsidR="00E36737" w:rsidRDefault="00E36737">
      <w:pPr>
        <w:pStyle w:val="FootnoteText"/>
      </w:pPr>
      <w:r>
        <w:rPr>
          <w:rStyle w:val="FootnoteReference"/>
        </w:rPr>
        <w:footnoteRef/>
      </w:r>
      <w:r>
        <w:t xml:space="preserve"> </w:t>
      </w:r>
      <w:r w:rsidRPr="00545F9E">
        <w:t xml:space="preserve"> </w:t>
      </w:r>
      <w:r w:rsidRPr="00477E83">
        <w:rPr>
          <w:sz w:val="18"/>
          <w:szCs w:val="18"/>
        </w:rPr>
        <w:t xml:space="preserve">Australian Institute of Health and Welfare 2017. </w:t>
      </w:r>
      <w:r w:rsidRPr="00477E83">
        <w:rPr>
          <w:i/>
          <w:sz w:val="18"/>
          <w:szCs w:val="18"/>
        </w:rPr>
        <w:t>Australia’s welfare 2017</w:t>
      </w:r>
      <w:r w:rsidRPr="00477E83">
        <w:rPr>
          <w:sz w:val="18"/>
          <w:szCs w:val="18"/>
        </w:rPr>
        <w:t>. Australia’s welfare series no. 13. AUS 214. Canberra: AIHW</w:t>
      </w:r>
    </w:p>
  </w:footnote>
  <w:footnote w:id="24">
    <w:p w:rsidR="00E36737" w:rsidRPr="002A12AA" w:rsidRDefault="00E36737">
      <w:pPr>
        <w:pStyle w:val="FootnoteText"/>
      </w:pPr>
      <w:r>
        <w:rPr>
          <w:rStyle w:val="FootnoteReference"/>
        </w:rPr>
        <w:footnoteRef/>
      </w:r>
      <w:r>
        <w:t xml:space="preserve"> </w:t>
      </w:r>
      <w:r w:rsidRPr="00ED249F">
        <w:rPr>
          <w:sz w:val="18"/>
          <w:szCs w:val="18"/>
        </w:rPr>
        <w:t xml:space="preserve">Bennett, O., Lewis, A., O’Halloran, D., Smith, W. (2018). </w:t>
      </w:r>
      <w:r w:rsidRPr="00ED249F">
        <w:rPr>
          <w:i/>
          <w:sz w:val="18"/>
          <w:szCs w:val="18"/>
        </w:rPr>
        <w:t xml:space="preserve">Working It Out: Employment Services in Australia, </w:t>
      </w:r>
      <w:r w:rsidRPr="00ED249F">
        <w:rPr>
          <w:sz w:val="18"/>
          <w:szCs w:val="18"/>
        </w:rPr>
        <w:t>Per Capita, Melbourne: p.44</w:t>
      </w:r>
    </w:p>
  </w:footnote>
  <w:footnote w:id="25">
    <w:p w:rsidR="00E36737" w:rsidRDefault="00E36737">
      <w:pPr>
        <w:pStyle w:val="FootnoteText"/>
      </w:pPr>
      <w:r>
        <w:rPr>
          <w:rStyle w:val="FootnoteReference"/>
        </w:rPr>
        <w:footnoteRef/>
      </w:r>
      <w:r>
        <w:t xml:space="preserve"> </w:t>
      </w:r>
      <w:r w:rsidRPr="00ED249F">
        <w:rPr>
          <w:sz w:val="18"/>
          <w:szCs w:val="18"/>
        </w:rPr>
        <w:t xml:space="preserve">Bennett, O., Lewis, A., O’Halloran, D., Smith, W. (2018). </w:t>
      </w:r>
      <w:r w:rsidRPr="00ED249F">
        <w:rPr>
          <w:i/>
          <w:sz w:val="18"/>
          <w:szCs w:val="18"/>
        </w:rPr>
        <w:t xml:space="preserve">Working It Out: Employment Services in Australia, </w:t>
      </w:r>
      <w:r w:rsidRPr="00ED249F">
        <w:rPr>
          <w:sz w:val="18"/>
          <w:szCs w:val="18"/>
        </w:rPr>
        <w:t>Per Capita, Melbourne: p.18</w:t>
      </w:r>
      <w:r>
        <w:t xml:space="preserve"> </w:t>
      </w:r>
    </w:p>
  </w:footnote>
  <w:footnote w:id="26">
    <w:p w:rsidR="00E36737" w:rsidRDefault="00E36737">
      <w:pPr>
        <w:pStyle w:val="FootnoteText"/>
      </w:pPr>
      <w:r>
        <w:rPr>
          <w:rStyle w:val="FootnoteReference"/>
        </w:rPr>
        <w:footnoteRef/>
      </w:r>
      <w:r>
        <w:t xml:space="preserve"> </w:t>
      </w:r>
      <w:r w:rsidRPr="00A72C75">
        <w:rPr>
          <w:sz w:val="18"/>
          <w:szCs w:val="18"/>
        </w:rPr>
        <w:t>Productivity Commission 2019,</w:t>
      </w:r>
      <w:r w:rsidRPr="00A72C75">
        <w:rPr>
          <w:i/>
          <w:sz w:val="18"/>
          <w:szCs w:val="18"/>
        </w:rPr>
        <w:t xml:space="preserve"> Vulnerable Private Renters: Evidence and Options</w:t>
      </w:r>
      <w:r w:rsidRPr="00A72C75">
        <w:rPr>
          <w:sz w:val="18"/>
          <w:szCs w:val="18"/>
        </w:rPr>
        <w:t>, Commission Research Paper, Canberra: p. 117.</w:t>
      </w:r>
    </w:p>
  </w:footnote>
  <w:footnote w:id="27">
    <w:p w:rsidR="00E36737" w:rsidRDefault="00E36737">
      <w:pPr>
        <w:pStyle w:val="FootnoteText"/>
      </w:pPr>
      <w:r>
        <w:rPr>
          <w:rStyle w:val="FootnoteReference"/>
        </w:rPr>
        <w:footnoteRef/>
      </w:r>
      <w:r>
        <w:t xml:space="preserve"> </w:t>
      </w:r>
      <w:r w:rsidRPr="00A72C75">
        <w:rPr>
          <w:sz w:val="18"/>
          <w:szCs w:val="18"/>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737" w:rsidRDefault="00E36737">
    <w:pPr>
      <w:pStyle w:val="Header"/>
    </w:pPr>
    <w:r>
      <w:rPr>
        <w:noProof/>
        <w:lang w:eastAsia="en-AU"/>
      </w:rPr>
      <w:drawing>
        <wp:anchor distT="0" distB="0" distL="114300" distR="114300" simplePos="0" relativeHeight="251658240" behindDoc="0" locked="1" layoutInCell="1" allowOverlap="1" wp14:anchorId="05A1412E" wp14:editId="4014694F">
          <wp:simplePos x="716280" y="182880"/>
          <wp:positionH relativeFrom="page">
            <wp:align>left</wp:align>
          </wp:positionH>
          <wp:positionV relativeFrom="page">
            <wp:align>top</wp:align>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737" w:rsidRDefault="00E367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737" w:rsidRDefault="00E36737" w:rsidP="00C02BFC">
    <w:pPr>
      <w:pStyle w:val="Header"/>
    </w:pPr>
    <w:r>
      <w:rPr>
        <w:noProof/>
        <w:lang w:eastAsia="en-AU"/>
      </w:rPr>
      <w:drawing>
        <wp:anchor distT="0" distB="0" distL="114300" distR="114300" simplePos="0" relativeHeight="251660288" behindDoc="0" locked="1" layoutInCell="1" allowOverlap="1" wp14:anchorId="18E17A5C" wp14:editId="5BAFB752">
          <wp:simplePos x="716280" y="182880"/>
          <wp:positionH relativeFrom="page">
            <wp:align>left</wp:align>
          </wp:positionH>
          <wp:positionV relativeFrom="page">
            <wp:align>top</wp:align>
          </wp:positionV>
          <wp:extent cx="7559675" cy="106908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rsidR="00E36737" w:rsidRDefault="00E367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7530"/>
    <w:multiLevelType w:val="hybridMultilevel"/>
    <w:tmpl w:val="E2D48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56D34"/>
    <w:multiLevelType w:val="hybridMultilevel"/>
    <w:tmpl w:val="61D8027C"/>
    <w:lvl w:ilvl="0" w:tplc="6C348732">
      <w:start w:val="18"/>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713A5"/>
    <w:multiLevelType w:val="hybridMultilevel"/>
    <w:tmpl w:val="A50400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5C04636"/>
    <w:multiLevelType w:val="hybridMultilevel"/>
    <w:tmpl w:val="ACF6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21F17"/>
    <w:multiLevelType w:val="multilevel"/>
    <w:tmpl w:val="97727BA4"/>
    <w:name w:val="PWDA_Numbered"/>
    <w:styleLink w:val="PWDANumbered"/>
    <w:lvl w:ilvl="0">
      <w:start w:val="1"/>
      <w:numFmt w:val="decimal"/>
      <w:pStyle w:val="NumberedMultiList"/>
      <w:lvlText w:val="%1."/>
      <w:lvlJc w:val="left"/>
      <w:pPr>
        <w:ind w:left="454" w:hanging="454"/>
      </w:pPr>
      <w:rPr>
        <w:rFonts w:ascii="VAG Rounded" w:eastAsiaTheme="majorEastAsia" w:hAnsi="VAG Rounded" w:cstheme="majorBidi"/>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5" w15:restartNumberingAfterBreak="0">
    <w:nsid w:val="12CE2194"/>
    <w:multiLevelType w:val="hybridMultilevel"/>
    <w:tmpl w:val="7C5A0D78"/>
    <w:lvl w:ilvl="0" w:tplc="2CDA150E">
      <w:start w:val="4"/>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B1FB1"/>
    <w:multiLevelType w:val="hybridMultilevel"/>
    <w:tmpl w:val="413C1CB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rPr>
        <w:rFonts w:hint="default"/>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27A7"/>
    <w:multiLevelType w:val="hybridMultilevel"/>
    <w:tmpl w:val="D2B61ED2"/>
    <w:lvl w:ilvl="0" w:tplc="26DE7AAA">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F075B"/>
    <w:multiLevelType w:val="hybridMultilevel"/>
    <w:tmpl w:val="A678D2F8"/>
    <w:lvl w:ilvl="0" w:tplc="2DF0A438">
      <w:start w:val="14"/>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A2339A"/>
    <w:multiLevelType w:val="hybridMultilevel"/>
    <w:tmpl w:val="A34631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873497"/>
    <w:multiLevelType w:val="multilevel"/>
    <w:tmpl w:val="3F002D38"/>
    <w:name w:val="PWDA_Bullets2"/>
    <w:numStyleLink w:val="PWDABullets"/>
  </w:abstractNum>
  <w:abstractNum w:abstractNumId="11" w15:restartNumberingAfterBreak="0">
    <w:nsid w:val="1B8C037E"/>
    <w:multiLevelType w:val="hybridMultilevel"/>
    <w:tmpl w:val="256AA4F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956360"/>
    <w:multiLevelType w:val="hybridMultilevel"/>
    <w:tmpl w:val="5F580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61508"/>
    <w:multiLevelType w:val="hybridMultilevel"/>
    <w:tmpl w:val="1632E8E4"/>
    <w:lvl w:ilvl="0" w:tplc="E000EC14">
      <w:start w:val="14"/>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9E3001"/>
    <w:multiLevelType w:val="hybridMultilevel"/>
    <w:tmpl w:val="AB4C1ADE"/>
    <w:lvl w:ilvl="0" w:tplc="2B8E5012">
      <w:start w:val="1"/>
      <w:numFmt w:val="decimal"/>
      <w:lvlText w:val="%1."/>
      <w:lvlJc w:val="left"/>
      <w:pPr>
        <w:ind w:left="1080" w:hanging="360"/>
      </w:pPr>
      <w:rPr>
        <w:color w:val="005496" w:themeColor="accen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4C26EDE"/>
    <w:multiLevelType w:val="multilevel"/>
    <w:tmpl w:val="3F002D38"/>
    <w:name w:val="PWDA_Bullets"/>
    <w:styleLink w:val="PWDABullets"/>
    <w:lvl w:ilvl="0">
      <w:start w:val="1"/>
      <w:numFmt w:val="bullet"/>
      <w:pStyle w:val="Bullet1"/>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6" w15:restartNumberingAfterBreak="0">
    <w:nsid w:val="259B6F72"/>
    <w:multiLevelType w:val="multilevel"/>
    <w:tmpl w:val="5AEA5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95230"/>
    <w:multiLevelType w:val="hybridMultilevel"/>
    <w:tmpl w:val="6F883C3C"/>
    <w:lvl w:ilvl="0" w:tplc="408E0274">
      <w:start w:val="8"/>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111FC4"/>
    <w:multiLevelType w:val="hybridMultilevel"/>
    <w:tmpl w:val="992840E8"/>
    <w:lvl w:ilvl="0" w:tplc="85907D4E">
      <w:start w:val="1"/>
      <w:numFmt w:val="decimal"/>
      <w:lvlText w:val="%1."/>
      <w:lvlJc w:val="left"/>
      <w:pPr>
        <w:ind w:left="1080" w:hanging="360"/>
      </w:pPr>
      <w:rPr>
        <w:color w:val="005496" w:themeColor="accen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7171EE8"/>
    <w:multiLevelType w:val="hybridMultilevel"/>
    <w:tmpl w:val="A3E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6E09F2"/>
    <w:multiLevelType w:val="hybridMultilevel"/>
    <w:tmpl w:val="7A987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747DED"/>
    <w:multiLevelType w:val="hybridMultilevel"/>
    <w:tmpl w:val="283260F8"/>
    <w:lvl w:ilvl="0" w:tplc="7B363ACC">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572228"/>
    <w:multiLevelType w:val="hybridMultilevel"/>
    <w:tmpl w:val="1DCA3272"/>
    <w:lvl w:ilvl="0" w:tplc="DA64B006">
      <w:start w:val="18"/>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9F4EDD"/>
    <w:multiLevelType w:val="hybridMultilevel"/>
    <w:tmpl w:val="52341C1A"/>
    <w:lvl w:ilvl="0" w:tplc="0C09000F">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35B51"/>
    <w:multiLevelType w:val="hybridMultilevel"/>
    <w:tmpl w:val="133C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A631BF"/>
    <w:multiLevelType w:val="hybridMultilevel"/>
    <w:tmpl w:val="7388BCF2"/>
    <w:lvl w:ilvl="0" w:tplc="EDAA4528">
      <w:start w:val="8"/>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4801F6"/>
    <w:multiLevelType w:val="hybridMultilevel"/>
    <w:tmpl w:val="40A2F9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1FB5F6B"/>
    <w:multiLevelType w:val="hybridMultilevel"/>
    <w:tmpl w:val="16E46E24"/>
    <w:lvl w:ilvl="0" w:tplc="B39270B4">
      <w:start w:val="1"/>
      <w:numFmt w:val="decimal"/>
      <w:lvlText w:val="%1."/>
      <w:lvlJc w:val="left"/>
      <w:pPr>
        <w:ind w:left="720" w:hanging="360"/>
      </w:pPr>
      <w:rPr>
        <w:color w:val="005496"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810C58"/>
    <w:multiLevelType w:val="hybridMultilevel"/>
    <w:tmpl w:val="F8380ED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787B09"/>
    <w:multiLevelType w:val="hybridMultilevel"/>
    <w:tmpl w:val="AC8CF104"/>
    <w:lvl w:ilvl="0" w:tplc="D1368E98">
      <w:start w:val="1"/>
      <w:numFmt w:val="lowerLetter"/>
      <w:pStyle w:val="TOC2"/>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4105B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380CF4"/>
    <w:multiLevelType w:val="hybridMultilevel"/>
    <w:tmpl w:val="EB74528E"/>
    <w:lvl w:ilvl="0" w:tplc="813C4B34">
      <w:start w:val="4"/>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775FCD"/>
    <w:multiLevelType w:val="hybridMultilevel"/>
    <w:tmpl w:val="F336F1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D537C9"/>
    <w:multiLevelType w:val="hybridMultilevel"/>
    <w:tmpl w:val="6BDC6F34"/>
    <w:lvl w:ilvl="0" w:tplc="0C09000F">
      <w:start w:val="1"/>
      <w:numFmt w:val="decimal"/>
      <w:lvlText w:val="%1."/>
      <w:lvlJc w:val="left"/>
      <w:pPr>
        <w:ind w:left="360" w:hanging="360"/>
      </w:pPr>
      <w:rPr>
        <w:rFonts w:hint="default"/>
      </w:rPr>
    </w:lvl>
    <w:lvl w:ilvl="1" w:tplc="3B244556">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5FE0E34"/>
    <w:multiLevelType w:val="hybridMultilevel"/>
    <w:tmpl w:val="47EEFE40"/>
    <w:lvl w:ilvl="0" w:tplc="8B665540">
      <w:start w:val="4"/>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A969FB"/>
    <w:multiLevelType w:val="hybridMultilevel"/>
    <w:tmpl w:val="3E128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2266C3"/>
    <w:multiLevelType w:val="hybridMultilevel"/>
    <w:tmpl w:val="35F697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E614A6C"/>
    <w:multiLevelType w:val="multilevel"/>
    <w:tmpl w:val="BC78B796"/>
    <w:lvl w:ilvl="0">
      <w:start w:val="1"/>
      <w:numFmt w:val="decimal"/>
      <w:lvlText w:val="%1."/>
      <w:lvlJc w:val="left"/>
      <w:pPr>
        <w:ind w:left="454" w:hanging="454"/>
      </w:pPr>
      <w:rPr>
        <w:rFonts w:ascii="VAG Rounded" w:eastAsiaTheme="majorEastAsia" w:hAnsi="VAG Rounded" w:cstheme="majorBidi"/>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38" w15:restartNumberingAfterBreak="0">
    <w:nsid w:val="6FB83BCB"/>
    <w:multiLevelType w:val="hybridMultilevel"/>
    <w:tmpl w:val="5A68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516D73"/>
    <w:multiLevelType w:val="hybridMultilevel"/>
    <w:tmpl w:val="BAEEDE8A"/>
    <w:lvl w:ilvl="0" w:tplc="2630576E">
      <w:start w:val="1"/>
      <w:numFmt w:val="decimal"/>
      <w:lvlText w:val="%1."/>
      <w:lvlJc w:val="left"/>
      <w:pPr>
        <w:ind w:left="360" w:hanging="360"/>
      </w:pPr>
      <w:rPr>
        <w:b w:val="0"/>
      </w:rPr>
    </w:lvl>
    <w:lvl w:ilvl="1" w:tplc="4360442C">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DCA0122"/>
    <w:multiLevelType w:val="hybridMultilevel"/>
    <w:tmpl w:val="5AEEB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7"/>
  </w:num>
  <w:num w:numId="7">
    <w:abstractNumId w:val="16"/>
  </w:num>
  <w:num w:numId="8">
    <w:abstractNumId w:val="4"/>
  </w:num>
  <w:num w:numId="9">
    <w:abstractNumId w:val="9"/>
  </w:num>
  <w:num w:numId="10">
    <w:abstractNumId w:val="19"/>
  </w:num>
  <w:num w:numId="11">
    <w:abstractNumId w:val="33"/>
  </w:num>
  <w:num w:numId="12">
    <w:abstractNumId w:val="36"/>
  </w:num>
  <w:num w:numId="13">
    <w:abstractNumId w:val="2"/>
  </w:num>
  <w:num w:numId="14">
    <w:abstractNumId w:val="23"/>
  </w:num>
  <w:num w:numId="15">
    <w:abstractNumId w:val="27"/>
  </w:num>
  <w:num w:numId="16">
    <w:abstractNumId w:val="32"/>
  </w:num>
  <w:num w:numId="17">
    <w:abstractNumId w:val="5"/>
  </w:num>
  <w:num w:numId="18">
    <w:abstractNumId w:val="25"/>
  </w:num>
  <w:num w:numId="19">
    <w:abstractNumId w:val="13"/>
  </w:num>
  <w:num w:numId="20">
    <w:abstractNumId w:val="1"/>
  </w:num>
  <w:num w:numId="21">
    <w:abstractNumId w:val="11"/>
  </w:num>
  <w:num w:numId="22">
    <w:abstractNumId w:val="12"/>
  </w:num>
  <w:num w:numId="23">
    <w:abstractNumId w:val="24"/>
  </w:num>
  <w:num w:numId="24">
    <w:abstractNumId w:val="38"/>
  </w:num>
  <w:num w:numId="25">
    <w:abstractNumId w:val="21"/>
  </w:num>
  <w:num w:numId="26">
    <w:abstractNumId w:val="31"/>
  </w:num>
  <w:num w:numId="27">
    <w:abstractNumId w:val="17"/>
  </w:num>
  <w:num w:numId="28">
    <w:abstractNumId w:val="8"/>
  </w:num>
  <w:num w:numId="29">
    <w:abstractNumId w:val="28"/>
  </w:num>
  <w:num w:numId="30">
    <w:abstractNumId w:val="26"/>
  </w:num>
  <w:num w:numId="31">
    <w:abstractNumId w:val="22"/>
  </w:num>
  <w:num w:numId="32">
    <w:abstractNumId w:val="7"/>
  </w:num>
  <w:num w:numId="33">
    <w:abstractNumId w:val="35"/>
  </w:num>
  <w:num w:numId="34">
    <w:abstractNumId w:val="0"/>
  </w:num>
  <w:num w:numId="35">
    <w:abstractNumId w:val="34"/>
  </w:num>
  <w:num w:numId="36">
    <w:abstractNumId w:val="29"/>
  </w:num>
  <w:num w:numId="37">
    <w:abstractNumId w:val="29"/>
    <w:lvlOverride w:ilvl="0">
      <w:startOverride w:val="14"/>
    </w:lvlOverride>
  </w:num>
  <w:num w:numId="38">
    <w:abstractNumId w:val="29"/>
    <w:lvlOverride w:ilvl="0">
      <w:startOverride w:val="18"/>
    </w:lvlOverride>
  </w:num>
  <w:num w:numId="39">
    <w:abstractNumId w:val="6"/>
  </w:num>
  <w:num w:numId="40">
    <w:abstractNumId w:val="20"/>
  </w:num>
  <w:num w:numId="41">
    <w:abstractNumId w:val="39"/>
  </w:num>
  <w:num w:numId="42">
    <w:abstractNumId w:val="3"/>
  </w:num>
  <w:num w:numId="43">
    <w:abstractNumId w:val="40"/>
  </w:num>
  <w:num w:numId="44">
    <w:abstractNumId w:val="14"/>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13"/>
    <w:rsid w:val="00001941"/>
    <w:rsid w:val="0000657A"/>
    <w:rsid w:val="00013E28"/>
    <w:rsid w:val="00024722"/>
    <w:rsid w:val="0002511F"/>
    <w:rsid w:val="00057E1F"/>
    <w:rsid w:val="00063C16"/>
    <w:rsid w:val="000952BC"/>
    <w:rsid w:val="00095859"/>
    <w:rsid w:val="000B311E"/>
    <w:rsid w:val="000C7B0E"/>
    <w:rsid w:val="000E3AF8"/>
    <w:rsid w:val="000F3F1A"/>
    <w:rsid w:val="000F4A44"/>
    <w:rsid w:val="000F74E1"/>
    <w:rsid w:val="00112479"/>
    <w:rsid w:val="00112F5C"/>
    <w:rsid w:val="001234CE"/>
    <w:rsid w:val="00131812"/>
    <w:rsid w:val="0013781A"/>
    <w:rsid w:val="00143493"/>
    <w:rsid w:val="00152049"/>
    <w:rsid w:val="00160745"/>
    <w:rsid w:val="00164111"/>
    <w:rsid w:val="00183685"/>
    <w:rsid w:val="001A67EB"/>
    <w:rsid w:val="001A7F93"/>
    <w:rsid w:val="001B0F03"/>
    <w:rsid w:val="001C250A"/>
    <w:rsid w:val="001D5C13"/>
    <w:rsid w:val="001E569F"/>
    <w:rsid w:val="001E5EE8"/>
    <w:rsid w:val="001F4B20"/>
    <w:rsid w:val="00215376"/>
    <w:rsid w:val="00225808"/>
    <w:rsid w:val="00235C6B"/>
    <w:rsid w:val="002368E5"/>
    <w:rsid w:val="002559BD"/>
    <w:rsid w:val="0026596F"/>
    <w:rsid w:val="002672D8"/>
    <w:rsid w:val="00273901"/>
    <w:rsid w:val="002747AE"/>
    <w:rsid w:val="002A12AA"/>
    <w:rsid w:val="002C05FD"/>
    <w:rsid w:val="002C3E66"/>
    <w:rsid w:val="002C560A"/>
    <w:rsid w:val="002E2C19"/>
    <w:rsid w:val="002E4AFA"/>
    <w:rsid w:val="00346415"/>
    <w:rsid w:val="00347772"/>
    <w:rsid w:val="00366A00"/>
    <w:rsid w:val="003738A3"/>
    <w:rsid w:val="003761BC"/>
    <w:rsid w:val="00387304"/>
    <w:rsid w:val="003944D9"/>
    <w:rsid w:val="003B5ACB"/>
    <w:rsid w:val="003C225A"/>
    <w:rsid w:val="003D4FEE"/>
    <w:rsid w:val="00406FB9"/>
    <w:rsid w:val="004143B4"/>
    <w:rsid w:val="00415A77"/>
    <w:rsid w:val="00425FE0"/>
    <w:rsid w:val="00437CDB"/>
    <w:rsid w:val="0046384C"/>
    <w:rsid w:val="00477E83"/>
    <w:rsid w:val="00485B66"/>
    <w:rsid w:val="004962B1"/>
    <w:rsid w:val="004B7258"/>
    <w:rsid w:val="004D7CAC"/>
    <w:rsid w:val="004E3180"/>
    <w:rsid w:val="00530E91"/>
    <w:rsid w:val="00545F9E"/>
    <w:rsid w:val="00557A6C"/>
    <w:rsid w:val="00574F1D"/>
    <w:rsid w:val="0058275E"/>
    <w:rsid w:val="00597226"/>
    <w:rsid w:val="005A73AD"/>
    <w:rsid w:val="005B53E4"/>
    <w:rsid w:val="005C210D"/>
    <w:rsid w:val="005D0D90"/>
    <w:rsid w:val="005D16AD"/>
    <w:rsid w:val="005D44EF"/>
    <w:rsid w:val="005D68D8"/>
    <w:rsid w:val="005F157A"/>
    <w:rsid w:val="005F3225"/>
    <w:rsid w:val="005F7A5C"/>
    <w:rsid w:val="00603331"/>
    <w:rsid w:val="00613596"/>
    <w:rsid w:val="00623070"/>
    <w:rsid w:val="00637733"/>
    <w:rsid w:val="006529E5"/>
    <w:rsid w:val="0065755F"/>
    <w:rsid w:val="00666310"/>
    <w:rsid w:val="006A21D1"/>
    <w:rsid w:val="006A3101"/>
    <w:rsid w:val="006B3AD8"/>
    <w:rsid w:val="006C1B88"/>
    <w:rsid w:val="006D0F21"/>
    <w:rsid w:val="0070255E"/>
    <w:rsid w:val="00712C30"/>
    <w:rsid w:val="00725CD2"/>
    <w:rsid w:val="00743E10"/>
    <w:rsid w:val="00755858"/>
    <w:rsid w:val="00771157"/>
    <w:rsid w:val="00781F64"/>
    <w:rsid w:val="007C473B"/>
    <w:rsid w:val="007D6FA6"/>
    <w:rsid w:val="007E23A3"/>
    <w:rsid w:val="007F5618"/>
    <w:rsid w:val="008129DB"/>
    <w:rsid w:val="008605E9"/>
    <w:rsid w:val="00860DCD"/>
    <w:rsid w:val="00877ED6"/>
    <w:rsid w:val="00894322"/>
    <w:rsid w:val="008A3E2E"/>
    <w:rsid w:val="008A5F52"/>
    <w:rsid w:val="008B2DD6"/>
    <w:rsid w:val="008C19B7"/>
    <w:rsid w:val="008D0FED"/>
    <w:rsid w:val="008E05CB"/>
    <w:rsid w:val="008E2BF3"/>
    <w:rsid w:val="008E4CF8"/>
    <w:rsid w:val="008E6A56"/>
    <w:rsid w:val="00906BDB"/>
    <w:rsid w:val="00906F09"/>
    <w:rsid w:val="00920BBD"/>
    <w:rsid w:val="00920C38"/>
    <w:rsid w:val="00926A4B"/>
    <w:rsid w:val="0095079E"/>
    <w:rsid w:val="00952773"/>
    <w:rsid w:val="00970CB6"/>
    <w:rsid w:val="009752D7"/>
    <w:rsid w:val="00981032"/>
    <w:rsid w:val="009B2240"/>
    <w:rsid w:val="009B5C08"/>
    <w:rsid w:val="009B5C1D"/>
    <w:rsid w:val="009E0CA3"/>
    <w:rsid w:val="009E40C0"/>
    <w:rsid w:val="00A0446C"/>
    <w:rsid w:val="00A13109"/>
    <w:rsid w:val="00A20C58"/>
    <w:rsid w:val="00A21ABC"/>
    <w:rsid w:val="00A239E4"/>
    <w:rsid w:val="00A471E6"/>
    <w:rsid w:val="00A6248E"/>
    <w:rsid w:val="00A64023"/>
    <w:rsid w:val="00A72C75"/>
    <w:rsid w:val="00A77595"/>
    <w:rsid w:val="00A90C68"/>
    <w:rsid w:val="00AD2186"/>
    <w:rsid w:val="00AE36CC"/>
    <w:rsid w:val="00AE7995"/>
    <w:rsid w:val="00AF7B1B"/>
    <w:rsid w:val="00B16829"/>
    <w:rsid w:val="00B63FBB"/>
    <w:rsid w:val="00B668A2"/>
    <w:rsid w:val="00B66DF5"/>
    <w:rsid w:val="00B8649C"/>
    <w:rsid w:val="00BA36F4"/>
    <w:rsid w:val="00BB203A"/>
    <w:rsid w:val="00BB4080"/>
    <w:rsid w:val="00BB5F4F"/>
    <w:rsid w:val="00BD215D"/>
    <w:rsid w:val="00C02BFC"/>
    <w:rsid w:val="00C31089"/>
    <w:rsid w:val="00C47684"/>
    <w:rsid w:val="00C63E13"/>
    <w:rsid w:val="00C66579"/>
    <w:rsid w:val="00C7662E"/>
    <w:rsid w:val="00C77BC8"/>
    <w:rsid w:val="00C8799E"/>
    <w:rsid w:val="00C92F54"/>
    <w:rsid w:val="00C94164"/>
    <w:rsid w:val="00CA48FC"/>
    <w:rsid w:val="00CB01BE"/>
    <w:rsid w:val="00CB2E90"/>
    <w:rsid w:val="00CD7C27"/>
    <w:rsid w:val="00CF1E6F"/>
    <w:rsid w:val="00D062C7"/>
    <w:rsid w:val="00D11D7A"/>
    <w:rsid w:val="00D24C82"/>
    <w:rsid w:val="00D40B2B"/>
    <w:rsid w:val="00D46A6A"/>
    <w:rsid w:val="00D72852"/>
    <w:rsid w:val="00D8080F"/>
    <w:rsid w:val="00D81F17"/>
    <w:rsid w:val="00DA1E27"/>
    <w:rsid w:val="00DB7DF7"/>
    <w:rsid w:val="00DC678B"/>
    <w:rsid w:val="00DD3649"/>
    <w:rsid w:val="00DD7352"/>
    <w:rsid w:val="00DF17DD"/>
    <w:rsid w:val="00DF7810"/>
    <w:rsid w:val="00E01946"/>
    <w:rsid w:val="00E36737"/>
    <w:rsid w:val="00E5478B"/>
    <w:rsid w:val="00E56331"/>
    <w:rsid w:val="00E60A33"/>
    <w:rsid w:val="00E75830"/>
    <w:rsid w:val="00E823A7"/>
    <w:rsid w:val="00E87936"/>
    <w:rsid w:val="00EB7807"/>
    <w:rsid w:val="00ED249F"/>
    <w:rsid w:val="00ED5859"/>
    <w:rsid w:val="00EE1344"/>
    <w:rsid w:val="00EF0526"/>
    <w:rsid w:val="00EF1313"/>
    <w:rsid w:val="00F02671"/>
    <w:rsid w:val="00F1283C"/>
    <w:rsid w:val="00F33029"/>
    <w:rsid w:val="00F47131"/>
    <w:rsid w:val="00F53974"/>
    <w:rsid w:val="00F55427"/>
    <w:rsid w:val="00F62FA8"/>
    <w:rsid w:val="00F73F4F"/>
    <w:rsid w:val="00F76051"/>
    <w:rsid w:val="00F9742C"/>
    <w:rsid w:val="00FA2E8C"/>
    <w:rsid w:val="00FB47BF"/>
    <w:rsid w:val="00FD4C17"/>
    <w:rsid w:val="00FF2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7563722-4833-447E-8B9B-4C4A49FD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733"/>
  </w:style>
  <w:style w:type="paragraph" w:styleId="Heading1">
    <w:name w:val="heading 1"/>
    <w:basedOn w:val="Normal"/>
    <w:next w:val="Normal"/>
    <w:link w:val="Heading1Char"/>
    <w:uiPriority w:val="4"/>
    <w:qFormat/>
    <w:rsid w:val="00926A4B"/>
    <w:pPr>
      <w:keepNext/>
      <w:keepLines/>
      <w:spacing w:after="360" w:line="680" w:lineRule="atLeast"/>
      <w:outlineLvl w:val="0"/>
    </w:pPr>
    <w:rPr>
      <w:rFonts w:ascii="VAG Rounded" w:eastAsiaTheme="majorEastAsia" w:hAnsi="VAG Rounded" w:cstheme="majorBidi"/>
      <w:b/>
      <w:color w:val="005496" w:themeColor="accent1"/>
      <w:spacing w:val="14"/>
      <w:sz w:val="70"/>
      <w:szCs w:val="32"/>
    </w:rPr>
  </w:style>
  <w:style w:type="paragraph" w:styleId="Heading2">
    <w:name w:val="heading 2"/>
    <w:basedOn w:val="Normal"/>
    <w:next w:val="Normal"/>
    <w:link w:val="Heading2Char"/>
    <w:uiPriority w:val="4"/>
    <w:qFormat/>
    <w:rsid w:val="00926A4B"/>
    <w:pPr>
      <w:keepNext/>
      <w:keepLines/>
      <w:spacing w:after="60" w:line="360" w:lineRule="atLeast"/>
      <w:outlineLvl w:val="1"/>
    </w:pPr>
    <w:rPr>
      <w:rFonts w:ascii="VAG Rounded" w:eastAsiaTheme="majorEastAsia" w:hAnsi="VAG Rounded" w:cstheme="majorBidi"/>
      <w:b/>
      <w:color w:val="005496" w:themeColor="accent1"/>
      <w:sz w:val="32"/>
      <w:szCs w:val="26"/>
    </w:rPr>
  </w:style>
  <w:style w:type="paragraph" w:styleId="Heading3">
    <w:name w:val="heading 3"/>
    <w:basedOn w:val="Normal"/>
    <w:next w:val="Normal"/>
    <w:link w:val="Heading3Char"/>
    <w:uiPriority w:val="4"/>
    <w:qFormat/>
    <w:rsid w:val="00E56331"/>
    <w:pPr>
      <w:keepNext/>
      <w:keepLines/>
      <w:spacing w:after="60"/>
      <w:outlineLvl w:val="2"/>
    </w:pPr>
    <w:rPr>
      <w:rFonts w:asciiTheme="majorHAnsi" w:eastAsiaTheme="majorEastAsia" w:hAnsiTheme="majorHAnsi" w:cstheme="majorBidi"/>
      <w:b/>
      <w:szCs w:val="32"/>
    </w:rPr>
  </w:style>
  <w:style w:type="paragraph" w:styleId="Heading4">
    <w:name w:val="heading 4"/>
    <w:basedOn w:val="Normal"/>
    <w:next w:val="Normal"/>
    <w:link w:val="Heading4Char"/>
    <w:uiPriority w:val="4"/>
    <w:semiHidden/>
    <w:unhideWhenUsed/>
    <w:qFormat/>
    <w:rsid w:val="00E56331"/>
    <w:pPr>
      <w:keepNext/>
      <w:keepLines/>
      <w:spacing w:before="40" w:after="0"/>
      <w:outlineLvl w:val="3"/>
    </w:pPr>
    <w:rPr>
      <w:rFonts w:asciiTheme="majorHAnsi" w:eastAsiaTheme="majorEastAsia" w:hAnsiTheme="majorHAnsi" w:cstheme="majorBidi"/>
      <w:i/>
      <w:iCs/>
      <w:color w:val="00549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926A4B"/>
    <w:rPr>
      <w:rFonts w:ascii="VAG Rounded" w:eastAsiaTheme="majorEastAsia" w:hAnsi="VAG Rounded" w:cstheme="majorBidi"/>
      <w:b/>
      <w:color w:val="005496" w:themeColor="accent1"/>
      <w:spacing w:val="14"/>
      <w:sz w:val="70"/>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1283C"/>
    <w:pPr>
      <w:tabs>
        <w:tab w:val="center" w:pos="4680"/>
        <w:tab w:val="right" w:pos="9360"/>
      </w:tabs>
      <w:spacing w:after="0" w:line="240" w:lineRule="auto"/>
    </w:pPr>
    <w:rPr>
      <w:color w:val="005496" w:themeColor="accent1"/>
    </w:rPr>
  </w:style>
  <w:style w:type="character" w:customStyle="1" w:styleId="FooterChar">
    <w:name w:val="Footer Char"/>
    <w:basedOn w:val="DefaultParagraphFont"/>
    <w:link w:val="Footer"/>
    <w:uiPriority w:val="99"/>
    <w:rsid w:val="00F1283C"/>
    <w:rPr>
      <w:color w:val="005496" w:themeColor="accent1"/>
      <w:sz w:val="24"/>
    </w:rPr>
  </w:style>
  <w:style w:type="paragraph" w:styleId="TOC1">
    <w:name w:val="toc 1"/>
    <w:basedOn w:val="Normal"/>
    <w:next w:val="Normal"/>
    <w:autoRedefine/>
    <w:uiPriority w:val="39"/>
    <w:rsid w:val="0070255E"/>
    <w:pPr>
      <w:pBdr>
        <w:bottom w:val="single" w:sz="4" w:space="3" w:color="auto"/>
        <w:between w:val="single" w:sz="4" w:space="3" w:color="auto"/>
      </w:pBdr>
      <w:tabs>
        <w:tab w:val="right" w:pos="9628"/>
      </w:tabs>
      <w:spacing w:before="240" w:after="0"/>
    </w:pPr>
    <w:rPr>
      <w:noProof/>
    </w:rPr>
  </w:style>
  <w:style w:type="character" w:styleId="Hyperlink">
    <w:name w:val="Hyperlink"/>
    <w:basedOn w:val="DefaultParagraphFont"/>
    <w:uiPriority w:val="99"/>
    <w:unhideWhenUsed/>
    <w:rsid w:val="00C02BFC"/>
    <w:rPr>
      <w:b/>
      <w:color w:val="005496" w:themeColor="hyperlink"/>
      <w:u w:val="single"/>
    </w:rPr>
  </w:style>
  <w:style w:type="paragraph" w:styleId="TOCHeading">
    <w:name w:val="TOC Heading"/>
    <w:basedOn w:val="Heading1"/>
    <w:next w:val="Normal"/>
    <w:uiPriority w:val="39"/>
    <w:qFormat/>
    <w:rsid w:val="008E2BF3"/>
    <w:pPr>
      <w:spacing w:after="240"/>
      <w:outlineLvl w:val="9"/>
    </w:pPr>
    <w:rPr>
      <w:lang w:val="en-US"/>
    </w:rPr>
  </w:style>
  <w:style w:type="character" w:customStyle="1" w:styleId="Heading2Char">
    <w:name w:val="Heading 2 Char"/>
    <w:basedOn w:val="DefaultParagraphFont"/>
    <w:link w:val="Heading2"/>
    <w:uiPriority w:val="4"/>
    <w:rsid w:val="00926A4B"/>
    <w:rPr>
      <w:rFonts w:ascii="VAG Rounded" w:eastAsiaTheme="majorEastAsia" w:hAnsi="VAG Rounded" w:cstheme="majorBidi"/>
      <w:b/>
      <w:color w:val="005496" w:themeColor="accent1"/>
      <w:sz w:val="32"/>
      <w:szCs w:val="26"/>
    </w:rPr>
  </w:style>
  <w:style w:type="character" w:customStyle="1" w:styleId="Heading3Char">
    <w:name w:val="Heading 3 Char"/>
    <w:basedOn w:val="DefaultParagraphFont"/>
    <w:link w:val="Heading3"/>
    <w:uiPriority w:val="4"/>
    <w:rsid w:val="00637733"/>
    <w:rPr>
      <w:rFonts w:asciiTheme="majorHAnsi" w:eastAsiaTheme="majorEastAsia" w:hAnsiTheme="majorHAnsi" w:cstheme="majorBidi"/>
      <w:b/>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basedOn w:val="Normal"/>
    <w:uiPriority w:val="1"/>
    <w:qFormat/>
    <w:rsid w:val="001234CE"/>
    <w:pPr>
      <w:numPr>
        <w:numId w:val="4"/>
      </w:numPr>
    </w:pPr>
  </w:style>
  <w:style w:type="paragraph" w:styleId="ListParagraph">
    <w:name w:val="List Paragraph"/>
    <w:aliases w:val="First level bullet point,List Paragraph1,List Paragraph11,Recommendation,Bullet point,L"/>
    <w:basedOn w:val="Normal"/>
    <w:link w:val="ListParagraphChar"/>
    <w:uiPriority w:val="34"/>
    <w:qFormat/>
    <w:rsid w:val="003C225A"/>
    <w:pPr>
      <w:ind w:left="454"/>
      <w:contextualSpacing/>
    </w:pPr>
  </w:style>
  <w:style w:type="numbering" w:customStyle="1" w:styleId="PWDABullets">
    <w:name w:val="PWDA_Bullets"/>
    <w:uiPriority w:val="99"/>
    <w:rsid w:val="001234CE"/>
    <w:pPr>
      <w:numPr>
        <w:numId w:val="2"/>
      </w:numPr>
    </w:pPr>
  </w:style>
  <w:style w:type="paragraph" w:customStyle="1" w:styleId="NumberedMultiList">
    <w:name w:val="Numbered Multi List"/>
    <w:basedOn w:val="Normal"/>
    <w:uiPriority w:val="1"/>
    <w:qFormat/>
    <w:rsid w:val="00C02BFC"/>
    <w:pPr>
      <w:numPr>
        <w:numId w:val="5"/>
      </w:numPr>
    </w:pPr>
  </w:style>
  <w:style w:type="numbering" w:customStyle="1" w:styleId="PWDANumbered">
    <w:name w:val="PWDA_Numbered"/>
    <w:uiPriority w:val="99"/>
    <w:rsid w:val="00C02BFC"/>
    <w:pPr>
      <w:numPr>
        <w:numId w:val="5"/>
      </w:numPr>
    </w:pPr>
  </w:style>
  <w:style w:type="character" w:customStyle="1" w:styleId="UnresolvedMention">
    <w:name w:val="Unresolved Mention"/>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styleId="GridTable4-Accent1">
    <w:name w:val="Grid Table 4 Accent 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qFormat/>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637733"/>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4"/>
    <w:semiHidden/>
    <w:rsid w:val="00637733"/>
    <w:rPr>
      <w:rFonts w:asciiTheme="majorHAnsi" w:eastAsiaTheme="majorEastAsia" w:hAnsiTheme="majorHAnsi" w:cstheme="majorBidi"/>
      <w:i/>
      <w:iCs/>
      <w:color w:val="005496" w:themeColor="accent1"/>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EF1313"/>
    <w:pPr>
      <w:spacing w:after="0" w:line="240" w:lineRule="auto"/>
    </w:pPr>
    <w:rPr>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EF1313"/>
    <w:rPr>
      <w:sz w:val="20"/>
      <w:szCs w:val="20"/>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
    <w:basedOn w:val="DefaultParagraphFont"/>
    <w:link w:val="4GCharCharChar"/>
    <w:uiPriority w:val="99"/>
    <w:unhideWhenUsed/>
    <w:rsid w:val="00EF1313"/>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EF1313"/>
    <w:pPr>
      <w:spacing w:before="120" w:after="160" w:line="240" w:lineRule="exact"/>
      <w:jc w:val="both"/>
    </w:pPr>
    <w:rPr>
      <w:vertAlign w:val="superscript"/>
    </w:rPr>
  </w:style>
  <w:style w:type="paragraph" w:styleId="TOC2">
    <w:name w:val="toc 2"/>
    <w:basedOn w:val="Normal"/>
    <w:next w:val="Normal"/>
    <w:autoRedefine/>
    <w:uiPriority w:val="39"/>
    <w:unhideWhenUsed/>
    <w:rsid w:val="00F02671"/>
    <w:pPr>
      <w:numPr>
        <w:numId w:val="36"/>
      </w:numPr>
      <w:spacing w:after="100"/>
    </w:pPr>
  </w:style>
  <w:style w:type="paragraph" w:styleId="BalloonText">
    <w:name w:val="Balloon Text"/>
    <w:basedOn w:val="Normal"/>
    <w:link w:val="BalloonTextChar"/>
    <w:uiPriority w:val="99"/>
    <w:semiHidden/>
    <w:unhideWhenUsed/>
    <w:rsid w:val="00B66D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DF5"/>
    <w:rPr>
      <w:rFonts w:ascii="Segoe UI" w:hAnsi="Segoe UI" w:cs="Segoe UI"/>
      <w:sz w:val="18"/>
      <w:szCs w:val="18"/>
    </w:rPr>
  </w:style>
  <w:style w:type="paragraph" w:styleId="TOC3">
    <w:name w:val="toc 3"/>
    <w:basedOn w:val="Normal"/>
    <w:next w:val="Normal"/>
    <w:autoRedefine/>
    <w:uiPriority w:val="39"/>
    <w:unhideWhenUsed/>
    <w:rsid w:val="00152049"/>
    <w:pPr>
      <w:spacing w:after="100"/>
      <w:ind w:left="480"/>
    </w:pPr>
  </w:style>
  <w:style w:type="character" w:customStyle="1" w:styleId="ListParagraphChar">
    <w:name w:val="List Paragraph Char"/>
    <w:aliases w:val="First level bullet point Char,List Paragraph1 Char,List Paragraph11 Char,Recommendation Char,Bullet point Char,L Char"/>
    <w:basedOn w:val="DefaultParagraphFont"/>
    <w:link w:val="ListParagraph"/>
    <w:uiPriority w:val="34"/>
    <w:locked/>
    <w:rsid w:val="0060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giancarlod@pwd.org.a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mailto:info@wayfinderhub.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3n8a8pro7vhmx.cloudfront.net/wecanwork/pages/38/attachments/original/1436236024/DES_Evaluation.pdf?143623602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disability/people-with-disability-in-australia/housing" TargetMode="External"/><Relationship Id="rId2" Type="http://schemas.openxmlformats.org/officeDocument/2006/relationships/hyperlink" Target="https://www.aihw.gov.au/reports/disability/people-with-disability-in-australia/health" TargetMode="External"/><Relationship Id="rId1" Type="http://schemas.openxmlformats.org/officeDocument/2006/relationships/hyperlink" Target="https://www.aihw.gov.au/reports/disability/people-with-disability-in-australia/education-and-skills" TargetMode="External"/><Relationship Id="rId4" Type="http://schemas.openxmlformats.org/officeDocument/2006/relationships/hyperlink" Target="https://www.aihw.gov.au/reports/dis/73-1/people-with-disability-in-australia/employment/employment-rate-and-ty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05729-B299-4CAE-856E-F5D939B3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5896</Words>
  <Characters>33611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Romola Hollywood</dc:creator>
  <cp:keywords/>
  <dc:description/>
  <cp:lastModifiedBy>Giancarlo de Vera</cp:lastModifiedBy>
  <cp:revision>3</cp:revision>
  <cp:lastPrinted>2019-09-30T04:11:00Z</cp:lastPrinted>
  <dcterms:created xsi:type="dcterms:W3CDTF">2019-09-30T06:44:00Z</dcterms:created>
  <dcterms:modified xsi:type="dcterms:W3CDTF">2019-11-19T01:18:00Z</dcterms:modified>
</cp:coreProperties>
</file>