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3C06" w14:textId="6273D5B3" w:rsidR="00862581" w:rsidRDefault="00772067"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85888" behindDoc="1" locked="0" layoutInCell="1" allowOverlap="1" wp14:anchorId="19E90EAC" wp14:editId="585B3812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41260" cy="10667365"/>
            <wp:effectExtent l="0" t="0" r="2540" b="635"/>
            <wp:wrapNone/>
            <wp:docPr id="12" name="Picture 12" descr="Cover page: black-and-white photo of a woman looking up at the sky with dark blue and light blue overlapping shap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ver page: black-and-white photo of a woman looking up at the sky with dark blue and light blue overlapping shapes.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89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A4268D" wp14:editId="3174C84F">
                <wp:simplePos x="0" y="0"/>
                <wp:positionH relativeFrom="margin">
                  <wp:posOffset>748419</wp:posOffset>
                </wp:positionH>
                <wp:positionV relativeFrom="paragraph">
                  <wp:posOffset>0</wp:posOffset>
                </wp:positionV>
                <wp:extent cx="5486400" cy="3352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8437" w14:textId="71D43877" w:rsidR="00EB5717" w:rsidRPr="00E25892" w:rsidRDefault="004C1A8A" w:rsidP="00E25892">
                            <w:pPr>
                              <w:contextualSpacing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4C1A8A">
                              <w:rPr>
                                <w:rFonts w:ascii="VAG Rounded" w:hAnsi="VAG Rounded" w:cs="Arial"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30 WAYS TO MAKE YOUR SERVICE MORE ACCESSIBLE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2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5pt;margin-top:0;width:6in;height:26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" filled="f" stroked="f">
                <v:textbox>
                  <w:txbxContent>
                    <w:p w14:paraId="62248437" w14:textId="71D43877" w:rsidR="00EB5717" w:rsidRPr="00E25892" w:rsidRDefault="004C1A8A" w:rsidP="00E25892">
                      <w:pPr>
                        <w:contextualSpacing/>
                        <w:jc w:val="right"/>
                        <w:rPr>
                          <w:color w:val="FFFFFF" w:themeColor="background1"/>
                        </w:rPr>
                      </w:pPr>
                      <w:r w:rsidRPr="004C1A8A">
                        <w:rPr>
                          <w:rFonts w:ascii="VAG Rounded" w:hAnsi="VAG Rounded" w:cs="Arial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30 WAYS TO MAKE YOUR SERVICE MORE ACCESSIBLE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F4D1AA" w14:textId="2EB5DF1B" w:rsidR="00862581" w:rsidRDefault="00862581"/>
    <w:sdt>
      <w:sdtPr>
        <w:id w:val="381837192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  <w:lang w:val="en-GB"/>
        </w:rPr>
      </w:sdtEndPr>
      <w:sdtContent>
        <w:p w14:paraId="58DC7D10" w14:textId="3E9877DE" w:rsidR="00862581" w:rsidRDefault="00862581">
          <w:pPr>
            <w:rPr>
              <w:rFonts w:ascii="Arial" w:hAnsi="Arial" w:cs="Arial"/>
              <w:noProof/>
              <w:sz w:val="24"/>
              <w:szCs w:val="24"/>
              <w:lang w:val="en-GB"/>
            </w:rPr>
          </w:pPr>
        </w:p>
        <w:p w14:paraId="26B5BCE0" w14:textId="703ED5D0" w:rsidR="00862581" w:rsidRDefault="00862581">
          <w:r>
            <w:softHyphen/>
          </w:r>
          <w:r>
            <w:softHyphen/>
          </w:r>
          <w:r>
            <w:softHyphen/>
          </w:r>
        </w:p>
        <w:p w14:paraId="6E90D74C" w14:textId="77D47FDE" w:rsidR="0020577A" w:rsidRPr="0020577A" w:rsidRDefault="001C7ECC" w:rsidP="0020577A">
          <w:pPr>
            <w:rPr>
              <w:rFonts w:ascii="Arial" w:hAnsi="Arial" w:cs="Arial"/>
              <w:sz w:val="24"/>
              <w:szCs w:val="24"/>
              <w:lang w:val="en-GB"/>
            </w:rPr>
          </w:pPr>
          <w:r w:rsidRPr="00441DFE">
            <w:rPr>
              <w:rFonts w:ascii="Arial" w:hAnsi="Arial" w:cs="Arial"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73600" behindDoc="0" locked="0" layoutInCell="1" allowOverlap="1" wp14:anchorId="30F9598A" wp14:editId="3CA1BC0E">
                <wp:simplePos x="0" y="0"/>
                <wp:positionH relativeFrom="margin">
                  <wp:posOffset>2799080</wp:posOffset>
                </wp:positionH>
                <wp:positionV relativeFrom="page">
                  <wp:posOffset>8936355</wp:posOffset>
                </wp:positionV>
                <wp:extent cx="1352550" cy="1352550"/>
                <wp:effectExtent l="0" t="0" r="0" b="0"/>
                <wp:wrapNone/>
                <wp:docPr id="5" name="Picture 5" descr="People with Disability Australia logo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People with Disability Australia logo 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41DFE">
            <w:rPr>
              <w:rFonts w:ascii="Arial" w:hAnsi="Arial" w:cs="Arial"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74624" behindDoc="0" locked="0" layoutInCell="1" allowOverlap="1" wp14:anchorId="60C3BB30" wp14:editId="390B8759">
                <wp:simplePos x="0" y="0"/>
                <wp:positionH relativeFrom="column">
                  <wp:posOffset>4632960</wp:posOffset>
                </wp:positionH>
                <wp:positionV relativeFrom="page">
                  <wp:posOffset>9390626</wp:posOffset>
                </wp:positionV>
                <wp:extent cx="1553210" cy="762000"/>
                <wp:effectExtent l="0" t="0" r="8890" b="0"/>
                <wp:wrapNone/>
                <wp:docPr id="6" name="Picture 6" descr="Domestic Violence NSW logo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Domestic Violence NSW logo 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003A49">
            <w:rPr>
              <w:rFonts w:ascii="Arial" w:hAnsi="Arial" w:cs="Arial"/>
              <w:sz w:val="24"/>
              <w:szCs w:val="24"/>
              <w:lang w:val="en-GB"/>
            </w:rPr>
            <w:softHyphen/>
          </w:r>
          <w:r w:rsidR="00862581">
            <w:rPr>
              <w:rFonts w:ascii="Arial" w:hAnsi="Arial" w:cs="Arial"/>
              <w:sz w:val="24"/>
              <w:szCs w:val="24"/>
              <w:lang w:val="en-GB"/>
            </w:rPr>
            <w:br w:type="page"/>
          </w:r>
        </w:p>
      </w:sdtContent>
    </w:sdt>
    <w:p w14:paraId="6E84FE89" w14:textId="0D1F0A97" w:rsidR="002E1A41" w:rsidRDefault="002E1A41">
      <w:pPr>
        <w:sectPr w:rsidR="002E1A41" w:rsidSect="002E1A41">
          <w:headerReference w:type="default" r:id="rId14"/>
          <w:headerReference w:type="first" r:id="rId15"/>
          <w:pgSz w:w="11906" w:h="16838"/>
          <w:pgMar w:top="1440" w:right="1440" w:bottom="1440" w:left="1440" w:header="283" w:footer="283" w:gutter="0"/>
          <w:pgNumType w:start="0"/>
          <w:cols w:space="708"/>
          <w:titlePg/>
          <w:docGrid w:linePitch="360"/>
        </w:sectPr>
      </w:pPr>
    </w:p>
    <w:p w14:paraId="78BC6EFA" w14:textId="2F94757E" w:rsidR="004C1A8A" w:rsidRPr="00640E82" w:rsidRDefault="004C1A8A" w:rsidP="00640E82">
      <w:pPr>
        <w:rPr>
          <w:rFonts w:ascii="VAG Rounded" w:hAnsi="VAG Rounded"/>
          <w:color w:val="2F5496" w:themeColor="accent1" w:themeShade="BF"/>
          <w:sz w:val="32"/>
          <w:szCs w:val="32"/>
          <w:lang w:val="en-GB"/>
        </w:rPr>
      </w:pPr>
      <w:r w:rsidRPr="00640E82">
        <w:rPr>
          <w:rFonts w:ascii="VAG Rounded" w:hAnsi="VAG Rounded"/>
          <w:color w:val="2F5496" w:themeColor="accent1" w:themeShade="BF"/>
          <w:sz w:val="32"/>
          <w:szCs w:val="32"/>
          <w:lang w:val="en-GB"/>
        </w:rPr>
        <w:lastRenderedPageBreak/>
        <w:t>30 WAYS TO MAKE YOUR SERVICE MORE ACCESSIBLE</w:t>
      </w:r>
    </w:p>
    <w:p w14:paraId="4A916B81" w14:textId="21A3AF92" w:rsidR="00EE52D1" w:rsidRDefault="004C1A8A" w:rsidP="004C1A8A">
      <w:pPr>
        <w:pStyle w:val="StyleBodyText"/>
      </w:pPr>
      <w:bookmarkStart w:id="0" w:name="_Toc75773739"/>
      <w:r w:rsidRPr="004C1A8A">
        <w:rPr>
          <w:rStyle w:val="StyleBodyTextChar"/>
        </w:rPr>
        <w:t xml:space="preserve">People tend to associate disability access with wheelchair ramps and bathrooms that work for everyone. But there </w:t>
      </w:r>
      <w:r w:rsidR="007E52F3">
        <w:rPr>
          <w:rStyle w:val="StyleBodyTextChar"/>
        </w:rPr>
        <w:t>are lots</w:t>
      </w:r>
      <w:r w:rsidRPr="004C1A8A">
        <w:rPr>
          <w:rStyle w:val="StyleBodyTextChar"/>
        </w:rPr>
        <w:t xml:space="preserve"> of simple, cost-effective changes your service can make while investigating larger, bricks-and-mortar solutions. Consult women with a variety of disabilities</w:t>
      </w:r>
      <w:r w:rsidR="00D73283">
        <w:rPr>
          <w:rStyle w:val="StyleBodyTextChar"/>
        </w:rPr>
        <w:t>,</w:t>
      </w:r>
      <w:r w:rsidRPr="004C1A8A">
        <w:rPr>
          <w:rStyle w:val="StyleBodyTextChar"/>
        </w:rPr>
        <w:t xml:space="preserve"> when undertaking an accessibility audit, because they are the experts in their respective fields.</w:t>
      </w:r>
      <w:r w:rsidRPr="004C1A8A">
        <w:t xml:space="preserve"> </w:t>
      </w:r>
      <w:bookmarkEnd w:id="0"/>
    </w:p>
    <w:p w14:paraId="33448BBA" w14:textId="45DC2920" w:rsidR="004C1A8A" w:rsidRDefault="004C1A8A" w:rsidP="004C1A8A">
      <w:pPr>
        <w:pStyle w:val="Style1"/>
      </w:pPr>
      <w:r w:rsidRPr="00F019BD">
        <w:t>ATTITUDINAL ACCESSIBILITY</w:t>
      </w:r>
    </w:p>
    <w:p w14:paraId="4FA1575B" w14:textId="3F32E5DC" w:rsidR="004C1A8A" w:rsidRPr="0020577A" w:rsidRDefault="004C1A8A" w:rsidP="004C1A8A">
      <w:pPr>
        <w:pStyle w:val="StyleBodyText"/>
        <w:rPr>
          <w:rFonts w:eastAsia="Times New Roman"/>
          <w:color w:val="000000"/>
          <w:lang w:eastAsia="en-GB"/>
        </w:rPr>
      </w:pPr>
      <w:r>
        <w:rPr>
          <w:lang w:val="en-GB"/>
        </w:rPr>
        <w:t>Identifying – and challenging – the unconscious bias within your organisation towards people with disability is a great place to start. Stereotypes are deeply entrenched. Just listening to what women with disability have to say about their experiences can make a huge difference.</w:t>
      </w:r>
      <w:r w:rsidRPr="00105241">
        <w:rPr>
          <w:rFonts w:ascii="-webkit-standard" w:eastAsia="Times New Roman" w:hAnsi="-webkit-standard" w:cs="Calibri"/>
          <w:color w:val="000000"/>
          <w:lang w:eastAsia="en-GB"/>
        </w:rPr>
        <w:t xml:space="preserve"> </w:t>
      </w:r>
    </w:p>
    <w:p w14:paraId="7BA11306" w14:textId="1EA8F640" w:rsidR="004C1A8A" w:rsidRDefault="004C1A8A" w:rsidP="004C1A8A">
      <w:pPr>
        <w:pStyle w:val="StyleBodyText"/>
        <w:rPr>
          <w:lang w:val="en-GB"/>
        </w:rPr>
      </w:pPr>
      <w:r>
        <w:rPr>
          <w:lang w:val="en-GB"/>
        </w:rPr>
        <w:t>Steps you can take to improve attitudinal accessibility are:</w:t>
      </w:r>
    </w:p>
    <w:p w14:paraId="01CD0B3F" w14:textId="77777777" w:rsidR="004C1A8A" w:rsidRPr="0020577A" w:rsidRDefault="004C1A8A" w:rsidP="004C1A8A">
      <w:pPr>
        <w:pStyle w:val="list2"/>
        <w:rPr>
          <w:lang w:val="en-GB"/>
        </w:rPr>
      </w:pPr>
      <w:r w:rsidRPr="0020577A">
        <w:rPr>
          <w:lang w:val="en-GB"/>
        </w:rPr>
        <w:t>Familiarise staff with the social model of disability. (</w:t>
      </w:r>
      <w:r w:rsidRPr="0020577A">
        <w:t xml:space="preserve">Born out of the civil rights movement of the 1960s and 70s, the social model focuses on the person – and dismantling any barriers to their full participation – not on their impairment.) </w:t>
      </w:r>
    </w:p>
    <w:p w14:paraId="18AD01E6" w14:textId="04F0363E" w:rsidR="00C96ADA" w:rsidRPr="007E52F3" w:rsidRDefault="004C1A8A" w:rsidP="007E52F3">
      <w:pPr>
        <w:pStyle w:val="list2"/>
        <w:rPr>
          <w:lang w:val="en-GB"/>
        </w:rPr>
      </w:pPr>
      <w:r w:rsidRPr="0020577A">
        <w:t xml:space="preserve">Inform staff of the obligations your organisation has towards people with disability under the </w:t>
      </w:r>
      <w:hyperlink r:id="rId16" w:history="1">
        <w:r w:rsidRPr="00490B9E">
          <w:rPr>
            <w:rStyle w:val="Hyperlink"/>
          </w:rPr>
          <w:t>UN Convention on the Rights of Persons with Disabilities</w:t>
        </w:r>
      </w:hyperlink>
      <w:r w:rsidRPr="0020577A">
        <w:t xml:space="preserve"> (CRPD). For more information, go to: </w:t>
      </w:r>
    </w:p>
    <w:p w14:paraId="32351F05" w14:textId="2AA4ED2B" w:rsidR="004C1A8A" w:rsidRPr="00490B9E" w:rsidRDefault="00C32CD2" w:rsidP="00C96ADA">
      <w:pPr>
        <w:pStyle w:val="list2"/>
        <w:numPr>
          <w:ilvl w:val="0"/>
          <w:numId w:val="0"/>
        </w:numPr>
        <w:ind w:left="710"/>
      </w:pPr>
      <w:hyperlink r:id="rId17" w:history="1">
        <w:r w:rsidR="00C96ADA" w:rsidRPr="00490B9E">
          <w:rPr>
            <w:rStyle w:val="Hyperlink"/>
          </w:rPr>
          <w:t>https://www.arts.unsw.edu.au/sprc/our-projects/convention-rights-persons-disabilities</w:t>
        </w:r>
      </w:hyperlink>
      <w:r w:rsidR="004C1A8A" w:rsidRPr="00490B9E">
        <w:t xml:space="preserve">. </w:t>
      </w:r>
    </w:p>
    <w:p w14:paraId="142B42E5" w14:textId="4913DB51" w:rsidR="00EF5D83" w:rsidRDefault="00EF5D83" w:rsidP="00C96ADA">
      <w:pPr>
        <w:pStyle w:val="list2"/>
        <w:numPr>
          <w:ilvl w:val="0"/>
          <w:numId w:val="0"/>
        </w:numPr>
        <w:ind w:left="710"/>
        <w:rPr>
          <w:lang w:val="en-GB"/>
        </w:rPr>
      </w:pPr>
    </w:p>
    <w:p w14:paraId="19D18CCB" w14:textId="77777777" w:rsidR="00490B9E" w:rsidRDefault="00490B9E" w:rsidP="00C96ADA">
      <w:pPr>
        <w:pStyle w:val="list2"/>
        <w:numPr>
          <w:ilvl w:val="0"/>
          <w:numId w:val="0"/>
        </w:numPr>
        <w:ind w:left="710"/>
        <w:rPr>
          <w:lang w:val="en-GB"/>
        </w:rPr>
      </w:pPr>
    </w:p>
    <w:p w14:paraId="56124916" w14:textId="77777777" w:rsidR="000B649B" w:rsidRPr="0020577A" w:rsidRDefault="000B649B" w:rsidP="00C96ADA">
      <w:pPr>
        <w:pStyle w:val="list2"/>
        <w:numPr>
          <w:ilvl w:val="0"/>
          <w:numId w:val="0"/>
        </w:numPr>
        <w:ind w:left="710"/>
        <w:rPr>
          <w:lang w:val="en-GB"/>
        </w:rPr>
      </w:pPr>
    </w:p>
    <w:p w14:paraId="3AF3BFF6" w14:textId="77777777" w:rsidR="004C1A8A" w:rsidRPr="0020577A" w:rsidRDefault="004C1A8A" w:rsidP="004C1A8A">
      <w:pPr>
        <w:pStyle w:val="list2"/>
        <w:rPr>
          <w:lang w:val="en-GB"/>
        </w:rPr>
      </w:pPr>
      <w:r w:rsidRPr="0020577A">
        <w:rPr>
          <w:lang w:val="en-GB"/>
        </w:rPr>
        <w:t>Include disability awareness and human rights training as part of the induction process. This</w:t>
      </w:r>
      <w:r w:rsidRPr="0020577A">
        <w:t xml:space="preserve"> training should be provided by disability services or women with disability.</w:t>
      </w:r>
      <w:r w:rsidRPr="0020577A">
        <w:rPr>
          <w:spacing w:val="1"/>
        </w:rPr>
        <w:t xml:space="preserve"> </w:t>
      </w:r>
      <w:hyperlink r:id="rId18" w:history="1">
        <w:r w:rsidRPr="00490B9E">
          <w:rPr>
            <w:rStyle w:val="Hyperlink"/>
          </w:rPr>
          <w:t>People With Disability Australia (PWDA) offers training</w:t>
        </w:r>
        <w:r w:rsidRPr="00490B9E">
          <w:rPr>
            <w:rStyle w:val="Hyperlink"/>
            <w:spacing w:val="-5"/>
          </w:rPr>
          <w:t xml:space="preserve"> </w:t>
        </w:r>
        <w:r w:rsidRPr="00490B9E">
          <w:rPr>
            <w:rStyle w:val="Hyperlink"/>
          </w:rPr>
          <w:t>packages</w:t>
        </w:r>
      </w:hyperlink>
      <w:r w:rsidRPr="00490B9E">
        <w:rPr>
          <w:rStyle w:val="Hyperlink"/>
        </w:rPr>
        <w:t>.</w:t>
      </w:r>
    </w:p>
    <w:p w14:paraId="3418133D" w14:textId="77777777" w:rsidR="004C1A8A" w:rsidRPr="0020577A" w:rsidRDefault="004C1A8A" w:rsidP="004C1A8A">
      <w:pPr>
        <w:pStyle w:val="list2"/>
      </w:pPr>
      <w:r w:rsidRPr="0020577A">
        <w:t xml:space="preserve">Make staff aware of the ways in which language can reinforce negative stereotypes and exclude people with disability. For more information, see PWDA’s inclusive </w:t>
      </w:r>
      <w:hyperlink r:id="rId19" w:history="1">
        <w:r w:rsidRPr="0020577A">
          <w:rPr>
            <w:rStyle w:val="Hyperlink"/>
          </w:rPr>
          <w:t>Language Guide</w:t>
        </w:r>
      </w:hyperlink>
      <w:r w:rsidRPr="0020577A">
        <w:t>.</w:t>
      </w:r>
    </w:p>
    <w:p w14:paraId="1AA6E0F5" w14:textId="77777777" w:rsidR="004C1A8A" w:rsidRPr="0020577A" w:rsidRDefault="004C1A8A" w:rsidP="004C1A8A">
      <w:pPr>
        <w:pStyle w:val="list2"/>
      </w:pPr>
      <w:r w:rsidRPr="0020577A">
        <w:t xml:space="preserve">Make asking about a </w:t>
      </w:r>
      <w:hyperlink r:id="rId20" w:history="1">
        <w:r w:rsidRPr="0020577A">
          <w:rPr>
            <w:rStyle w:val="Hyperlink"/>
          </w:rPr>
          <w:t>reasonable adjustment plan</w:t>
        </w:r>
      </w:hyperlink>
      <w:r w:rsidRPr="0020577A">
        <w:t xml:space="preserve"> for individual staff part of supervision agenda items, whether a staff member identifies as having a disability or not.</w:t>
      </w:r>
    </w:p>
    <w:p w14:paraId="0F10C9A9" w14:textId="77777777" w:rsidR="004C1A8A" w:rsidRPr="0020577A" w:rsidRDefault="004C1A8A" w:rsidP="004C1A8A">
      <w:pPr>
        <w:pStyle w:val="list2"/>
      </w:pPr>
      <w:r w:rsidRPr="0020577A">
        <w:t>Hire people with disability, and/or people who have completed</w:t>
      </w:r>
      <w:r w:rsidRPr="0020577A">
        <w:rPr>
          <w:spacing w:val="1"/>
        </w:rPr>
        <w:t xml:space="preserve"> </w:t>
      </w:r>
      <w:r w:rsidRPr="0020577A">
        <w:t>disability-specific training, since they will address</w:t>
      </w:r>
      <w:r w:rsidRPr="0020577A">
        <w:rPr>
          <w:spacing w:val="-2"/>
        </w:rPr>
        <w:t xml:space="preserve"> </w:t>
      </w:r>
      <w:r w:rsidRPr="0020577A">
        <w:t>discrimination</w:t>
      </w:r>
      <w:r w:rsidRPr="0020577A">
        <w:rPr>
          <w:spacing w:val="-1"/>
        </w:rPr>
        <w:t xml:space="preserve"> </w:t>
      </w:r>
      <w:r w:rsidRPr="0020577A">
        <w:t>from</w:t>
      </w:r>
      <w:r w:rsidRPr="0020577A">
        <w:rPr>
          <w:spacing w:val="-1"/>
        </w:rPr>
        <w:t xml:space="preserve"> </w:t>
      </w:r>
      <w:r w:rsidRPr="0020577A">
        <w:t>within.</w:t>
      </w:r>
    </w:p>
    <w:p w14:paraId="121503C8" w14:textId="77777777" w:rsidR="004C1A8A" w:rsidRPr="0020577A" w:rsidRDefault="004C1A8A" w:rsidP="004C1A8A">
      <w:pPr>
        <w:pStyle w:val="list2"/>
        <w:rPr>
          <w:lang w:val="en-GB"/>
        </w:rPr>
      </w:pPr>
      <w:r w:rsidRPr="0020577A">
        <w:rPr>
          <w:lang w:val="en-GB"/>
        </w:rPr>
        <w:t>Actively recruit women with disability for your working/advisory groups.</w:t>
      </w:r>
    </w:p>
    <w:p w14:paraId="4B3EC9A7" w14:textId="77777777" w:rsidR="004C1A8A" w:rsidRPr="0020577A" w:rsidRDefault="004C1A8A" w:rsidP="004C1A8A">
      <w:pPr>
        <w:pStyle w:val="list2"/>
        <w:rPr>
          <w:b/>
        </w:rPr>
      </w:pPr>
      <w:r w:rsidRPr="0020577A">
        <w:t>Include women with disability in your governance</w:t>
      </w:r>
      <w:r w:rsidRPr="0020577A">
        <w:rPr>
          <w:spacing w:val="1"/>
        </w:rPr>
        <w:t xml:space="preserve"> </w:t>
      </w:r>
      <w:r w:rsidRPr="0020577A">
        <w:t>body. Make inclusiveness part of your organisation’s strategic plan.</w:t>
      </w:r>
    </w:p>
    <w:p w14:paraId="42CAD5C6" w14:textId="77777777" w:rsidR="004C1A8A" w:rsidRPr="0020577A" w:rsidRDefault="004C1A8A" w:rsidP="004C1A8A">
      <w:pPr>
        <w:pStyle w:val="list2"/>
        <w:rPr>
          <w:b/>
        </w:rPr>
      </w:pPr>
      <w:r w:rsidRPr="0020577A">
        <w:t>Develop an Inclusion Action Plan (IAP) using the template in this toolkit. Allocate each specific task or responsibility in the IAP to a particular staff member to ensure IAP actions are achieved.</w:t>
      </w:r>
    </w:p>
    <w:p w14:paraId="52FBBA1C" w14:textId="77777777" w:rsidR="004C1A8A" w:rsidRDefault="004C1A8A" w:rsidP="004C1A8A">
      <w:pPr>
        <w:pStyle w:val="StyleBodyText"/>
        <w:rPr>
          <w:lang w:val="en-GB"/>
        </w:rPr>
      </w:pPr>
    </w:p>
    <w:p w14:paraId="61798F65" w14:textId="0E5D9602" w:rsidR="003F01F6" w:rsidRDefault="003F01F6" w:rsidP="003F01F6">
      <w:pPr>
        <w:rPr>
          <w:b/>
          <w:bCs/>
        </w:rPr>
      </w:pPr>
    </w:p>
    <w:p w14:paraId="37508805" w14:textId="3C34B710" w:rsidR="007E52F3" w:rsidRDefault="007E52F3" w:rsidP="003F01F6">
      <w:pPr>
        <w:rPr>
          <w:b/>
          <w:bCs/>
        </w:rPr>
      </w:pPr>
    </w:p>
    <w:p w14:paraId="4D5FA359" w14:textId="77777777" w:rsidR="00C029DA" w:rsidRDefault="00C029DA" w:rsidP="003F01F6">
      <w:pPr>
        <w:rPr>
          <w:b/>
          <w:bCs/>
        </w:rPr>
      </w:pPr>
    </w:p>
    <w:p w14:paraId="6321DEAB" w14:textId="58AC34FC" w:rsidR="00397A9C" w:rsidRPr="003F01F6" w:rsidRDefault="00397A9C" w:rsidP="003F01F6">
      <w:pPr>
        <w:pStyle w:val="Style1"/>
        <w:rPr>
          <w:iCs/>
        </w:rPr>
      </w:pPr>
      <w:r w:rsidRPr="00397A9C">
        <w:lastRenderedPageBreak/>
        <w:t>PHYSICAL ACCESSIBILITY</w:t>
      </w:r>
    </w:p>
    <w:p w14:paraId="6AB13C0D" w14:textId="51F34633" w:rsidR="00397A9C" w:rsidRDefault="00397A9C" w:rsidP="00397A9C">
      <w:pPr>
        <w:pStyle w:val="StyleBodyText"/>
      </w:pPr>
      <w:r w:rsidRPr="0021460A">
        <w:t xml:space="preserve">Physical access </w:t>
      </w:r>
      <w:r>
        <w:t>doesn’t</w:t>
      </w:r>
      <w:r w:rsidRPr="0021460A">
        <w:rPr>
          <w:spacing w:val="-7"/>
        </w:rPr>
        <w:t xml:space="preserve"> </w:t>
      </w:r>
      <w:r w:rsidRPr="0021460A">
        <w:t>just</w:t>
      </w:r>
      <w:r w:rsidRPr="0021460A">
        <w:rPr>
          <w:spacing w:val="-6"/>
        </w:rPr>
        <w:t xml:space="preserve"> </w:t>
      </w:r>
      <w:r>
        <w:rPr>
          <w:spacing w:val="-6"/>
        </w:rPr>
        <w:t xml:space="preserve">apply to </w:t>
      </w:r>
      <w:r w:rsidRPr="0021460A">
        <w:t>wheelchair</w:t>
      </w:r>
      <w:r w:rsidRPr="0021460A">
        <w:rPr>
          <w:spacing w:val="-7"/>
        </w:rPr>
        <w:t xml:space="preserve"> </w:t>
      </w:r>
      <w:r w:rsidRPr="0021460A">
        <w:t>users.</w:t>
      </w:r>
      <w:r w:rsidRPr="0021460A">
        <w:rPr>
          <w:spacing w:val="-6"/>
        </w:rPr>
        <w:t xml:space="preserve"> </w:t>
      </w:r>
      <w:r w:rsidRPr="0021460A">
        <w:t>Women</w:t>
      </w:r>
      <w:r w:rsidRPr="0021460A">
        <w:rPr>
          <w:spacing w:val="-7"/>
        </w:rPr>
        <w:t xml:space="preserve"> </w:t>
      </w:r>
      <w:r w:rsidRPr="0021460A">
        <w:t>with</w:t>
      </w:r>
      <w:r w:rsidRPr="0021460A">
        <w:rPr>
          <w:spacing w:val="-6"/>
        </w:rPr>
        <w:t xml:space="preserve"> </w:t>
      </w:r>
      <w:r>
        <w:rPr>
          <w:spacing w:val="-6"/>
        </w:rPr>
        <w:t xml:space="preserve">vision impairment, </w:t>
      </w:r>
      <w:r w:rsidRPr="0021460A">
        <w:t>sensory</w:t>
      </w:r>
      <w:r w:rsidRPr="0021460A">
        <w:rPr>
          <w:spacing w:val="-6"/>
        </w:rPr>
        <w:t xml:space="preserve"> </w:t>
      </w:r>
      <w:r>
        <w:t xml:space="preserve">sensitivity </w:t>
      </w:r>
      <w:r w:rsidRPr="0021460A">
        <w:t>and/or psychosocial disability</w:t>
      </w:r>
      <w:r>
        <w:t xml:space="preserve">, for </w:t>
      </w:r>
      <w:proofErr w:type="gramStart"/>
      <w:r>
        <w:t>example,</w:t>
      </w:r>
      <w:r w:rsidRPr="0021460A">
        <w:t xml:space="preserve"> </w:t>
      </w:r>
      <w:r w:rsidR="00490B9E">
        <w:t xml:space="preserve">  </w:t>
      </w:r>
      <w:proofErr w:type="gramEnd"/>
      <w:r w:rsidR="00490B9E">
        <w:t xml:space="preserve">       </w:t>
      </w:r>
      <w:r>
        <w:t>also face</w:t>
      </w:r>
      <w:r w:rsidRPr="0021460A">
        <w:t xml:space="preserve"> </w:t>
      </w:r>
      <w:r>
        <w:t xml:space="preserve">significant </w:t>
      </w:r>
      <w:r w:rsidRPr="0021460A">
        <w:t>barriers</w:t>
      </w:r>
      <w:r>
        <w:t xml:space="preserve">. </w:t>
      </w:r>
    </w:p>
    <w:p w14:paraId="43D0F18B" w14:textId="6E0C7FD8" w:rsidR="00C96ADA" w:rsidRDefault="00397A9C" w:rsidP="00397A9C">
      <w:pPr>
        <w:pStyle w:val="StyleBodyText"/>
      </w:pPr>
      <w:r>
        <w:t>Here are some simple changes you can make to improve physical accessibility:</w:t>
      </w:r>
    </w:p>
    <w:p w14:paraId="459660A9" w14:textId="77777777" w:rsidR="00397A9C" w:rsidRPr="00C52AF8" w:rsidRDefault="00397A9C" w:rsidP="00C52AF8">
      <w:pPr>
        <w:pStyle w:val="list2"/>
      </w:pPr>
      <w:r w:rsidRPr="00C52AF8">
        <w:t>Clear corridors of obstacles and clutter.</w:t>
      </w:r>
    </w:p>
    <w:p w14:paraId="35071780" w14:textId="77777777" w:rsidR="00397A9C" w:rsidRPr="00C52AF8" w:rsidRDefault="00397A9C" w:rsidP="00C52AF8">
      <w:pPr>
        <w:pStyle w:val="list2"/>
      </w:pPr>
      <w:r w:rsidRPr="00C52AF8">
        <w:t>Identify potential hazards with contrasting colours or tactile ground surface indicators (TGSI).</w:t>
      </w:r>
    </w:p>
    <w:p w14:paraId="6C1D56C0" w14:textId="2121712E" w:rsidR="00397A9C" w:rsidRPr="00C52AF8" w:rsidRDefault="00397A9C" w:rsidP="00C52AF8">
      <w:pPr>
        <w:pStyle w:val="list2"/>
      </w:pPr>
      <w:r w:rsidRPr="00C52AF8">
        <w:t xml:space="preserve">Do an audit of light switches, elevator buttons, doorknobs and power points to ensure they can be easily reached by women of short stature and those who use wheelchairs. </w:t>
      </w:r>
    </w:p>
    <w:p w14:paraId="3C95E801" w14:textId="77777777" w:rsidR="00397A9C" w:rsidRPr="00C52AF8" w:rsidRDefault="00397A9C" w:rsidP="00C52AF8">
      <w:pPr>
        <w:pStyle w:val="list2"/>
      </w:pPr>
      <w:r w:rsidRPr="00C52AF8">
        <w:t>Make sure smoke alarms, doorbells and alarm clocks convert into flashing lights or vibrations to alert women with hearing impairments.</w:t>
      </w:r>
    </w:p>
    <w:p w14:paraId="5DF249B3" w14:textId="77777777" w:rsidR="00397A9C" w:rsidRPr="00C52AF8" w:rsidRDefault="00397A9C" w:rsidP="00C52AF8">
      <w:pPr>
        <w:pStyle w:val="list2"/>
      </w:pPr>
      <w:r w:rsidRPr="00C52AF8">
        <w:t>Add braille or raised tactile markings to the buttons in your lift and/or install an audio system.</w:t>
      </w:r>
    </w:p>
    <w:p w14:paraId="330241FA" w14:textId="77777777" w:rsidR="00397A9C" w:rsidRPr="00C52AF8" w:rsidRDefault="00397A9C" w:rsidP="00C52AF8">
      <w:pPr>
        <w:pStyle w:val="list2"/>
      </w:pPr>
      <w:r w:rsidRPr="00C52AF8">
        <w:t>Provide shower seats for women with mobility issues. Install a handheld shower head at an accessible height.</w:t>
      </w:r>
    </w:p>
    <w:p w14:paraId="78A9E783" w14:textId="1131F20D" w:rsidR="00397A9C" w:rsidRPr="00C52AF8" w:rsidRDefault="00397A9C" w:rsidP="00C52AF8">
      <w:pPr>
        <w:pStyle w:val="list2"/>
      </w:pPr>
      <w:r w:rsidRPr="00C52AF8">
        <w:t>If bench tops are too high to accommodate women of short stature and those who use a wheelchair, provide a portable stove and benchtop.</w:t>
      </w:r>
    </w:p>
    <w:p w14:paraId="292388AC" w14:textId="3098C1CF" w:rsidR="00397A9C" w:rsidRDefault="00397A9C" w:rsidP="00C52AF8">
      <w:pPr>
        <w:pStyle w:val="list2"/>
      </w:pPr>
      <w:r w:rsidRPr="00C52AF8">
        <w:t>Identify spaces for people with autism or other sensory sensitivities to retreat to, such as a quiet room, or one in which they can make noise without affecting other service users.</w:t>
      </w:r>
    </w:p>
    <w:p w14:paraId="6F4FEBDA" w14:textId="77777777" w:rsidR="00772067" w:rsidRPr="00C52AF8" w:rsidRDefault="00772067" w:rsidP="00772067">
      <w:pPr>
        <w:pStyle w:val="list2"/>
        <w:numPr>
          <w:ilvl w:val="0"/>
          <w:numId w:val="0"/>
        </w:numPr>
        <w:ind w:left="710" w:hanging="397"/>
      </w:pPr>
    </w:p>
    <w:p w14:paraId="533F0088" w14:textId="7D23A50C" w:rsidR="00397A9C" w:rsidRPr="00C52AF8" w:rsidRDefault="00397A9C" w:rsidP="00C52AF8">
      <w:pPr>
        <w:pStyle w:val="list2"/>
      </w:pPr>
      <w:r w:rsidRPr="00C52AF8">
        <w:t xml:space="preserve">Identify accessible parking </w:t>
      </w:r>
      <w:proofErr w:type="gramStart"/>
      <w:r w:rsidRPr="00C52AF8">
        <w:t>spots, if</w:t>
      </w:r>
      <w:proofErr w:type="gramEnd"/>
      <w:r w:rsidRPr="00C52AF8">
        <w:t xml:space="preserve"> you don’t already have them. Ensure they provide access to the main entrance of the building and are adequately signposted.</w:t>
      </w:r>
    </w:p>
    <w:p w14:paraId="33043746" w14:textId="38AD3611" w:rsidR="00397A9C" w:rsidRPr="00C52AF8" w:rsidRDefault="00397A9C" w:rsidP="00C52AF8">
      <w:pPr>
        <w:pStyle w:val="list2"/>
      </w:pPr>
      <w:r w:rsidRPr="00C52AF8">
        <w:t>Scope out a grassed area for toileting service dogs.</w:t>
      </w:r>
    </w:p>
    <w:p w14:paraId="0B20354F" w14:textId="3C5CE88D" w:rsidR="00397A9C" w:rsidRDefault="00C96ADA" w:rsidP="00397A9C">
      <w:pPr>
        <w:pStyle w:val="StyleBodyText"/>
      </w:pPr>
      <w:r>
        <w:softHyphen/>
      </w:r>
    </w:p>
    <w:p w14:paraId="621BDB50" w14:textId="0194C300" w:rsidR="00397A9C" w:rsidRPr="00C52AF8" w:rsidRDefault="009D0563" w:rsidP="00C96ADA">
      <w:pPr>
        <w:pStyle w:val="Style1"/>
      </w:pPr>
      <w:r>
        <w:rPr>
          <w:noProof/>
          <w:lang w:val="en-AU" w:eastAsia="en-AU"/>
        </w:rPr>
        <w:drawing>
          <wp:anchor distT="0" distB="0" distL="114300" distR="114300" simplePos="0" relativeHeight="251680768" behindDoc="1" locked="0" layoutInCell="1" allowOverlap="1" wp14:anchorId="012D9909" wp14:editId="6B99D096">
            <wp:simplePos x="0" y="0"/>
            <wp:positionH relativeFrom="column">
              <wp:posOffset>520065</wp:posOffset>
            </wp:positionH>
            <wp:positionV relativeFrom="margin">
              <wp:posOffset>2081530</wp:posOffset>
            </wp:positionV>
            <wp:extent cx="2033752" cy="5752938"/>
            <wp:effectExtent l="0" t="0" r="5080" b="635"/>
            <wp:wrapNone/>
            <wp:docPr id="4" name="Picture 4" descr="Collage of three black-and-white photos. The first photo is of a woman’s hands using sign language. The second photo is of a finger holding a fidget spinner. The third photo is of a of a woman using a wheelchair making coffe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lage of three black-and-white photos. The first photo is of a woman’s hands using sign language. The second photo is of a finger holding a fidget spinner. The third photo is of a of a woman using a wheelchair making coffee. 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52" cy="5752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2FA">
        <w:br w:type="page"/>
      </w:r>
      <w:r w:rsidR="00397A9C" w:rsidRPr="00C52AF8">
        <w:lastRenderedPageBreak/>
        <w:t>INFORMATIONAL ACCESSIBILITY</w:t>
      </w:r>
    </w:p>
    <w:p w14:paraId="60BCDA6F" w14:textId="690A8928" w:rsidR="00397A9C" w:rsidRPr="00C52AF8" w:rsidRDefault="00397A9C" w:rsidP="00C52AF8">
      <w:pPr>
        <w:pStyle w:val="StyleBodyText"/>
      </w:pPr>
      <w:r w:rsidRPr="00C52AF8">
        <w:t>Information provided by services is not always accessible, nor communicated effectively, to women</w:t>
      </w:r>
      <w:r w:rsidR="004F49BA">
        <w:t xml:space="preserve"> </w:t>
      </w:r>
      <w:r w:rsidRPr="00C52AF8">
        <w:t>with disability. As a result, women with disability may be unaware of the services available to them.</w:t>
      </w:r>
    </w:p>
    <w:p w14:paraId="7EE613F6" w14:textId="53EFF849" w:rsidR="00F17552" w:rsidRDefault="00397A9C" w:rsidP="00C52AF8">
      <w:pPr>
        <w:pStyle w:val="StyleBodyText"/>
      </w:pPr>
      <w:r w:rsidRPr="00C52AF8">
        <w:t>Ways you can improve informational accessibility are:</w:t>
      </w:r>
    </w:p>
    <w:p w14:paraId="57A2CF90" w14:textId="1D5807C8" w:rsidR="00C52AF8" w:rsidRPr="002365AD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>Convert promotional materials</w:t>
      </w:r>
      <w:r w:rsidR="00DD77CA">
        <w:rPr>
          <w:lang w:val="en-GB"/>
        </w:rPr>
        <w:t>,</w:t>
      </w:r>
      <w:r w:rsidRPr="00E447BF">
        <w:rPr>
          <w:lang w:val="en-GB"/>
        </w:rPr>
        <w:t xml:space="preserve"> such as brochures and business cards</w:t>
      </w:r>
      <w:r w:rsidR="00DD77CA">
        <w:rPr>
          <w:lang w:val="en-GB"/>
        </w:rPr>
        <w:t>,</w:t>
      </w:r>
      <w:r w:rsidRPr="00E447BF">
        <w:rPr>
          <w:lang w:val="en-GB"/>
        </w:rPr>
        <w:t xml:space="preserve"> into accessible formats</w:t>
      </w:r>
      <w:r>
        <w:rPr>
          <w:lang w:val="en-GB"/>
        </w:rPr>
        <w:t>,</w:t>
      </w:r>
      <w:r w:rsidRPr="00E447BF">
        <w:rPr>
          <w:lang w:val="en-GB"/>
        </w:rPr>
        <w:t xml:space="preserve"> such as braille</w:t>
      </w:r>
      <w:r>
        <w:rPr>
          <w:lang w:val="en-GB"/>
        </w:rPr>
        <w:t xml:space="preserve"> </w:t>
      </w:r>
      <w:r w:rsidRPr="00E447BF">
        <w:rPr>
          <w:lang w:val="en-GB"/>
        </w:rPr>
        <w:t>and Easy Read.</w:t>
      </w:r>
      <w:r>
        <w:rPr>
          <w:lang w:val="en-GB"/>
        </w:rPr>
        <w:t xml:space="preserve"> Publish Word versions of documents </w:t>
      </w:r>
      <w:r w:rsidRPr="002365AD">
        <w:rPr>
          <w:lang w:val="en-GB"/>
        </w:rPr>
        <w:t>(which can be read by assistive technologies such as screen readers) as well as PDFs.</w:t>
      </w:r>
    </w:p>
    <w:p w14:paraId="1C01B1F0" w14:textId="77777777" w:rsidR="00C52AF8" w:rsidRPr="006F0979" w:rsidRDefault="00C52AF8" w:rsidP="00C52AF8">
      <w:pPr>
        <w:pStyle w:val="list2"/>
        <w:rPr>
          <w:lang w:val="en-GB"/>
        </w:rPr>
      </w:pPr>
      <w:r w:rsidRPr="006F0979">
        <w:t>Distribute brochures in places that are frequented by</w:t>
      </w:r>
      <w:r w:rsidRPr="006F0979">
        <w:rPr>
          <w:spacing w:val="1"/>
        </w:rPr>
        <w:t xml:space="preserve"> </w:t>
      </w:r>
      <w:r w:rsidRPr="006F0979">
        <w:t>women with disability, such as disability</w:t>
      </w:r>
      <w:r w:rsidRPr="006F0979">
        <w:rPr>
          <w:spacing w:val="1"/>
        </w:rPr>
        <w:t xml:space="preserve"> </w:t>
      </w:r>
      <w:r w:rsidRPr="006F0979">
        <w:t xml:space="preserve">services, </w:t>
      </w:r>
      <w:r>
        <w:t xml:space="preserve">disability </w:t>
      </w:r>
      <w:r w:rsidRPr="006F0979">
        <w:t>advocacy organisations, doctors</w:t>
      </w:r>
      <w:r>
        <w:t>’</w:t>
      </w:r>
      <w:r w:rsidRPr="006F0979">
        <w:t xml:space="preserve"> offices, supermarkets, community centres,</w:t>
      </w:r>
      <w:r w:rsidRPr="006F0979">
        <w:rPr>
          <w:spacing w:val="1"/>
        </w:rPr>
        <w:t xml:space="preserve"> and </w:t>
      </w:r>
      <w:r w:rsidRPr="006F0979">
        <w:t xml:space="preserve">accessible bathrooms. </w:t>
      </w:r>
    </w:p>
    <w:p w14:paraId="081409E0" w14:textId="77777777" w:rsidR="00C52AF8" w:rsidRPr="00E447BF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>Convert intake, consent, and complaint/feedback forms into accessible formats.</w:t>
      </w:r>
    </w:p>
    <w:p w14:paraId="03CB8702" w14:textId="77777777" w:rsidR="00C52AF8" w:rsidRPr="00E447BF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>Provide assistance to women who require help in filling out forms and questionnaires. This includes support for feedback and evaluation surveys.</w:t>
      </w:r>
    </w:p>
    <w:p w14:paraId="320706C8" w14:textId="77777777" w:rsidR="00C52AF8" w:rsidRPr="00E447BF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>Display the form for women with disability to provide feedback on your service prominently on your webpage.</w:t>
      </w:r>
    </w:p>
    <w:p w14:paraId="529C0331" w14:textId="2FFD3B21" w:rsidR="00C52AF8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>Break induction down into smaller segments to accommodate women with a learning or intellectual disability.</w:t>
      </w:r>
    </w:p>
    <w:p w14:paraId="20D22BEB" w14:textId="39EBA26D" w:rsidR="0066273E" w:rsidRDefault="0066273E" w:rsidP="0066273E">
      <w:pPr>
        <w:pStyle w:val="list2"/>
        <w:numPr>
          <w:ilvl w:val="0"/>
          <w:numId w:val="0"/>
        </w:numPr>
        <w:ind w:left="710" w:hanging="397"/>
        <w:rPr>
          <w:lang w:val="en-GB"/>
        </w:rPr>
      </w:pPr>
    </w:p>
    <w:p w14:paraId="1FC2F116" w14:textId="77777777" w:rsidR="0066273E" w:rsidRPr="00E447BF" w:rsidRDefault="0066273E" w:rsidP="0066273E">
      <w:pPr>
        <w:pStyle w:val="list2"/>
        <w:numPr>
          <w:ilvl w:val="0"/>
          <w:numId w:val="0"/>
        </w:numPr>
        <w:ind w:left="710" w:hanging="397"/>
        <w:rPr>
          <w:lang w:val="en-GB"/>
        </w:rPr>
      </w:pPr>
    </w:p>
    <w:p w14:paraId="46335527" w14:textId="5D6546B1" w:rsidR="00C52AF8" w:rsidRPr="00E447BF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>Use plain sans-serif fonts (such as Verdana) in at least 12 points for all written text.</w:t>
      </w:r>
    </w:p>
    <w:p w14:paraId="3A5697A7" w14:textId="77777777" w:rsidR="00C52AF8" w:rsidRPr="00E447BF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 xml:space="preserve">Make sure the images on your website and the organisation’s social media posts have concise, ALT text descriptions. </w:t>
      </w:r>
    </w:p>
    <w:p w14:paraId="2704BD62" w14:textId="77777777" w:rsidR="00C52AF8" w:rsidRPr="00E447BF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>Put a link on your website to the National Relay Service an</w:t>
      </w:r>
      <w:r>
        <w:rPr>
          <w:lang w:val="en-GB"/>
        </w:rPr>
        <w:t>d</w:t>
      </w:r>
      <w:r w:rsidRPr="00E447BF">
        <w:rPr>
          <w:lang w:val="en-GB"/>
        </w:rPr>
        <w:t>/or Translating and Interpreting Service.</w:t>
      </w:r>
    </w:p>
    <w:p w14:paraId="7BE218A9" w14:textId="27DC4E74" w:rsidR="00C52AF8" w:rsidRPr="00E447BF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 xml:space="preserve">Train staff in the use of your television’s closed-captioning text. </w:t>
      </w:r>
    </w:p>
    <w:p w14:paraId="2BD91736" w14:textId="2A394521" w:rsidR="00C52AF8" w:rsidRDefault="00C52AF8" w:rsidP="00C52AF8">
      <w:pPr>
        <w:pStyle w:val="list2"/>
        <w:rPr>
          <w:lang w:val="en-GB"/>
        </w:rPr>
      </w:pPr>
      <w:r w:rsidRPr="00E447BF">
        <w:rPr>
          <w:lang w:val="en-GB"/>
        </w:rPr>
        <w:t>Train your staff in the use of assistive communication devices and technology.</w:t>
      </w:r>
      <w:r w:rsidR="004F49BA" w:rsidRPr="004F49BA">
        <w:rPr>
          <w:noProof/>
          <w:lang w:val="en-GB"/>
        </w:rPr>
        <w:t xml:space="preserve"> </w:t>
      </w:r>
    </w:p>
    <w:p w14:paraId="05092F1B" w14:textId="03CD5129" w:rsidR="00C96ADA" w:rsidRDefault="00C96ADA" w:rsidP="00C96ADA">
      <w:pPr>
        <w:pStyle w:val="list2"/>
        <w:numPr>
          <w:ilvl w:val="0"/>
          <w:numId w:val="0"/>
        </w:numPr>
        <w:ind w:left="710" w:hanging="397"/>
        <w:rPr>
          <w:lang w:val="en-GB"/>
        </w:rPr>
      </w:pPr>
    </w:p>
    <w:p w14:paraId="3814E369" w14:textId="75593CF5" w:rsidR="00C52AF8" w:rsidRPr="00C52AF8" w:rsidRDefault="00C52AF8" w:rsidP="00C52AF8">
      <w:pPr>
        <w:pStyle w:val="StyleBodyText"/>
      </w:pPr>
    </w:p>
    <w:p w14:paraId="0F182B8C" w14:textId="721DBC15" w:rsidR="00397A9C" w:rsidRPr="00397A9C" w:rsidRDefault="004F49BA" w:rsidP="00397A9C">
      <w:pPr>
        <w:pStyle w:val="StyleBodyText"/>
      </w:pPr>
      <w:r>
        <w:rPr>
          <w:noProof/>
          <w:lang w:eastAsia="en-AU"/>
        </w:rPr>
        <w:drawing>
          <wp:anchor distT="0" distB="0" distL="114300" distR="114300" simplePos="0" relativeHeight="251684864" behindDoc="1" locked="0" layoutInCell="1" allowOverlap="1" wp14:anchorId="69637E9C" wp14:editId="6912B304">
            <wp:simplePos x="0" y="0"/>
            <wp:positionH relativeFrom="column">
              <wp:posOffset>523240</wp:posOffset>
            </wp:positionH>
            <wp:positionV relativeFrom="margin">
              <wp:posOffset>3860651</wp:posOffset>
            </wp:positionV>
            <wp:extent cx="1990192" cy="3781129"/>
            <wp:effectExtent l="0" t="0" r="0" b="0"/>
            <wp:wrapNone/>
            <wp:docPr id="11" name="Picture 11" descr="Black-and-white photo of a woman of colour wearing sunglasses, smiling and petting her guide do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ack-and-white photo of a woman of colour wearing sunglasses, smiling and petting her guide dog. 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92" cy="378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7A9C" w:rsidRPr="00397A9C" w:rsidSect="00C029DA">
      <w:footerReference w:type="default" r:id="rId23"/>
      <w:footerReference w:type="first" r:id="rId24"/>
      <w:pgSz w:w="11906" w:h="16838"/>
      <w:pgMar w:top="1440" w:right="1134" w:bottom="1440" w:left="1134" w:header="284" w:footer="57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8A1B" w14:textId="77777777" w:rsidR="00C32CD2" w:rsidRDefault="00C32CD2" w:rsidP="00003A49">
      <w:pPr>
        <w:spacing w:after="0" w:line="240" w:lineRule="auto"/>
      </w:pPr>
      <w:r>
        <w:separator/>
      </w:r>
    </w:p>
  </w:endnote>
  <w:endnote w:type="continuationSeparator" w:id="0">
    <w:p w14:paraId="7DD7665C" w14:textId="77777777" w:rsidR="00C32CD2" w:rsidRDefault="00C32CD2" w:rsidP="000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C029DA" w14:paraId="7F8D476E" w14:textId="77777777" w:rsidTr="00C029DA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b/>
              <w:bCs/>
              <w:caps/>
              <w:color w:val="000000" w:themeColor="text1"/>
            </w:rPr>
            <w:alias w:val="Author"/>
            <w:tag w:val=""/>
            <w:id w:val="-638728944"/>
            <w:placeholder>
              <w:docPart w:val="D8DE17B61D2043649FA6F8655AEA0C5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326F28E" w14:textId="113FDDE9" w:rsidR="00C029DA" w:rsidRPr="000D2132" w:rsidRDefault="00436C06">
              <w:pPr>
                <w:pStyle w:val="Header"/>
                <w:jc w:val="right"/>
                <w:rPr>
                  <w:rFonts w:ascii="Arial" w:hAnsi="Arial" w:cs="Arial"/>
                  <w:b/>
                  <w:bCs/>
                  <w:caps/>
                  <w:color w:val="000000" w:themeColor="text1"/>
                </w:rPr>
              </w:pPr>
              <w:r w:rsidRPr="00436C06">
                <w:rPr>
                  <w:rFonts w:ascii="Arial" w:hAnsi="Arial" w:cs="Arial"/>
                  <w:b/>
                  <w:bCs/>
                  <w:caps/>
                  <w:color w:val="000000" w:themeColor="text1"/>
                </w:rPr>
                <w:t>30 WAYS TO MAKE YOUR SERVICE MORE ACCESSIBLE</w:t>
              </w:r>
            </w:p>
          </w:sdtContent>
        </w:sdt>
      </w:tc>
      <w:tc>
        <w:tcPr>
          <w:tcW w:w="250" w:type="pct"/>
          <w:shd w:val="clear" w:color="auto" w:fill="2F5496" w:themeFill="accent1" w:themeFillShade="BF"/>
          <w:vAlign w:val="center"/>
        </w:tcPr>
        <w:p w14:paraId="78340ABF" w14:textId="77777777" w:rsidR="00C029DA" w:rsidRDefault="00C029DA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DD77CA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55C8F3B" w14:textId="58C30835" w:rsidR="00701D00" w:rsidRDefault="00701D00" w:rsidP="001C7ECC">
    <w:pPr>
      <w:tabs>
        <w:tab w:val="left" w:pos="161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C029DA" w14:paraId="455E70D4" w14:textId="77777777" w:rsidTr="00C029DA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b/>
              <w:bCs/>
              <w:caps/>
              <w:color w:val="000000" w:themeColor="text1"/>
            </w:rPr>
            <w:alias w:val="Author"/>
            <w:tag w:val=""/>
            <w:id w:val="1534539408"/>
            <w:placeholder>
              <w:docPart w:val="930C8A166CEB4715BFAD1B84F9FB1F4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46F0CCA" w14:textId="32300C78" w:rsidR="00C029DA" w:rsidRDefault="00436C06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436C06">
                <w:rPr>
                  <w:rFonts w:ascii="Arial" w:hAnsi="Arial" w:cs="Arial"/>
                  <w:b/>
                  <w:bCs/>
                  <w:caps/>
                  <w:color w:val="000000" w:themeColor="text1"/>
                </w:rPr>
                <w:t>30 WAYS TO MAKE YOUR SERVICE MORE ACCESSIBLE</w:t>
              </w:r>
            </w:p>
          </w:sdtContent>
        </w:sdt>
      </w:tc>
      <w:tc>
        <w:tcPr>
          <w:tcW w:w="250" w:type="pct"/>
          <w:shd w:val="clear" w:color="auto" w:fill="2F5496" w:themeFill="accent1" w:themeFillShade="BF"/>
          <w:vAlign w:val="center"/>
        </w:tcPr>
        <w:p w14:paraId="334A52FD" w14:textId="77777777" w:rsidR="00C029DA" w:rsidRDefault="00C029DA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DD77C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F3EF690" w14:textId="77777777" w:rsidR="00701D00" w:rsidRDefault="00701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6557" w14:textId="77777777" w:rsidR="00C32CD2" w:rsidRDefault="00C32CD2" w:rsidP="00003A49">
      <w:pPr>
        <w:spacing w:after="0" w:line="240" w:lineRule="auto"/>
      </w:pPr>
      <w:r>
        <w:separator/>
      </w:r>
    </w:p>
  </w:footnote>
  <w:footnote w:type="continuationSeparator" w:id="0">
    <w:p w14:paraId="76675A37" w14:textId="77777777" w:rsidR="00C32CD2" w:rsidRDefault="00C32CD2" w:rsidP="000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C53D" w14:textId="78E3E247" w:rsidR="00701D00" w:rsidRDefault="00003A49" w:rsidP="002E1A41">
    <w:pPr>
      <w:pStyle w:val="Header"/>
      <w:spacing w:after="480"/>
      <w:jc w:val="center"/>
    </w:pPr>
    <w:r>
      <w:rPr>
        <w:noProof/>
      </w:rPr>
      <w:t xml:space="preserve">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226" w14:textId="53638C9C" w:rsidR="002E1A41" w:rsidRPr="002E1A41" w:rsidRDefault="001C7ECC" w:rsidP="001C7ECC">
    <w:pPr>
      <w:pStyle w:val="Header"/>
      <w:spacing w:after="480"/>
      <w:jc w:val="cent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</w:t>
    </w:r>
    <w:r w:rsidR="00F86879">
      <w:rPr>
        <w:noProof/>
      </w:rPr>
      <w:t xml:space="preserve">                         </w:t>
    </w:r>
    <w:r w:rsidR="002E1A41">
      <w:rPr>
        <w:noProof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3FF"/>
    <w:multiLevelType w:val="hybridMultilevel"/>
    <w:tmpl w:val="97B6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355"/>
    <w:multiLevelType w:val="hybridMultilevel"/>
    <w:tmpl w:val="CAB4D57A"/>
    <w:lvl w:ilvl="0" w:tplc="23D4FBF8">
      <w:numFmt w:val="bullet"/>
      <w:lvlText w:val="■"/>
      <w:lvlJc w:val="left"/>
      <w:pPr>
        <w:ind w:left="1069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AD49"/>
        <w:w w:val="100"/>
        <w:sz w:val="24"/>
        <w:szCs w:val="24"/>
      </w:rPr>
    </w:lvl>
    <w:lvl w:ilvl="1" w:tplc="EFF67490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43D46846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FD6C26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E87688E4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F59CF1B6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5F525A9C"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6AF23EA8">
      <w:numFmt w:val="bullet"/>
      <w:lvlText w:val="•"/>
      <w:lvlJc w:val="left"/>
      <w:pPr>
        <w:ind w:left="7791" w:hanging="360"/>
      </w:pPr>
      <w:rPr>
        <w:rFonts w:hint="default"/>
      </w:rPr>
    </w:lvl>
    <w:lvl w:ilvl="8" w:tplc="2188D606">
      <w:numFmt w:val="bullet"/>
      <w:lvlText w:val="•"/>
      <w:lvlJc w:val="left"/>
      <w:pPr>
        <w:ind w:left="8776" w:hanging="360"/>
      </w:pPr>
      <w:rPr>
        <w:rFonts w:hint="default"/>
      </w:rPr>
    </w:lvl>
  </w:abstractNum>
  <w:abstractNum w:abstractNumId="2" w15:restartNumberingAfterBreak="0">
    <w:nsid w:val="0EEA515C"/>
    <w:multiLevelType w:val="hybridMultilevel"/>
    <w:tmpl w:val="1CE85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799B"/>
    <w:multiLevelType w:val="hybridMultilevel"/>
    <w:tmpl w:val="0C3CA120"/>
    <w:lvl w:ilvl="0" w:tplc="0809000F">
      <w:start w:val="1"/>
      <w:numFmt w:val="decimal"/>
      <w:lvlText w:val="%1."/>
      <w:lvlJc w:val="left"/>
      <w:pPr>
        <w:ind w:left="926" w:hanging="360"/>
      </w:p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5906747"/>
    <w:multiLevelType w:val="hybridMultilevel"/>
    <w:tmpl w:val="0E36889A"/>
    <w:lvl w:ilvl="0" w:tplc="2376B9B4">
      <w:numFmt w:val="bullet"/>
      <w:pStyle w:val="List1"/>
      <w:lvlText w:val="■"/>
      <w:lvlJc w:val="left"/>
      <w:pPr>
        <w:ind w:left="710" w:hanging="397"/>
      </w:pPr>
      <w:rPr>
        <w:rFonts w:ascii="Arial" w:eastAsia="Arial" w:hAnsi="Arial" w:cs="Arial" w:hint="default"/>
        <w:b w:val="0"/>
        <w:bCs w:val="0"/>
        <w:i w:val="0"/>
        <w:iCs w:val="0"/>
        <w:color w:val="2F5496" w:themeColor="accent1" w:themeShade="BF"/>
        <w:w w:val="100"/>
        <w:sz w:val="24"/>
        <w:szCs w:val="24"/>
      </w:rPr>
    </w:lvl>
    <w:lvl w:ilvl="1" w:tplc="F18AF0BE">
      <w:numFmt w:val="bullet"/>
      <w:lvlText w:val="•"/>
      <w:lvlJc w:val="left"/>
      <w:pPr>
        <w:ind w:left="1722" w:hanging="397"/>
      </w:pPr>
      <w:rPr>
        <w:rFonts w:hint="default"/>
      </w:rPr>
    </w:lvl>
    <w:lvl w:ilvl="2" w:tplc="67CC9866">
      <w:numFmt w:val="bullet"/>
      <w:lvlText w:val="•"/>
      <w:lvlJc w:val="left"/>
      <w:pPr>
        <w:ind w:left="2725" w:hanging="397"/>
      </w:pPr>
      <w:rPr>
        <w:rFonts w:hint="default"/>
      </w:rPr>
    </w:lvl>
    <w:lvl w:ilvl="3" w:tplc="05C6D99C">
      <w:numFmt w:val="bullet"/>
      <w:lvlText w:val="•"/>
      <w:lvlJc w:val="left"/>
      <w:pPr>
        <w:ind w:left="3727" w:hanging="397"/>
      </w:pPr>
      <w:rPr>
        <w:rFonts w:hint="default"/>
      </w:rPr>
    </w:lvl>
    <w:lvl w:ilvl="4" w:tplc="D966D52C">
      <w:numFmt w:val="bullet"/>
      <w:lvlText w:val="•"/>
      <w:lvlJc w:val="left"/>
      <w:pPr>
        <w:ind w:left="4730" w:hanging="397"/>
      </w:pPr>
      <w:rPr>
        <w:rFonts w:hint="default"/>
      </w:rPr>
    </w:lvl>
    <w:lvl w:ilvl="5" w:tplc="B60ECC54">
      <w:numFmt w:val="bullet"/>
      <w:lvlText w:val="•"/>
      <w:lvlJc w:val="left"/>
      <w:pPr>
        <w:ind w:left="5732" w:hanging="397"/>
      </w:pPr>
      <w:rPr>
        <w:rFonts w:hint="default"/>
      </w:rPr>
    </w:lvl>
    <w:lvl w:ilvl="6" w:tplc="56208132">
      <w:numFmt w:val="bullet"/>
      <w:lvlText w:val="•"/>
      <w:lvlJc w:val="left"/>
      <w:pPr>
        <w:ind w:left="6735" w:hanging="397"/>
      </w:pPr>
      <w:rPr>
        <w:rFonts w:hint="default"/>
      </w:rPr>
    </w:lvl>
    <w:lvl w:ilvl="7" w:tplc="D3863754">
      <w:numFmt w:val="bullet"/>
      <w:lvlText w:val="•"/>
      <w:lvlJc w:val="left"/>
      <w:pPr>
        <w:ind w:left="7737" w:hanging="397"/>
      </w:pPr>
      <w:rPr>
        <w:rFonts w:hint="default"/>
      </w:rPr>
    </w:lvl>
    <w:lvl w:ilvl="8" w:tplc="F81A86EC">
      <w:numFmt w:val="bullet"/>
      <w:lvlText w:val="•"/>
      <w:lvlJc w:val="left"/>
      <w:pPr>
        <w:ind w:left="8740" w:hanging="397"/>
      </w:pPr>
      <w:rPr>
        <w:rFonts w:hint="default"/>
      </w:rPr>
    </w:lvl>
  </w:abstractNum>
  <w:abstractNum w:abstractNumId="5" w15:restartNumberingAfterBreak="0">
    <w:nsid w:val="25D74FC9"/>
    <w:multiLevelType w:val="hybridMultilevel"/>
    <w:tmpl w:val="0B38D45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2060"/>
    <w:multiLevelType w:val="hybridMultilevel"/>
    <w:tmpl w:val="37E6F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2C8D"/>
    <w:multiLevelType w:val="hybridMultilevel"/>
    <w:tmpl w:val="2C3EB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0890947"/>
    <w:multiLevelType w:val="hybridMultilevel"/>
    <w:tmpl w:val="4F42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E5468"/>
    <w:multiLevelType w:val="hybridMultilevel"/>
    <w:tmpl w:val="BC464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F7736"/>
    <w:multiLevelType w:val="hybridMultilevel"/>
    <w:tmpl w:val="07C455A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D5F30"/>
    <w:multiLevelType w:val="hybridMultilevel"/>
    <w:tmpl w:val="BC5454F4"/>
    <w:lvl w:ilvl="0" w:tplc="7AEE8C16">
      <w:start w:val="1"/>
      <w:numFmt w:val="bullet"/>
      <w:pStyle w:val="list2"/>
      <w:lvlText w:val=""/>
      <w:lvlJc w:val="left"/>
      <w:pPr>
        <w:ind w:left="710" w:hanging="397"/>
      </w:pPr>
      <w:rPr>
        <w:rFonts w:ascii="Symbol" w:hAnsi="Symbo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1" w:tplc="F18AF0BE">
      <w:numFmt w:val="bullet"/>
      <w:lvlText w:val="•"/>
      <w:lvlJc w:val="left"/>
      <w:pPr>
        <w:ind w:left="1722" w:hanging="397"/>
      </w:pPr>
      <w:rPr>
        <w:rFonts w:hint="default"/>
      </w:rPr>
    </w:lvl>
    <w:lvl w:ilvl="2" w:tplc="67CC9866">
      <w:numFmt w:val="bullet"/>
      <w:lvlText w:val="•"/>
      <w:lvlJc w:val="left"/>
      <w:pPr>
        <w:ind w:left="2725" w:hanging="397"/>
      </w:pPr>
      <w:rPr>
        <w:rFonts w:hint="default"/>
      </w:rPr>
    </w:lvl>
    <w:lvl w:ilvl="3" w:tplc="05C6D99C">
      <w:numFmt w:val="bullet"/>
      <w:lvlText w:val="•"/>
      <w:lvlJc w:val="left"/>
      <w:pPr>
        <w:ind w:left="3727" w:hanging="397"/>
      </w:pPr>
      <w:rPr>
        <w:rFonts w:hint="default"/>
      </w:rPr>
    </w:lvl>
    <w:lvl w:ilvl="4" w:tplc="D966D52C">
      <w:numFmt w:val="bullet"/>
      <w:lvlText w:val="•"/>
      <w:lvlJc w:val="left"/>
      <w:pPr>
        <w:ind w:left="4730" w:hanging="397"/>
      </w:pPr>
      <w:rPr>
        <w:rFonts w:hint="default"/>
      </w:rPr>
    </w:lvl>
    <w:lvl w:ilvl="5" w:tplc="B60ECC54">
      <w:numFmt w:val="bullet"/>
      <w:lvlText w:val="•"/>
      <w:lvlJc w:val="left"/>
      <w:pPr>
        <w:ind w:left="5732" w:hanging="397"/>
      </w:pPr>
      <w:rPr>
        <w:rFonts w:hint="default"/>
      </w:rPr>
    </w:lvl>
    <w:lvl w:ilvl="6" w:tplc="56208132">
      <w:numFmt w:val="bullet"/>
      <w:lvlText w:val="•"/>
      <w:lvlJc w:val="left"/>
      <w:pPr>
        <w:ind w:left="6735" w:hanging="397"/>
      </w:pPr>
      <w:rPr>
        <w:rFonts w:hint="default"/>
      </w:rPr>
    </w:lvl>
    <w:lvl w:ilvl="7" w:tplc="D3863754">
      <w:numFmt w:val="bullet"/>
      <w:lvlText w:val="•"/>
      <w:lvlJc w:val="left"/>
      <w:pPr>
        <w:ind w:left="7737" w:hanging="397"/>
      </w:pPr>
      <w:rPr>
        <w:rFonts w:hint="default"/>
      </w:rPr>
    </w:lvl>
    <w:lvl w:ilvl="8" w:tplc="F81A86EC">
      <w:numFmt w:val="bullet"/>
      <w:lvlText w:val="•"/>
      <w:lvlJc w:val="left"/>
      <w:pPr>
        <w:ind w:left="8740" w:hanging="39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00"/>
    <w:rsid w:val="00003A49"/>
    <w:rsid w:val="00007173"/>
    <w:rsid w:val="0004688A"/>
    <w:rsid w:val="0005377E"/>
    <w:rsid w:val="00093B95"/>
    <w:rsid w:val="000A0BF3"/>
    <w:rsid w:val="000B3B99"/>
    <w:rsid w:val="000B649B"/>
    <w:rsid w:val="000D2132"/>
    <w:rsid w:val="000D31E8"/>
    <w:rsid w:val="000D32A1"/>
    <w:rsid w:val="000D5548"/>
    <w:rsid w:val="00105241"/>
    <w:rsid w:val="00112250"/>
    <w:rsid w:val="00144139"/>
    <w:rsid w:val="001C5D49"/>
    <w:rsid w:val="001C7ECC"/>
    <w:rsid w:val="001D4410"/>
    <w:rsid w:val="001E4501"/>
    <w:rsid w:val="001F72FA"/>
    <w:rsid w:val="002029B6"/>
    <w:rsid w:val="0020577A"/>
    <w:rsid w:val="002365AD"/>
    <w:rsid w:val="00255952"/>
    <w:rsid w:val="00274F01"/>
    <w:rsid w:val="002811E9"/>
    <w:rsid w:val="00284109"/>
    <w:rsid w:val="002911A8"/>
    <w:rsid w:val="002915AA"/>
    <w:rsid w:val="002A1158"/>
    <w:rsid w:val="002A63C0"/>
    <w:rsid w:val="002B1594"/>
    <w:rsid w:val="002B5A1D"/>
    <w:rsid w:val="002D65BD"/>
    <w:rsid w:val="002E1A41"/>
    <w:rsid w:val="002E2928"/>
    <w:rsid w:val="002E5DE0"/>
    <w:rsid w:val="003042B7"/>
    <w:rsid w:val="00306007"/>
    <w:rsid w:val="003066EF"/>
    <w:rsid w:val="00315A2C"/>
    <w:rsid w:val="00354D3C"/>
    <w:rsid w:val="00377812"/>
    <w:rsid w:val="00391D8C"/>
    <w:rsid w:val="003920BA"/>
    <w:rsid w:val="00397A9C"/>
    <w:rsid w:val="003A357C"/>
    <w:rsid w:val="003B45FE"/>
    <w:rsid w:val="003D243A"/>
    <w:rsid w:val="003E2440"/>
    <w:rsid w:val="003F01F6"/>
    <w:rsid w:val="00410606"/>
    <w:rsid w:val="00436C06"/>
    <w:rsid w:val="00441DFE"/>
    <w:rsid w:val="00442C17"/>
    <w:rsid w:val="00443C58"/>
    <w:rsid w:val="00460CC0"/>
    <w:rsid w:val="00465835"/>
    <w:rsid w:val="00490B9E"/>
    <w:rsid w:val="004B0886"/>
    <w:rsid w:val="004B5422"/>
    <w:rsid w:val="004B696B"/>
    <w:rsid w:val="004C1A8A"/>
    <w:rsid w:val="004D6076"/>
    <w:rsid w:val="004E0DEA"/>
    <w:rsid w:val="004F49BA"/>
    <w:rsid w:val="004F658C"/>
    <w:rsid w:val="004F6C2E"/>
    <w:rsid w:val="00507F7F"/>
    <w:rsid w:val="0054507B"/>
    <w:rsid w:val="005836DB"/>
    <w:rsid w:val="005951CF"/>
    <w:rsid w:val="005B32CC"/>
    <w:rsid w:val="005F20EB"/>
    <w:rsid w:val="006109A0"/>
    <w:rsid w:val="006150E0"/>
    <w:rsid w:val="00617457"/>
    <w:rsid w:val="00623FA4"/>
    <w:rsid w:val="00640E82"/>
    <w:rsid w:val="00656824"/>
    <w:rsid w:val="0066273E"/>
    <w:rsid w:val="006852FA"/>
    <w:rsid w:val="006906FF"/>
    <w:rsid w:val="006A3E21"/>
    <w:rsid w:val="006C4AE5"/>
    <w:rsid w:val="006E43E6"/>
    <w:rsid w:val="006F0979"/>
    <w:rsid w:val="00701D00"/>
    <w:rsid w:val="007128FC"/>
    <w:rsid w:val="00716FAE"/>
    <w:rsid w:val="0073446C"/>
    <w:rsid w:val="007435FB"/>
    <w:rsid w:val="0077134F"/>
    <w:rsid w:val="00772067"/>
    <w:rsid w:val="00792D80"/>
    <w:rsid w:val="007934AC"/>
    <w:rsid w:val="007C4992"/>
    <w:rsid w:val="007E52F3"/>
    <w:rsid w:val="007E6525"/>
    <w:rsid w:val="00817401"/>
    <w:rsid w:val="008174D4"/>
    <w:rsid w:val="008258C3"/>
    <w:rsid w:val="00836513"/>
    <w:rsid w:val="00862581"/>
    <w:rsid w:val="00865E0C"/>
    <w:rsid w:val="008A2FF8"/>
    <w:rsid w:val="008C3AAC"/>
    <w:rsid w:val="008F010A"/>
    <w:rsid w:val="00900718"/>
    <w:rsid w:val="009036D0"/>
    <w:rsid w:val="009223CD"/>
    <w:rsid w:val="009238CB"/>
    <w:rsid w:val="009625FC"/>
    <w:rsid w:val="009826AE"/>
    <w:rsid w:val="00985D2F"/>
    <w:rsid w:val="009A70AC"/>
    <w:rsid w:val="009D0563"/>
    <w:rsid w:val="009D4046"/>
    <w:rsid w:val="009E5EB1"/>
    <w:rsid w:val="009F63F8"/>
    <w:rsid w:val="00A07931"/>
    <w:rsid w:val="00A116D6"/>
    <w:rsid w:val="00A133EF"/>
    <w:rsid w:val="00A14C73"/>
    <w:rsid w:val="00A365EE"/>
    <w:rsid w:val="00A47B4D"/>
    <w:rsid w:val="00A5013D"/>
    <w:rsid w:val="00A618B0"/>
    <w:rsid w:val="00AB07BC"/>
    <w:rsid w:val="00AB6A63"/>
    <w:rsid w:val="00AE3BFD"/>
    <w:rsid w:val="00B13C5B"/>
    <w:rsid w:val="00B348F7"/>
    <w:rsid w:val="00B40C3C"/>
    <w:rsid w:val="00B41C40"/>
    <w:rsid w:val="00B57827"/>
    <w:rsid w:val="00B71687"/>
    <w:rsid w:val="00B74E9A"/>
    <w:rsid w:val="00B86C6A"/>
    <w:rsid w:val="00B92816"/>
    <w:rsid w:val="00BF056A"/>
    <w:rsid w:val="00BF3442"/>
    <w:rsid w:val="00BF421A"/>
    <w:rsid w:val="00C029DA"/>
    <w:rsid w:val="00C24ED6"/>
    <w:rsid w:val="00C32CD2"/>
    <w:rsid w:val="00C46A60"/>
    <w:rsid w:val="00C52AF8"/>
    <w:rsid w:val="00C71771"/>
    <w:rsid w:val="00C72DDE"/>
    <w:rsid w:val="00C75B59"/>
    <w:rsid w:val="00C82285"/>
    <w:rsid w:val="00C865E7"/>
    <w:rsid w:val="00C9153B"/>
    <w:rsid w:val="00C96ADA"/>
    <w:rsid w:val="00CA309C"/>
    <w:rsid w:val="00CE2C70"/>
    <w:rsid w:val="00CE53B1"/>
    <w:rsid w:val="00D03B57"/>
    <w:rsid w:val="00D57EBF"/>
    <w:rsid w:val="00D607B4"/>
    <w:rsid w:val="00D73283"/>
    <w:rsid w:val="00D81B42"/>
    <w:rsid w:val="00D9283B"/>
    <w:rsid w:val="00DB6785"/>
    <w:rsid w:val="00DD1299"/>
    <w:rsid w:val="00DD4E0C"/>
    <w:rsid w:val="00DD77CA"/>
    <w:rsid w:val="00E06CF3"/>
    <w:rsid w:val="00E10205"/>
    <w:rsid w:val="00E25892"/>
    <w:rsid w:val="00E33900"/>
    <w:rsid w:val="00E447BF"/>
    <w:rsid w:val="00E83C40"/>
    <w:rsid w:val="00E841CF"/>
    <w:rsid w:val="00E84F35"/>
    <w:rsid w:val="00EA5664"/>
    <w:rsid w:val="00EB5717"/>
    <w:rsid w:val="00EC22CB"/>
    <w:rsid w:val="00ED1B94"/>
    <w:rsid w:val="00EE52D1"/>
    <w:rsid w:val="00EF5D83"/>
    <w:rsid w:val="00F019BD"/>
    <w:rsid w:val="00F17552"/>
    <w:rsid w:val="00F31EC7"/>
    <w:rsid w:val="00F71F82"/>
    <w:rsid w:val="00F86879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C52AA"/>
  <w15:chartTrackingRefBased/>
  <w15:docId w15:val="{8336AB47-155B-4AB3-9933-36466B33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5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4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4E0C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57EB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4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7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B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450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365A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36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A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6258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6258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49"/>
  </w:style>
  <w:style w:type="paragraph" w:styleId="Footer">
    <w:name w:val="footer"/>
    <w:basedOn w:val="Normal"/>
    <w:link w:val="FooterChar"/>
    <w:uiPriority w:val="99"/>
    <w:unhideWhenUsed/>
    <w:rsid w:val="00003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49"/>
  </w:style>
  <w:style w:type="character" w:customStyle="1" w:styleId="Heading1Char">
    <w:name w:val="Heading 1 Char"/>
    <w:basedOn w:val="DefaultParagraphFont"/>
    <w:link w:val="Heading1"/>
    <w:uiPriority w:val="9"/>
    <w:rsid w:val="00F01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5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B45F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45FE"/>
    <w:pPr>
      <w:spacing w:after="100"/>
    </w:pPr>
  </w:style>
  <w:style w:type="paragraph" w:customStyle="1" w:styleId="Style1">
    <w:name w:val="Style1"/>
    <w:basedOn w:val="Heading1"/>
    <w:link w:val="Style1Char"/>
    <w:autoRedefine/>
    <w:qFormat/>
    <w:rsid w:val="00C52AF8"/>
    <w:pPr>
      <w:spacing w:after="240"/>
    </w:pPr>
    <w:rPr>
      <w:rFonts w:ascii="Arial" w:hAnsi="Arial" w:cs="Arial"/>
      <w:b/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836DB"/>
    <w:rPr>
      <w:vertAlign w:val="superscript"/>
    </w:rPr>
  </w:style>
  <w:style w:type="character" w:customStyle="1" w:styleId="Style1Char">
    <w:name w:val="Style1 Char"/>
    <w:basedOn w:val="Heading1Char"/>
    <w:link w:val="Style1"/>
    <w:rsid w:val="00C52AF8"/>
    <w:rPr>
      <w:rFonts w:ascii="Arial" w:eastAsiaTheme="majorEastAsia" w:hAnsi="Arial" w:cs="Arial"/>
      <w:b/>
      <w:bCs/>
      <w:color w:val="2F5496" w:themeColor="accent1" w:themeShade="BF"/>
      <w:sz w:val="32"/>
      <w:szCs w:val="32"/>
      <w:lang w:val="en-GB"/>
    </w:rPr>
  </w:style>
  <w:style w:type="paragraph" w:customStyle="1" w:styleId="StyleBodyText">
    <w:name w:val="Style: Body Text"/>
    <w:basedOn w:val="Normal"/>
    <w:link w:val="StyleBodyTextChar"/>
    <w:qFormat/>
    <w:rsid w:val="005836DB"/>
    <w:pPr>
      <w:spacing w:line="264" w:lineRule="auto"/>
    </w:pPr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5836DB"/>
    <w:pPr>
      <w:spacing w:after="100"/>
      <w:ind w:left="220"/>
    </w:pPr>
  </w:style>
  <w:style w:type="character" w:customStyle="1" w:styleId="StyleBodyTextChar">
    <w:name w:val="Style: Body Text Char"/>
    <w:basedOn w:val="DefaultParagraphFont"/>
    <w:link w:val="StyleBodyText"/>
    <w:rsid w:val="005836DB"/>
    <w:rPr>
      <w:rFonts w:ascii="Arial" w:hAnsi="Arial" w:cs="Arial"/>
    </w:rPr>
  </w:style>
  <w:style w:type="paragraph" w:customStyle="1" w:styleId="Style2">
    <w:name w:val="Style2"/>
    <w:basedOn w:val="Normal"/>
    <w:link w:val="Style2Char"/>
    <w:qFormat/>
    <w:rsid w:val="005836DB"/>
    <w:pPr>
      <w:spacing w:before="240" w:after="240"/>
    </w:pPr>
    <w:rPr>
      <w:rFonts w:ascii="Arial" w:hAnsi="Arial" w:cs="Arial"/>
      <w:b/>
      <w:bCs/>
      <w:color w:val="2F5496" w:themeColor="accent1" w:themeShade="BF"/>
      <w:sz w:val="32"/>
      <w:szCs w:val="32"/>
    </w:rPr>
  </w:style>
  <w:style w:type="paragraph" w:customStyle="1" w:styleId="Style3">
    <w:name w:val="Style3"/>
    <w:basedOn w:val="Heading2"/>
    <w:link w:val="Style3Char"/>
    <w:qFormat/>
    <w:rsid w:val="005836DB"/>
    <w:pPr>
      <w:spacing w:before="240" w:after="240"/>
    </w:pPr>
    <w:rPr>
      <w:rFonts w:ascii="Arial" w:hAnsi="Arial" w:cs="Arial"/>
      <w:b/>
      <w:bCs/>
      <w:sz w:val="32"/>
      <w:szCs w:val="32"/>
    </w:rPr>
  </w:style>
  <w:style w:type="character" w:customStyle="1" w:styleId="Style2Char">
    <w:name w:val="Style2 Char"/>
    <w:basedOn w:val="DefaultParagraphFont"/>
    <w:link w:val="Style2"/>
    <w:rsid w:val="005836DB"/>
    <w:rPr>
      <w:rFonts w:ascii="Arial" w:hAnsi="Arial" w:cs="Arial"/>
      <w:b/>
      <w:bCs/>
      <w:color w:val="2F5496" w:themeColor="accent1" w:themeShade="BF"/>
      <w:sz w:val="32"/>
      <w:szCs w:val="32"/>
    </w:rPr>
  </w:style>
  <w:style w:type="paragraph" w:customStyle="1" w:styleId="List1">
    <w:name w:val="List1"/>
    <w:basedOn w:val="ListParagraph"/>
    <w:link w:val="listChar"/>
    <w:qFormat/>
    <w:rsid w:val="00EC22CB"/>
    <w:pPr>
      <w:widowControl w:val="0"/>
      <w:numPr>
        <w:numId w:val="6"/>
      </w:numPr>
      <w:tabs>
        <w:tab w:val="left" w:pos="709"/>
        <w:tab w:val="left" w:pos="711"/>
      </w:tabs>
      <w:autoSpaceDE w:val="0"/>
      <w:autoSpaceDN w:val="0"/>
      <w:spacing w:before="120" w:after="0" w:line="264" w:lineRule="auto"/>
      <w:ind w:right="419"/>
      <w:contextualSpacing w:val="0"/>
    </w:pPr>
    <w:rPr>
      <w:rFonts w:ascii="Arial" w:hAnsi="Arial" w:cs="Arial"/>
      <w:bCs/>
    </w:rPr>
  </w:style>
  <w:style w:type="character" w:customStyle="1" w:styleId="Style3Char">
    <w:name w:val="Style3 Char"/>
    <w:basedOn w:val="Heading2Char"/>
    <w:link w:val="Style3"/>
    <w:rsid w:val="005836DB"/>
    <w:rPr>
      <w:rFonts w:ascii="Arial" w:eastAsiaTheme="majorEastAsia" w:hAnsi="Arial" w:cs="Arial"/>
      <w:b/>
      <w:bCs/>
      <w:color w:val="2F5496" w:themeColor="accent1" w:themeShade="BF"/>
      <w:sz w:val="32"/>
      <w:szCs w:val="32"/>
    </w:rPr>
  </w:style>
  <w:style w:type="paragraph" w:customStyle="1" w:styleId="List21">
    <w:name w:val="List 21"/>
    <w:basedOn w:val="List1"/>
    <w:link w:val="list2Char"/>
    <w:rsid w:val="00EC22CB"/>
  </w:style>
  <w:style w:type="character" w:customStyle="1" w:styleId="ListParagraphChar">
    <w:name w:val="List Paragraph Char"/>
    <w:basedOn w:val="DefaultParagraphFont"/>
    <w:link w:val="ListParagraph"/>
    <w:uiPriority w:val="34"/>
    <w:rsid w:val="00EC22CB"/>
  </w:style>
  <w:style w:type="character" w:customStyle="1" w:styleId="listChar">
    <w:name w:val="list Char"/>
    <w:basedOn w:val="ListParagraphChar"/>
    <w:link w:val="List1"/>
    <w:rsid w:val="00EC22CB"/>
    <w:rPr>
      <w:rFonts w:ascii="Arial" w:hAnsi="Arial" w:cs="Arial"/>
      <w:bCs/>
    </w:rPr>
  </w:style>
  <w:style w:type="paragraph" w:customStyle="1" w:styleId="list2">
    <w:name w:val="list2"/>
    <w:basedOn w:val="List1"/>
    <w:link w:val="list2Char0"/>
    <w:qFormat/>
    <w:rsid w:val="00EC22CB"/>
    <w:pPr>
      <w:numPr>
        <w:numId w:val="9"/>
      </w:numPr>
    </w:pPr>
  </w:style>
  <w:style w:type="character" w:customStyle="1" w:styleId="list2Char">
    <w:name w:val="list 2 Char"/>
    <w:basedOn w:val="listChar"/>
    <w:link w:val="List21"/>
    <w:rsid w:val="00EC22CB"/>
    <w:rPr>
      <w:rFonts w:ascii="Arial" w:hAnsi="Arial" w:cs="Arial"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5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2Char0">
    <w:name w:val="list2 Char"/>
    <w:basedOn w:val="listChar"/>
    <w:link w:val="list2"/>
    <w:rsid w:val="00EC22CB"/>
    <w:rPr>
      <w:rFonts w:ascii="Arial" w:hAnsi="Arial" w:cs="Arial"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682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f01">
    <w:name w:val="cf01"/>
    <w:basedOn w:val="DefaultParagraphFont"/>
    <w:rsid w:val="0065682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pwd.org.au/services/training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rts.unsw.edu.au/sprc/our-projects/convention-rights-persons-disabiliti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disabilities/documents/convention/convoptprot-e.pdf" TargetMode="External"/><Relationship Id="rId20" Type="http://schemas.openxmlformats.org/officeDocument/2006/relationships/hyperlink" Target="https://humanrights.gov.au/about/news/speeches/reasonable-adjust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wd.org.au/resources/disability-info/language-gui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0C8A166CEB4715BFAD1B84F9FB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F195-A8B4-405E-92A0-A345A3BFAEA6}"/>
      </w:docPartPr>
      <w:docPartBody>
        <w:p w:rsidR="00911DA4" w:rsidRDefault="00F635AB" w:rsidP="00F635AB">
          <w:pPr>
            <w:pStyle w:val="930C8A166CEB4715BFAD1B84F9FB1F4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D8DE17B61D2043649FA6F8655A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CC6F-C234-4AE5-911D-96F83539C5DD}"/>
      </w:docPartPr>
      <w:docPartBody>
        <w:p w:rsidR="00911DA4" w:rsidRDefault="00F635AB" w:rsidP="00F635AB">
          <w:pPr>
            <w:pStyle w:val="D8DE17B61D2043649FA6F8655AEA0C5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Cambria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AB"/>
    <w:rsid w:val="00025765"/>
    <w:rsid w:val="00025BE0"/>
    <w:rsid w:val="0026598F"/>
    <w:rsid w:val="0032738E"/>
    <w:rsid w:val="00335A51"/>
    <w:rsid w:val="00386BDE"/>
    <w:rsid w:val="0052306E"/>
    <w:rsid w:val="00807BD9"/>
    <w:rsid w:val="00911DA4"/>
    <w:rsid w:val="009E63F3"/>
    <w:rsid w:val="00AD6AF5"/>
    <w:rsid w:val="00E13F78"/>
    <w:rsid w:val="00F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0C8A166CEB4715BFAD1B84F9FB1F47">
    <w:name w:val="930C8A166CEB4715BFAD1B84F9FB1F47"/>
    <w:rsid w:val="00F635AB"/>
  </w:style>
  <w:style w:type="paragraph" w:customStyle="1" w:styleId="D8DE17B61D2043649FA6F8655AEA0C5A">
    <w:name w:val="D8DE17B61D2043649FA6F8655AEA0C5A"/>
    <w:rsid w:val="00F63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40BB3E31E644A99273CAD7ED4DEF7" ma:contentTypeVersion="7" ma:contentTypeDescription="Create a new document." ma:contentTypeScope="" ma:versionID="beecd845469c7872716453cde4ef0387">
  <xsd:schema xmlns:xsd="http://www.w3.org/2001/XMLSchema" xmlns:xs="http://www.w3.org/2001/XMLSchema" xmlns:p="http://schemas.microsoft.com/office/2006/metadata/properties" xmlns:ns3="b7147b35-4e61-4ebd-80c3-b6545e77dfd4" xmlns:ns4="2555f336-77ae-40b7-af9e-787ac0902d85" targetNamespace="http://schemas.microsoft.com/office/2006/metadata/properties" ma:root="true" ma:fieldsID="b8bdc1a4e5563245339bb29c20e06c86" ns3:_="" ns4:_="">
    <xsd:import namespace="b7147b35-4e61-4ebd-80c3-b6545e77dfd4"/>
    <xsd:import namespace="2555f336-77ae-40b7-af9e-787ac0902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7b35-4e61-4ebd-80c3-b6545e77d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f336-77ae-40b7-af9e-787ac0902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DBF93-6C9A-4E0F-AF0F-4776534E0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D6D0C-DE27-4661-8B08-054ECFB5A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47b35-4e61-4ebd-80c3-b6545e77dfd4"/>
    <ds:schemaRef ds:uri="2555f336-77ae-40b7-af9e-787ac0902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FBBD7-7418-4538-B834-5F0D38575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7D500-144A-43B5-A7DA-5C4E0968F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5096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WAYS TO MAKE YOUR SERVICE MORE ACCESSIBLE</vt:lpstr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WAYS TO MAKE YOUR SERVICE MORE ACCESSIBLE</dc:title>
  <dc:subject/>
  <dc:creator>30 WAYS TO MAKE YOUR SERVICE MORE ACCESSIBLE</dc:creator>
  <cp:keywords/>
  <dc:description/>
  <cp:lastModifiedBy>Lindsey Woollard</cp:lastModifiedBy>
  <cp:revision>2</cp:revision>
  <dcterms:created xsi:type="dcterms:W3CDTF">2021-07-02T01:58:00Z</dcterms:created>
  <dcterms:modified xsi:type="dcterms:W3CDTF">2021-07-02T01:58:00Z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0x0101003E940BB3E31E644A99273CAD7ED4DEF7</vt:lpwstr>
  </property>
</Properties>
</file>