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A56EF" w14:textId="77777777" w:rsidR="000E2A47" w:rsidRDefault="000E2A47" w:rsidP="00C1492D">
      <w:pPr>
        <w:pStyle w:val="Title"/>
      </w:pPr>
    </w:p>
    <w:p w14:paraId="4555F540" w14:textId="5B6C1D2E" w:rsidR="00FD4C17" w:rsidRDefault="005968C4" w:rsidP="00C1492D">
      <w:pPr>
        <w:pStyle w:val="Title"/>
      </w:pPr>
      <w:r>
        <w:t xml:space="preserve">In Our </w:t>
      </w:r>
      <w:r w:rsidRPr="00763287">
        <w:t>Own</w:t>
      </w:r>
      <w:r>
        <w:t xml:space="preserve"> Words</w:t>
      </w:r>
      <w:r w:rsidR="000E2A47">
        <w:t xml:space="preserve"> </w:t>
      </w:r>
      <w:bookmarkStart w:id="0" w:name="_Toc511064385"/>
      <w:r w:rsidR="000952BC" w:rsidRPr="000E2A47">
        <w:rPr>
          <w:noProof/>
          <w:lang w:eastAsia="en-AU"/>
        </w:rPr>
        <mc:AlternateContent>
          <mc:Choice Requires="wps">
            <w:drawing>
              <wp:anchor distT="0" distB="0" distL="114300" distR="114300" simplePos="0" relativeHeight="251658240" behindDoc="0" locked="0" layoutInCell="1" allowOverlap="1" wp14:anchorId="563CD6BC" wp14:editId="7706C1F6">
                <wp:simplePos x="0" y="0"/>
                <wp:positionH relativeFrom="page">
                  <wp:posOffset>543464</wp:posOffset>
                </wp:positionH>
                <wp:positionV relativeFrom="page">
                  <wp:posOffset>9230264</wp:posOffset>
                </wp:positionV>
                <wp:extent cx="1296000" cy="1052423"/>
                <wp:effectExtent l="0" t="0" r="0" b="14605"/>
                <wp:wrapNone/>
                <wp:docPr id="3" name="Text Box 3"/>
                <wp:cNvGraphicFramePr/>
                <a:graphic xmlns:a="http://schemas.openxmlformats.org/drawingml/2006/main">
                  <a:graphicData uri="http://schemas.microsoft.com/office/word/2010/wordprocessingShape">
                    <wps:wsp>
                      <wps:cNvSpPr txBox="1"/>
                      <wps:spPr>
                        <a:xfrm>
                          <a:off x="0" y="0"/>
                          <a:ext cx="1296000" cy="1052423"/>
                        </a:xfrm>
                        <a:prstGeom prst="rect">
                          <a:avLst/>
                        </a:prstGeom>
                        <a:noFill/>
                        <a:ln w="6350">
                          <a:noFill/>
                        </a:ln>
                      </wps:spPr>
                      <wps:txbx>
                        <w:txbxContent>
                          <w:p w14:paraId="381BE955" w14:textId="7145135A" w:rsidR="0049226B" w:rsidRDefault="00BB4543" w:rsidP="000952BC">
                            <w:pPr>
                              <w:pStyle w:val="TitleDate"/>
                              <w:rPr>
                                <w:rFonts w:ascii="VAG Rounded" w:hAnsi="VAG Rounded"/>
                                <w:lang w:val="en-US"/>
                              </w:rPr>
                            </w:pPr>
                            <w:r>
                              <w:rPr>
                                <w:rFonts w:ascii="VAG Rounded" w:hAnsi="VAG Rounded"/>
                                <w:lang w:val="en-US"/>
                              </w:rPr>
                              <w:t>AUG</w:t>
                            </w:r>
                          </w:p>
                          <w:p w14:paraId="21D33799" w14:textId="77777777" w:rsidR="0049226B" w:rsidRPr="000A3A30" w:rsidRDefault="0049226B" w:rsidP="000952BC">
                            <w:pPr>
                              <w:pStyle w:val="TitleDate"/>
                              <w:rPr>
                                <w:rFonts w:ascii="VAG Rounded" w:hAnsi="VAG Rounded"/>
                                <w:lang w:val="en-US"/>
                              </w:rPr>
                            </w:pPr>
                            <w:r>
                              <w:rPr>
                                <w:rFonts w:ascii="VAG Rounded" w:hAnsi="VAG Rounded"/>
                                <w:lang w:val="en-US"/>
                              </w:rPr>
                              <w:t>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3CD6BC" id="_x0000_t202" coordsize="21600,21600" o:spt="202" path="m,l,21600r21600,l21600,xe">
                <v:stroke joinstyle="miter"/>
                <v:path gradientshapeok="t" o:connecttype="rect"/>
              </v:shapetype>
              <v:shape id="Text Box 3" o:spid="_x0000_s1026" type="#_x0000_t202" style="position:absolute;margin-left:42.8pt;margin-top:726.8pt;width:102.05pt;height:82.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" filled="f" stroked="f" strokeweight=".5pt">
                <v:textbox inset="0,0,0,0">
                  <w:txbxContent>
                    <w:p w14:paraId="381BE955" w14:textId="7145135A" w:rsidR="0049226B" w:rsidRDefault="00BB4543" w:rsidP="000952BC">
                      <w:pPr>
                        <w:pStyle w:val="TitleDate"/>
                        <w:rPr>
                          <w:rFonts w:ascii="VAG Rounded" w:hAnsi="VAG Rounded"/>
                          <w:lang w:val="en-US"/>
                        </w:rPr>
                      </w:pPr>
                      <w:r>
                        <w:rPr>
                          <w:rFonts w:ascii="VAG Rounded" w:hAnsi="VAG Rounded"/>
                          <w:lang w:val="en-US"/>
                        </w:rPr>
                        <w:t>AUG</w:t>
                      </w:r>
                    </w:p>
                    <w:p w14:paraId="21D33799" w14:textId="77777777" w:rsidR="0049226B" w:rsidRPr="000A3A30" w:rsidRDefault="0049226B" w:rsidP="000952BC">
                      <w:pPr>
                        <w:pStyle w:val="TitleDate"/>
                        <w:rPr>
                          <w:rFonts w:ascii="VAG Rounded" w:hAnsi="VAG Rounded"/>
                          <w:lang w:val="en-US"/>
                        </w:rPr>
                      </w:pPr>
                      <w:r>
                        <w:rPr>
                          <w:rFonts w:ascii="VAG Rounded" w:hAnsi="VAG Rounded"/>
                          <w:lang w:val="en-US"/>
                        </w:rPr>
                        <w:t>2021</w:t>
                      </w:r>
                    </w:p>
                  </w:txbxContent>
                </v:textbox>
                <w10:wrap anchorx="page" anchory="page"/>
              </v:shape>
            </w:pict>
          </mc:Fallback>
        </mc:AlternateContent>
      </w:r>
    </w:p>
    <w:p w14:paraId="0DAE7DC8" w14:textId="77777777" w:rsidR="000E2A47" w:rsidRDefault="000E2A47" w:rsidP="00C1492D">
      <w:pPr>
        <w:pStyle w:val="Subtitle"/>
      </w:pPr>
    </w:p>
    <w:p w14:paraId="2318A2E1" w14:textId="07848CC3" w:rsidR="000E2A47" w:rsidRPr="005968C4" w:rsidRDefault="000E2A47" w:rsidP="00C1492D">
      <w:pPr>
        <w:pStyle w:val="Subtitle"/>
        <w:sectPr w:rsidR="000E2A47" w:rsidRPr="005968C4" w:rsidSect="0070255E">
          <w:headerReference w:type="default" r:id="rId8"/>
          <w:footerReference w:type="default" r:id="rId9"/>
          <w:pgSz w:w="11906" w:h="16838" w:code="9"/>
          <w:pgMar w:top="10943" w:right="1134" w:bottom="1928" w:left="3686" w:header="284" w:footer="510" w:gutter="0"/>
          <w:cols w:space="708"/>
          <w:docGrid w:linePitch="360"/>
        </w:sectPr>
      </w:pPr>
      <w:r>
        <w:t xml:space="preserve">People with Disability </w:t>
      </w:r>
      <w:r w:rsidRPr="00540DF4">
        <w:t>Australia’s</w:t>
      </w:r>
      <w:r>
        <w:t xml:space="preserve"> submission to the </w:t>
      </w:r>
      <w:r w:rsidR="005968C4">
        <w:t>Senate</w:t>
      </w:r>
      <w:r w:rsidR="00C101BC">
        <w:t> </w:t>
      </w:r>
      <w:r w:rsidR="005968C4">
        <w:t xml:space="preserve">Community Affairs References Committee Inquiry </w:t>
      </w:r>
      <w:r w:rsidR="0033765F">
        <w:br/>
      </w:r>
      <w:r w:rsidR="005968C4">
        <w:t xml:space="preserve">into the purpose, </w:t>
      </w:r>
      <w:proofErr w:type="gramStart"/>
      <w:r w:rsidR="005968C4">
        <w:t>intent</w:t>
      </w:r>
      <w:proofErr w:type="gramEnd"/>
      <w:r w:rsidR="005968C4">
        <w:t xml:space="preserve"> and adequacy of the Disability Support </w:t>
      </w:r>
      <w:r w:rsidR="00893019">
        <w:t>Pension</w:t>
      </w:r>
    </w:p>
    <w:p w14:paraId="032D4DC3" w14:textId="38B7E8F2" w:rsidR="00FD4C17" w:rsidRPr="00CF3431" w:rsidRDefault="00FD4C17" w:rsidP="00C1492D">
      <w:pPr>
        <w:pStyle w:val="PWDAprelimsH1"/>
      </w:pPr>
      <w:r w:rsidRPr="008D5F8B">
        <w:lastRenderedPageBreak/>
        <w:t xml:space="preserve">About </w:t>
      </w:r>
      <w:bookmarkEnd w:id="0"/>
      <w:r w:rsidR="00112FC8">
        <w:t>Us</w:t>
      </w:r>
    </w:p>
    <w:p w14:paraId="076CD8DF" w14:textId="25E11ECA" w:rsidR="005F1DBD" w:rsidRDefault="005F1DBD" w:rsidP="00A74B9D">
      <w:pPr>
        <w:pStyle w:val="PWDAprelimsH2"/>
      </w:pPr>
      <w:r>
        <w:t xml:space="preserve">About </w:t>
      </w:r>
      <w:r w:rsidRPr="005F1DBD">
        <w:t>People with Disability Australia</w:t>
      </w:r>
    </w:p>
    <w:p w14:paraId="0BA5CFD9" w14:textId="4669F95B" w:rsidR="00112FC8" w:rsidRPr="00592B9B" w:rsidRDefault="00450E68" w:rsidP="00C1492D">
      <w:pPr>
        <w:pStyle w:val="PWDAprelims"/>
      </w:pPr>
      <w:r w:rsidRPr="00592B9B">
        <w:t>People with Disability Australia</w:t>
      </w:r>
      <w:r w:rsidR="003310FA" w:rsidRPr="00592B9B">
        <w:t xml:space="preserve"> </w:t>
      </w:r>
      <w:r w:rsidRPr="00592B9B">
        <w:t xml:space="preserve">(PWDA) is a leading disability rights, </w:t>
      </w:r>
      <w:proofErr w:type="gramStart"/>
      <w:r w:rsidRPr="00592B9B">
        <w:t>advocacy</w:t>
      </w:r>
      <w:proofErr w:type="gramEnd"/>
      <w:r w:rsidRPr="00592B9B">
        <w:t xml:space="preserve"> and representative organisation of and for all people with disability. We are the only national, cross-disability organisation—we represent the interests of people with all kinds of disability. </w:t>
      </w:r>
    </w:p>
    <w:p w14:paraId="32AFF22A" w14:textId="5FFEF295" w:rsidR="00112FC8" w:rsidRPr="00592B9B" w:rsidRDefault="00112FC8" w:rsidP="00C1492D">
      <w:pPr>
        <w:pStyle w:val="PWDAprelims"/>
      </w:pPr>
    </w:p>
    <w:p w14:paraId="04BA2D24" w14:textId="30A0F520" w:rsidR="00112FC8" w:rsidRPr="00592B9B" w:rsidRDefault="00112FC8" w:rsidP="00C1492D">
      <w:pPr>
        <w:pStyle w:val="PWDAprelims"/>
      </w:pPr>
      <w:r w:rsidRPr="00592B9B">
        <w:t xml:space="preserve">PWDA is </w:t>
      </w:r>
      <w:proofErr w:type="gramStart"/>
      <w:r w:rsidRPr="00592B9B">
        <w:t>a</w:t>
      </w:r>
      <w:proofErr w:type="gramEnd"/>
      <w:r w:rsidRPr="00592B9B">
        <w:t xml:space="preserve"> NSW and national peak organisation and founding member of Disabled People’s Organisations Australia (DPO Australia) along with Women With Disabilities Australia, First Peoples Disability Network Australia, and National Ethnic Disability Alliance. We are a non-profit, non-government organisation. We help individuals by advocating for their interests, and groups through our systemic advocacy efforts. We also encourage people to engage in self-advocacy.</w:t>
      </w:r>
    </w:p>
    <w:p w14:paraId="31F33735" w14:textId="77777777" w:rsidR="00112FC8" w:rsidRPr="00592B9B" w:rsidRDefault="00112FC8" w:rsidP="00C1492D">
      <w:pPr>
        <w:pStyle w:val="PWDAprelims"/>
      </w:pPr>
    </w:p>
    <w:p w14:paraId="54666B24" w14:textId="4CB26D16" w:rsidR="00112FC8" w:rsidRPr="00592B9B" w:rsidRDefault="00450E68" w:rsidP="00C1492D">
      <w:pPr>
        <w:pStyle w:val="PWDAprelims"/>
      </w:pPr>
      <w:r w:rsidRPr="00592B9B">
        <w:t xml:space="preserve">We have a vision of a socially just, accessible, and inclusive community, in which the human rights, citizenship, contribution, potential and diversity of all people with disability are recognised, </w:t>
      </w:r>
      <w:proofErr w:type="gramStart"/>
      <w:r w:rsidRPr="00592B9B">
        <w:t>respected</w:t>
      </w:r>
      <w:proofErr w:type="gramEnd"/>
      <w:r w:rsidRPr="00592B9B">
        <w:t xml:space="preserve"> and celebrated.</w:t>
      </w:r>
    </w:p>
    <w:p w14:paraId="07C43BC3" w14:textId="79CDD63A" w:rsidR="00A74B9D" w:rsidRDefault="00A74B9D" w:rsidP="00A74B9D">
      <w:pPr>
        <w:pStyle w:val="PWDAprelimsH2"/>
      </w:pPr>
      <w:r>
        <w:t>About the Antipoverty Centre</w:t>
      </w:r>
    </w:p>
    <w:p w14:paraId="1EA86907" w14:textId="7429EF0A" w:rsidR="00112FC8" w:rsidRDefault="00112FC8" w:rsidP="00C1492D">
      <w:pPr>
        <w:pStyle w:val="PWDAprelims"/>
      </w:pPr>
      <w:r w:rsidRPr="00616337">
        <w:t xml:space="preserve">The Antipoverty Centre is a new organisation established to counter problems with academics, think tanks and others in the political class making harmful decisions on behalf of people they purport to represent. </w:t>
      </w:r>
    </w:p>
    <w:p w14:paraId="5C53B335" w14:textId="77777777" w:rsidR="00112FC8" w:rsidRPr="00616337" w:rsidRDefault="00112FC8" w:rsidP="00C1492D">
      <w:pPr>
        <w:pStyle w:val="PWDAprelims"/>
      </w:pPr>
    </w:p>
    <w:p w14:paraId="3DD1E578" w14:textId="120ED073" w:rsidR="00112FC8" w:rsidRDefault="00112FC8" w:rsidP="00C1492D">
      <w:pPr>
        <w:pStyle w:val="PWDAprelims"/>
      </w:pPr>
      <w:r>
        <w:t>We are</w:t>
      </w:r>
      <w:r w:rsidRPr="009B771E">
        <w:t xml:space="preserve"> activists, </w:t>
      </w:r>
      <w:proofErr w:type="gramStart"/>
      <w:r w:rsidRPr="009B771E">
        <w:t>advocates</w:t>
      </w:r>
      <w:proofErr w:type="gramEnd"/>
      <w:r w:rsidRPr="009B771E">
        <w:t xml:space="preserve"> and researchers with lived experience of poverty and disadvantage. We defend and fight for the rights of people like ourselves who experience violence at the hands of a</w:t>
      </w:r>
      <w:r>
        <w:t>n economic</w:t>
      </w:r>
      <w:r w:rsidRPr="009B771E">
        <w:t xml:space="preserve"> system designed to oppress us.</w:t>
      </w:r>
      <w:r>
        <w:t xml:space="preserve"> </w:t>
      </w:r>
      <w:r w:rsidRPr="00616337">
        <w:t>It is our mission to shift how people speak about and respond to poverty in this country.</w:t>
      </w:r>
      <w:r>
        <w:t xml:space="preserve"> </w:t>
      </w:r>
    </w:p>
    <w:p w14:paraId="5D5F773C" w14:textId="77777777" w:rsidR="00112FC8" w:rsidRDefault="00112FC8" w:rsidP="00C1492D">
      <w:pPr>
        <w:pStyle w:val="PWDAprelims"/>
      </w:pPr>
    </w:p>
    <w:p w14:paraId="63178A24" w14:textId="46EA5163" w:rsidR="00112FC8" w:rsidRPr="0079624A" w:rsidRDefault="00112FC8" w:rsidP="00C1492D">
      <w:pPr>
        <w:pStyle w:val="PWDAprelims"/>
      </w:pPr>
      <w:r>
        <w:t xml:space="preserve">We work closely with peer support groups, </w:t>
      </w:r>
      <w:proofErr w:type="gramStart"/>
      <w:r>
        <w:t>activists</w:t>
      </w:r>
      <w:proofErr w:type="gramEnd"/>
      <w:r>
        <w:t xml:space="preserve"> and grassroots civil society organisations to complement their work. Our goal is to help ensure the voices and rights of people living in poverty are at the centre of social policy development and discourse. </w:t>
      </w:r>
      <w:r w:rsidRPr="00107E1E">
        <w:t xml:space="preserve">We believe </w:t>
      </w:r>
      <w:r>
        <w:t xml:space="preserve">there should be </w:t>
      </w:r>
      <w:r w:rsidRPr="00107E1E">
        <w:t>no decision made about us without us.</w:t>
      </w:r>
      <w:r>
        <w:t xml:space="preserve"> The Antipoverty Centre is not politically aligned and does not accept funding that places political constraints on our work. </w:t>
      </w:r>
    </w:p>
    <w:p w14:paraId="7C77E566" w14:textId="77777777" w:rsidR="00112FC8" w:rsidRPr="0049709C" w:rsidRDefault="00112FC8" w:rsidP="00C1492D">
      <w:pPr>
        <w:pStyle w:val="PWDAprelims"/>
      </w:pPr>
    </w:p>
    <w:p w14:paraId="5E5EC0B8" w14:textId="2CD42AC6" w:rsidR="00112FC8" w:rsidRPr="0049709C" w:rsidRDefault="00112FC8" w:rsidP="00C1492D">
      <w:pPr>
        <w:pStyle w:val="PWDAprelims"/>
      </w:pPr>
    </w:p>
    <w:p w14:paraId="1B531A95" w14:textId="77777777" w:rsidR="00112FC8" w:rsidRPr="0049709C" w:rsidRDefault="00112FC8" w:rsidP="00C1492D">
      <w:pPr>
        <w:pStyle w:val="PWDAprelims"/>
      </w:pPr>
    </w:p>
    <w:p w14:paraId="5F601B6E" w14:textId="77777777" w:rsidR="00CF3431" w:rsidRPr="0049709C" w:rsidRDefault="00CF3431" w:rsidP="00C1492D">
      <w:pPr>
        <w:pStyle w:val="PWDAprelims"/>
      </w:pPr>
    </w:p>
    <w:p w14:paraId="0509453F" w14:textId="77777777" w:rsidR="00FD4C17" w:rsidRPr="0049709C" w:rsidRDefault="00FD4C17" w:rsidP="00C1492D">
      <w:pPr>
        <w:pStyle w:val="PWDAprelims"/>
      </w:pPr>
    </w:p>
    <w:p w14:paraId="4FB24625" w14:textId="77777777" w:rsidR="00FD4C17" w:rsidRPr="0049709C" w:rsidRDefault="00FD4C17" w:rsidP="00C1492D">
      <w:pPr>
        <w:pStyle w:val="PWDAprelims"/>
      </w:pPr>
    </w:p>
    <w:p w14:paraId="0539E57E" w14:textId="5EB296E5" w:rsidR="00FD4C17" w:rsidRDefault="00FD4C17" w:rsidP="00C1492D">
      <w:pPr>
        <w:pStyle w:val="PWDAprelims"/>
      </w:pPr>
    </w:p>
    <w:p w14:paraId="0453C296" w14:textId="1C5C9D7B" w:rsidR="0049709C" w:rsidRDefault="0049709C" w:rsidP="00C1492D">
      <w:pPr>
        <w:pStyle w:val="PWDAprelims"/>
      </w:pPr>
    </w:p>
    <w:p w14:paraId="281238DF" w14:textId="655855D4" w:rsidR="0049709C" w:rsidRDefault="0049709C" w:rsidP="00C1492D">
      <w:pPr>
        <w:pStyle w:val="PWDAprelims"/>
      </w:pPr>
    </w:p>
    <w:p w14:paraId="08E18CAC" w14:textId="671C3226" w:rsidR="00F33F42" w:rsidRDefault="00F33F42" w:rsidP="00C1492D">
      <w:pPr>
        <w:pStyle w:val="PWDAprelims"/>
      </w:pPr>
    </w:p>
    <w:p w14:paraId="3FBCC108" w14:textId="77777777" w:rsidR="00967471" w:rsidRDefault="00967471" w:rsidP="00C1492D">
      <w:pPr>
        <w:pStyle w:val="PWDAprelims"/>
      </w:pPr>
    </w:p>
    <w:p w14:paraId="0AE2670F" w14:textId="77777777" w:rsidR="0049709C" w:rsidRPr="00F1283C" w:rsidRDefault="0049709C" w:rsidP="00C1492D">
      <w:pPr>
        <w:pStyle w:val="PWDAprelims"/>
      </w:pPr>
    </w:p>
    <w:p w14:paraId="0BC2DEA1" w14:textId="264113E4" w:rsidR="00FD4C17" w:rsidRPr="00FD4C17" w:rsidRDefault="00FD4C17" w:rsidP="00FD4C17">
      <w:pPr>
        <w:pStyle w:val="PWDAContacts"/>
      </w:pPr>
      <w:r w:rsidRPr="00FD4C17">
        <w:rPr>
          <w:rStyle w:val="PWDAContactsHeading"/>
        </w:rPr>
        <w:t>Postal address:</w:t>
      </w:r>
      <w:r w:rsidRPr="00FD4C17">
        <w:rPr>
          <w:rStyle w:val="PWDAContactsHeading"/>
        </w:rPr>
        <w:br/>
      </w:r>
      <w:r w:rsidRPr="00FD4C17">
        <w:t>PO Box 666</w:t>
      </w:r>
      <w:r w:rsidRPr="00FD4C17">
        <w:br/>
        <w:t xml:space="preserve">Strawberry Hills NSW 2012 </w:t>
      </w:r>
    </w:p>
    <w:p w14:paraId="4DE38594" w14:textId="77777777" w:rsidR="00F1283C" w:rsidRDefault="00FD4C17" w:rsidP="00FD4C17">
      <w:pPr>
        <w:pStyle w:val="PWDAContacts"/>
      </w:pPr>
      <w:r w:rsidRPr="00FD4C17">
        <w:rPr>
          <w:rStyle w:val="PWDAContactsHeading"/>
        </w:rPr>
        <w:t>Street address:</w:t>
      </w:r>
      <w:r w:rsidRPr="00FD4C17">
        <w:rPr>
          <w:rStyle w:val="PWDAContactsHeading"/>
        </w:rPr>
        <w:br/>
      </w:r>
      <w:r w:rsidRPr="00FD4C17">
        <w:t xml:space="preserve">Level 10, Tower 1 </w:t>
      </w:r>
      <w:r w:rsidRPr="00FD4C17">
        <w:br/>
        <w:t>Lawson Square</w:t>
      </w:r>
      <w:r w:rsidR="00F1283C">
        <w:br/>
      </w:r>
      <w:r w:rsidRPr="00FD4C17">
        <w:t>Redfern NSW 2016</w:t>
      </w:r>
    </w:p>
    <w:p w14:paraId="2C88565C" w14:textId="77777777" w:rsidR="00FD4C17" w:rsidRPr="00FD4C17" w:rsidRDefault="00FD4C17" w:rsidP="00FD4C17">
      <w:pPr>
        <w:pStyle w:val="PWDAContacts"/>
      </w:pPr>
      <w:r w:rsidRPr="00F1283C">
        <w:rPr>
          <w:rStyle w:val="PWDAContactsHeading"/>
        </w:rPr>
        <w:t>Phone:</w:t>
      </w:r>
      <w:r w:rsidRPr="00FD4C17">
        <w:t xml:space="preserve"> 02 9370 3100</w:t>
      </w:r>
      <w:r w:rsidRPr="00FD4C17">
        <w:br/>
      </w:r>
      <w:r w:rsidRPr="00F1283C">
        <w:rPr>
          <w:rStyle w:val="PWDAContactsHeading"/>
        </w:rPr>
        <w:t>Fax:</w:t>
      </w:r>
      <w:r w:rsidRPr="00FD4C17">
        <w:t xml:space="preserve"> 02 9318 1372</w:t>
      </w:r>
      <w:r w:rsidRPr="00FD4C17">
        <w:br/>
      </w:r>
      <w:r w:rsidRPr="00F1283C">
        <w:rPr>
          <w:rStyle w:val="PWDAContactsHeading"/>
        </w:rPr>
        <w:t>Toll Free:</w:t>
      </w:r>
      <w:r w:rsidRPr="00FD4C17">
        <w:t xml:space="preserve"> 1800 422 015</w:t>
      </w:r>
      <w:r w:rsidRPr="00FD4C17">
        <w:br/>
      </w:r>
      <w:r w:rsidRPr="00F1283C">
        <w:rPr>
          <w:rStyle w:val="PWDAContactsHeading"/>
        </w:rPr>
        <w:t>NRS:</w:t>
      </w:r>
      <w:r w:rsidRPr="00FD4C17">
        <w:t xml:space="preserve"> 1800 555 677 </w:t>
      </w:r>
      <w:r w:rsidRPr="00FD4C17">
        <w:br/>
      </w:r>
      <w:r w:rsidRPr="00F1283C">
        <w:rPr>
          <w:rStyle w:val="PWDAContactsHeading"/>
        </w:rPr>
        <w:t xml:space="preserve">TTY: </w:t>
      </w:r>
      <w:r w:rsidRPr="00FD4C17">
        <w:t>02 9318 2138</w:t>
      </w:r>
      <w:r w:rsidRPr="00FD4C17">
        <w:br/>
      </w:r>
      <w:r w:rsidRPr="00F1283C">
        <w:rPr>
          <w:rStyle w:val="PWDAContactsHeading"/>
        </w:rPr>
        <w:t>TTY Toll Free:</w:t>
      </w:r>
      <w:r w:rsidRPr="00FD4C17">
        <w:t xml:space="preserve"> 1800 422 016</w:t>
      </w:r>
      <w:r w:rsidRPr="00FD4C17">
        <w:br/>
      </w:r>
      <w:r w:rsidRPr="00F1283C">
        <w:rPr>
          <w:rStyle w:val="PWDAContactsHeading"/>
        </w:rPr>
        <w:t>TIS:</w:t>
      </w:r>
      <w:r w:rsidRPr="00FD4C17">
        <w:t xml:space="preserve"> 13 14 50</w:t>
      </w:r>
      <w:r w:rsidRPr="00FD4C17">
        <w:br/>
      </w:r>
      <w:r w:rsidRPr="00F1283C">
        <w:rPr>
          <w:rStyle w:val="PWDAContactsHeading"/>
        </w:rPr>
        <w:t xml:space="preserve">Email: </w:t>
      </w:r>
      <w:r w:rsidRPr="00FD4C17">
        <w:t>pwd@pwd.org.au</w:t>
      </w:r>
    </w:p>
    <w:p w14:paraId="0565C7DD" w14:textId="77777777" w:rsidR="00FD4C17" w:rsidRDefault="00FD4C17" w:rsidP="00FD4C17">
      <w:pPr>
        <w:pStyle w:val="PWDAContacts"/>
      </w:pPr>
      <w:r w:rsidRPr="00F1283C">
        <w:rPr>
          <w:rStyle w:val="PWDAContactsHeading"/>
        </w:rPr>
        <w:t>ACN:</w:t>
      </w:r>
      <w:r w:rsidRPr="00FD4C17">
        <w:t xml:space="preserve"> 621</w:t>
      </w:r>
      <w:r>
        <w:t xml:space="preserve"> 720 143</w:t>
      </w:r>
    </w:p>
    <w:p w14:paraId="22DFA88C" w14:textId="77777777" w:rsidR="00FD4C17" w:rsidRDefault="00FD4C17" w:rsidP="0049709C">
      <w:pPr>
        <w:pStyle w:val="PWDAContacts"/>
      </w:pPr>
    </w:p>
    <w:p w14:paraId="6D3A1ABF" w14:textId="77777777" w:rsidR="00BE51EF" w:rsidRDefault="00BE51EF" w:rsidP="00C1492D">
      <w:pPr>
        <w:sectPr w:rsidR="00BE51EF" w:rsidSect="00F33F42">
          <w:headerReference w:type="even" r:id="rId10"/>
          <w:headerReference w:type="default" r:id="rId11"/>
          <w:headerReference w:type="first" r:id="rId12"/>
          <w:pgSz w:w="11906" w:h="16838" w:code="9"/>
          <w:pgMar w:top="1701" w:right="284" w:bottom="1928" w:left="1134" w:header="284" w:footer="510" w:gutter="0"/>
          <w:cols w:num="2" w:space="851" w:equalWidth="0">
            <w:col w:w="6937" w:space="851"/>
            <w:col w:w="2700"/>
          </w:cols>
          <w:docGrid w:linePitch="360"/>
        </w:sectPr>
      </w:pPr>
    </w:p>
    <w:sdt>
      <w:sdtPr>
        <w:rPr>
          <w:rFonts w:asciiTheme="minorHAnsi" w:hAnsiTheme="minorHAnsi" w:cstheme="minorBidi"/>
          <w:b w:val="0"/>
          <w:color w:val="auto"/>
          <w:spacing w:val="0"/>
          <w:sz w:val="24"/>
          <w:szCs w:val="24"/>
          <w:lang w:val="en-AU"/>
        </w:rPr>
        <w:id w:val="514659339"/>
        <w:docPartObj>
          <w:docPartGallery w:val="Table of Contents"/>
          <w:docPartUnique/>
        </w:docPartObj>
      </w:sdtPr>
      <w:sdtEndPr>
        <w:rPr>
          <w:noProof/>
          <w:lang w:val="en-GB"/>
        </w:rPr>
      </w:sdtEndPr>
      <w:sdtContent>
        <w:p w14:paraId="6921036D" w14:textId="77777777" w:rsidR="009D3D2D" w:rsidRPr="00BE51EF" w:rsidRDefault="009D3D2D" w:rsidP="00C1492D">
          <w:pPr>
            <w:pStyle w:val="TOCHeading"/>
            <w:rPr>
              <w:rFonts w:asciiTheme="minorHAnsi" w:hAnsiTheme="minorHAnsi" w:cstheme="minorBidi"/>
              <w:color w:val="auto"/>
              <w:spacing w:val="0"/>
              <w:sz w:val="24"/>
              <w:szCs w:val="24"/>
              <w:lang w:val="en-AU"/>
            </w:rPr>
          </w:pPr>
          <w:r w:rsidRPr="00602D07">
            <w:t>Contents</w:t>
          </w:r>
        </w:p>
        <w:p w14:paraId="59485662" w14:textId="646F1D54" w:rsidR="007B16A5" w:rsidRDefault="009D3D2D">
          <w:pPr>
            <w:pStyle w:val="TOC2"/>
            <w:rPr>
              <w:rFonts w:eastAsiaTheme="minorEastAsia" w:cstheme="minorBidi"/>
              <w:i w:val="0"/>
              <w:iCs w:val="0"/>
              <w:noProof/>
              <w:sz w:val="24"/>
              <w:szCs w:val="24"/>
              <w:lang w:val="en-AU" w:eastAsia="en-GB"/>
            </w:rPr>
          </w:pPr>
          <w:r w:rsidRPr="004C22BA">
            <w:rPr>
              <w:rFonts w:asciiTheme="majorHAnsi" w:hAnsiTheme="majorHAnsi" w:cstheme="majorHAnsi"/>
            </w:rPr>
            <w:fldChar w:fldCharType="begin"/>
          </w:r>
          <w:r w:rsidRPr="004C22BA">
            <w:rPr>
              <w:rFonts w:asciiTheme="majorHAnsi" w:hAnsiTheme="majorHAnsi" w:cstheme="majorHAnsi"/>
            </w:rPr>
            <w:instrText xml:space="preserve"> TOC \o "1-3" \h \z \u </w:instrText>
          </w:r>
          <w:r w:rsidRPr="004C22BA">
            <w:rPr>
              <w:rFonts w:asciiTheme="majorHAnsi" w:hAnsiTheme="majorHAnsi" w:cstheme="majorHAnsi"/>
            </w:rPr>
            <w:fldChar w:fldCharType="separate"/>
          </w:r>
          <w:hyperlink w:anchor="_Toc80024834" w:history="1">
            <w:r w:rsidR="007B16A5" w:rsidRPr="00705B10">
              <w:rPr>
                <w:rStyle w:val="Hyperlink"/>
                <w:noProof/>
              </w:rPr>
              <w:t>List of tables</w:t>
            </w:r>
            <w:r w:rsidR="007B16A5">
              <w:rPr>
                <w:noProof/>
                <w:webHidden/>
              </w:rPr>
              <w:tab/>
            </w:r>
            <w:r w:rsidR="007B16A5">
              <w:rPr>
                <w:noProof/>
                <w:webHidden/>
              </w:rPr>
              <w:fldChar w:fldCharType="begin"/>
            </w:r>
            <w:r w:rsidR="007B16A5">
              <w:rPr>
                <w:noProof/>
                <w:webHidden/>
              </w:rPr>
              <w:instrText xml:space="preserve"> PAGEREF _Toc80024834 \h </w:instrText>
            </w:r>
            <w:r w:rsidR="007B16A5">
              <w:rPr>
                <w:noProof/>
                <w:webHidden/>
              </w:rPr>
            </w:r>
            <w:r w:rsidR="007B16A5">
              <w:rPr>
                <w:noProof/>
                <w:webHidden/>
              </w:rPr>
              <w:fldChar w:fldCharType="separate"/>
            </w:r>
            <w:r w:rsidR="00797B73">
              <w:rPr>
                <w:noProof/>
                <w:webHidden/>
              </w:rPr>
              <w:t>5</w:t>
            </w:r>
            <w:r w:rsidR="007B16A5">
              <w:rPr>
                <w:noProof/>
                <w:webHidden/>
              </w:rPr>
              <w:fldChar w:fldCharType="end"/>
            </w:r>
          </w:hyperlink>
        </w:p>
        <w:p w14:paraId="4726CF62" w14:textId="0D498CEB" w:rsidR="007B16A5" w:rsidRDefault="00960718">
          <w:pPr>
            <w:pStyle w:val="TOC2"/>
            <w:rPr>
              <w:rFonts w:eastAsiaTheme="minorEastAsia" w:cstheme="minorBidi"/>
              <w:i w:val="0"/>
              <w:iCs w:val="0"/>
              <w:noProof/>
              <w:sz w:val="24"/>
              <w:szCs w:val="24"/>
              <w:lang w:val="en-AU" w:eastAsia="en-GB"/>
            </w:rPr>
          </w:pPr>
          <w:hyperlink w:anchor="_Toc80024835" w:history="1">
            <w:r w:rsidR="007B16A5" w:rsidRPr="00705B10">
              <w:rPr>
                <w:rStyle w:val="Hyperlink"/>
                <w:noProof/>
              </w:rPr>
              <w:t>List of figures</w:t>
            </w:r>
            <w:r w:rsidR="007B16A5">
              <w:rPr>
                <w:noProof/>
                <w:webHidden/>
              </w:rPr>
              <w:tab/>
            </w:r>
            <w:r w:rsidR="007B16A5">
              <w:rPr>
                <w:noProof/>
                <w:webHidden/>
              </w:rPr>
              <w:fldChar w:fldCharType="begin"/>
            </w:r>
            <w:r w:rsidR="007B16A5">
              <w:rPr>
                <w:noProof/>
                <w:webHidden/>
              </w:rPr>
              <w:instrText xml:space="preserve"> PAGEREF _Toc80024835 \h </w:instrText>
            </w:r>
            <w:r w:rsidR="007B16A5">
              <w:rPr>
                <w:noProof/>
                <w:webHidden/>
              </w:rPr>
            </w:r>
            <w:r w:rsidR="007B16A5">
              <w:rPr>
                <w:noProof/>
                <w:webHidden/>
              </w:rPr>
              <w:fldChar w:fldCharType="separate"/>
            </w:r>
            <w:r w:rsidR="00797B73">
              <w:rPr>
                <w:noProof/>
                <w:webHidden/>
              </w:rPr>
              <w:t>5</w:t>
            </w:r>
            <w:r w:rsidR="007B16A5">
              <w:rPr>
                <w:noProof/>
                <w:webHidden/>
              </w:rPr>
              <w:fldChar w:fldCharType="end"/>
            </w:r>
          </w:hyperlink>
        </w:p>
        <w:p w14:paraId="36EEBE04" w14:textId="48049DA6" w:rsidR="007B16A5" w:rsidRDefault="00960718">
          <w:pPr>
            <w:pStyle w:val="TOC1"/>
            <w:rPr>
              <w:rFonts w:eastAsiaTheme="minorEastAsia" w:cstheme="minorBidi"/>
              <w:b w:val="0"/>
              <w:bCs w:val="0"/>
              <w:noProof/>
              <w:sz w:val="24"/>
              <w:szCs w:val="24"/>
              <w:lang w:val="en-AU" w:eastAsia="en-GB"/>
            </w:rPr>
          </w:pPr>
          <w:hyperlink w:anchor="_Toc80024836" w:history="1">
            <w:r w:rsidR="007B16A5" w:rsidRPr="00705B10">
              <w:rPr>
                <w:rStyle w:val="Hyperlink"/>
                <w:noProof/>
              </w:rPr>
              <w:t>Copyright information</w:t>
            </w:r>
            <w:r w:rsidR="007B16A5">
              <w:rPr>
                <w:noProof/>
                <w:webHidden/>
              </w:rPr>
              <w:tab/>
            </w:r>
            <w:r w:rsidR="007B16A5">
              <w:rPr>
                <w:noProof/>
                <w:webHidden/>
              </w:rPr>
              <w:fldChar w:fldCharType="begin"/>
            </w:r>
            <w:r w:rsidR="007B16A5">
              <w:rPr>
                <w:noProof/>
                <w:webHidden/>
              </w:rPr>
              <w:instrText xml:space="preserve"> PAGEREF _Toc80024836 \h </w:instrText>
            </w:r>
            <w:r w:rsidR="007B16A5">
              <w:rPr>
                <w:noProof/>
                <w:webHidden/>
              </w:rPr>
            </w:r>
            <w:r w:rsidR="007B16A5">
              <w:rPr>
                <w:noProof/>
                <w:webHidden/>
              </w:rPr>
              <w:fldChar w:fldCharType="separate"/>
            </w:r>
            <w:r w:rsidR="00797B73">
              <w:rPr>
                <w:noProof/>
                <w:webHidden/>
              </w:rPr>
              <w:t>6</w:t>
            </w:r>
            <w:r w:rsidR="007B16A5">
              <w:rPr>
                <w:noProof/>
                <w:webHidden/>
              </w:rPr>
              <w:fldChar w:fldCharType="end"/>
            </w:r>
          </w:hyperlink>
        </w:p>
        <w:p w14:paraId="7FFC6A01" w14:textId="299D4096" w:rsidR="007B16A5" w:rsidRDefault="00960718">
          <w:pPr>
            <w:pStyle w:val="TOC1"/>
            <w:rPr>
              <w:rFonts w:eastAsiaTheme="minorEastAsia" w:cstheme="minorBidi"/>
              <w:b w:val="0"/>
              <w:bCs w:val="0"/>
              <w:noProof/>
              <w:sz w:val="24"/>
              <w:szCs w:val="24"/>
              <w:lang w:val="en-AU" w:eastAsia="en-GB"/>
            </w:rPr>
          </w:pPr>
          <w:hyperlink w:anchor="_Toc80024837" w:history="1">
            <w:r w:rsidR="007B16A5" w:rsidRPr="00705B10">
              <w:rPr>
                <w:rStyle w:val="Hyperlink"/>
                <w:noProof/>
              </w:rPr>
              <w:t>1.</w:t>
            </w:r>
            <w:r w:rsidR="007B16A5">
              <w:rPr>
                <w:rFonts w:eastAsiaTheme="minorEastAsia" w:cstheme="minorBidi"/>
                <w:b w:val="0"/>
                <w:bCs w:val="0"/>
                <w:noProof/>
                <w:sz w:val="24"/>
                <w:szCs w:val="24"/>
                <w:lang w:val="en-AU" w:eastAsia="en-GB"/>
              </w:rPr>
              <w:tab/>
            </w:r>
            <w:r w:rsidR="007B16A5" w:rsidRPr="00705B10">
              <w:rPr>
                <w:rStyle w:val="Hyperlink"/>
                <w:noProof/>
              </w:rPr>
              <w:t>Executive Summary</w:t>
            </w:r>
            <w:r w:rsidR="007B16A5">
              <w:rPr>
                <w:noProof/>
                <w:webHidden/>
              </w:rPr>
              <w:tab/>
            </w:r>
            <w:r w:rsidR="007B16A5">
              <w:rPr>
                <w:noProof/>
                <w:webHidden/>
              </w:rPr>
              <w:fldChar w:fldCharType="begin"/>
            </w:r>
            <w:r w:rsidR="007B16A5">
              <w:rPr>
                <w:noProof/>
                <w:webHidden/>
              </w:rPr>
              <w:instrText xml:space="preserve"> PAGEREF _Toc80024837 \h </w:instrText>
            </w:r>
            <w:r w:rsidR="007B16A5">
              <w:rPr>
                <w:noProof/>
                <w:webHidden/>
              </w:rPr>
            </w:r>
            <w:r w:rsidR="007B16A5">
              <w:rPr>
                <w:noProof/>
                <w:webHidden/>
              </w:rPr>
              <w:fldChar w:fldCharType="separate"/>
            </w:r>
            <w:r w:rsidR="00797B73">
              <w:rPr>
                <w:noProof/>
                <w:webHidden/>
              </w:rPr>
              <w:t>9</w:t>
            </w:r>
            <w:r w:rsidR="007B16A5">
              <w:rPr>
                <w:noProof/>
                <w:webHidden/>
              </w:rPr>
              <w:fldChar w:fldCharType="end"/>
            </w:r>
          </w:hyperlink>
        </w:p>
        <w:p w14:paraId="117B9E4E" w14:textId="38CB21D0" w:rsidR="007B16A5" w:rsidRDefault="00960718">
          <w:pPr>
            <w:pStyle w:val="TOC1"/>
            <w:rPr>
              <w:rFonts w:eastAsiaTheme="minorEastAsia" w:cstheme="minorBidi"/>
              <w:b w:val="0"/>
              <w:bCs w:val="0"/>
              <w:noProof/>
              <w:sz w:val="24"/>
              <w:szCs w:val="24"/>
              <w:lang w:val="en-AU" w:eastAsia="en-GB"/>
            </w:rPr>
          </w:pPr>
          <w:hyperlink w:anchor="_Toc80024838" w:history="1">
            <w:r w:rsidR="007B16A5" w:rsidRPr="00705B10">
              <w:rPr>
                <w:rStyle w:val="Hyperlink"/>
                <w:noProof/>
              </w:rPr>
              <w:t>2.</w:t>
            </w:r>
            <w:r w:rsidR="007B16A5">
              <w:rPr>
                <w:rFonts w:eastAsiaTheme="minorEastAsia" w:cstheme="minorBidi"/>
                <w:b w:val="0"/>
                <w:bCs w:val="0"/>
                <w:noProof/>
                <w:sz w:val="24"/>
                <w:szCs w:val="24"/>
                <w:lang w:val="en-AU" w:eastAsia="en-GB"/>
              </w:rPr>
              <w:tab/>
            </w:r>
            <w:r w:rsidR="007B16A5" w:rsidRPr="00705B10">
              <w:rPr>
                <w:rStyle w:val="Hyperlink"/>
                <w:noProof/>
              </w:rPr>
              <w:t>Summary of Recommendations</w:t>
            </w:r>
            <w:r w:rsidR="007B16A5">
              <w:rPr>
                <w:noProof/>
                <w:webHidden/>
              </w:rPr>
              <w:tab/>
            </w:r>
            <w:r w:rsidR="007B16A5">
              <w:rPr>
                <w:noProof/>
                <w:webHidden/>
              </w:rPr>
              <w:fldChar w:fldCharType="begin"/>
            </w:r>
            <w:r w:rsidR="007B16A5">
              <w:rPr>
                <w:noProof/>
                <w:webHidden/>
              </w:rPr>
              <w:instrText xml:space="preserve"> PAGEREF _Toc80024838 \h </w:instrText>
            </w:r>
            <w:r w:rsidR="007B16A5">
              <w:rPr>
                <w:noProof/>
                <w:webHidden/>
              </w:rPr>
            </w:r>
            <w:r w:rsidR="007B16A5">
              <w:rPr>
                <w:noProof/>
                <w:webHidden/>
              </w:rPr>
              <w:fldChar w:fldCharType="separate"/>
            </w:r>
            <w:r w:rsidR="00797B73">
              <w:rPr>
                <w:noProof/>
                <w:webHidden/>
              </w:rPr>
              <w:t>10</w:t>
            </w:r>
            <w:r w:rsidR="007B16A5">
              <w:rPr>
                <w:noProof/>
                <w:webHidden/>
              </w:rPr>
              <w:fldChar w:fldCharType="end"/>
            </w:r>
          </w:hyperlink>
        </w:p>
        <w:p w14:paraId="4E74C637" w14:textId="2EC39156" w:rsidR="007B16A5" w:rsidRDefault="00960718">
          <w:pPr>
            <w:pStyle w:val="TOC2"/>
            <w:rPr>
              <w:rFonts w:eastAsiaTheme="minorEastAsia" w:cstheme="minorBidi"/>
              <w:i w:val="0"/>
              <w:iCs w:val="0"/>
              <w:noProof/>
              <w:sz w:val="24"/>
              <w:szCs w:val="24"/>
              <w:lang w:val="en-AU" w:eastAsia="en-GB"/>
            </w:rPr>
          </w:pPr>
          <w:hyperlink w:anchor="_Toc80024839" w:history="1">
            <w:r w:rsidR="007B16A5" w:rsidRPr="00705B10">
              <w:rPr>
                <w:rStyle w:val="Hyperlink"/>
                <w:noProof/>
              </w:rPr>
              <w:t>2.1</w:t>
            </w:r>
            <w:r w:rsidR="007B16A5">
              <w:rPr>
                <w:rFonts w:eastAsiaTheme="minorEastAsia" w:cstheme="minorBidi"/>
                <w:i w:val="0"/>
                <w:iCs w:val="0"/>
                <w:noProof/>
                <w:sz w:val="24"/>
                <w:szCs w:val="24"/>
                <w:lang w:val="en-AU" w:eastAsia="en-GB"/>
              </w:rPr>
              <w:tab/>
            </w:r>
            <w:r w:rsidR="007B16A5" w:rsidRPr="00705B10">
              <w:rPr>
                <w:rStyle w:val="Hyperlink"/>
                <w:noProof/>
              </w:rPr>
              <w:t>Priority recommendations</w:t>
            </w:r>
            <w:r w:rsidR="007B16A5">
              <w:rPr>
                <w:noProof/>
                <w:webHidden/>
              </w:rPr>
              <w:tab/>
            </w:r>
            <w:r w:rsidR="007B16A5" w:rsidRPr="000D4052">
              <w:rPr>
                <w:i w:val="0"/>
                <w:iCs w:val="0"/>
                <w:noProof/>
                <w:webHidden/>
              </w:rPr>
              <w:fldChar w:fldCharType="begin"/>
            </w:r>
            <w:r w:rsidR="007B16A5" w:rsidRPr="000D4052">
              <w:rPr>
                <w:i w:val="0"/>
                <w:iCs w:val="0"/>
                <w:noProof/>
                <w:webHidden/>
              </w:rPr>
              <w:instrText xml:space="preserve"> PAGEREF _Toc80024839 \h </w:instrText>
            </w:r>
            <w:r w:rsidR="007B16A5" w:rsidRPr="000D4052">
              <w:rPr>
                <w:i w:val="0"/>
                <w:iCs w:val="0"/>
                <w:noProof/>
                <w:webHidden/>
              </w:rPr>
            </w:r>
            <w:r w:rsidR="007B16A5" w:rsidRPr="000D4052">
              <w:rPr>
                <w:i w:val="0"/>
                <w:iCs w:val="0"/>
                <w:noProof/>
                <w:webHidden/>
              </w:rPr>
              <w:fldChar w:fldCharType="separate"/>
            </w:r>
            <w:r w:rsidR="00797B73">
              <w:rPr>
                <w:i w:val="0"/>
                <w:iCs w:val="0"/>
                <w:noProof/>
                <w:webHidden/>
              </w:rPr>
              <w:t>10</w:t>
            </w:r>
            <w:r w:rsidR="007B16A5" w:rsidRPr="000D4052">
              <w:rPr>
                <w:i w:val="0"/>
                <w:iCs w:val="0"/>
                <w:noProof/>
                <w:webHidden/>
              </w:rPr>
              <w:fldChar w:fldCharType="end"/>
            </w:r>
          </w:hyperlink>
        </w:p>
        <w:p w14:paraId="70E50870" w14:textId="0AFDDCBD" w:rsidR="007B16A5" w:rsidRDefault="00960718">
          <w:pPr>
            <w:pStyle w:val="TOC3"/>
            <w:rPr>
              <w:rFonts w:eastAsiaTheme="minorEastAsia" w:cstheme="minorBidi"/>
              <w:noProof/>
              <w:sz w:val="24"/>
              <w:szCs w:val="24"/>
              <w:lang w:val="en-AU" w:eastAsia="en-GB"/>
            </w:rPr>
          </w:pPr>
          <w:hyperlink w:anchor="_Toc80024840" w:history="1">
            <w:r w:rsidR="007B16A5" w:rsidRPr="00705B10">
              <w:rPr>
                <w:rStyle w:val="Hyperlink"/>
                <w:noProof/>
              </w:rPr>
              <w:t>Increase the rate of payments</w:t>
            </w:r>
            <w:r w:rsidR="007B16A5">
              <w:rPr>
                <w:noProof/>
                <w:webHidden/>
              </w:rPr>
              <w:tab/>
            </w:r>
            <w:r w:rsidR="007B16A5">
              <w:rPr>
                <w:noProof/>
                <w:webHidden/>
              </w:rPr>
              <w:fldChar w:fldCharType="begin"/>
            </w:r>
            <w:r w:rsidR="007B16A5">
              <w:rPr>
                <w:noProof/>
                <w:webHidden/>
              </w:rPr>
              <w:instrText xml:space="preserve"> PAGEREF _Toc80024840 \h </w:instrText>
            </w:r>
            <w:r w:rsidR="007B16A5">
              <w:rPr>
                <w:noProof/>
                <w:webHidden/>
              </w:rPr>
            </w:r>
            <w:r w:rsidR="007B16A5">
              <w:rPr>
                <w:noProof/>
                <w:webHidden/>
              </w:rPr>
              <w:fldChar w:fldCharType="separate"/>
            </w:r>
            <w:r w:rsidR="00797B73">
              <w:rPr>
                <w:noProof/>
                <w:webHidden/>
              </w:rPr>
              <w:t>10</w:t>
            </w:r>
            <w:r w:rsidR="007B16A5">
              <w:rPr>
                <w:noProof/>
                <w:webHidden/>
              </w:rPr>
              <w:fldChar w:fldCharType="end"/>
            </w:r>
          </w:hyperlink>
        </w:p>
        <w:p w14:paraId="1D81B670" w14:textId="4307DE74" w:rsidR="007B16A5" w:rsidRDefault="00960718">
          <w:pPr>
            <w:pStyle w:val="TOC3"/>
            <w:rPr>
              <w:rFonts w:eastAsiaTheme="minorEastAsia" w:cstheme="minorBidi"/>
              <w:noProof/>
              <w:sz w:val="24"/>
              <w:szCs w:val="24"/>
              <w:lang w:val="en-AU" w:eastAsia="en-GB"/>
            </w:rPr>
          </w:pPr>
          <w:hyperlink w:anchor="_Toc80024841" w:history="1">
            <w:r w:rsidR="007B16A5" w:rsidRPr="00705B10">
              <w:rPr>
                <w:rStyle w:val="Hyperlink"/>
                <w:noProof/>
              </w:rPr>
              <w:t>Expand and improve access to the payment</w:t>
            </w:r>
            <w:r w:rsidR="007B16A5">
              <w:rPr>
                <w:noProof/>
                <w:webHidden/>
              </w:rPr>
              <w:tab/>
            </w:r>
            <w:r w:rsidR="007B16A5">
              <w:rPr>
                <w:noProof/>
                <w:webHidden/>
              </w:rPr>
              <w:fldChar w:fldCharType="begin"/>
            </w:r>
            <w:r w:rsidR="007B16A5">
              <w:rPr>
                <w:noProof/>
                <w:webHidden/>
              </w:rPr>
              <w:instrText xml:space="preserve"> PAGEREF _Toc80024841 \h </w:instrText>
            </w:r>
            <w:r w:rsidR="007B16A5">
              <w:rPr>
                <w:noProof/>
                <w:webHidden/>
              </w:rPr>
            </w:r>
            <w:r w:rsidR="007B16A5">
              <w:rPr>
                <w:noProof/>
                <w:webHidden/>
              </w:rPr>
              <w:fldChar w:fldCharType="separate"/>
            </w:r>
            <w:r w:rsidR="00797B73">
              <w:rPr>
                <w:noProof/>
                <w:webHidden/>
              </w:rPr>
              <w:t>10</w:t>
            </w:r>
            <w:r w:rsidR="007B16A5">
              <w:rPr>
                <w:noProof/>
                <w:webHidden/>
              </w:rPr>
              <w:fldChar w:fldCharType="end"/>
            </w:r>
          </w:hyperlink>
        </w:p>
        <w:p w14:paraId="1440A302" w14:textId="02C6FA16" w:rsidR="007B16A5" w:rsidRDefault="00960718">
          <w:pPr>
            <w:pStyle w:val="TOC3"/>
            <w:rPr>
              <w:rFonts w:eastAsiaTheme="minorEastAsia" w:cstheme="minorBidi"/>
              <w:noProof/>
              <w:sz w:val="24"/>
              <w:szCs w:val="24"/>
              <w:lang w:val="en-AU" w:eastAsia="en-GB"/>
            </w:rPr>
          </w:pPr>
          <w:hyperlink w:anchor="_Toc80024842" w:history="1">
            <w:r w:rsidR="007B16A5" w:rsidRPr="00705B10">
              <w:rPr>
                <w:rStyle w:val="Hyperlink"/>
                <w:noProof/>
              </w:rPr>
              <w:t>Abolish activity testing</w:t>
            </w:r>
            <w:r w:rsidR="007B16A5">
              <w:rPr>
                <w:noProof/>
                <w:webHidden/>
              </w:rPr>
              <w:tab/>
            </w:r>
            <w:r w:rsidR="007B16A5">
              <w:rPr>
                <w:noProof/>
                <w:webHidden/>
              </w:rPr>
              <w:fldChar w:fldCharType="begin"/>
            </w:r>
            <w:r w:rsidR="007B16A5">
              <w:rPr>
                <w:noProof/>
                <w:webHidden/>
              </w:rPr>
              <w:instrText xml:space="preserve"> PAGEREF _Toc80024842 \h </w:instrText>
            </w:r>
            <w:r w:rsidR="007B16A5">
              <w:rPr>
                <w:noProof/>
                <w:webHidden/>
              </w:rPr>
            </w:r>
            <w:r w:rsidR="007B16A5">
              <w:rPr>
                <w:noProof/>
                <w:webHidden/>
              </w:rPr>
              <w:fldChar w:fldCharType="separate"/>
            </w:r>
            <w:r w:rsidR="00797B73">
              <w:rPr>
                <w:noProof/>
                <w:webHidden/>
              </w:rPr>
              <w:t>11</w:t>
            </w:r>
            <w:r w:rsidR="007B16A5">
              <w:rPr>
                <w:noProof/>
                <w:webHidden/>
              </w:rPr>
              <w:fldChar w:fldCharType="end"/>
            </w:r>
          </w:hyperlink>
        </w:p>
        <w:p w14:paraId="0EBA3FAC" w14:textId="69754733" w:rsidR="007B16A5" w:rsidRDefault="00960718">
          <w:pPr>
            <w:pStyle w:val="TOC3"/>
            <w:rPr>
              <w:rFonts w:eastAsiaTheme="minorEastAsia" w:cstheme="minorBidi"/>
              <w:noProof/>
              <w:sz w:val="24"/>
              <w:szCs w:val="24"/>
              <w:lang w:val="en-AU" w:eastAsia="en-GB"/>
            </w:rPr>
          </w:pPr>
          <w:hyperlink w:anchor="_Toc80024843" w:history="1">
            <w:r w:rsidR="007B16A5" w:rsidRPr="00705B10">
              <w:rPr>
                <w:rStyle w:val="Hyperlink"/>
                <w:noProof/>
              </w:rPr>
              <w:t>End all discriminatory rules</w:t>
            </w:r>
            <w:r w:rsidR="007B16A5">
              <w:rPr>
                <w:noProof/>
                <w:webHidden/>
              </w:rPr>
              <w:tab/>
            </w:r>
            <w:r w:rsidR="007B16A5">
              <w:rPr>
                <w:noProof/>
                <w:webHidden/>
              </w:rPr>
              <w:fldChar w:fldCharType="begin"/>
            </w:r>
            <w:r w:rsidR="007B16A5">
              <w:rPr>
                <w:noProof/>
                <w:webHidden/>
              </w:rPr>
              <w:instrText xml:space="preserve"> PAGEREF _Toc80024843 \h </w:instrText>
            </w:r>
            <w:r w:rsidR="007B16A5">
              <w:rPr>
                <w:noProof/>
                <w:webHidden/>
              </w:rPr>
            </w:r>
            <w:r w:rsidR="007B16A5">
              <w:rPr>
                <w:noProof/>
                <w:webHidden/>
              </w:rPr>
              <w:fldChar w:fldCharType="separate"/>
            </w:r>
            <w:r w:rsidR="00797B73">
              <w:rPr>
                <w:noProof/>
                <w:webHidden/>
              </w:rPr>
              <w:t>12</w:t>
            </w:r>
            <w:r w:rsidR="007B16A5">
              <w:rPr>
                <w:noProof/>
                <w:webHidden/>
              </w:rPr>
              <w:fldChar w:fldCharType="end"/>
            </w:r>
          </w:hyperlink>
        </w:p>
        <w:p w14:paraId="1A2968F4" w14:textId="59A636F7" w:rsidR="007B16A5" w:rsidRDefault="00960718">
          <w:pPr>
            <w:pStyle w:val="TOC2"/>
            <w:rPr>
              <w:rFonts w:eastAsiaTheme="minorEastAsia" w:cstheme="minorBidi"/>
              <w:i w:val="0"/>
              <w:iCs w:val="0"/>
              <w:noProof/>
              <w:sz w:val="24"/>
              <w:szCs w:val="24"/>
              <w:lang w:val="en-AU" w:eastAsia="en-GB"/>
            </w:rPr>
          </w:pPr>
          <w:hyperlink w:anchor="_Toc80024844" w:history="1">
            <w:r w:rsidR="007B16A5" w:rsidRPr="00705B10">
              <w:rPr>
                <w:rStyle w:val="Hyperlink"/>
                <w:noProof/>
              </w:rPr>
              <w:t>2.2</w:t>
            </w:r>
            <w:r w:rsidR="007B16A5">
              <w:rPr>
                <w:rFonts w:eastAsiaTheme="minorEastAsia" w:cstheme="minorBidi"/>
                <w:i w:val="0"/>
                <w:iCs w:val="0"/>
                <w:noProof/>
                <w:sz w:val="24"/>
                <w:szCs w:val="24"/>
                <w:lang w:val="en-AU" w:eastAsia="en-GB"/>
              </w:rPr>
              <w:tab/>
            </w:r>
            <w:r w:rsidR="007B16A5" w:rsidRPr="00705B10">
              <w:rPr>
                <w:rStyle w:val="Hyperlink"/>
                <w:noProof/>
              </w:rPr>
              <w:t>Supplementary recommendations</w:t>
            </w:r>
            <w:r w:rsidR="007B16A5">
              <w:rPr>
                <w:noProof/>
                <w:webHidden/>
              </w:rPr>
              <w:tab/>
            </w:r>
            <w:r w:rsidR="007B16A5" w:rsidRPr="000D4052">
              <w:rPr>
                <w:i w:val="0"/>
                <w:iCs w:val="0"/>
                <w:noProof/>
                <w:webHidden/>
              </w:rPr>
              <w:fldChar w:fldCharType="begin"/>
            </w:r>
            <w:r w:rsidR="007B16A5" w:rsidRPr="000D4052">
              <w:rPr>
                <w:i w:val="0"/>
                <w:iCs w:val="0"/>
                <w:noProof/>
                <w:webHidden/>
              </w:rPr>
              <w:instrText xml:space="preserve"> PAGEREF _Toc80024844 \h </w:instrText>
            </w:r>
            <w:r w:rsidR="007B16A5" w:rsidRPr="000D4052">
              <w:rPr>
                <w:i w:val="0"/>
                <w:iCs w:val="0"/>
                <w:noProof/>
                <w:webHidden/>
              </w:rPr>
            </w:r>
            <w:r w:rsidR="007B16A5" w:rsidRPr="000D4052">
              <w:rPr>
                <w:i w:val="0"/>
                <w:iCs w:val="0"/>
                <w:noProof/>
                <w:webHidden/>
              </w:rPr>
              <w:fldChar w:fldCharType="separate"/>
            </w:r>
            <w:r w:rsidR="00797B73">
              <w:rPr>
                <w:i w:val="0"/>
                <w:iCs w:val="0"/>
                <w:noProof/>
                <w:webHidden/>
              </w:rPr>
              <w:t>12</w:t>
            </w:r>
            <w:r w:rsidR="007B16A5" w:rsidRPr="000D4052">
              <w:rPr>
                <w:i w:val="0"/>
                <w:iCs w:val="0"/>
                <w:noProof/>
                <w:webHidden/>
              </w:rPr>
              <w:fldChar w:fldCharType="end"/>
            </w:r>
          </w:hyperlink>
        </w:p>
        <w:p w14:paraId="41AC0659" w14:textId="45780CB4" w:rsidR="007B16A5" w:rsidRDefault="00960718">
          <w:pPr>
            <w:pStyle w:val="TOC3"/>
            <w:rPr>
              <w:rFonts w:eastAsiaTheme="minorEastAsia" w:cstheme="minorBidi"/>
              <w:noProof/>
              <w:sz w:val="24"/>
              <w:szCs w:val="24"/>
              <w:lang w:val="en-AU" w:eastAsia="en-GB"/>
            </w:rPr>
          </w:pPr>
          <w:hyperlink w:anchor="_Toc80024845" w:history="1">
            <w:r w:rsidR="007B16A5" w:rsidRPr="00705B10">
              <w:rPr>
                <w:rStyle w:val="Hyperlink"/>
                <w:noProof/>
              </w:rPr>
              <w:t>Alleviate poverty</w:t>
            </w:r>
            <w:r w:rsidR="007B16A5">
              <w:rPr>
                <w:noProof/>
                <w:webHidden/>
              </w:rPr>
              <w:tab/>
            </w:r>
            <w:r w:rsidR="007B16A5">
              <w:rPr>
                <w:noProof/>
                <w:webHidden/>
              </w:rPr>
              <w:fldChar w:fldCharType="begin"/>
            </w:r>
            <w:r w:rsidR="007B16A5">
              <w:rPr>
                <w:noProof/>
                <w:webHidden/>
              </w:rPr>
              <w:instrText xml:space="preserve"> PAGEREF _Toc80024845 \h </w:instrText>
            </w:r>
            <w:r w:rsidR="007B16A5">
              <w:rPr>
                <w:noProof/>
                <w:webHidden/>
              </w:rPr>
            </w:r>
            <w:r w:rsidR="007B16A5">
              <w:rPr>
                <w:noProof/>
                <w:webHidden/>
              </w:rPr>
              <w:fldChar w:fldCharType="separate"/>
            </w:r>
            <w:r w:rsidR="00797B73">
              <w:rPr>
                <w:noProof/>
                <w:webHidden/>
              </w:rPr>
              <w:t>12</w:t>
            </w:r>
            <w:r w:rsidR="007B16A5">
              <w:rPr>
                <w:noProof/>
                <w:webHidden/>
              </w:rPr>
              <w:fldChar w:fldCharType="end"/>
            </w:r>
          </w:hyperlink>
        </w:p>
        <w:p w14:paraId="7F7C5686" w14:textId="02AC1438" w:rsidR="007B16A5" w:rsidRDefault="00960718">
          <w:pPr>
            <w:pStyle w:val="TOC3"/>
            <w:rPr>
              <w:rFonts w:eastAsiaTheme="minorEastAsia" w:cstheme="minorBidi"/>
              <w:noProof/>
              <w:sz w:val="24"/>
              <w:szCs w:val="24"/>
              <w:lang w:val="en-AU" w:eastAsia="en-GB"/>
            </w:rPr>
          </w:pPr>
          <w:hyperlink w:anchor="_Toc80024846" w:history="1">
            <w:r w:rsidR="007B16A5" w:rsidRPr="00705B10">
              <w:rPr>
                <w:rStyle w:val="Hyperlink"/>
                <w:noProof/>
              </w:rPr>
              <w:t>Create employment and career opportunities</w:t>
            </w:r>
            <w:r w:rsidR="007B16A5">
              <w:rPr>
                <w:noProof/>
                <w:webHidden/>
              </w:rPr>
              <w:tab/>
            </w:r>
            <w:r w:rsidR="007B16A5">
              <w:rPr>
                <w:noProof/>
                <w:webHidden/>
              </w:rPr>
              <w:fldChar w:fldCharType="begin"/>
            </w:r>
            <w:r w:rsidR="007B16A5">
              <w:rPr>
                <w:noProof/>
                <w:webHidden/>
              </w:rPr>
              <w:instrText xml:space="preserve"> PAGEREF _Toc80024846 \h </w:instrText>
            </w:r>
            <w:r w:rsidR="007B16A5">
              <w:rPr>
                <w:noProof/>
                <w:webHidden/>
              </w:rPr>
            </w:r>
            <w:r w:rsidR="007B16A5">
              <w:rPr>
                <w:noProof/>
                <w:webHidden/>
              </w:rPr>
              <w:fldChar w:fldCharType="separate"/>
            </w:r>
            <w:r w:rsidR="00797B73">
              <w:rPr>
                <w:noProof/>
                <w:webHidden/>
              </w:rPr>
              <w:t>13</w:t>
            </w:r>
            <w:r w:rsidR="007B16A5">
              <w:rPr>
                <w:noProof/>
                <w:webHidden/>
              </w:rPr>
              <w:fldChar w:fldCharType="end"/>
            </w:r>
          </w:hyperlink>
        </w:p>
        <w:p w14:paraId="60105CD9" w14:textId="25A05C20" w:rsidR="007B16A5" w:rsidRDefault="00960718">
          <w:pPr>
            <w:pStyle w:val="TOC3"/>
            <w:rPr>
              <w:rFonts w:eastAsiaTheme="minorEastAsia" w:cstheme="minorBidi"/>
              <w:noProof/>
              <w:sz w:val="24"/>
              <w:szCs w:val="24"/>
              <w:lang w:val="en-AU" w:eastAsia="en-GB"/>
            </w:rPr>
          </w:pPr>
          <w:hyperlink w:anchor="_Toc80024847" w:history="1">
            <w:r w:rsidR="007B16A5" w:rsidRPr="00705B10">
              <w:rPr>
                <w:rStyle w:val="Hyperlink"/>
                <w:noProof/>
              </w:rPr>
              <w:t>Remove barriers to accessing the payment</w:t>
            </w:r>
            <w:r w:rsidR="007B16A5">
              <w:rPr>
                <w:noProof/>
                <w:webHidden/>
              </w:rPr>
              <w:tab/>
            </w:r>
            <w:r w:rsidR="007B16A5">
              <w:rPr>
                <w:noProof/>
                <w:webHidden/>
              </w:rPr>
              <w:fldChar w:fldCharType="begin"/>
            </w:r>
            <w:r w:rsidR="007B16A5">
              <w:rPr>
                <w:noProof/>
                <w:webHidden/>
              </w:rPr>
              <w:instrText xml:space="preserve"> PAGEREF _Toc80024847 \h </w:instrText>
            </w:r>
            <w:r w:rsidR="007B16A5">
              <w:rPr>
                <w:noProof/>
                <w:webHidden/>
              </w:rPr>
            </w:r>
            <w:r w:rsidR="007B16A5">
              <w:rPr>
                <w:noProof/>
                <w:webHidden/>
              </w:rPr>
              <w:fldChar w:fldCharType="separate"/>
            </w:r>
            <w:r w:rsidR="00797B73">
              <w:rPr>
                <w:noProof/>
                <w:webHidden/>
              </w:rPr>
              <w:t>15</w:t>
            </w:r>
            <w:r w:rsidR="007B16A5">
              <w:rPr>
                <w:noProof/>
                <w:webHidden/>
              </w:rPr>
              <w:fldChar w:fldCharType="end"/>
            </w:r>
          </w:hyperlink>
        </w:p>
        <w:p w14:paraId="6EC6C892" w14:textId="1FBD6C38" w:rsidR="007B16A5" w:rsidRDefault="00960718">
          <w:pPr>
            <w:pStyle w:val="TOC3"/>
            <w:rPr>
              <w:rFonts w:eastAsiaTheme="minorEastAsia" w:cstheme="minorBidi"/>
              <w:noProof/>
              <w:sz w:val="24"/>
              <w:szCs w:val="24"/>
              <w:lang w:val="en-AU" w:eastAsia="en-GB"/>
            </w:rPr>
          </w:pPr>
          <w:hyperlink w:anchor="_Toc80024848" w:history="1">
            <w:r w:rsidR="007B16A5" w:rsidRPr="00705B10">
              <w:rPr>
                <w:rStyle w:val="Hyperlink"/>
                <w:noProof/>
              </w:rPr>
              <w:t>Understand intersectional disadvantage</w:t>
            </w:r>
            <w:r w:rsidR="007B16A5">
              <w:rPr>
                <w:noProof/>
                <w:webHidden/>
              </w:rPr>
              <w:tab/>
            </w:r>
            <w:r w:rsidR="007B16A5">
              <w:rPr>
                <w:noProof/>
                <w:webHidden/>
              </w:rPr>
              <w:fldChar w:fldCharType="begin"/>
            </w:r>
            <w:r w:rsidR="007B16A5">
              <w:rPr>
                <w:noProof/>
                <w:webHidden/>
              </w:rPr>
              <w:instrText xml:space="preserve"> PAGEREF _Toc80024848 \h </w:instrText>
            </w:r>
            <w:r w:rsidR="007B16A5">
              <w:rPr>
                <w:noProof/>
                <w:webHidden/>
              </w:rPr>
            </w:r>
            <w:r w:rsidR="007B16A5">
              <w:rPr>
                <w:noProof/>
                <w:webHidden/>
              </w:rPr>
              <w:fldChar w:fldCharType="separate"/>
            </w:r>
            <w:r w:rsidR="00797B73">
              <w:rPr>
                <w:noProof/>
                <w:webHidden/>
              </w:rPr>
              <w:t>16</w:t>
            </w:r>
            <w:r w:rsidR="007B16A5">
              <w:rPr>
                <w:noProof/>
                <w:webHidden/>
              </w:rPr>
              <w:fldChar w:fldCharType="end"/>
            </w:r>
          </w:hyperlink>
        </w:p>
        <w:p w14:paraId="5B097DC7" w14:textId="6CC3A4CD" w:rsidR="007B16A5" w:rsidRDefault="00960718">
          <w:pPr>
            <w:pStyle w:val="TOC3"/>
            <w:rPr>
              <w:rFonts w:eastAsiaTheme="minorEastAsia" w:cstheme="minorBidi"/>
              <w:noProof/>
              <w:sz w:val="24"/>
              <w:szCs w:val="24"/>
              <w:lang w:val="en-AU" w:eastAsia="en-GB"/>
            </w:rPr>
          </w:pPr>
          <w:hyperlink w:anchor="_Toc80024849" w:history="1">
            <w:r w:rsidR="007B16A5" w:rsidRPr="00705B10">
              <w:rPr>
                <w:rStyle w:val="Hyperlink"/>
                <w:noProof/>
              </w:rPr>
              <w:t>End segregation</w:t>
            </w:r>
            <w:r w:rsidR="007B16A5">
              <w:rPr>
                <w:noProof/>
                <w:webHidden/>
              </w:rPr>
              <w:tab/>
            </w:r>
            <w:r w:rsidR="007B16A5">
              <w:rPr>
                <w:noProof/>
                <w:webHidden/>
              </w:rPr>
              <w:fldChar w:fldCharType="begin"/>
            </w:r>
            <w:r w:rsidR="007B16A5">
              <w:rPr>
                <w:noProof/>
                <w:webHidden/>
              </w:rPr>
              <w:instrText xml:space="preserve"> PAGEREF _Toc80024849 \h </w:instrText>
            </w:r>
            <w:r w:rsidR="007B16A5">
              <w:rPr>
                <w:noProof/>
                <w:webHidden/>
              </w:rPr>
            </w:r>
            <w:r w:rsidR="007B16A5">
              <w:rPr>
                <w:noProof/>
                <w:webHidden/>
              </w:rPr>
              <w:fldChar w:fldCharType="separate"/>
            </w:r>
            <w:r w:rsidR="00797B73">
              <w:rPr>
                <w:noProof/>
                <w:webHidden/>
              </w:rPr>
              <w:t>16</w:t>
            </w:r>
            <w:r w:rsidR="007B16A5">
              <w:rPr>
                <w:noProof/>
                <w:webHidden/>
              </w:rPr>
              <w:fldChar w:fldCharType="end"/>
            </w:r>
          </w:hyperlink>
        </w:p>
        <w:p w14:paraId="162B1523" w14:textId="286761D7" w:rsidR="007B16A5" w:rsidRDefault="00960718">
          <w:pPr>
            <w:pStyle w:val="TOC3"/>
            <w:rPr>
              <w:rFonts w:eastAsiaTheme="minorEastAsia" w:cstheme="minorBidi"/>
              <w:noProof/>
              <w:sz w:val="24"/>
              <w:szCs w:val="24"/>
              <w:lang w:val="en-AU" w:eastAsia="en-GB"/>
            </w:rPr>
          </w:pPr>
          <w:hyperlink w:anchor="_Toc80024850" w:history="1">
            <w:r w:rsidR="007B16A5" w:rsidRPr="00705B10">
              <w:rPr>
                <w:rStyle w:val="Hyperlink"/>
                <w:noProof/>
              </w:rPr>
              <w:t>Build the foundation of a fairer and more inclusive society</w:t>
            </w:r>
            <w:r w:rsidR="007B16A5">
              <w:rPr>
                <w:noProof/>
                <w:webHidden/>
              </w:rPr>
              <w:tab/>
            </w:r>
            <w:r w:rsidR="007B16A5">
              <w:rPr>
                <w:noProof/>
                <w:webHidden/>
              </w:rPr>
              <w:fldChar w:fldCharType="begin"/>
            </w:r>
            <w:r w:rsidR="007B16A5">
              <w:rPr>
                <w:noProof/>
                <w:webHidden/>
              </w:rPr>
              <w:instrText xml:space="preserve"> PAGEREF _Toc80024850 \h </w:instrText>
            </w:r>
            <w:r w:rsidR="007B16A5">
              <w:rPr>
                <w:noProof/>
                <w:webHidden/>
              </w:rPr>
            </w:r>
            <w:r w:rsidR="007B16A5">
              <w:rPr>
                <w:noProof/>
                <w:webHidden/>
              </w:rPr>
              <w:fldChar w:fldCharType="separate"/>
            </w:r>
            <w:r w:rsidR="00797B73">
              <w:rPr>
                <w:noProof/>
                <w:webHidden/>
              </w:rPr>
              <w:t>17</w:t>
            </w:r>
            <w:r w:rsidR="007B16A5">
              <w:rPr>
                <w:noProof/>
                <w:webHidden/>
              </w:rPr>
              <w:fldChar w:fldCharType="end"/>
            </w:r>
          </w:hyperlink>
        </w:p>
        <w:p w14:paraId="0DD68B07" w14:textId="112FC185" w:rsidR="007B16A5" w:rsidRDefault="00960718">
          <w:pPr>
            <w:pStyle w:val="TOC1"/>
            <w:rPr>
              <w:rFonts w:eastAsiaTheme="minorEastAsia" w:cstheme="minorBidi"/>
              <w:b w:val="0"/>
              <w:bCs w:val="0"/>
              <w:noProof/>
              <w:sz w:val="24"/>
              <w:szCs w:val="24"/>
              <w:lang w:val="en-AU" w:eastAsia="en-GB"/>
            </w:rPr>
          </w:pPr>
          <w:hyperlink w:anchor="_Toc80024851" w:history="1">
            <w:r w:rsidR="007B16A5" w:rsidRPr="00705B10">
              <w:rPr>
                <w:rStyle w:val="Hyperlink"/>
                <w:noProof/>
              </w:rPr>
              <w:t>3.</w:t>
            </w:r>
            <w:r w:rsidR="007B16A5">
              <w:rPr>
                <w:rFonts w:eastAsiaTheme="minorEastAsia" w:cstheme="minorBidi"/>
                <w:b w:val="0"/>
                <w:bCs w:val="0"/>
                <w:noProof/>
                <w:sz w:val="24"/>
                <w:szCs w:val="24"/>
                <w:lang w:val="en-AU" w:eastAsia="en-GB"/>
              </w:rPr>
              <w:tab/>
            </w:r>
            <w:r w:rsidR="007B16A5" w:rsidRPr="00705B10">
              <w:rPr>
                <w:rStyle w:val="Hyperlink"/>
                <w:noProof/>
              </w:rPr>
              <w:t>Endorsements</w:t>
            </w:r>
            <w:r w:rsidR="007B16A5">
              <w:rPr>
                <w:noProof/>
                <w:webHidden/>
              </w:rPr>
              <w:tab/>
            </w:r>
            <w:r w:rsidR="007B16A5">
              <w:rPr>
                <w:noProof/>
                <w:webHidden/>
              </w:rPr>
              <w:fldChar w:fldCharType="begin"/>
            </w:r>
            <w:r w:rsidR="007B16A5">
              <w:rPr>
                <w:noProof/>
                <w:webHidden/>
              </w:rPr>
              <w:instrText xml:space="preserve"> PAGEREF _Toc80024851 \h </w:instrText>
            </w:r>
            <w:r w:rsidR="007B16A5">
              <w:rPr>
                <w:noProof/>
                <w:webHidden/>
              </w:rPr>
            </w:r>
            <w:r w:rsidR="007B16A5">
              <w:rPr>
                <w:noProof/>
                <w:webHidden/>
              </w:rPr>
              <w:fldChar w:fldCharType="separate"/>
            </w:r>
            <w:r w:rsidR="00797B73">
              <w:rPr>
                <w:noProof/>
                <w:webHidden/>
              </w:rPr>
              <w:t>19</w:t>
            </w:r>
            <w:r w:rsidR="007B16A5">
              <w:rPr>
                <w:noProof/>
                <w:webHidden/>
              </w:rPr>
              <w:fldChar w:fldCharType="end"/>
            </w:r>
          </w:hyperlink>
        </w:p>
        <w:p w14:paraId="7AA03E91" w14:textId="0BA831C7" w:rsidR="007B16A5" w:rsidRDefault="00960718">
          <w:pPr>
            <w:pStyle w:val="TOC3"/>
            <w:rPr>
              <w:rFonts w:eastAsiaTheme="minorEastAsia" w:cstheme="minorBidi"/>
              <w:noProof/>
              <w:sz w:val="24"/>
              <w:szCs w:val="24"/>
              <w:lang w:val="en-AU" w:eastAsia="en-GB"/>
            </w:rPr>
          </w:pPr>
          <w:hyperlink w:anchor="_Toc80024852" w:history="1">
            <w:r w:rsidR="007B16A5" w:rsidRPr="00705B10">
              <w:rPr>
                <w:rStyle w:val="Hyperlink"/>
                <w:noProof/>
              </w:rPr>
              <w:t>Key recommendations endorsed by PWDA and the Antipoverty Centre</w:t>
            </w:r>
            <w:r w:rsidR="007B16A5">
              <w:rPr>
                <w:noProof/>
                <w:webHidden/>
              </w:rPr>
              <w:tab/>
            </w:r>
            <w:r w:rsidR="007B16A5">
              <w:rPr>
                <w:noProof/>
                <w:webHidden/>
              </w:rPr>
              <w:fldChar w:fldCharType="begin"/>
            </w:r>
            <w:r w:rsidR="007B16A5">
              <w:rPr>
                <w:noProof/>
                <w:webHidden/>
              </w:rPr>
              <w:instrText xml:space="preserve"> PAGEREF _Toc80024852 \h </w:instrText>
            </w:r>
            <w:r w:rsidR="007B16A5">
              <w:rPr>
                <w:noProof/>
                <w:webHidden/>
              </w:rPr>
            </w:r>
            <w:r w:rsidR="007B16A5">
              <w:rPr>
                <w:noProof/>
                <w:webHidden/>
              </w:rPr>
              <w:fldChar w:fldCharType="separate"/>
            </w:r>
            <w:r w:rsidR="00797B73">
              <w:rPr>
                <w:noProof/>
                <w:webHidden/>
              </w:rPr>
              <w:t>19</w:t>
            </w:r>
            <w:r w:rsidR="007B16A5">
              <w:rPr>
                <w:noProof/>
                <w:webHidden/>
              </w:rPr>
              <w:fldChar w:fldCharType="end"/>
            </w:r>
          </w:hyperlink>
        </w:p>
        <w:p w14:paraId="708D3543" w14:textId="2B17A6EE" w:rsidR="007B16A5" w:rsidRDefault="00960718">
          <w:pPr>
            <w:pStyle w:val="TOC1"/>
            <w:rPr>
              <w:rFonts w:eastAsiaTheme="minorEastAsia" w:cstheme="minorBidi"/>
              <w:b w:val="0"/>
              <w:bCs w:val="0"/>
              <w:noProof/>
              <w:sz w:val="24"/>
              <w:szCs w:val="24"/>
              <w:lang w:val="en-AU" w:eastAsia="en-GB"/>
            </w:rPr>
          </w:pPr>
          <w:hyperlink w:anchor="_Toc80024853" w:history="1">
            <w:r w:rsidR="007B16A5" w:rsidRPr="00705B10">
              <w:rPr>
                <w:rStyle w:val="Hyperlink"/>
                <w:noProof/>
              </w:rPr>
              <w:t>4.</w:t>
            </w:r>
            <w:r w:rsidR="007B16A5">
              <w:rPr>
                <w:rFonts w:eastAsiaTheme="minorEastAsia" w:cstheme="minorBidi"/>
                <w:b w:val="0"/>
                <w:bCs w:val="0"/>
                <w:noProof/>
                <w:sz w:val="24"/>
                <w:szCs w:val="24"/>
                <w:lang w:val="en-AU" w:eastAsia="en-GB"/>
              </w:rPr>
              <w:tab/>
            </w:r>
            <w:r w:rsidR="007B16A5" w:rsidRPr="00705B10">
              <w:rPr>
                <w:rStyle w:val="Hyperlink"/>
                <w:noProof/>
              </w:rPr>
              <w:t>Introduction</w:t>
            </w:r>
            <w:r w:rsidR="007B16A5">
              <w:rPr>
                <w:noProof/>
                <w:webHidden/>
              </w:rPr>
              <w:tab/>
            </w:r>
            <w:r w:rsidR="007B16A5">
              <w:rPr>
                <w:noProof/>
                <w:webHidden/>
              </w:rPr>
              <w:fldChar w:fldCharType="begin"/>
            </w:r>
            <w:r w:rsidR="007B16A5">
              <w:rPr>
                <w:noProof/>
                <w:webHidden/>
              </w:rPr>
              <w:instrText xml:space="preserve"> PAGEREF _Toc80024853 \h </w:instrText>
            </w:r>
            <w:r w:rsidR="007B16A5">
              <w:rPr>
                <w:noProof/>
                <w:webHidden/>
              </w:rPr>
            </w:r>
            <w:r w:rsidR="007B16A5">
              <w:rPr>
                <w:noProof/>
                <w:webHidden/>
              </w:rPr>
              <w:fldChar w:fldCharType="separate"/>
            </w:r>
            <w:r w:rsidR="00797B73">
              <w:rPr>
                <w:noProof/>
                <w:webHidden/>
              </w:rPr>
              <w:t>21</w:t>
            </w:r>
            <w:r w:rsidR="007B16A5">
              <w:rPr>
                <w:noProof/>
                <w:webHidden/>
              </w:rPr>
              <w:fldChar w:fldCharType="end"/>
            </w:r>
          </w:hyperlink>
        </w:p>
        <w:p w14:paraId="74413D74" w14:textId="52CBF886" w:rsidR="007B16A5" w:rsidRDefault="00960718">
          <w:pPr>
            <w:pStyle w:val="TOC2"/>
            <w:rPr>
              <w:rFonts w:eastAsiaTheme="minorEastAsia" w:cstheme="minorBidi"/>
              <w:i w:val="0"/>
              <w:iCs w:val="0"/>
              <w:noProof/>
              <w:sz w:val="24"/>
              <w:szCs w:val="24"/>
              <w:lang w:val="en-AU" w:eastAsia="en-GB"/>
            </w:rPr>
          </w:pPr>
          <w:hyperlink w:anchor="_Toc80024854" w:history="1">
            <w:r w:rsidR="007B16A5" w:rsidRPr="00705B10">
              <w:rPr>
                <w:rStyle w:val="Hyperlink"/>
                <w:noProof/>
              </w:rPr>
              <w:t>In whose interest?</w:t>
            </w:r>
            <w:r w:rsidR="007B16A5">
              <w:rPr>
                <w:noProof/>
                <w:webHidden/>
              </w:rPr>
              <w:tab/>
            </w:r>
            <w:r w:rsidR="007B16A5" w:rsidRPr="000D4052">
              <w:rPr>
                <w:i w:val="0"/>
                <w:iCs w:val="0"/>
                <w:noProof/>
                <w:webHidden/>
              </w:rPr>
              <w:fldChar w:fldCharType="begin"/>
            </w:r>
            <w:r w:rsidR="007B16A5" w:rsidRPr="000D4052">
              <w:rPr>
                <w:i w:val="0"/>
                <w:iCs w:val="0"/>
                <w:noProof/>
                <w:webHidden/>
              </w:rPr>
              <w:instrText xml:space="preserve"> PAGEREF _Toc80024854 \h </w:instrText>
            </w:r>
            <w:r w:rsidR="007B16A5" w:rsidRPr="000D4052">
              <w:rPr>
                <w:i w:val="0"/>
                <w:iCs w:val="0"/>
                <w:noProof/>
                <w:webHidden/>
              </w:rPr>
            </w:r>
            <w:r w:rsidR="007B16A5" w:rsidRPr="000D4052">
              <w:rPr>
                <w:i w:val="0"/>
                <w:iCs w:val="0"/>
                <w:noProof/>
                <w:webHidden/>
              </w:rPr>
              <w:fldChar w:fldCharType="separate"/>
            </w:r>
            <w:r w:rsidR="00797B73">
              <w:rPr>
                <w:i w:val="0"/>
                <w:iCs w:val="0"/>
                <w:noProof/>
                <w:webHidden/>
              </w:rPr>
              <w:t>21</w:t>
            </w:r>
            <w:r w:rsidR="007B16A5" w:rsidRPr="000D4052">
              <w:rPr>
                <w:i w:val="0"/>
                <w:iCs w:val="0"/>
                <w:noProof/>
                <w:webHidden/>
              </w:rPr>
              <w:fldChar w:fldCharType="end"/>
            </w:r>
          </w:hyperlink>
        </w:p>
        <w:p w14:paraId="05DF7D8F" w14:textId="7D85C17F" w:rsidR="007B16A5" w:rsidRDefault="00960718">
          <w:pPr>
            <w:pStyle w:val="TOC2"/>
            <w:rPr>
              <w:rFonts w:eastAsiaTheme="minorEastAsia" w:cstheme="minorBidi"/>
              <w:i w:val="0"/>
              <w:iCs w:val="0"/>
              <w:noProof/>
              <w:sz w:val="24"/>
              <w:szCs w:val="24"/>
              <w:lang w:val="en-AU" w:eastAsia="en-GB"/>
            </w:rPr>
          </w:pPr>
          <w:hyperlink w:anchor="_Toc80024855" w:history="1">
            <w:r w:rsidR="007B16A5" w:rsidRPr="00705B10">
              <w:rPr>
                <w:rStyle w:val="Hyperlink"/>
                <w:noProof/>
              </w:rPr>
              <w:t>Policy with and for us</w:t>
            </w:r>
            <w:r w:rsidR="007B16A5">
              <w:rPr>
                <w:noProof/>
                <w:webHidden/>
              </w:rPr>
              <w:tab/>
            </w:r>
            <w:r w:rsidR="007B16A5" w:rsidRPr="000D4052">
              <w:rPr>
                <w:i w:val="0"/>
                <w:iCs w:val="0"/>
                <w:noProof/>
                <w:webHidden/>
              </w:rPr>
              <w:fldChar w:fldCharType="begin"/>
            </w:r>
            <w:r w:rsidR="007B16A5" w:rsidRPr="000D4052">
              <w:rPr>
                <w:i w:val="0"/>
                <w:iCs w:val="0"/>
                <w:noProof/>
                <w:webHidden/>
              </w:rPr>
              <w:instrText xml:space="preserve"> PAGEREF _Toc80024855 \h </w:instrText>
            </w:r>
            <w:r w:rsidR="007B16A5" w:rsidRPr="000D4052">
              <w:rPr>
                <w:i w:val="0"/>
                <w:iCs w:val="0"/>
                <w:noProof/>
                <w:webHidden/>
              </w:rPr>
            </w:r>
            <w:r w:rsidR="007B16A5" w:rsidRPr="000D4052">
              <w:rPr>
                <w:i w:val="0"/>
                <w:iCs w:val="0"/>
                <w:noProof/>
                <w:webHidden/>
              </w:rPr>
              <w:fldChar w:fldCharType="separate"/>
            </w:r>
            <w:r w:rsidR="00797B73">
              <w:rPr>
                <w:i w:val="0"/>
                <w:iCs w:val="0"/>
                <w:noProof/>
                <w:webHidden/>
              </w:rPr>
              <w:t>23</w:t>
            </w:r>
            <w:r w:rsidR="007B16A5" w:rsidRPr="000D4052">
              <w:rPr>
                <w:i w:val="0"/>
                <w:iCs w:val="0"/>
                <w:noProof/>
                <w:webHidden/>
              </w:rPr>
              <w:fldChar w:fldCharType="end"/>
            </w:r>
          </w:hyperlink>
        </w:p>
        <w:p w14:paraId="69E09882" w14:textId="03A7C9C5" w:rsidR="007B16A5" w:rsidRDefault="00960718">
          <w:pPr>
            <w:pStyle w:val="TOC1"/>
            <w:rPr>
              <w:rFonts w:eastAsiaTheme="minorEastAsia" w:cstheme="minorBidi"/>
              <w:b w:val="0"/>
              <w:bCs w:val="0"/>
              <w:noProof/>
              <w:sz w:val="24"/>
              <w:szCs w:val="24"/>
              <w:lang w:val="en-AU" w:eastAsia="en-GB"/>
            </w:rPr>
          </w:pPr>
          <w:hyperlink w:anchor="_Toc80024856" w:history="1">
            <w:r w:rsidR="007B16A5" w:rsidRPr="00705B10">
              <w:rPr>
                <w:rStyle w:val="Hyperlink"/>
                <w:noProof/>
              </w:rPr>
              <w:t>5.</w:t>
            </w:r>
            <w:r w:rsidR="007B16A5">
              <w:rPr>
                <w:rFonts w:eastAsiaTheme="minorEastAsia" w:cstheme="minorBidi"/>
                <w:b w:val="0"/>
                <w:bCs w:val="0"/>
                <w:noProof/>
                <w:sz w:val="24"/>
                <w:szCs w:val="24"/>
                <w:lang w:val="en-AU" w:eastAsia="en-GB"/>
              </w:rPr>
              <w:tab/>
            </w:r>
            <w:r w:rsidR="007B16A5" w:rsidRPr="00705B10">
              <w:rPr>
                <w:rStyle w:val="Hyperlink"/>
                <w:noProof/>
              </w:rPr>
              <w:t>Terms of Reference discussion</w:t>
            </w:r>
            <w:r w:rsidR="007B16A5">
              <w:rPr>
                <w:noProof/>
                <w:webHidden/>
              </w:rPr>
              <w:tab/>
            </w:r>
            <w:r w:rsidR="007B16A5">
              <w:rPr>
                <w:noProof/>
                <w:webHidden/>
              </w:rPr>
              <w:fldChar w:fldCharType="begin"/>
            </w:r>
            <w:r w:rsidR="007B16A5">
              <w:rPr>
                <w:noProof/>
                <w:webHidden/>
              </w:rPr>
              <w:instrText xml:space="preserve"> PAGEREF _Toc80024856 \h </w:instrText>
            </w:r>
            <w:r w:rsidR="007B16A5">
              <w:rPr>
                <w:noProof/>
                <w:webHidden/>
              </w:rPr>
            </w:r>
            <w:r w:rsidR="007B16A5">
              <w:rPr>
                <w:noProof/>
                <w:webHidden/>
              </w:rPr>
              <w:fldChar w:fldCharType="separate"/>
            </w:r>
            <w:r w:rsidR="00797B73">
              <w:rPr>
                <w:noProof/>
                <w:webHidden/>
              </w:rPr>
              <w:t>25</w:t>
            </w:r>
            <w:r w:rsidR="007B16A5">
              <w:rPr>
                <w:noProof/>
                <w:webHidden/>
              </w:rPr>
              <w:fldChar w:fldCharType="end"/>
            </w:r>
          </w:hyperlink>
        </w:p>
        <w:p w14:paraId="6847B0F4" w14:textId="731C9C3E" w:rsidR="007B16A5" w:rsidRDefault="00960718">
          <w:pPr>
            <w:pStyle w:val="TOC2"/>
            <w:rPr>
              <w:rFonts w:eastAsiaTheme="minorEastAsia" w:cstheme="minorBidi"/>
              <w:i w:val="0"/>
              <w:iCs w:val="0"/>
              <w:noProof/>
              <w:sz w:val="24"/>
              <w:szCs w:val="24"/>
              <w:lang w:val="en-AU" w:eastAsia="en-GB"/>
            </w:rPr>
          </w:pPr>
          <w:hyperlink w:anchor="_Toc80024857" w:history="1">
            <w:r w:rsidR="007B16A5" w:rsidRPr="00705B10">
              <w:rPr>
                <w:rStyle w:val="Hyperlink"/>
                <w:noProof/>
              </w:rPr>
              <w:t>5.1</w:t>
            </w:r>
            <w:r w:rsidR="007B16A5">
              <w:rPr>
                <w:rFonts w:eastAsiaTheme="minorEastAsia" w:cstheme="minorBidi"/>
                <w:i w:val="0"/>
                <w:iCs w:val="0"/>
                <w:noProof/>
                <w:sz w:val="24"/>
                <w:szCs w:val="24"/>
                <w:lang w:val="en-AU" w:eastAsia="en-GB"/>
              </w:rPr>
              <w:tab/>
            </w:r>
            <w:r w:rsidR="007B16A5" w:rsidRPr="00705B10">
              <w:rPr>
                <w:rStyle w:val="Hyperlink"/>
                <w:noProof/>
              </w:rPr>
              <w:t>Poverty</w:t>
            </w:r>
            <w:r w:rsidR="007B16A5">
              <w:rPr>
                <w:noProof/>
                <w:webHidden/>
              </w:rPr>
              <w:tab/>
            </w:r>
            <w:r w:rsidR="007B16A5" w:rsidRPr="000D4052">
              <w:rPr>
                <w:i w:val="0"/>
                <w:iCs w:val="0"/>
                <w:noProof/>
                <w:webHidden/>
              </w:rPr>
              <w:fldChar w:fldCharType="begin"/>
            </w:r>
            <w:r w:rsidR="007B16A5" w:rsidRPr="000D4052">
              <w:rPr>
                <w:i w:val="0"/>
                <w:iCs w:val="0"/>
                <w:noProof/>
                <w:webHidden/>
              </w:rPr>
              <w:instrText xml:space="preserve"> PAGEREF _Toc80024857 \h </w:instrText>
            </w:r>
            <w:r w:rsidR="007B16A5" w:rsidRPr="000D4052">
              <w:rPr>
                <w:i w:val="0"/>
                <w:iCs w:val="0"/>
                <w:noProof/>
                <w:webHidden/>
              </w:rPr>
            </w:r>
            <w:r w:rsidR="007B16A5" w:rsidRPr="000D4052">
              <w:rPr>
                <w:i w:val="0"/>
                <w:iCs w:val="0"/>
                <w:noProof/>
                <w:webHidden/>
              </w:rPr>
              <w:fldChar w:fldCharType="separate"/>
            </w:r>
            <w:r w:rsidR="00797B73">
              <w:rPr>
                <w:i w:val="0"/>
                <w:iCs w:val="0"/>
                <w:noProof/>
                <w:webHidden/>
              </w:rPr>
              <w:t>25</w:t>
            </w:r>
            <w:r w:rsidR="007B16A5" w:rsidRPr="000D4052">
              <w:rPr>
                <w:i w:val="0"/>
                <w:iCs w:val="0"/>
                <w:noProof/>
                <w:webHidden/>
              </w:rPr>
              <w:fldChar w:fldCharType="end"/>
            </w:r>
          </w:hyperlink>
        </w:p>
        <w:p w14:paraId="215C78E7" w14:textId="24C37C0C" w:rsidR="007B16A5" w:rsidRDefault="00960718">
          <w:pPr>
            <w:pStyle w:val="TOC3"/>
            <w:rPr>
              <w:rFonts w:eastAsiaTheme="minorEastAsia" w:cstheme="minorBidi"/>
              <w:noProof/>
              <w:sz w:val="24"/>
              <w:szCs w:val="24"/>
              <w:lang w:val="en-AU" w:eastAsia="en-GB"/>
            </w:rPr>
          </w:pPr>
          <w:hyperlink w:anchor="_Toc80024858" w:history="1">
            <w:r w:rsidR="007B16A5" w:rsidRPr="00705B10">
              <w:rPr>
                <w:rStyle w:val="Hyperlink"/>
                <w:noProof/>
              </w:rPr>
              <w:t>5.1.1</w:t>
            </w:r>
            <w:r w:rsidR="007B16A5">
              <w:rPr>
                <w:rFonts w:eastAsiaTheme="minorEastAsia" w:cstheme="minorBidi"/>
                <w:noProof/>
                <w:sz w:val="24"/>
                <w:szCs w:val="24"/>
                <w:lang w:val="en-AU" w:eastAsia="en-GB"/>
              </w:rPr>
              <w:tab/>
            </w:r>
            <w:r w:rsidR="007B16A5" w:rsidRPr="00705B10">
              <w:rPr>
                <w:rStyle w:val="Hyperlink"/>
                <w:noProof/>
              </w:rPr>
              <w:t>It’s more expensive to be disabled</w:t>
            </w:r>
            <w:r w:rsidR="007B16A5">
              <w:rPr>
                <w:noProof/>
                <w:webHidden/>
              </w:rPr>
              <w:tab/>
            </w:r>
            <w:r w:rsidR="007B16A5">
              <w:rPr>
                <w:noProof/>
                <w:webHidden/>
              </w:rPr>
              <w:fldChar w:fldCharType="begin"/>
            </w:r>
            <w:r w:rsidR="007B16A5">
              <w:rPr>
                <w:noProof/>
                <w:webHidden/>
              </w:rPr>
              <w:instrText xml:space="preserve"> PAGEREF _Toc80024858 \h </w:instrText>
            </w:r>
            <w:r w:rsidR="007B16A5">
              <w:rPr>
                <w:noProof/>
                <w:webHidden/>
              </w:rPr>
            </w:r>
            <w:r w:rsidR="007B16A5">
              <w:rPr>
                <w:noProof/>
                <w:webHidden/>
              </w:rPr>
              <w:fldChar w:fldCharType="separate"/>
            </w:r>
            <w:r w:rsidR="00797B73">
              <w:rPr>
                <w:noProof/>
                <w:webHidden/>
              </w:rPr>
              <w:t>25</w:t>
            </w:r>
            <w:r w:rsidR="007B16A5">
              <w:rPr>
                <w:noProof/>
                <w:webHidden/>
              </w:rPr>
              <w:fldChar w:fldCharType="end"/>
            </w:r>
          </w:hyperlink>
        </w:p>
        <w:p w14:paraId="7396FDD9" w14:textId="4DE85929" w:rsidR="007B16A5" w:rsidRDefault="00960718">
          <w:pPr>
            <w:pStyle w:val="TOC3"/>
            <w:rPr>
              <w:rFonts w:eastAsiaTheme="minorEastAsia" w:cstheme="minorBidi"/>
              <w:noProof/>
              <w:sz w:val="24"/>
              <w:szCs w:val="24"/>
              <w:lang w:val="en-AU" w:eastAsia="en-GB"/>
            </w:rPr>
          </w:pPr>
          <w:hyperlink w:anchor="_Toc80024859" w:history="1">
            <w:r w:rsidR="007B16A5" w:rsidRPr="00705B10">
              <w:rPr>
                <w:rStyle w:val="Hyperlink"/>
                <w:noProof/>
              </w:rPr>
              <w:t>5.1.2</w:t>
            </w:r>
            <w:r w:rsidR="007B16A5">
              <w:rPr>
                <w:rFonts w:eastAsiaTheme="minorEastAsia" w:cstheme="minorBidi"/>
                <w:noProof/>
                <w:sz w:val="24"/>
                <w:szCs w:val="24"/>
                <w:lang w:val="en-AU" w:eastAsia="en-GB"/>
              </w:rPr>
              <w:tab/>
            </w:r>
            <w:r w:rsidR="007B16A5" w:rsidRPr="00705B10">
              <w:rPr>
                <w:rStyle w:val="Hyperlink"/>
                <w:noProof/>
              </w:rPr>
              <w:t>Disproportionate rates of poverty among people with disability</w:t>
            </w:r>
            <w:r w:rsidR="007B16A5">
              <w:rPr>
                <w:noProof/>
                <w:webHidden/>
              </w:rPr>
              <w:tab/>
            </w:r>
            <w:r w:rsidR="007B16A5">
              <w:rPr>
                <w:noProof/>
                <w:webHidden/>
              </w:rPr>
              <w:fldChar w:fldCharType="begin"/>
            </w:r>
            <w:r w:rsidR="007B16A5">
              <w:rPr>
                <w:noProof/>
                <w:webHidden/>
              </w:rPr>
              <w:instrText xml:space="preserve"> PAGEREF _Toc80024859 \h </w:instrText>
            </w:r>
            <w:r w:rsidR="007B16A5">
              <w:rPr>
                <w:noProof/>
                <w:webHidden/>
              </w:rPr>
            </w:r>
            <w:r w:rsidR="007B16A5">
              <w:rPr>
                <w:noProof/>
                <w:webHidden/>
              </w:rPr>
              <w:fldChar w:fldCharType="separate"/>
            </w:r>
            <w:r w:rsidR="00797B73">
              <w:rPr>
                <w:noProof/>
                <w:webHidden/>
              </w:rPr>
              <w:t>29</w:t>
            </w:r>
            <w:r w:rsidR="007B16A5">
              <w:rPr>
                <w:noProof/>
                <w:webHidden/>
              </w:rPr>
              <w:fldChar w:fldCharType="end"/>
            </w:r>
          </w:hyperlink>
        </w:p>
        <w:p w14:paraId="02955610" w14:textId="5D4DF755" w:rsidR="007B16A5" w:rsidRDefault="00960718">
          <w:pPr>
            <w:pStyle w:val="TOC3"/>
            <w:rPr>
              <w:rFonts w:eastAsiaTheme="minorEastAsia" w:cstheme="minorBidi"/>
              <w:noProof/>
              <w:sz w:val="24"/>
              <w:szCs w:val="24"/>
              <w:lang w:val="en-AU" w:eastAsia="en-GB"/>
            </w:rPr>
          </w:pPr>
          <w:hyperlink w:anchor="_Toc80024860" w:history="1">
            <w:r w:rsidR="007B16A5" w:rsidRPr="00705B10">
              <w:rPr>
                <w:rStyle w:val="Hyperlink"/>
                <w:noProof/>
              </w:rPr>
              <w:t>5.1.3</w:t>
            </w:r>
            <w:r w:rsidR="007B16A5">
              <w:rPr>
                <w:rFonts w:eastAsiaTheme="minorEastAsia" w:cstheme="minorBidi"/>
                <w:noProof/>
                <w:sz w:val="24"/>
                <w:szCs w:val="24"/>
                <w:lang w:val="en-AU" w:eastAsia="en-GB"/>
              </w:rPr>
              <w:tab/>
            </w:r>
            <w:r w:rsidR="007B16A5" w:rsidRPr="00705B10">
              <w:rPr>
                <w:rStyle w:val="Hyperlink"/>
                <w:noProof/>
              </w:rPr>
              <w:t>The DSP sentences us to poverty for life</w:t>
            </w:r>
            <w:r w:rsidR="007B16A5">
              <w:rPr>
                <w:noProof/>
                <w:webHidden/>
              </w:rPr>
              <w:tab/>
            </w:r>
            <w:r w:rsidR="007B16A5">
              <w:rPr>
                <w:noProof/>
                <w:webHidden/>
              </w:rPr>
              <w:fldChar w:fldCharType="begin"/>
            </w:r>
            <w:r w:rsidR="007B16A5">
              <w:rPr>
                <w:noProof/>
                <w:webHidden/>
              </w:rPr>
              <w:instrText xml:space="preserve"> PAGEREF _Toc80024860 \h </w:instrText>
            </w:r>
            <w:r w:rsidR="007B16A5">
              <w:rPr>
                <w:noProof/>
                <w:webHidden/>
              </w:rPr>
            </w:r>
            <w:r w:rsidR="007B16A5">
              <w:rPr>
                <w:noProof/>
                <w:webHidden/>
              </w:rPr>
              <w:fldChar w:fldCharType="separate"/>
            </w:r>
            <w:r w:rsidR="00797B73">
              <w:rPr>
                <w:noProof/>
                <w:webHidden/>
              </w:rPr>
              <w:t>31</w:t>
            </w:r>
            <w:r w:rsidR="007B16A5">
              <w:rPr>
                <w:noProof/>
                <w:webHidden/>
              </w:rPr>
              <w:fldChar w:fldCharType="end"/>
            </w:r>
          </w:hyperlink>
        </w:p>
        <w:p w14:paraId="36134A67" w14:textId="5BAE417A" w:rsidR="007B16A5" w:rsidRDefault="00960718">
          <w:pPr>
            <w:pStyle w:val="TOC3"/>
            <w:rPr>
              <w:rFonts w:eastAsiaTheme="minorEastAsia" w:cstheme="minorBidi"/>
              <w:noProof/>
              <w:sz w:val="24"/>
              <w:szCs w:val="24"/>
              <w:lang w:val="en-AU" w:eastAsia="en-GB"/>
            </w:rPr>
          </w:pPr>
          <w:hyperlink w:anchor="_Toc80024861" w:history="1">
            <w:r w:rsidR="007B16A5" w:rsidRPr="00705B10">
              <w:rPr>
                <w:rStyle w:val="Hyperlink"/>
                <w:noProof/>
              </w:rPr>
              <w:t>5.1.4</w:t>
            </w:r>
            <w:r w:rsidR="007B16A5">
              <w:rPr>
                <w:rFonts w:eastAsiaTheme="minorEastAsia" w:cstheme="minorBidi"/>
                <w:noProof/>
                <w:sz w:val="24"/>
                <w:szCs w:val="24"/>
                <w:lang w:val="en-AU" w:eastAsia="en-GB"/>
              </w:rPr>
              <w:tab/>
            </w:r>
            <w:r w:rsidR="007B16A5" w:rsidRPr="00705B10">
              <w:rPr>
                <w:rStyle w:val="Hyperlink"/>
                <w:noProof/>
              </w:rPr>
              <w:t>Finding the poverty line</w:t>
            </w:r>
            <w:r w:rsidR="007B16A5">
              <w:rPr>
                <w:noProof/>
                <w:webHidden/>
              </w:rPr>
              <w:tab/>
            </w:r>
            <w:r w:rsidR="007B16A5">
              <w:rPr>
                <w:noProof/>
                <w:webHidden/>
              </w:rPr>
              <w:fldChar w:fldCharType="begin"/>
            </w:r>
            <w:r w:rsidR="007B16A5">
              <w:rPr>
                <w:noProof/>
                <w:webHidden/>
              </w:rPr>
              <w:instrText xml:space="preserve"> PAGEREF _Toc80024861 \h </w:instrText>
            </w:r>
            <w:r w:rsidR="007B16A5">
              <w:rPr>
                <w:noProof/>
                <w:webHidden/>
              </w:rPr>
            </w:r>
            <w:r w:rsidR="007B16A5">
              <w:rPr>
                <w:noProof/>
                <w:webHidden/>
              </w:rPr>
              <w:fldChar w:fldCharType="separate"/>
            </w:r>
            <w:r w:rsidR="00797B73">
              <w:rPr>
                <w:noProof/>
                <w:webHidden/>
              </w:rPr>
              <w:t>32</w:t>
            </w:r>
            <w:r w:rsidR="007B16A5">
              <w:rPr>
                <w:noProof/>
                <w:webHidden/>
              </w:rPr>
              <w:fldChar w:fldCharType="end"/>
            </w:r>
          </w:hyperlink>
        </w:p>
        <w:p w14:paraId="1D1A19CE" w14:textId="39136D56" w:rsidR="007B16A5" w:rsidRDefault="00960718">
          <w:pPr>
            <w:pStyle w:val="TOC3"/>
            <w:rPr>
              <w:rFonts w:eastAsiaTheme="minorEastAsia" w:cstheme="minorBidi"/>
              <w:noProof/>
              <w:sz w:val="24"/>
              <w:szCs w:val="24"/>
              <w:lang w:val="en-AU" w:eastAsia="en-GB"/>
            </w:rPr>
          </w:pPr>
          <w:hyperlink w:anchor="_Toc80024862" w:history="1">
            <w:r w:rsidR="007B16A5" w:rsidRPr="00705B10">
              <w:rPr>
                <w:rStyle w:val="Hyperlink"/>
                <w:noProof/>
              </w:rPr>
              <w:t>5.1.5</w:t>
            </w:r>
            <w:r w:rsidR="007B16A5">
              <w:rPr>
                <w:rFonts w:eastAsiaTheme="minorEastAsia" w:cstheme="minorBidi"/>
                <w:noProof/>
                <w:sz w:val="24"/>
                <w:szCs w:val="24"/>
                <w:lang w:val="en-AU" w:eastAsia="en-GB"/>
              </w:rPr>
              <w:tab/>
            </w:r>
            <w:r w:rsidR="007B16A5" w:rsidRPr="00705B10">
              <w:rPr>
                <w:rStyle w:val="Hyperlink"/>
                <w:noProof/>
              </w:rPr>
              <w:t>Lessons from COVID</w:t>
            </w:r>
            <w:r w:rsidR="007B16A5">
              <w:rPr>
                <w:noProof/>
                <w:webHidden/>
              </w:rPr>
              <w:tab/>
            </w:r>
            <w:r w:rsidR="007B16A5">
              <w:rPr>
                <w:noProof/>
                <w:webHidden/>
              </w:rPr>
              <w:fldChar w:fldCharType="begin"/>
            </w:r>
            <w:r w:rsidR="007B16A5">
              <w:rPr>
                <w:noProof/>
                <w:webHidden/>
              </w:rPr>
              <w:instrText xml:space="preserve"> PAGEREF _Toc80024862 \h </w:instrText>
            </w:r>
            <w:r w:rsidR="007B16A5">
              <w:rPr>
                <w:noProof/>
                <w:webHidden/>
              </w:rPr>
            </w:r>
            <w:r w:rsidR="007B16A5">
              <w:rPr>
                <w:noProof/>
                <w:webHidden/>
              </w:rPr>
              <w:fldChar w:fldCharType="separate"/>
            </w:r>
            <w:r w:rsidR="00797B73">
              <w:rPr>
                <w:noProof/>
                <w:webHidden/>
              </w:rPr>
              <w:t>35</w:t>
            </w:r>
            <w:r w:rsidR="007B16A5">
              <w:rPr>
                <w:noProof/>
                <w:webHidden/>
              </w:rPr>
              <w:fldChar w:fldCharType="end"/>
            </w:r>
          </w:hyperlink>
        </w:p>
        <w:p w14:paraId="0D5CA9CA" w14:textId="41A124BF" w:rsidR="007B16A5" w:rsidRDefault="00960718">
          <w:pPr>
            <w:pStyle w:val="TOC3"/>
            <w:rPr>
              <w:rFonts w:eastAsiaTheme="minorEastAsia" w:cstheme="minorBidi"/>
              <w:noProof/>
              <w:sz w:val="24"/>
              <w:szCs w:val="24"/>
              <w:lang w:val="en-AU" w:eastAsia="en-GB"/>
            </w:rPr>
          </w:pPr>
          <w:hyperlink w:anchor="_Toc80024863" w:history="1">
            <w:r w:rsidR="007B16A5" w:rsidRPr="00705B10">
              <w:rPr>
                <w:rStyle w:val="Hyperlink"/>
                <w:noProof/>
              </w:rPr>
              <w:t>5.1.6</w:t>
            </w:r>
            <w:r w:rsidR="007B16A5">
              <w:rPr>
                <w:rFonts w:eastAsiaTheme="minorEastAsia" w:cstheme="minorBidi"/>
                <w:noProof/>
                <w:sz w:val="24"/>
                <w:szCs w:val="24"/>
                <w:lang w:val="en-AU" w:eastAsia="en-GB"/>
              </w:rPr>
              <w:tab/>
            </w:r>
            <w:r w:rsidR="007B16A5" w:rsidRPr="00705B10">
              <w:rPr>
                <w:rStyle w:val="Hyperlink"/>
                <w:noProof/>
              </w:rPr>
              <w:t>The payment is too low</w:t>
            </w:r>
            <w:r w:rsidR="007B16A5">
              <w:rPr>
                <w:noProof/>
                <w:webHidden/>
              </w:rPr>
              <w:tab/>
            </w:r>
            <w:r w:rsidR="007B16A5">
              <w:rPr>
                <w:noProof/>
                <w:webHidden/>
              </w:rPr>
              <w:fldChar w:fldCharType="begin"/>
            </w:r>
            <w:r w:rsidR="007B16A5">
              <w:rPr>
                <w:noProof/>
                <w:webHidden/>
              </w:rPr>
              <w:instrText xml:space="preserve"> PAGEREF _Toc80024863 \h </w:instrText>
            </w:r>
            <w:r w:rsidR="007B16A5">
              <w:rPr>
                <w:noProof/>
                <w:webHidden/>
              </w:rPr>
            </w:r>
            <w:r w:rsidR="007B16A5">
              <w:rPr>
                <w:noProof/>
                <w:webHidden/>
              </w:rPr>
              <w:fldChar w:fldCharType="separate"/>
            </w:r>
            <w:r w:rsidR="00797B73">
              <w:rPr>
                <w:noProof/>
                <w:webHidden/>
              </w:rPr>
              <w:t>35</w:t>
            </w:r>
            <w:r w:rsidR="007B16A5">
              <w:rPr>
                <w:noProof/>
                <w:webHidden/>
              </w:rPr>
              <w:fldChar w:fldCharType="end"/>
            </w:r>
          </w:hyperlink>
        </w:p>
        <w:p w14:paraId="36EA5578" w14:textId="7D946BF6" w:rsidR="007B16A5" w:rsidRDefault="00960718">
          <w:pPr>
            <w:pStyle w:val="TOC3"/>
            <w:rPr>
              <w:rFonts w:eastAsiaTheme="minorEastAsia" w:cstheme="minorBidi"/>
              <w:noProof/>
              <w:sz w:val="24"/>
              <w:szCs w:val="24"/>
              <w:lang w:val="en-AU" w:eastAsia="en-GB"/>
            </w:rPr>
          </w:pPr>
          <w:hyperlink w:anchor="_Toc80024864" w:history="1">
            <w:r w:rsidR="007B16A5" w:rsidRPr="00705B10">
              <w:rPr>
                <w:rStyle w:val="Hyperlink"/>
                <w:noProof/>
              </w:rPr>
              <w:t>5.1.7</w:t>
            </w:r>
            <w:r w:rsidR="007B16A5">
              <w:rPr>
                <w:rFonts w:eastAsiaTheme="minorEastAsia" w:cstheme="minorBidi"/>
                <w:noProof/>
                <w:sz w:val="24"/>
                <w:szCs w:val="24"/>
                <w:lang w:val="en-AU" w:eastAsia="en-GB"/>
              </w:rPr>
              <w:tab/>
            </w:r>
            <w:r w:rsidR="007B16A5" w:rsidRPr="00705B10">
              <w:rPr>
                <w:rStyle w:val="Hyperlink"/>
                <w:noProof/>
              </w:rPr>
              <w:t>People with disability living on unemployment payments</w:t>
            </w:r>
            <w:r w:rsidR="007B16A5">
              <w:rPr>
                <w:noProof/>
                <w:webHidden/>
              </w:rPr>
              <w:tab/>
            </w:r>
            <w:r w:rsidR="007B16A5">
              <w:rPr>
                <w:noProof/>
                <w:webHidden/>
              </w:rPr>
              <w:fldChar w:fldCharType="begin"/>
            </w:r>
            <w:r w:rsidR="007B16A5">
              <w:rPr>
                <w:noProof/>
                <w:webHidden/>
              </w:rPr>
              <w:instrText xml:space="preserve"> PAGEREF _Toc80024864 \h </w:instrText>
            </w:r>
            <w:r w:rsidR="007B16A5">
              <w:rPr>
                <w:noProof/>
                <w:webHidden/>
              </w:rPr>
            </w:r>
            <w:r w:rsidR="007B16A5">
              <w:rPr>
                <w:noProof/>
                <w:webHidden/>
              </w:rPr>
              <w:fldChar w:fldCharType="separate"/>
            </w:r>
            <w:r w:rsidR="00797B73">
              <w:rPr>
                <w:noProof/>
                <w:webHidden/>
              </w:rPr>
              <w:t>38</w:t>
            </w:r>
            <w:r w:rsidR="007B16A5">
              <w:rPr>
                <w:noProof/>
                <w:webHidden/>
              </w:rPr>
              <w:fldChar w:fldCharType="end"/>
            </w:r>
          </w:hyperlink>
        </w:p>
        <w:p w14:paraId="56DDA114" w14:textId="63E8868B" w:rsidR="007B16A5" w:rsidRDefault="00960718">
          <w:pPr>
            <w:pStyle w:val="TOC3"/>
            <w:rPr>
              <w:rFonts w:eastAsiaTheme="minorEastAsia" w:cstheme="minorBidi"/>
              <w:noProof/>
              <w:sz w:val="24"/>
              <w:szCs w:val="24"/>
              <w:lang w:val="en-AU" w:eastAsia="en-GB"/>
            </w:rPr>
          </w:pPr>
          <w:hyperlink w:anchor="_Toc80024865" w:history="1">
            <w:r w:rsidR="007B16A5" w:rsidRPr="00705B10">
              <w:rPr>
                <w:rStyle w:val="Hyperlink"/>
                <w:noProof/>
              </w:rPr>
              <w:t>5.1.8</w:t>
            </w:r>
            <w:r w:rsidR="007B16A5">
              <w:rPr>
                <w:rFonts w:eastAsiaTheme="minorEastAsia" w:cstheme="minorBidi"/>
                <w:noProof/>
                <w:sz w:val="24"/>
                <w:szCs w:val="24"/>
                <w:lang w:val="en-AU" w:eastAsia="en-GB"/>
              </w:rPr>
              <w:tab/>
            </w:r>
            <w:r w:rsidR="007B16A5" w:rsidRPr="00705B10">
              <w:rPr>
                <w:rStyle w:val="Hyperlink"/>
                <w:noProof/>
              </w:rPr>
              <w:t>No control over meagre income</w:t>
            </w:r>
            <w:r w:rsidR="007B16A5">
              <w:rPr>
                <w:noProof/>
                <w:webHidden/>
              </w:rPr>
              <w:tab/>
            </w:r>
            <w:r w:rsidR="007B16A5">
              <w:rPr>
                <w:noProof/>
                <w:webHidden/>
              </w:rPr>
              <w:fldChar w:fldCharType="begin"/>
            </w:r>
            <w:r w:rsidR="007B16A5">
              <w:rPr>
                <w:noProof/>
                <w:webHidden/>
              </w:rPr>
              <w:instrText xml:space="preserve"> PAGEREF _Toc80024865 \h </w:instrText>
            </w:r>
            <w:r w:rsidR="007B16A5">
              <w:rPr>
                <w:noProof/>
                <w:webHidden/>
              </w:rPr>
            </w:r>
            <w:r w:rsidR="007B16A5">
              <w:rPr>
                <w:noProof/>
                <w:webHidden/>
              </w:rPr>
              <w:fldChar w:fldCharType="separate"/>
            </w:r>
            <w:r w:rsidR="00797B73">
              <w:rPr>
                <w:noProof/>
                <w:webHidden/>
              </w:rPr>
              <w:t>46</w:t>
            </w:r>
            <w:r w:rsidR="007B16A5">
              <w:rPr>
                <w:noProof/>
                <w:webHidden/>
              </w:rPr>
              <w:fldChar w:fldCharType="end"/>
            </w:r>
          </w:hyperlink>
        </w:p>
        <w:p w14:paraId="0F7956DB" w14:textId="1032982E" w:rsidR="007B16A5" w:rsidRDefault="00960718">
          <w:pPr>
            <w:pStyle w:val="TOC2"/>
            <w:rPr>
              <w:rFonts w:eastAsiaTheme="minorEastAsia" w:cstheme="minorBidi"/>
              <w:i w:val="0"/>
              <w:iCs w:val="0"/>
              <w:noProof/>
              <w:sz w:val="24"/>
              <w:szCs w:val="24"/>
              <w:lang w:val="en-AU" w:eastAsia="en-GB"/>
            </w:rPr>
          </w:pPr>
          <w:hyperlink w:anchor="_Toc80024866" w:history="1">
            <w:r w:rsidR="007B16A5" w:rsidRPr="00705B10">
              <w:rPr>
                <w:rStyle w:val="Hyperlink"/>
                <w:noProof/>
              </w:rPr>
              <w:t>5.2</w:t>
            </w:r>
            <w:r w:rsidR="007B16A5">
              <w:rPr>
                <w:rFonts w:eastAsiaTheme="minorEastAsia" w:cstheme="minorBidi"/>
                <w:i w:val="0"/>
                <w:iCs w:val="0"/>
                <w:noProof/>
                <w:sz w:val="24"/>
                <w:szCs w:val="24"/>
                <w:lang w:val="en-AU" w:eastAsia="en-GB"/>
              </w:rPr>
              <w:tab/>
            </w:r>
            <w:r w:rsidR="007B16A5" w:rsidRPr="00705B10">
              <w:rPr>
                <w:rStyle w:val="Hyperlink"/>
                <w:noProof/>
              </w:rPr>
              <w:t>Exclusion</w:t>
            </w:r>
            <w:r w:rsidR="007B16A5">
              <w:rPr>
                <w:noProof/>
                <w:webHidden/>
              </w:rPr>
              <w:tab/>
            </w:r>
            <w:r w:rsidR="007B16A5" w:rsidRPr="000D4052">
              <w:rPr>
                <w:i w:val="0"/>
                <w:iCs w:val="0"/>
                <w:noProof/>
                <w:webHidden/>
              </w:rPr>
              <w:fldChar w:fldCharType="begin"/>
            </w:r>
            <w:r w:rsidR="007B16A5" w:rsidRPr="000D4052">
              <w:rPr>
                <w:i w:val="0"/>
                <w:iCs w:val="0"/>
                <w:noProof/>
                <w:webHidden/>
              </w:rPr>
              <w:instrText xml:space="preserve"> PAGEREF _Toc80024866 \h </w:instrText>
            </w:r>
            <w:r w:rsidR="007B16A5" w:rsidRPr="000D4052">
              <w:rPr>
                <w:i w:val="0"/>
                <w:iCs w:val="0"/>
                <w:noProof/>
                <w:webHidden/>
              </w:rPr>
            </w:r>
            <w:r w:rsidR="007B16A5" w:rsidRPr="000D4052">
              <w:rPr>
                <w:i w:val="0"/>
                <w:iCs w:val="0"/>
                <w:noProof/>
                <w:webHidden/>
              </w:rPr>
              <w:fldChar w:fldCharType="separate"/>
            </w:r>
            <w:r w:rsidR="00797B73">
              <w:rPr>
                <w:i w:val="0"/>
                <w:iCs w:val="0"/>
                <w:noProof/>
                <w:webHidden/>
              </w:rPr>
              <w:t>48</w:t>
            </w:r>
            <w:r w:rsidR="007B16A5" w:rsidRPr="000D4052">
              <w:rPr>
                <w:i w:val="0"/>
                <w:iCs w:val="0"/>
                <w:noProof/>
                <w:webHidden/>
              </w:rPr>
              <w:fldChar w:fldCharType="end"/>
            </w:r>
          </w:hyperlink>
        </w:p>
        <w:p w14:paraId="3D05DA30" w14:textId="5490E926" w:rsidR="007B16A5" w:rsidRDefault="00960718">
          <w:pPr>
            <w:pStyle w:val="TOC3"/>
            <w:rPr>
              <w:rFonts w:eastAsiaTheme="minorEastAsia" w:cstheme="minorBidi"/>
              <w:noProof/>
              <w:sz w:val="24"/>
              <w:szCs w:val="24"/>
              <w:lang w:val="en-AU" w:eastAsia="en-GB"/>
            </w:rPr>
          </w:pPr>
          <w:hyperlink w:anchor="_Toc80024867" w:history="1">
            <w:r w:rsidR="007B16A5" w:rsidRPr="00705B10">
              <w:rPr>
                <w:rStyle w:val="Hyperlink"/>
                <w:noProof/>
              </w:rPr>
              <w:t>5.2.1</w:t>
            </w:r>
            <w:r w:rsidR="007B16A5">
              <w:rPr>
                <w:rFonts w:eastAsiaTheme="minorEastAsia" w:cstheme="minorBidi"/>
                <w:noProof/>
                <w:sz w:val="24"/>
                <w:szCs w:val="24"/>
                <w:lang w:val="en-AU" w:eastAsia="en-GB"/>
              </w:rPr>
              <w:tab/>
            </w:r>
            <w:r w:rsidR="007B16A5" w:rsidRPr="00705B10">
              <w:rPr>
                <w:rStyle w:val="Hyperlink"/>
                <w:noProof/>
              </w:rPr>
              <w:t>Applying for the DSP should not be distressing</w:t>
            </w:r>
            <w:r w:rsidR="007B16A5">
              <w:rPr>
                <w:noProof/>
                <w:webHidden/>
              </w:rPr>
              <w:tab/>
            </w:r>
            <w:r w:rsidR="007B16A5">
              <w:rPr>
                <w:noProof/>
                <w:webHidden/>
              </w:rPr>
              <w:fldChar w:fldCharType="begin"/>
            </w:r>
            <w:r w:rsidR="007B16A5">
              <w:rPr>
                <w:noProof/>
                <w:webHidden/>
              </w:rPr>
              <w:instrText xml:space="preserve"> PAGEREF _Toc80024867 \h </w:instrText>
            </w:r>
            <w:r w:rsidR="007B16A5">
              <w:rPr>
                <w:noProof/>
                <w:webHidden/>
              </w:rPr>
            </w:r>
            <w:r w:rsidR="007B16A5">
              <w:rPr>
                <w:noProof/>
                <w:webHidden/>
              </w:rPr>
              <w:fldChar w:fldCharType="separate"/>
            </w:r>
            <w:r w:rsidR="00797B73">
              <w:rPr>
                <w:noProof/>
                <w:webHidden/>
              </w:rPr>
              <w:t>49</w:t>
            </w:r>
            <w:r w:rsidR="007B16A5">
              <w:rPr>
                <w:noProof/>
                <w:webHidden/>
              </w:rPr>
              <w:fldChar w:fldCharType="end"/>
            </w:r>
          </w:hyperlink>
        </w:p>
        <w:p w14:paraId="249039FB" w14:textId="6E6EFA03" w:rsidR="007B16A5" w:rsidRDefault="00960718">
          <w:pPr>
            <w:pStyle w:val="TOC3"/>
            <w:rPr>
              <w:rFonts w:eastAsiaTheme="minorEastAsia" w:cstheme="minorBidi"/>
              <w:noProof/>
              <w:sz w:val="24"/>
              <w:szCs w:val="24"/>
              <w:lang w:val="en-AU" w:eastAsia="en-GB"/>
            </w:rPr>
          </w:pPr>
          <w:hyperlink w:anchor="_Toc80024868" w:history="1">
            <w:r w:rsidR="007B16A5" w:rsidRPr="00705B10">
              <w:rPr>
                <w:rStyle w:val="Hyperlink"/>
                <w:noProof/>
              </w:rPr>
              <w:t>5.2.2</w:t>
            </w:r>
            <w:r w:rsidR="007B16A5">
              <w:rPr>
                <w:rFonts w:eastAsiaTheme="minorEastAsia" w:cstheme="minorBidi"/>
                <w:noProof/>
                <w:sz w:val="24"/>
                <w:szCs w:val="24"/>
                <w:lang w:val="en-AU" w:eastAsia="en-GB"/>
              </w:rPr>
              <w:tab/>
            </w:r>
            <w:r w:rsidR="007B16A5" w:rsidRPr="00705B10">
              <w:rPr>
                <w:rStyle w:val="Hyperlink"/>
                <w:noProof/>
              </w:rPr>
              <w:t>Low rate of successful applications</w:t>
            </w:r>
            <w:r w:rsidR="007B16A5">
              <w:rPr>
                <w:noProof/>
                <w:webHidden/>
              </w:rPr>
              <w:tab/>
            </w:r>
            <w:r w:rsidR="007B16A5">
              <w:rPr>
                <w:noProof/>
                <w:webHidden/>
              </w:rPr>
              <w:fldChar w:fldCharType="begin"/>
            </w:r>
            <w:r w:rsidR="007B16A5">
              <w:rPr>
                <w:noProof/>
                <w:webHidden/>
              </w:rPr>
              <w:instrText xml:space="preserve"> PAGEREF _Toc80024868 \h </w:instrText>
            </w:r>
            <w:r w:rsidR="007B16A5">
              <w:rPr>
                <w:noProof/>
                <w:webHidden/>
              </w:rPr>
            </w:r>
            <w:r w:rsidR="007B16A5">
              <w:rPr>
                <w:noProof/>
                <w:webHidden/>
              </w:rPr>
              <w:fldChar w:fldCharType="separate"/>
            </w:r>
            <w:r w:rsidR="00797B73">
              <w:rPr>
                <w:noProof/>
                <w:webHidden/>
              </w:rPr>
              <w:t>52</w:t>
            </w:r>
            <w:r w:rsidR="007B16A5">
              <w:rPr>
                <w:noProof/>
                <w:webHidden/>
              </w:rPr>
              <w:fldChar w:fldCharType="end"/>
            </w:r>
          </w:hyperlink>
        </w:p>
        <w:p w14:paraId="4C0D2428" w14:textId="12F89717" w:rsidR="007B16A5" w:rsidRDefault="00960718">
          <w:pPr>
            <w:pStyle w:val="TOC3"/>
            <w:rPr>
              <w:rFonts w:eastAsiaTheme="minorEastAsia" w:cstheme="minorBidi"/>
              <w:noProof/>
              <w:sz w:val="24"/>
              <w:szCs w:val="24"/>
              <w:lang w:val="en-AU" w:eastAsia="en-GB"/>
            </w:rPr>
          </w:pPr>
          <w:hyperlink w:anchor="_Toc80024869" w:history="1">
            <w:r w:rsidR="007B16A5" w:rsidRPr="00705B10">
              <w:rPr>
                <w:rStyle w:val="Hyperlink"/>
                <w:noProof/>
              </w:rPr>
              <w:t>5.2.3</w:t>
            </w:r>
            <w:r w:rsidR="007B16A5">
              <w:rPr>
                <w:rFonts w:eastAsiaTheme="minorEastAsia" w:cstheme="minorBidi"/>
                <w:noProof/>
                <w:sz w:val="24"/>
                <w:szCs w:val="24"/>
                <w:lang w:val="en-AU" w:eastAsia="en-GB"/>
              </w:rPr>
              <w:tab/>
            </w:r>
            <w:r w:rsidR="007B16A5" w:rsidRPr="00705B10">
              <w:rPr>
                <w:rStyle w:val="Hyperlink"/>
                <w:noProof/>
              </w:rPr>
              <w:t>Discrimination is baked into the DSP</w:t>
            </w:r>
            <w:r w:rsidR="007B16A5">
              <w:rPr>
                <w:noProof/>
                <w:webHidden/>
              </w:rPr>
              <w:tab/>
            </w:r>
            <w:r w:rsidR="007B16A5">
              <w:rPr>
                <w:noProof/>
                <w:webHidden/>
              </w:rPr>
              <w:fldChar w:fldCharType="begin"/>
            </w:r>
            <w:r w:rsidR="007B16A5">
              <w:rPr>
                <w:noProof/>
                <w:webHidden/>
              </w:rPr>
              <w:instrText xml:space="preserve"> PAGEREF _Toc80024869 \h </w:instrText>
            </w:r>
            <w:r w:rsidR="007B16A5">
              <w:rPr>
                <w:noProof/>
                <w:webHidden/>
              </w:rPr>
            </w:r>
            <w:r w:rsidR="007B16A5">
              <w:rPr>
                <w:noProof/>
                <w:webHidden/>
              </w:rPr>
              <w:fldChar w:fldCharType="separate"/>
            </w:r>
            <w:r w:rsidR="00797B73">
              <w:rPr>
                <w:noProof/>
                <w:webHidden/>
              </w:rPr>
              <w:t>56</w:t>
            </w:r>
            <w:r w:rsidR="007B16A5">
              <w:rPr>
                <w:noProof/>
                <w:webHidden/>
              </w:rPr>
              <w:fldChar w:fldCharType="end"/>
            </w:r>
          </w:hyperlink>
        </w:p>
        <w:p w14:paraId="2F30E16F" w14:textId="6ACD2193" w:rsidR="007B16A5" w:rsidRDefault="00960718">
          <w:pPr>
            <w:pStyle w:val="TOC3"/>
            <w:rPr>
              <w:rFonts w:eastAsiaTheme="minorEastAsia" w:cstheme="minorBidi"/>
              <w:noProof/>
              <w:sz w:val="24"/>
              <w:szCs w:val="24"/>
              <w:lang w:val="en-AU" w:eastAsia="en-GB"/>
            </w:rPr>
          </w:pPr>
          <w:hyperlink w:anchor="_Toc80024870" w:history="1">
            <w:r w:rsidR="007B16A5" w:rsidRPr="00705B10">
              <w:rPr>
                <w:rStyle w:val="Hyperlink"/>
                <w:noProof/>
              </w:rPr>
              <w:t>5.2.4</w:t>
            </w:r>
            <w:r w:rsidR="007B16A5">
              <w:rPr>
                <w:rFonts w:eastAsiaTheme="minorEastAsia" w:cstheme="minorBidi"/>
                <w:noProof/>
                <w:sz w:val="24"/>
                <w:szCs w:val="24"/>
                <w:lang w:val="en-AU" w:eastAsia="en-GB"/>
              </w:rPr>
              <w:tab/>
            </w:r>
            <w:r w:rsidR="007B16A5" w:rsidRPr="00705B10">
              <w:rPr>
                <w:rStyle w:val="Hyperlink"/>
                <w:noProof/>
              </w:rPr>
              <w:t>Diagnosis and required documentation</w:t>
            </w:r>
            <w:r w:rsidR="007B16A5">
              <w:rPr>
                <w:noProof/>
                <w:webHidden/>
              </w:rPr>
              <w:tab/>
            </w:r>
            <w:r w:rsidR="007B16A5">
              <w:rPr>
                <w:noProof/>
                <w:webHidden/>
              </w:rPr>
              <w:fldChar w:fldCharType="begin"/>
            </w:r>
            <w:r w:rsidR="007B16A5">
              <w:rPr>
                <w:noProof/>
                <w:webHidden/>
              </w:rPr>
              <w:instrText xml:space="preserve"> PAGEREF _Toc80024870 \h </w:instrText>
            </w:r>
            <w:r w:rsidR="007B16A5">
              <w:rPr>
                <w:noProof/>
                <w:webHidden/>
              </w:rPr>
            </w:r>
            <w:r w:rsidR="007B16A5">
              <w:rPr>
                <w:noProof/>
                <w:webHidden/>
              </w:rPr>
              <w:fldChar w:fldCharType="separate"/>
            </w:r>
            <w:r w:rsidR="00797B73">
              <w:rPr>
                <w:noProof/>
                <w:webHidden/>
              </w:rPr>
              <w:t>63</w:t>
            </w:r>
            <w:r w:rsidR="007B16A5">
              <w:rPr>
                <w:noProof/>
                <w:webHidden/>
              </w:rPr>
              <w:fldChar w:fldCharType="end"/>
            </w:r>
          </w:hyperlink>
        </w:p>
        <w:p w14:paraId="01451D12" w14:textId="13E0B0D1" w:rsidR="007B16A5" w:rsidRDefault="00960718">
          <w:pPr>
            <w:pStyle w:val="TOC3"/>
            <w:rPr>
              <w:rFonts w:eastAsiaTheme="minorEastAsia" w:cstheme="minorBidi"/>
              <w:noProof/>
              <w:sz w:val="24"/>
              <w:szCs w:val="24"/>
              <w:lang w:val="en-AU" w:eastAsia="en-GB"/>
            </w:rPr>
          </w:pPr>
          <w:hyperlink w:anchor="_Toc80024871" w:history="1">
            <w:r w:rsidR="007B16A5" w:rsidRPr="00705B10">
              <w:rPr>
                <w:rStyle w:val="Hyperlink"/>
                <w:noProof/>
              </w:rPr>
              <w:t>5.2.5</w:t>
            </w:r>
            <w:r w:rsidR="007B16A5">
              <w:rPr>
                <w:rFonts w:eastAsiaTheme="minorEastAsia" w:cstheme="minorBidi"/>
                <w:noProof/>
                <w:sz w:val="24"/>
                <w:szCs w:val="24"/>
                <w:lang w:val="en-AU" w:eastAsia="en-GB"/>
              </w:rPr>
              <w:tab/>
            </w:r>
            <w:r w:rsidR="007B16A5" w:rsidRPr="00705B10">
              <w:rPr>
                <w:rStyle w:val="Hyperlink"/>
                <w:noProof/>
              </w:rPr>
              <w:t>Appeals and review of decisions</w:t>
            </w:r>
            <w:r w:rsidR="007B16A5">
              <w:rPr>
                <w:noProof/>
                <w:webHidden/>
              </w:rPr>
              <w:tab/>
            </w:r>
            <w:r w:rsidR="007B16A5">
              <w:rPr>
                <w:noProof/>
                <w:webHidden/>
              </w:rPr>
              <w:fldChar w:fldCharType="begin"/>
            </w:r>
            <w:r w:rsidR="007B16A5">
              <w:rPr>
                <w:noProof/>
                <w:webHidden/>
              </w:rPr>
              <w:instrText xml:space="preserve"> PAGEREF _Toc80024871 \h </w:instrText>
            </w:r>
            <w:r w:rsidR="007B16A5">
              <w:rPr>
                <w:noProof/>
                <w:webHidden/>
              </w:rPr>
            </w:r>
            <w:r w:rsidR="007B16A5">
              <w:rPr>
                <w:noProof/>
                <w:webHidden/>
              </w:rPr>
              <w:fldChar w:fldCharType="separate"/>
            </w:r>
            <w:r w:rsidR="00797B73">
              <w:rPr>
                <w:noProof/>
                <w:webHidden/>
              </w:rPr>
              <w:t>67</w:t>
            </w:r>
            <w:r w:rsidR="007B16A5">
              <w:rPr>
                <w:noProof/>
                <w:webHidden/>
              </w:rPr>
              <w:fldChar w:fldCharType="end"/>
            </w:r>
          </w:hyperlink>
        </w:p>
        <w:p w14:paraId="5378E26D" w14:textId="5165D440" w:rsidR="007B16A5" w:rsidRDefault="00960718">
          <w:pPr>
            <w:pStyle w:val="TOC3"/>
            <w:rPr>
              <w:rFonts w:eastAsiaTheme="minorEastAsia" w:cstheme="minorBidi"/>
              <w:noProof/>
              <w:sz w:val="24"/>
              <w:szCs w:val="24"/>
              <w:lang w:val="en-AU" w:eastAsia="en-GB"/>
            </w:rPr>
          </w:pPr>
          <w:hyperlink w:anchor="_Toc80024872" w:history="1">
            <w:r w:rsidR="007B16A5" w:rsidRPr="00705B10">
              <w:rPr>
                <w:rStyle w:val="Hyperlink"/>
                <w:noProof/>
              </w:rPr>
              <w:t>5.2.6</w:t>
            </w:r>
            <w:r w:rsidR="007B16A5">
              <w:rPr>
                <w:rFonts w:eastAsiaTheme="minorEastAsia" w:cstheme="minorBidi"/>
                <w:noProof/>
                <w:sz w:val="24"/>
                <w:szCs w:val="24"/>
                <w:lang w:val="en-AU" w:eastAsia="en-GB"/>
              </w:rPr>
              <w:tab/>
            </w:r>
            <w:r w:rsidR="007B16A5" w:rsidRPr="00705B10">
              <w:rPr>
                <w:rStyle w:val="Hyperlink"/>
                <w:noProof/>
              </w:rPr>
              <w:t>People with disability on unemployment payments</w:t>
            </w:r>
            <w:r w:rsidR="007B16A5">
              <w:rPr>
                <w:noProof/>
                <w:webHidden/>
              </w:rPr>
              <w:tab/>
            </w:r>
            <w:r w:rsidR="007B16A5">
              <w:rPr>
                <w:noProof/>
                <w:webHidden/>
              </w:rPr>
              <w:fldChar w:fldCharType="begin"/>
            </w:r>
            <w:r w:rsidR="007B16A5">
              <w:rPr>
                <w:noProof/>
                <w:webHidden/>
              </w:rPr>
              <w:instrText xml:space="preserve"> PAGEREF _Toc80024872 \h </w:instrText>
            </w:r>
            <w:r w:rsidR="007B16A5">
              <w:rPr>
                <w:noProof/>
                <w:webHidden/>
              </w:rPr>
            </w:r>
            <w:r w:rsidR="007B16A5">
              <w:rPr>
                <w:noProof/>
                <w:webHidden/>
              </w:rPr>
              <w:fldChar w:fldCharType="separate"/>
            </w:r>
            <w:r w:rsidR="00797B73">
              <w:rPr>
                <w:noProof/>
                <w:webHidden/>
              </w:rPr>
              <w:t>69</w:t>
            </w:r>
            <w:r w:rsidR="007B16A5">
              <w:rPr>
                <w:noProof/>
                <w:webHidden/>
              </w:rPr>
              <w:fldChar w:fldCharType="end"/>
            </w:r>
          </w:hyperlink>
        </w:p>
        <w:p w14:paraId="5F9353DA" w14:textId="0C4C0450" w:rsidR="007B16A5" w:rsidRDefault="00960718">
          <w:pPr>
            <w:pStyle w:val="TOC3"/>
            <w:rPr>
              <w:rFonts w:eastAsiaTheme="minorEastAsia" w:cstheme="minorBidi"/>
              <w:noProof/>
              <w:sz w:val="24"/>
              <w:szCs w:val="24"/>
              <w:lang w:val="en-AU" w:eastAsia="en-GB"/>
            </w:rPr>
          </w:pPr>
          <w:hyperlink w:anchor="_Toc80024873" w:history="1">
            <w:r w:rsidR="007B16A5" w:rsidRPr="00705B10">
              <w:rPr>
                <w:rStyle w:val="Hyperlink"/>
                <w:noProof/>
              </w:rPr>
              <w:t>5.2.7</w:t>
            </w:r>
            <w:r w:rsidR="007B16A5">
              <w:rPr>
                <w:rFonts w:eastAsiaTheme="minorEastAsia" w:cstheme="minorBidi"/>
                <w:noProof/>
                <w:sz w:val="24"/>
                <w:szCs w:val="24"/>
                <w:lang w:val="en-AU" w:eastAsia="en-GB"/>
              </w:rPr>
              <w:tab/>
            </w:r>
            <w:r w:rsidR="007B16A5" w:rsidRPr="00705B10">
              <w:rPr>
                <w:rStyle w:val="Hyperlink"/>
                <w:noProof/>
              </w:rPr>
              <w:t>It’s time for universality and easy access</w:t>
            </w:r>
            <w:r w:rsidR="007B16A5">
              <w:rPr>
                <w:noProof/>
                <w:webHidden/>
              </w:rPr>
              <w:tab/>
            </w:r>
            <w:r w:rsidR="007B16A5">
              <w:rPr>
                <w:noProof/>
                <w:webHidden/>
              </w:rPr>
              <w:fldChar w:fldCharType="begin"/>
            </w:r>
            <w:r w:rsidR="007B16A5">
              <w:rPr>
                <w:noProof/>
                <w:webHidden/>
              </w:rPr>
              <w:instrText xml:space="preserve"> PAGEREF _Toc80024873 \h </w:instrText>
            </w:r>
            <w:r w:rsidR="007B16A5">
              <w:rPr>
                <w:noProof/>
                <w:webHidden/>
              </w:rPr>
            </w:r>
            <w:r w:rsidR="007B16A5">
              <w:rPr>
                <w:noProof/>
                <w:webHidden/>
              </w:rPr>
              <w:fldChar w:fldCharType="separate"/>
            </w:r>
            <w:r w:rsidR="00797B73">
              <w:rPr>
                <w:noProof/>
                <w:webHidden/>
              </w:rPr>
              <w:t>73</w:t>
            </w:r>
            <w:r w:rsidR="007B16A5">
              <w:rPr>
                <w:noProof/>
                <w:webHidden/>
              </w:rPr>
              <w:fldChar w:fldCharType="end"/>
            </w:r>
          </w:hyperlink>
        </w:p>
        <w:p w14:paraId="3204B8D9" w14:textId="5EC5C059" w:rsidR="007B16A5" w:rsidRDefault="00960718">
          <w:pPr>
            <w:pStyle w:val="TOC2"/>
            <w:rPr>
              <w:rFonts w:eastAsiaTheme="minorEastAsia" w:cstheme="minorBidi"/>
              <w:i w:val="0"/>
              <w:iCs w:val="0"/>
              <w:noProof/>
              <w:sz w:val="24"/>
              <w:szCs w:val="24"/>
              <w:lang w:val="en-AU" w:eastAsia="en-GB"/>
            </w:rPr>
          </w:pPr>
          <w:hyperlink w:anchor="_Toc80024874" w:history="1">
            <w:r w:rsidR="007B16A5" w:rsidRPr="00705B10">
              <w:rPr>
                <w:rStyle w:val="Hyperlink"/>
                <w:noProof/>
              </w:rPr>
              <w:t>5.3</w:t>
            </w:r>
            <w:r w:rsidR="007B16A5">
              <w:rPr>
                <w:rFonts w:eastAsiaTheme="minorEastAsia" w:cstheme="minorBidi"/>
                <w:i w:val="0"/>
                <w:iCs w:val="0"/>
                <w:noProof/>
                <w:sz w:val="24"/>
                <w:szCs w:val="24"/>
                <w:lang w:val="en-AU" w:eastAsia="en-GB"/>
              </w:rPr>
              <w:tab/>
            </w:r>
            <w:r w:rsidR="007B16A5" w:rsidRPr="00705B10">
              <w:rPr>
                <w:rStyle w:val="Hyperlink"/>
                <w:noProof/>
              </w:rPr>
              <w:t>Demographic factors</w:t>
            </w:r>
            <w:r w:rsidR="007B16A5">
              <w:rPr>
                <w:noProof/>
                <w:webHidden/>
              </w:rPr>
              <w:tab/>
            </w:r>
            <w:r w:rsidR="007B16A5" w:rsidRPr="000D4052">
              <w:rPr>
                <w:i w:val="0"/>
                <w:iCs w:val="0"/>
                <w:noProof/>
                <w:webHidden/>
              </w:rPr>
              <w:fldChar w:fldCharType="begin"/>
            </w:r>
            <w:r w:rsidR="007B16A5" w:rsidRPr="000D4052">
              <w:rPr>
                <w:i w:val="0"/>
                <w:iCs w:val="0"/>
                <w:noProof/>
                <w:webHidden/>
              </w:rPr>
              <w:instrText xml:space="preserve"> PAGEREF _Toc80024874 \h </w:instrText>
            </w:r>
            <w:r w:rsidR="007B16A5" w:rsidRPr="000D4052">
              <w:rPr>
                <w:i w:val="0"/>
                <w:iCs w:val="0"/>
                <w:noProof/>
                <w:webHidden/>
              </w:rPr>
            </w:r>
            <w:r w:rsidR="007B16A5" w:rsidRPr="000D4052">
              <w:rPr>
                <w:i w:val="0"/>
                <w:iCs w:val="0"/>
                <w:noProof/>
                <w:webHidden/>
              </w:rPr>
              <w:fldChar w:fldCharType="separate"/>
            </w:r>
            <w:r w:rsidR="00797B73">
              <w:rPr>
                <w:i w:val="0"/>
                <w:iCs w:val="0"/>
                <w:noProof/>
                <w:webHidden/>
              </w:rPr>
              <w:t>74</w:t>
            </w:r>
            <w:r w:rsidR="007B16A5" w:rsidRPr="000D4052">
              <w:rPr>
                <w:i w:val="0"/>
                <w:iCs w:val="0"/>
                <w:noProof/>
                <w:webHidden/>
              </w:rPr>
              <w:fldChar w:fldCharType="end"/>
            </w:r>
          </w:hyperlink>
        </w:p>
        <w:p w14:paraId="7A3430D3" w14:textId="01135EA2" w:rsidR="007B16A5" w:rsidRDefault="00960718">
          <w:pPr>
            <w:pStyle w:val="TOC3"/>
            <w:rPr>
              <w:rFonts w:eastAsiaTheme="minorEastAsia" w:cstheme="minorBidi"/>
              <w:noProof/>
              <w:sz w:val="24"/>
              <w:szCs w:val="24"/>
              <w:lang w:val="en-AU" w:eastAsia="en-GB"/>
            </w:rPr>
          </w:pPr>
          <w:hyperlink w:anchor="_Toc80024875" w:history="1">
            <w:r w:rsidR="007B16A5" w:rsidRPr="00705B10">
              <w:rPr>
                <w:rStyle w:val="Hyperlink"/>
                <w:noProof/>
              </w:rPr>
              <w:t>5.3.1</w:t>
            </w:r>
            <w:r w:rsidR="007B16A5">
              <w:rPr>
                <w:rFonts w:eastAsiaTheme="minorEastAsia" w:cstheme="minorBidi"/>
                <w:noProof/>
                <w:sz w:val="24"/>
                <w:szCs w:val="24"/>
                <w:lang w:val="en-AU" w:eastAsia="en-GB"/>
              </w:rPr>
              <w:tab/>
            </w:r>
            <w:r w:rsidR="007B16A5" w:rsidRPr="00705B10">
              <w:rPr>
                <w:rStyle w:val="Hyperlink"/>
                <w:noProof/>
              </w:rPr>
              <w:t>Key figures</w:t>
            </w:r>
            <w:r w:rsidR="007B16A5">
              <w:rPr>
                <w:noProof/>
                <w:webHidden/>
              </w:rPr>
              <w:tab/>
            </w:r>
            <w:r w:rsidR="007B16A5">
              <w:rPr>
                <w:noProof/>
                <w:webHidden/>
              </w:rPr>
              <w:fldChar w:fldCharType="begin"/>
            </w:r>
            <w:r w:rsidR="007B16A5">
              <w:rPr>
                <w:noProof/>
                <w:webHidden/>
              </w:rPr>
              <w:instrText xml:space="preserve"> PAGEREF _Toc80024875 \h </w:instrText>
            </w:r>
            <w:r w:rsidR="007B16A5">
              <w:rPr>
                <w:noProof/>
                <w:webHidden/>
              </w:rPr>
            </w:r>
            <w:r w:rsidR="007B16A5">
              <w:rPr>
                <w:noProof/>
                <w:webHidden/>
              </w:rPr>
              <w:fldChar w:fldCharType="separate"/>
            </w:r>
            <w:r w:rsidR="00797B73">
              <w:rPr>
                <w:noProof/>
                <w:webHidden/>
              </w:rPr>
              <w:t>75</w:t>
            </w:r>
            <w:r w:rsidR="007B16A5">
              <w:rPr>
                <w:noProof/>
                <w:webHidden/>
              </w:rPr>
              <w:fldChar w:fldCharType="end"/>
            </w:r>
          </w:hyperlink>
        </w:p>
        <w:p w14:paraId="3F42003E" w14:textId="3895C6D7" w:rsidR="007B16A5" w:rsidRDefault="00960718">
          <w:pPr>
            <w:pStyle w:val="TOC3"/>
            <w:rPr>
              <w:rFonts w:eastAsiaTheme="minorEastAsia" w:cstheme="minorBidi"/>
              <w:noProof/>
              <w:sz w:val="24"/>
              <w:szCs w:val="24"/>
              <w:lang w:val="en-AU" w:eastAsia="en-GB"/>
            </w:rPr>
          </w:pPr>
          <w:hyperlink w:anchor="_Toc80024876" w:history="1">
            <w:r w:rsidR="007B16A5" w:rsidRPr="00705B10">
              <w:rPr>
                <w:rStyle w:val="Hyperlink"/>
                <w:noProof/>
              </w:rPr>
              <w:t>5.3.2</w:t>
            </w:r>
            <w:r w:rsidR="007B16A5">
              <w:rPr>
                <w:rFonts w:eastAsiaTheme="minorEastAsia" w:cstheme="minorBidi"/>
                <w:noProof/>
                <w:sz w:val="24"/>
                <w:szCs w:val="24"/>
                <w:lang w:val="en-AU" w:eastAsia="en-GB"/>
              </w:rPr>
              <w:tab/>
            </w:r>
            <w:r w:rsidR="007B16A5" w:rsidRPr="00705B10">
              <w:rPr>
                <w:rStyle w:val="Hyperlink"/>
                <w:noProof/>
              </w:rPr>
              <w:t>Locational disadvantage</w:t>
            </w:r>
            <w:r w:rsidR="007B16A5">
              <w:rPr>
                <w:noProof/>
                <w:webHidden/>
              </w:rPr>
              <w:tab/>
            </w:r>
            <w:r w:rsidR="007B16A5">
              <w:rPr>
                <w:noProof/>
                <w:webHidden/>
              </w:rPr>
              <w:fldChar w:fldCharType="begin"/>
            </w:r>
            <w:r w:rsidR="007B16A5">
              <w:rPr>
                <w:noProof/>
                <w:webHidden/>
              </w:rPr>
              <w:instrText xml:space="preserve"> PAGEREF _Toc80024876 \h </w:instrText>
            </w:r>
            <w:r w:rsidR="007B16A5">
              <w:rPr>
                <w:noProof/>
                <w:webHidden/>
              </w:rPr>
            </w:r>
            <w:r w:rsidR="007B16A5">
              <w:rPr>
                <w:noProof/>
                <w:webHidden/>
              </w:rPr>
              <w:fldChar w:fldCharType="separate"/>
            </w:r>
            <w:r w:rsidR="00797B73">
              <w:rPr>
                <w:noProof/>
                <w:webHidden/>
              </w:rPr>
              <w:t>76</w:t>
            </w:r>
            <w:r w:rsidR="007B16A5">
              <w:rPr>
                <w:noProof/>
                <w:webHidden/>
              </w:rPr>
              <w:fldChar w:fldCharType="end"/>
            </w:r>
          </w:hyperlink>
        </w:p>
        <w:p w14:paraId="62103272" w14:textId="64670965" w:rsidR="007B16A5" w:rsidRDefault="00960718">
          <w:pPr>
            <w:pStyle w:val="TOC3"/>
            <w:rPr>
              <w:rFonts w:eastAsiaTheme="minorEastAsia" w:cstheme="minorBidi"/>
              <w:noProof/>
              <w:sz w:val="24"/>
              <w:szCs w:val="24"/>
              <w:lang w:val="en-AU" w:eastAsia="en-GB"/>
            </w:rPr>
          </w:pPr>
          <w:hyperlink w:anchor="_Toc80024877" w:history="1">
            <w:r w:rsidR="007B16A5" w:rsidRPr="00705B10">
              <w:rPr>
                <w:rStyle w:val="Hyperlink"/>
                <w:noProof/>
              </w:rPr>
              <w:t>5.3.3</w:t>
            </w:r>
            <w:r w:rsidR="007B16A5">
              <w:rPr>
                <w:rFonts w:eastAsiaTheme="minorEastAsia" w:cstheme="minorBidi"/>
                <w:noProof/>
                <w:sz w:val="24"/>
                <w:szCs w:val="24"/>
                <w:lang w:val="en-AU" w:eastAsia="en-GB"/>
              </w:rPr>
              <w:tab/>
            </w:r>
            <w:r w:rsidR="007B16A5" w:rsidRPr="00705B10">
              <w:rPr>
                <w:rStyle w:val="Hyperlink"/>
                <w:noProof/>
              </w:rPr>
              <w:t>Disproportionate representation of specific cohorts</w:t>
            </w:r>
            <w:r w:rsidR="007B16A5">
              <w:rPr>
                <w:noProof/>
                <w:webHidden/>
              </w:rPr>
              <w:tab/>
            </w:r>
            <w:r w:rsidR="007B16A5">
              <w:rPr>
                <w:noProof/>
                <w:webHidden/>
              </w:rPr>
              <w:fldChar w:fldCharType="begin"/>
            </w:r>
            <w:r w:rsidR="007B16A5">
              <w:rPr>
                <w:noProof/>
                <w:webHidden/>
              </w:rPr>
              <w:instrText xml:space="preserve"> PAGEREF _Toc80024877 \h </w:instrText>
            </w:r>
            <w:r w:rsidR="007B16A5">
              <w:rPr>
                <w:noProof/>
                <w:webHidden/>
              </w:rPr>
            </w:r>
            <w:r w:rsidR="007B16A5">
              <w:rPr>
                <w:noProof/>
                <w:webHidden/>
              </w:rPr>
              <w:fldChar w:fldCharType="separate"/>
            </w:r>
            <w:r w:rsidR="00797B73">
              <w:rPr>
                <w:noProof/>
                <w:webHidden/>
              </w:rPr>
              <w:t>76</w:t>
            </w:r>
            <w:r w:rsidR="007B16A5">
              <w:rPr>
                <w:noProof/>
                <w:webHidden/>
              </w:rPr>
              <w:fldChar w:fldCharType="end"/>
            </w:r>
          </w:hyperlink>
        </w:p>
        <w:p w14:paraId="226C3D25" w14:textId="3EB990F8" w:rsidR="007B16A5" w:rsidRDefault="00960718">
          <w:pPr>
            <w:pStyle w:val="TOC3"/>
            <w:rPr>
              <w:rFonts w:eastAsiaTheme="minorEastAsia" w:cstheme="minorBidi"/>
              <w:noProof/>
              <w:sz w:val="24"/>
              <w:szCs w:val="24"/>
              <w:lang w:val="en-AU" w:eastAsia="en-GB"/>
            </w:rPr>
          </w:pPr>
          <w:hyperlink w:anchor="_Toc80024878" w:history="1">
            <w:r w:rsidR="007B16A5" w:rsidRPr="00705B10">
              <w:rPr>
                <w:rStyle w:val="Hyperlink"/>
                <w:noProof/>
              </w:rPr>
              <w:t>5.3.4</w:t>
            </w:r>
            <w:r w:rsidR="007B16A5">
              <w:rPr>
                <w:rFonts w:eastAsiaTheme="minorEastAsia" w:cstheme="minorBidi"/>
                <w:noProof/>
                <w:sz w:val="24"/>
                <w:szCs w:val="24"/>
                <w:lang w:val="en-AU" w:eastAsia="en-GB"/>
              </w:rPr>
              <w:tab/>
            </w:r>
            <w:r w:rsidR="007B16A5" w:rsidRPr="00705B10">
              <w:rPr>
                <w:rStyle w:val="Hyperlink"/>
                <w:noProof/>
              </w:rPr>
              <w:t>Local labour market conditions</w:t>
            </w:r>
            <w:r w:rsidR="007B16A5">
              <w:rPr>
                <w:noProof/>
                <w:webHidden/>
              </w:rPr>
              <w:tab/>
            </w:r>
            <w:r w:rsidR="007B16A5">
              <w:rPr>
                <w:noProof/>
                <w:webHidden/>
              </w:rPr>
              <w:fldChar w:fldCharType="begin"/>
            </w:r>
            <w:r w:rsidR="007B16A5">
              <w:rPr>
                <w:noProof/>
                <w:webHidden/>
              </w:rPr>
              <w:instrText xml:space="preserve"> PAGEREF _Toc80024878 \h </w:instrText>
            </w:r>
            <w:r w:rsidR="007B16A5">
              <w:rPr>
                <w:noProof/>
                <w:webHidden/>
              </w:rPr>
            </w:r>
            <w:r w:rsidR="007B16A5">
              <w:rPr>
                <w:noProof/>
                <w:webHidden/>
              </w:rPr>
              <w:fldChar w:fldCharType="separate"/>
            </w:r>
            <w:r w:rsidR="00797B73">
              <w:rPr>
                <w:noProof/>
                <w:webHidden/>
              </w:rPr>
              <w:t>79</w:t>
            </w:r>
            <w:r w:rsidR="007B16A5">
              <w:rPr>
                <w:noProof/>
                <w:webHidden/>
              </w:rPr>
              <w:fldChar w:fldCharType="end"/>
            </w:r>
          </w:hyperlink>
        </w:p>
        <w:p w14:paraId="2D728657" w14:textId="1551A636" w:rsidR="007B16A5" w:rsidRDefault="00960718">
          <w:pPr>
            <w:pStyle w:val="TOC2"/>
            <w:rPr>
              <w:rFonts w:eastAsiaTheme="minorEastAsia" w:cstheme="minorBidi"/>
              <w:i w:val="0"/>
              <w:iCs w:val="0"/>
              <w:noProof/>
              <w:sz w:val="24"/>
              <w:szCs w:val="24"/>
              <w:lang w:val="en-AU" w:eastAsia="en-GB"/>
            </w:rPr>
          </w:pPr>
          <w:hyperlink w:anchor="_Toc80024879" w:history="1">
            <w:r w:rsidR="007B16A5" w:rsidRPr="00705B10">
              <w:rPr>
                <w:rStyle w:val="Hyperlink"/>
                <w:noProof/>
              </w:rPr>
              <w:t>5.4</w:t>
            </w:r>
            <w:r w:rsidR="007B16A5">
              <w:rPr>
                <w:rFonts w:eastAsiaTheme="minorEastAsia" w:cstheme="minorBidi"/>
                <w:i w:val="0"/>
                <w:iCs w:val="0"/>
                <w:noProof/>
                <w:sz w:val="24"/>
                <w:szCs w:val="24"/>
                <w:lang w:val="en-AU" w:eastAsia="en-GB"/>
              </w:rPr>
              <w:tab/>
            </w:r>
            <w:r w:rsidR="007B16A5" w:rsidRPr="00705B10">
              <w:rPr>
                <w:rStyle w:val="Hyperlink"/>
                <w:noProof/>
              </w:rPr>
              <w:t>Employment</w:t>
            </w:r>
            <w:r w:rsidR="007B16A5">
              <w:rPr>
                <w:noProof/>
                <w:webHidden/>
              </w:rPr>
              <w:tab/>
            </w:r>
            <w:r w:rsidR="007B16A5" w:rsidRPr="000D4052">
              <w:rPr>
                <w:i w:val="0"/>
                <w:iCs w:val="0"/>
                <w:noProof/>
                <w:webHidden/>
              </w:rPr>
              <w:fldChar w:fldCharType="begin"/>
            </w:r>
            <w:r w:rsidR="007B16A5" w:rsidRPr="000D4052">
              <w:rPr>
                <w:i w:val="0"/>
                <w:iCs w:val="0"/>
                <w:noProof/>
                <w:webHidden/>
              </w:rPr>
              <w:instrText xml:space="preserve"> PAGEREF _Toc80024879 \h </w:instrText>
            </w:r>
            <w:r w:rsidR="007B16A5" w:rsidRPr="000D4052">
              <w:rPr>
                <w:i w:val="0"/>
                <w:iCs w:val="0"/>
                <w:noProof/>
                <w:webHidden/>
              </w:rPr>
            </w:r>
            <w:r w:rsidR="007B16A5" w:rsidRPr="000D4052">
              <w:rPr>
                <w:i w:val="0"/>
                <w:iCs w:val="0"/>
                <w:noProof/>
                <w:webHidden/>
              </w:rPr>
              <w:fldChar w:fldCharType="separate"/>
            </w:r>
            <w:r w:rsidR="00797B73">
              <w:rPr>
                <w:i w:val="0"/>
                <w:iCs w:val="0"/>
                <w:noProof/>
                <w:webHidden/>
              </w:rPr>
              <w:t>79</w:t>
            </w:r>
            <w:r w:rsidR="007B16A5" w:rsidRPr="000D4052">
              <w:rPr>
                <w:i w:val="0"/>
                <w:iCs w:val="0"/>
                <w:noProof/>
                <w:webHidden/>
              </w:rPr>
              <w:fldChar w:fldCharType="end"/>
            </w:r>
          </w:hyperlink>
        </w:p>
        <w:p w14:paraId="1D987F8A" w14:textId="65780A41" w:rsidR="007B16A5" w:rsidRDefault="00960718">
          <w:pPr>
            <w:pStyle w:val="TOC3"/>
            <w:rPr>
              <w:rFonts w:eastAsiaTheme="minorEastAsia" w:cstheme="minorBidi"/>
              <w:noProof/>
              <w:sz w:val="24"/>
              <w:szCs w:val="24"/>
              <w:lang w:val="en-AU" w:eastAsia="en-GB"/>
            </w:rPr>
          </w:pPr>
          <w:hyperlink w:anchor="_Toc80024880" w:history="1">
            <w:r w:rsidR="007B16A5" w:rsidRPr="00705B10">
              <w:rPr>
                <w:rStyle w:val="Hyperlink"/>
                <w:noProof/>
              </w:rPr>
              <w:t>5.4.1</w:t>
            </w:r>
            <w:r w:rsidR="007B16A5">
              <w:rPr>
                <w:rFonts w:eastAsiaTheme="minorEastAsia" w:cstheme="minorBidi"/>
                <w:noProof/>
                <w:sz w:val="24"/>
                <w:szCs w:val="24"/>
                <w:lang w:val="en-AU" w:eastAsia="en-GB"/>
              </w:rPr>
              <w:tab/>
            </w:r>
            <w:r w:rsidR="007B16A5" w:rsidRPr="00705B10">
              <w:rPr>
                <w:rStyle w:val="Hyperlink"/>
                <w:noProof/>
              </w:rPr>
              <w:t>Our work must be suitable for us</w:t>
            </w:r>
            <w:r w:rsidR="007B16A5">
              <w:rPr>
                <w:noProof/>
                <w:webHidden/>
              </w:rPr>
              <w:tab/>
            </w:r>
            <w:r w:rsidR="007B16A5">
              <w:rPr>
                <w:noProof/>
                <w:webHidden/>
              </w:rPr>
              <w:fldChar w:fldCharType="begin"/>
            </w:r>
            <w:r w:rsidR="007B16A5">
              <w:rPr>
                <w:noProof/>
                <w:webHidden/>
              </w:rPr>
              <w:instrText xml:space="preserve"> PAGEREF _Toc80024880 \h </w:instrText>
            </w:r>
            <w:r w:rsidR="007B16A5">
              <w:rPr>
                <w:noProof/>
                <w:webHidden/>
              </w:rPr>
            </w:r>
            <w:r w:rsidR="007B16A5">
              <w:rPr>
                <w:noProof/>
                <w:webHidden/>
              </w:rPr>
              <w:fldChar w:fldCharType="separate"/>
            </w:r>
            <w:r w:rsidR="00797B73">
              <w:rPr>
                <w:noProof/>
                <w:webHidden/>
              </w:rPr>
              <w:t>80</w:t>
            </w:r>
            <w:r w:rsidR="007B16A5">
              <w:rPr>
                <w:noProof/>
                <w:webHidden/>
              </w:rPr>
              <w:fldChar w:fldCharType="end"/>
            </w:r>
          </w:hyperlink>
        </w:p>
        <w:p w14:paraId="7E6192FE" w14:textId="0D75E7C8" w:rsidR="007B16A5" w:rsidRDefault="00960718">
          <w:pPr>
            <w:pStyle w:val="TOC3"/>
            <w:rPr>
              <w:rFonts w:eastAsiaTheme="minorEastAsia" w:cstheme="minorBidi"/>
              <w:noProof/>
              <w:sz w:val="24"/>
              <w:szCs w:val="24"/>
              <w:lang w:val="en-AU" w:eastAsia="en-GB"/>
            </w:rPr>
          </w:pPr>
          <w:hyperlink w:anchor="_Toc80024881" w:history="1">
            <w:r w:rsidR="007B16A5" w:rsidRPr="00705B10">
              <w:rPr>
                <w:rStyle w:val="Hyperlink"/>
                <w:noProof/>
              </w:rPr>
              <w:t>5.4.2</w:t>
            </w:r>
            <w:r w:rsidR="007B16A5">
              <w:rPr>
                <w:rFonts w:eastAsiaTheme="minorEastAsia" w:cstheme="minorBidi"/>
                <w:noProof/>
                <w:sz w:val="24"/>
                <w:szCs w:val="24"/>
                <w:lang w:val="en-AU" w:eastAsia="en-GB"/>
              </w:rPr>
              <w:tab/>
            </w:r>
            <w:r w:rsidR="007B16A5" w:rsidRPr="00705B10">
              <w:rPr>
                <w:rStyle w:val="Hyperlink"/>
                <w:noProof/>
              </w:rPr>
              <w:t>The threat of losing access to the DSP</w:t>
            </w:r>
            <w:r w:rsidR="007B16A5">
              <w:rPr>
                <w:noProof/>
                <w:webHidden/>
              </w:rPr>
              <w:tab/>
            </w:r>
            <w:r w:rsidR="007B16A5">
              <w:rPr>
                <w:noProof/>
                <w:webHidden/>
              </w:rPr>
              <w:fldChar w:fldCharType="begin"/>
            </w:r>
            <w:r w:rsidR="007B16A5">
              <w:rPr>
                <w:noProof/>
                <w:webHidden/>
              </w:rPr>
              <w:instrText xml:space="preserve"> PAGEREF _Toc80024881 \h </w:instrText>
            </w:r>
            <w:r w:rsidR="007B16A5">
              <w:rPr>
                <w:noProof/>
                <w:webHidden/>
              </w:rPr>
            </w:r>
            <w:r w:rsidR="007B16A5">
              <w:rPr>
                <w:noProof/>
                <w:webHidden/>
              </w:rPr>
              <w:fldChar w:fldCharType="separate"/>
            </w:r>
            <w:r w:rsidR="00797B73">
              <w:rPr>
                <w:noProof/>
                <w:webHidden/>
              </w:rPr>
              <w:t>81</w:t>
            </w:r>
            <w:r w:rsidR="007B16A5">
              <w:rPr>
                <w:noProof/>
                <w:webHidden/>
              </w:rPr>
              <w:fldChar w:fldCharType="end"/>
            </w:r>
          </w:hyperlink>
        </w:p>
        <w:p w14:paraId="00510D84" w14:textId="45F57C7D" w:rsidR="007B16A5" w:rsidRDefault="00960718">
          <w:pPr>
            <w:pStyle w:val="TOC3"/>
            <w:rPr>
              <w:rFonts w:eastAsiaTheme="minorEastAsia" w:cstheme="minorBidi"/>
              <w:noProof/>
              <w:sz w:val="24"/>
              <w:szCs w:val="24"/>
              <w:lang w:val="en-AU" w:eastAsia="en-GB"/>
            </w:rPr>
          </w:pPr>
          <w:hyperlink w:anchor="_Toc80024882" w:history="1">
            <w:r w:rsidR="007B16A5" w:rsidRPr="00705B10">
              <w:rPr>
                <w:rStyle w:val="Hyperlink"/>
                <w:noProof/>
              </w:rPr>
              <w:t>5.4.3</w:t>
            </w:r>
            <w:r w:rsidR="007B16A5">
              <w:rPr>
                <w:rFonts w:eastAsiaTheme="minorEastAsia" w:cstheme="minorBidi"/>
                <w:noProof/>
                <w:sz w:val="24"/>
                <w:szCs w:val="24"/>
                <w:lang w:val="en-AU" w:eastAsia="en-GB"/>
              </w:rPr>
              <w:tab/>
            </w:r>
            <w:r w:rsidR="007B16A5" w:rsidRPr="00705B10">
              <w:rPr>
                <w:rStyle w:val="Hyperlink"/>
                <w:noProof/>
              </w:rPr>
              <w:t>Barriers to open employment</w:t>
            </w:r>
            <w:r w:rsidR="007B16A5">
              <w:rPr>
                <w:noProof/>
                <w:webHidden/>
              </w:rPr>
              <w:tab/>
            </w:r>
            <w:r w:rsidR="007B16A5">
              <w:rPr>
                <w:noProof/>
                <w:webHidden/>
              </w:rPr>
              <w:fldChar w:fldCharType="begin"/>
            </w:r>
            <w:r w:rsidR="007B16A5">
              <w:rPr>
                <w:noProof/>
                <w:webHidden/>
              </w:rPr>
              <w:instrText xml:space="preserve"> PAGEREF _Toc80024882 \h </w:instrText>
            </w:r>
            <w:r w:rsidR="007B16A5">
              <w:rPr>
                <w:noProof/>
                <w:webHidden/>
              </w:rPr>
            </w:r>
            <w:r w:rsidR="007B16A5">
              <w:rPr>
                <w:noProof/>
                <w:webHidden/>
              </w:rPr>
              <w:fldChar w:fldCharType="separate"/>
            </w:r>
            <w:r w:rsidR="00797B73">
              <w:rPr>
                <w:noProof/>
                <w:webHidden/>
              </w:rPr>
              <w:t>85</w:t>
            </w:r>
            <w:r w:rsidR="007B16A5">
              <w:rPr>
                <w:noProof/>
                <w:webHidden/>
              </w:rPr>
              <w:fldChar w:fldCharType="end"/>
            </w:r>
          </w:hyperlink>
        </w:p>
        <w:p w14:paraId="40804284" w14:textId="53626CA5" w:rsidR="007B16A5" w:rsidRDefault="00960718">
          <w:pPr>
            <w:pStyle w:val="TOC3"/>
            <w:rPr>
              <w:rFonts w:eastAsiaTheme="minorEastAsia" w:cstheme="minorBidi"/>
              <w:noProof/>
              <w:sz w:val="24"/>
              <w:szCs w:val="24"/>
              <w:lang w:val="en-AU" w:eastAsia="en-GB"/>
            </w:rPr>
          </w:pPr>
          <w:hyperlink w:anchor="_Toc80024883" w:history="1">
            <w:r w:rsidR="007B16A5" w:rsidRPr="00705B10">
              <w:rPr>
                <w:rStyle w:val="Hyperlink"/>
                <w:noProof/>
              </w:rPr>
              <w:t>5.4.4</w:t>
            </w:r>
            <w:r w:rsidR="007B16A5">
              <w:rPr>
                <w:rFonts w:eastAsiaTheme="minorEastAsia" w:cstheme="minorBidi"/>
                <w:noProof/>
                <w:sz w:val="24"/>
                <w:szCs w:val="24"/>
                <w:lang w:val="en-AU" w:eastAsia="en-GB"/>
              </w:rPr>
              <w:tab/>
            </w:r>
            <w:r w:rsidR="007B16A5" w:rsidRPr="00705B10">
              <w:rPr>
                <w:rStyle w:val="Hyperlink"/>
                <w:noProof/>
              </w:rPr>
              <w:t>Principles for removing barriers to open employment</w:t>
            </w:r>
            <w:r w:rsidR="007B16A5">
              <w:rPr>
                <w:noProof/>
                <w:webHidden/>
              </w:rPr>
              <w:tab/>
            </w:r>
            <w:r w:rsidR="007B16A5">
              <w:rPr>
                <w:noProof/>
                <w:webHidden/>
              </w:rPr>
              <w:fldChar w:fldCharType="begin"/>
            </w:r>
            <w:r w:rsidR="007B16A5">
              <w:rPr>
                <w:noProof/>
                <w:webHidden/>
              </w:rPr>
              <w:instrText xml:space="preserve"> PAGEREF _Toc80024883 \h </w:instrText>
            </w:r>
            <w:r w:rsidR="007B16A5">
              <w:rPr>
                <w:noProof/>
                <w:webHidden/>
              </w:rPr>
            </w:r>
            <w:r w:rsidR="007B16A5">
              <w:rPr>
                <w:noProof/>
                <w:webHidden/>
              </w:rPr>
              <w:fldChar w:fldCharType="separate"/>
            </w:r>
            <w:r w:rsidR="00797B73">
              <w:rPr>
                <w:noProof/>
                <w:webHidden/>
              </w:rPr>
              <w:t>94</w:t>
            </w:r>
            <w:r w:rsidR="007B16A5">
              <w:rPr>
                <w:noProof/>
                <w:webHidden/>
              </w:rPr>
              <w:fldChar w:fldCharType="end"/>
            </w:r>
          </w:hyperlink>
        </w:p>
        <w:p w14:paraId="13849953" w14:textId="44F8D70C" w:rsidR="007B16A5" w:rsidRDefault="00960718">
          <w:pPr>
            <w:pStyle w:val="TOC3"/>
            <w:rPr>
              <w:rFonts w:eastAsiaTheme="minorEastAsia" w:cstheme="minorBidi"/>
              <w:noProof/>
              <w:sz w:val="24"/>
              <w:szCs w:val="24"/>
              <w:lang w:val="en-AU" w:eastAsia="en-GB"/>
            </w:rPr>
          </w:pPr>
          <w:hyperlink w:anchor="_Toc80024884" w:history="1">
            <w:r w:rsidR="007B16A5" w:rsidRPr="00705B10">
              <w:rPr>
                <w:rStyle w:val="Hyperlink"/>
                <w:noProof/>
              </w:rPr>
              <w:t>5.4.5</w:t>
            </w:r>
            <w:r w:rsidR="007B16A5">
              <w:rPr>
                <w:rFonts w:eastAsiaTheme="minorEastAsia" w:cstheme="minorBidi"/>
                <w:noProof/>
                <w:sz w:val="24"/>
                <w:szCs w:val="24"/>
                <w:lang w:val="en-AU" w:eastAsia="en-GB"/>
              </w:rPr>
              <w:tab/>
            </w:r>
            <w:r w:rsidR="007B16A5" w:rsidRPr="00705B10">
              <w:rPr>
                <w:rStyle w:val="Hyperlink"/>
                <w:noProof/>
              </w:rPr>
              <w:t>‘Mutual’ obligations</w:t>
            </w:r>
            <w:r w:rsidR="007B16A5">
              <w:rPr>
                <w:noProof/>
                <w:webHidden/>
              </w:rPr>
              <w:tab/>
            </w:r>
            <w:r w:rsidR="007B16A5">
              <w:rPr>
                <w:noProof/>
                <w:webHidden/>
              </w:rPr>
              <w:fldChar w:fldCharType="begin"/>
            </w:r>
            <w:r w:rsidR="007B16A5">
              <w:rPr>
                <w:noProof/>
                <w:webHidden/>
              </w:rPr>
              <w:instrText xml:space="preserve"> PAGEREF _Toc80024884 \h </w:instrText>
            </w:r>
            <w:r w:rsidR="007B16A5">
              <w:rPr>
                <w:noProof/>
                <w:webHidden/>
              </w:rPr>
            </w:r>
            <w:r w:rsidR="007B16A5">
              <w:rPr>
                <w:noProof/>
                <w:webHidden/>
              </w:rPr>
              <w:fldChar w:fldCharType="separate"/>
            </w:r>
            <w:r w:rsidR="00797B73">
              <w:rPr>
                <w:noProof/>
                <w:webHidden/>
              </w:rPr>
              <w:t>96</w:t>
            </w:r>
            <w:r w:rsidR="007B16A5">
              <w:rPr>
                <w:noProof/>
                <w:webHidden/>
              </w:rPr>
              <w:fldChar w:fldCharType="end"/>
            </w:r>
          </w:hyperlink>
        </w:p>
        <w:p w14:paraId="60FABF12" w14:textId="64405D87" w:rsidR="007B16A5" w:rsidRDefault="00960718">
          <w:pPr>
            <w:pStyle w:val="TOC3"/>
            <w:rPr>
              <w:rFonts w:eastAsiaTheme="minorEastAsia" w:cstheme="minorBidi"/>
              <w:noProof/>
              <w:sz w:val="24"/>
              <w:szCs w:val="24"/>
              <w:lang w:val="en-AU" w:eastAsia="en-GB"/>
            </w:rPr>
          </w:pPr>
          <w:hyperlink w:anchor="_Toc80024885" w:history="1">
            <w:r w:rsidR="007B16A5" w:rsidRPr="00705B10">
              <w:rPr>
                <w:rStyle w:val="Hyperlink"/>
                <w:noProof/>
              </w:rPr>
              <w:t>5.4.6</w:t>
            </w:r>
            <w:r w:rsidR="007B16A5">
              <w:rPr>
                <w:rFonts w:eastAsiaTheme="minorEastAsia" w:cstheme="minorBidi"/>
                <w:noProof/>
                <w:sz w:val="24"/>
                <w:szCs w:val="24"/>
                <w:lang w:val="en-AU" w:eastAsia="en-GB"/>
              </w:rPr>
              <w:tab/>
            </w:r>
            <w:r w:rsidR="007B16A5" w:rsidRPr="00705B10">
              <w:rPr>
                <w:rStyle w:val="Hyperlink"/>
                <w:noProof/>
              </w:rPr>
              <w:t>Wage justice</w:t>
            </w:r>
            <w:r w:rsidR="007B16A5">
              <w:rPr>
                <w:noProof/>
                <w:webHidden/>
              </w:rPr>
              <w:tab/>
            </w:r>
            <w:r w:rsidR="007B16A5">
              <w:rPr>
                <w:noProof/>
                <w:webHidden/>
              </w:rPr>
              <w:fldChar w:fldCharType="begin"/>
            </w:r>
            <w:r w:rsidR="007B16A5">
              <w:rPr>
                <w:noProof/>
                <w:webHidden/>
              </w:rPr>
              <w:instrText xml:space="preserve"> PAGEREF _Toc80024885 \h </w:instrText>
            </w:r>
            <w:r w:rsidR="007B16A5">
              <w:rPr>
                <w:noProof/>
                <w:webHidden/>
              </w:rPr>
            </w:r>
            <w:r w:rsidR="007B16A5">
              <w:rPr>
                <w:noProof/>
                <w:webHidden/>
              </w:rPr>
              <w:fldChar w:fldCharType="separate"/>
            </w:r>
            <w:r w:rsidR="00797B73">
              <w:rPr>
                <w:noProof/>
                <w:webHidden/>
              </w:rPr>
              <w:t>104</w:t>
            </w:r>
            <w:r w:rsidR="007B16A5">
              <w:rPr>
                <w:noProof/>
                <w:webHidden/>
              </w:rPr>
              <w:fldChar w:fldCharType="end"/>
            </w:r>
          </w:hyperlink>
        </w:p>
        <w:p w14:paraId="0E80FF0B" w14:textId="7EA789E6" w:rsidR="007B16A5" w:rsidRDefault="00960718">
          <w:pPr>
            <w:pStyle w:val="TOC2"/>
            <w:rPr>
              <w:rFonts w:eastAsiaTheme="minorEastAsia" w:cstheme="minorBidi"/>
              <w:i w:val="0"/>
              <w:iCs w:val="0"/>
              <w:noProof/>
              <w:sz w:val="24"/>
              <w:szCs w:val="24"/>
              <w:lang w:val="en-AU" w:eastAsia="en-GB"/>
            </w:rPr>
          </w:pPr>
          <w:hyperlink w:anchor="_Toc80024886" w:history="1">
            <w:r w:rsidR="007B16A5" w:rsidRPr="00705B10">
              <w:rPr>
                <w:rStyle w:val="Hyperlink"/>
                <w:noProof/>
              </w:rPr>
              <w:t>5.5</w:t>
            </w:r>
            <w:r w:rsidR="007B16A5">
              <w:rPr>
                <w:rFonts w:eastAsiaTheme="minorEastAsia" w:cstheme="minorBidi"/>
                <w:i w:val="0"/>
                <w:iCs w:val="0"/>
                <w:noProof/>
                <w:sz w:val="24"/>
                <w:szCs w:val="24"/>
                <w:lang w:val="en-AU" w:eastAsia="en-GB"/>
              </w:rPr>
              <w:tab/>
            </w:r>
            <w:r w:rsidR="007B16A5" w:rsidRPr="00705B10">
              <w:rPr>
                <w:rStyle w:val="Hyperlink"/>
                <w:noProof/>
              </w:rPr>
              <w:t>A social wage for all</w:t>
            </w:r>
            <w:r w:rsidR="007B16A5">
              <w:rPr>
                <w:noProof/>
                <w:webHidden/>
              </w:rPr>
              <w:tab/>
            </w:r>
            <w:r w:rsidR="007B16A5" w:rsidRPr="000D4052">
              <w:rPr>
                <w:i w:val="0"/>
                <w:iCs w:val="0"/>
                <w:noProof/>
                <w:webHidden/>
              </w:rPr>
              <w:fldChar w:fldCharType="begin"/>
            </w:r>
            <w:r w:rsidR="007B16A5" w:rsidRPr="000D4052">
              <w:rPr>
                <w:i w:val="0"/>
                <w:iCs w:val="0"/>
                <w:noProof/>
                <w:webHidden/>
              </w:rPr>
              <w:instrText xml:space="preserve"> PAGEREF _Toc80024886 \h </w:instrText>
            </w:r>
            <w:r w:rsidR="007B16A5" w:rsidRPr="000D4052">
              <w:rPr>
                <w:i w:val="0"/>
                <w:iCs w:val="0"/>
                <w:noProof/>
                <w:webHidden/>
              </w:rPr>
            </w:r>
            <w:r w:rsidR="007B16A5" w:rsidRPr="000D4052">
              <w:rPr>
                <w:i w:val="0"/>
                <w:iCs w:val="0"/>
                <w:noProof/>
                <w:webHidden/>
              </w:rPr>
              <w:fldChar w:fldCharType="separate"/>
            </w:r>
            <w:r w:rsidR="00797B73">
              <w:rPr>
                <w:i w:val="0"/>
                <w:iCs w:val="0"/>
                <w:noProof/>
                <w:webHidden/>
              </w:rPr>
              <w:t>109</w:t>
            </w:r>
            <w:r w:rsidR="007B16A5" w:rsidRPr="000D4052">
              <w:rPr>
                <w:i w:val="0"/>
                <w:iCs w:val="0"/>
                <w:noProof/>
                <w:webHidden/>
              </w:rPr>
              <w:fldChar w:fldCharType="end"/>
            </w:r>
          </w:hyperlink>
        </w:p>
        <w:p w14:paraId="05C4F2E3" w14:textId="5DA82855" w:rsidR="007B16A5" w:rsidRDefault="00960718">
          <w:pPr>
            <w:pStyle w:val="TOC3"/>
            <w:rPr>
              <w:rFonts w:eastAsiaTheme="minorEastAsia" w:cstheme="minorBidi"/>
              <w:noProof/>
              <w:sz w:val="24"/>
              <w:szCs w:val="24"/>
              <w:lang w:val="en-AU" w:eastAsia="en-GB"/>
            </w:rPr>
          </w:pPr>
          <w:hyperlink w:anchor="_Toc80024887" w:history="1">
            <w:r w:rsidR="007B16A5" w:rsidRPr="00705B10">
              <w:rPr>
                <w:rStyle w:val="Hyperlink"/>
                <w:noProof/>
              </w:rPr>
              <w:t>5.5.1</w:t>
            </w:r>
            <w:r w:rsidR="007B16A5">
              <w:rPr>
                <w:rFonts w:eastAsiaTheme="minorEastAsia" w:cstheme="minorBidi"/>
                <w:noProof/>
                <w:sz w:val="24"/>
                <w:szCs w:val="24"/>
                <w:lang w:val="en-AU" w:eastAsia="en-GB"/>
              </w:rPr>
              <w:tab/>
            </w:r>
            <w:r w:rsidR="007B16A5" w:rsidRPr="00705B10">
              <w:rPr>
                <w:rStyle w:val="Hyperlink"/>
                <w:noProof/>
              </w:rPr>
              <w:t>Taking a right-based approach to public policy</w:t>
            </w:r>
            <w:r w:rsidR="007B16A5">
              <w:rPr>
                <w:noProof/>
                <w:webHidden/>
              </w:rPr>
              <w:tab/>
            </w:r>
            <w:r w:rsidR="007B16A5">
              <w:rPr>
                <w:noProof/>
                <w:webHidden/>
              </w:rPr>
              <w:fldChar w:fldCharType="begin"/>
            </w:r>
            <w:r w:rsidR="007B16A5">
              <w:rPr>
                <w:noProof/>
                <w:webHidden/>
              </w:rPr>
              <w:instrText xml:space="preserve"> PAGEREF _Toc80024887 \h </w:instrText>
            </w:r>
            <w:r w:rsidR="007B16A5">
              <w:rPr>
                <w:noProof/>
                <w:webHidden/>
              </w:rPr>
            </w:r>
            <w:r w:rsidR="007B16A5">
              <w:rPr>
                <w:noProof/>
                <w:webHidden/>
              </w:rPr>
              <w:fldChar w:fldCharType="separate"/>
            </w:r>
            <w:r w:rsidR="00797B73">
              <w:rPr>
                <w:noProof/>
                <w:webHidden/>
              </w:rPr>
              <w:t>111</w:t>
            </w:r>
            <w:r w:rsidR="007B16A5">
              <w:rPr>
                <w:noProof/>
                <w:webHidden/>
              </w:rPr>
              <w:fldChar w:fldCharType="end"/>
            </w:r>
          </w:hyperlink>
        </w:p>
        <w:p w14:paraId="6FA6902E" w14:textId="46BA4558" w:rsidR="007B16A5" w:rsidRDefault="00960718">
          <w:pPr>
            <w:pStyle w:val="TOC3"/>
            <w:rPr>
              <w:rFonts w:eastAsiaTheme="minorEastAsia" w:cstheme="minorBidi"/>
              <w:noProof/>
              <w:sz w:val="24"/>
              <w:szCs w:val="24"/>
              <w:lang w:val="en-AU" w:eastAsia="en-GB"/>
            </w:rPr>
          </w:pPr>
          <w:hyperlink w:anchor="_Toc80024888" w:history="1">
            <w:r w:rsidR="007B16A5" w:rsidRPr="00705B10">
              <w:rPr>
                <w:rStyle w:val="Hyperlink"/>
                <w:noProof/>
              </w:rPr>
              <w:t>5.5.2</w:t>
            </w:r>
            <w:r w:rsidR="007B16A5">
              <w:rPr>
                <w:rFonts w:eastAsiaTheme="minorEastAsia" w:cstheme="minorBidi"/>
                <w:noProof/>
                <w:sz w:val="24"/>
                <w:szCs w:val="24"/>
                <w:lang w:val="en-AU" w:eastAsia="en-GB"/>
              </w:rPr>
              <w:tab/>
            </w:r>
            <w:r w:rsidR="007B16A5" w:rsidRPr="00705B10">
              <w:rPr>
                <w:rStyle w:val="Hyperlink"/>
                <w:noProof/>
              </w:rPr>
              <w:t>The National Disability Insurance Scheme</w:t>
            </w:r>
            <w:r w:rsidR="007B16A5">
              <w:rPr>
                <w:noProof/>
                <w:webHidden/>
              </w:rPr>
              <w:tab/>
            </w:r>
            <w:r w:rsidR="007B16A5">
              <w:rPr>
                <w:noProof/>
                <w:webHidden/>
              </w:rPr>
              <w:fldChar w:fldCharType="begin"/>
            </w:r>
            <w:r w:rsidR="007B16A5">
              <w:rPr>
                <w:noProof/>
                <w:webHidden/>
              </w:rPr>
              <w:instrText xml:space="preserve"> PAGEREF _Toc80024888 \h </w:instrText>
            </w:r>
            <w:r w:rsidR="007B16A5">
              <w:rPr>
                <w:noProof/>
                <w:webHidden/>
              </w:rPr>
            </w:r>
            <w:r w:rsidR="007B16A5">
              <w:rPr>
                <w:noProof/>
                <w:webHidden/>
              </w:rPr>
              <w:fldChar w:fldCharType="separate"/>
            </w:r>
            <w:r w:rsidR="00797B73">
              <w:rPr>
                <w:noProof/>
                <w:webHidden/>
              </w:rPr>
              <w:t>112</w:t>
            </w:r>
            <w:r w:rsidR="007B16A5">
              <w:rPr>
                <w:noProof/>
                <w:webHidden/>
              </w:rPr>
              <w:fldChar w:fldCharType="end"/>
            </w:r>
          </w:hyperlink>
        </w:p>
        <w:p w14:paraId="63F62ADF" w14:textId="57621D4E" w:rsidR="007B16A5" w:rsidRDefault="00960718">
          <w:pPr>
            <w:pStyle w:val="TOC3"/>
            <w:rPr>
              <w:rFonts w:eastAsiaTheme="minorEastAsia" w:cstheme="minorBidi"/>
              <w:noProof/>
              <w:sz w:val="24"/>
              <w:szCs w:val="24"/>
              <w:lang w:val="en-AU" w:eastAsia="en-GB"/>
            </w:rPr>
          </w:pPr>
          <w:hyperlink w:anchor="_Toc80024889" w:history="1">
            <w:r w:rsidR="007B16A5" w:rsidRPr="00705B10">
              <w:rPr>
                <w:rStyle w:val="Hyperlink"/>
                <w:noProof/>
              </w:rPr>
              <w:t>5.5.3</w:t>
            </w:r>
            <w:r w:rsidR="007B16A5">
              <w:rPr>
                <w:rFonts w:eastAsiaTheme="minorEastAsia" w:cstheme="minorBidi"/>
                <w:noProof/>
                <w:sz w:val="24"/>
                <w:szCs w:val="24"/>
                <w:lang w:val="en-AU" w:eastAsia="en-GB"/>
              </w:rPr>
              <w:tab/>
            </w:r>
            <w:r w:rsidR="007B16A5" w:rsidRPr="00705B10">
              <w:rPr>
                <w:rStyle w:val="Hyperlink"/>
                <w:noProof/>
              </w:rPr>
              <w:t>Affordable, safe, accessible, secure housing</w:t>
            </w:r>
            <w:r w:rsidR="007B16A5">
              <w:rPr>
                <w:noProof/>
                <w:webHidden/>
              </w:rPr>
              <w:tab/>
            </w:r>
            <w:r w:rsidR="007B16A5">
              <w:rPr>
                <w:noProof/>
                <w:webHidden/>
              </w:rPr>
              <w:fldChar w:fldCharType="begin"/>
            </w:r>
            <w:r w:rsidR="007B16A5">
              <w:rPr>
                <w:noProof/>
                <w:webHidden/>
              </w:rPr>
              <w:instrText xml:space="preserve"> PAGEREF _Toc80024889 \h </w:instrText>
            </w:r>
            <w:r w:rsidR="007B16A5">
              <w:rPr>
                <w:noProof/>
                <w:webHidden/>
              </w:rPr>
            </w:r>
            <w:r w:rsidR="007B16A5">
              <w:rPr>
                <w:noProof/>
                <w:webHidden/>
              </w:rPr>
              <w:fldChar w:fldCharType="separate"/>
            </w:r>
            <w:r w:rsidR="00797B73">
              <w:rPr>
                <w:noProof/>
                <w:webHidden/>
              </w:rPr>
              <w:t>113</w:t>
            </w:r>
            <w:r w:rsidR="007B16A5">
              <w:rPr>
                <w:noProof/>
                <w:webHidden/>
              </w:rPr>
              <w:fldChar w:fldCharType="end"/>
            </w:r>
          </w:hyperlink>
        </w:p>
        <w:p w14:paraId="75D79815" w14:textId="45B1F99B" w:rsidR="007B16A5" w:rsidRDefault="00960718">
          <w:pPr>
            <w:pStyle w:val="TOC3"/>
            <w:rPr>
              <w:rFonts w:eastAsiaTheme="minorEastAsia" w:cstheme="minorBidi"/>
              <w:noProof/>
              <w:sz w:val="24"/>
              <w:szCs w:val="24"/>
              <w:lang w:val="en-AU" w:eastAsia="en-GB"/>
            </w:rPr>
          </w:pPr>
          <w:hyperlink w:anchor="_Toc80024890" w:history="1">
            <w:r w:rsidR="007B16A5" w:rsidRPr="00705B10">
              <w:rPr>
                <w:rStyle w:val="Hyperlink"/>
                <w:noProof/>
              </w:rPr>
              <w:t>5.5.4</w:t>
            </w:r>
            <w:r w:rsidR="007B16A5">
              <w:rPr>
                <w:rFonts w:eastAsiaTheme="minorEastAsia" w:cstheme="minorBidi"/>
                <w:noProof/>
                <w:sz w:val="24"/>
                <w:szCs w:val="24"/>
                <w:lang w:val="en-AU" w:eastAsia="en-GB"/>
              </w:rPr>
              <w:tab/>
            </w:r>
            <w:r w:rsidR="007B16A5" w:rsidRPr="00705B10">
              <w:rPr>
                <w:rStyle w:val="Hyperlink"/>
                <w:noProof/>
              </w:rPr>
              <w:t>Desegregated and accessible education</w:t>
            </w:r>
            <w:r w:rsidR="007B16A5">
              <w:rPr>
                <w:noProof/>
                <w:webHidden/>
              </w:rPr>
              <w:tab/>
            </w:r>
            <w:r w:rsidR="007B16A5">
              <w:rPr>
                <w:noProof/>
                <w:webHidden/>
              </w:rPr>
              <w:fldChar w:fldCharType="begin"/>
            </w:r>
            <w:r w:rsidR="007B16A5">
              <w:rPr>
                <w:noProof/>
                <w:webHidden/>
              </w:rPr>
              <w:instrText xml:space="preserve"> PAGEREF _Toc80024890 \h </w:instrText>
            </w:r>
            <w:r w:rsidR="007B16A5">
              <w:rPr>
                <w:noProof/>
                <w:webHidden/>
              </w:rPr>
            </w:r>
            <w:r w:rsidR="007B16A5">
              <w:rPr>
                <w:noProof/>
                <w:webHidden/>
              </w:rPr>
              <w:fldChar w:fldCharType="separate"/>
            </w:r>
            <w:r w:rsidR="00797B73">
              <w:rPr>
                <w:noProof/>
                <w:webHidden/>
              </w:rPr>
              <w:t>119</w:t>
            </w:r>
            <w:r w:rsidR="007B16A5">
              <w:rPr>
                <w:noProof/>
                <w:webHidden/>
              </w:rPr>
              <w:fldChar w:fldCharType="end"/>
            </w:r>
          </w:hyperlink>
        </w:p>
        <w:p w14:paraId="6AF24D1F" w14:textId="37807F6D" w:rsidR="007B16A5" w:rsidRDefault="00960718">
          <w:pPr>
            <w:pStyle w:val="TOC3"/>
            <w:rPr>
              <w:rFonts w:eastAsiaTheme="minorEastAsia" w:cstheme="minorBidi"/>
              <w:noProof/>
              <w:sz w:val="24"/>
              <w:szCs w:val="24"/>
              <w:lang w:val="en-AU" w:eastAsia="en-GB"/>
            </w:rPr>
          </w:pPr>
          <w:hyperlink w:anchor="_Toc80024891" w:history="1">
            <w:r w:rsidR="007B16A5" w:rsidRPr="00705B10">
              <w:rPr>
                <w:rStyle w:val="Hyperlink"/>
                <w:noProof/>
              </w:rPr>
              <w:t>5.5.5</w:t>
            </w:r>
            <w:r w:rsidR="007B16A5">
              <w:rPr>
                <w:rFonts w:eastAsiaTheme="minorEastAsia" w:cstheme="minorBidi"/>
                <w:noProof/>
                <w:sz w:val="24"/>
                <w:szCs w:val="24"/>
                <w:lang w:val="en-AU" w:eastAsia="en-GB"/>
              </w:rPr>
              <w:tab/>
            </w:r>
            <w:r w:rsidR="007B16A5" w:rsidRPr="00705B10">
              <w:rPr>
                <w:rStyle w:val="Hyperlink"/>
                <w:noProof/>
              </w:rPr>
              <w:t>Health</w:t>
            </w:r>
            <w:r w:rsidR="007B16A5">
              <w:rPr>
                <w:noProof/>
                <w:webHidden/>
              </w:rPr>
              <w:tab/>
            </w:r>
            <w:r w:rsidR="007B16A5">
              <w:rPr>
                <w:noProof/>
                <w:webHidden/>
              </w:rPr>
              <w:fldChar w:fldCharType="begin"/>
            </w:r>
            <w:r w:rsidR="007B16A5">
              <w:rPr>
                <w:noProof/>
                <w:webHidden/>
              </w:rPr>
              <w:instrText xml:space="preserve"> PAGEREF _Toc80024891 \h </w:instrText>
            </w:r>
            <w:r w:rsidR="007B16A5">
              <w:rPr>
                <w:noProof/>
                <w:webHidden/>
              </w:rPr>
            </w:r>
            <w:r w:rsidR="007B16A5">
              <w:rPr>
                <w:noProof/>
                <w:webHidden/>
              </w:rPr>
              <w:fldChar w:fldCharType="separate"/>
            </w:r>
            <w:r w:rsidR="00797B73">
              <w:rPr>
                <w:noProof/>
                <w:webHidden/>
              </w:rPr>
              <w:t>120</w:t>
            </w:r>
            <w:r w:rsidR="007B16A5">
              <w:rPr>
                <w:noProof/>
                <w:webHidden/>
              </w:rPr>
              <w:fldChar w:fldCharType="end"/>
            </w:r>
          </w:hyperlink>
        </w:p>
        <w:p w14:paraId="6C8582E3" w14:textId="794A8788" w:rsidR="007B16A5" w:rsidRDefault="00960718">
          <w:pPr>
            <w:pStyle w:val="TOC3"/>
            <w:rPr>
              <w:rFonts w:eastAsiaTheme="minorEastAsia" w:cstheme="minorBidi"/>
              <w:noProof/>
              <w:sz w:val="24"/>
              <w:szCs w:val="24"/>
              <w:lang w:val="en-AU" w:eastAsia="en-GB"/>
            </w:rPr>
          </w:pPr>
          <w:hyperlink w:anchor="_Toc80024892" w:history="1">
            <w:r w:rsidR="007B16A5" w:rsidRPr="00705B10">
              <w:rPr>
                <w:rStyle w:val="Hyperlink"/>
                <w:noProof/>
              </w:rPr>
              <w:t>5.5.6</w:t>
            </w:r>
            <w:r w:rsidR="007B16A5">
              <w:rPr>
                <w:rFonts w:eastAsiaTheme="minorEastAsia" w:cstheme="minorBidi"/>
                <w:noProof/>
                <w:sz w:val="24"/>
                <w:szCs w:val="24"/>
                <w:lang w:val="en-AU" w:eastAsia="en-GB"/>
              </w:rPr>
              <w:tab/>
            </w:r>
            <w:r w:rsidR="007B16A5" w:rsidRPr="00705B10">
              <w:rPr>
                <w:rStyle w:val="Hyperlink"/>
                <w:noProof/>
              </w:rPr>
              <w:t>Accessible public transport</w:t>
            </w:r>
            <w:r w:rsidR="007B16A5">
              <w:rPr>
                <w:noProof/>
                <w:webHidden/>
              </w:rPr>
              <w:tab/>
            </w:r>
            <w:r w:rsidR="007B16A5">
              <w:rPr>
                <w:noProof/>
                <w:webHidden/>
              </w:rPr>
              <w:fldChar w:fldCharType="begin"/>
            </w:r>
            <w:r w:rsidR="007B16A5">
              <w:rPr>
                <w:noProof/>
                <w:webHidden/>
              </w:rPr>
              <w:instrText xml:space="preserve"> PAGEREF _Toc80024892 \h </w:instrText>
            </w:r>
            <w:r w:rsidR="007B16A5">
              <w:rPr>
                <w:noProof/>
                <w:webHidden/>
              </w:rPr>
            </w:r>
            <w:r w:rsidR="007B16A5">
              <w:rPr>
                <w:noProof/>
                <w:webHidden/>
              </w:rPr>
              <w:fldChar w:fldCharType="separate"/>
            </w:r>
            <w:r w:rsidR="00797B73">
              <w:rPr>
                <w:noProof/>
                <w:webHidden/>
              </w:rPr>
              <w:t>121</w:t>
            </w:r>
            <w:r w:rsidR="007B16A5">
              <w:rPr>
                <w:noProof/>
                <w:webHidden/>
              </w:rPr>
              <w:fldChar w:fldCharType="end"/>
            </w:r>
          </w:hyperlink>
        </w:p>
        <w:p w14:paraId="58FB3C91" w14:textId="660A20B5" w:rsidR="007B16A5" w:rsidRDefault="00960718">
          <w:pPr>
            <w:pStyle w:val="TOC3"/>
            <w:rPr>
              <w:rFonts w:eastAsiaTheme="minorEastAsia" w:cstheme="minorBidi"/>
              <w:noProof/>
              <w:sz w:val="24"/>
              <w:szCs w:val="24"/>
              <w:lang w:val="en-AU" w:eastAsia="en-GB"/>
            </w:rPr>
          </w:pPr>
          <w:hyperlink w:anchor="_Toc80024893" w:history="1">
            <w:r w:rsidR="007B16A5" w:rsidRPr="00705B10">
              <w:rPr>
                <w:rStyle w:val="Hyperlink"/>
                <w:noProof/>
              </w:rPr>
              <w:t>5.5.7</w:t>
            </w:r>
            <w:r w:rsidR="007B16A5">
              <w:rPr>
                <w:rFonts w:eastAsiaTheme="minorEastAsia" w:cstheme="minorBidi"/>
                <w:noProof/>
                <w:sz w:val="24"/>
                <w:szCs w:val="24"/>
                <w:lang w:val="en-AU" w:eastAsia="en-GB"/>
              </w:rPr>
              <w:tab/>
            </w:r>
            <w:r w:rsidR="007B16A5" w:rsidRPr="00705B10">
              <w:rPr>
                <w:rStyle w:val="Hyperlink"/>
                <w:noProof/>
              </w:rPr>
              <w:t>Community services, justice reinvestment and eliminating violence</w:t>
            </w:r>
            <w:r w:rsidR="007B16A5">
              <w:rPr>
                <w:noProof/>
                <w:webHidden/>
              </w:rPr>
              <w:tab/>
            </w:r>
            <w:r w:rsidR="007B16A5">
              <w:rPr>
                <w:noProof/>
                <w:webHidden/>
              </w:rPr>
              <w:fldChar w:fldCharType="begin"/>
            </w:r>
            <w:r w:rsidR="007B16A5">
              <w:rPr>
                <w:noProof/>
                <w:webHidden/>
              </w:rPr>
              <w:instrText xml:space="preserve"> PAGEREF _Toc80024893 \h </w:instrText>
            </w:r>
            <w:r w:rsidR="007B16A5">
              <w:rPr>
                <w:noProof/>
                <w:webHidden/>
              </w:rPr>
            </w:r>
            <w:r w:rsidR="007B16A5">
              <w:rPr>
                <w:noProof/>
                <w:webHidden/>
              </w:rPr>
              <w:fldChar w:fldCharType="separate"/>
            </w:r>
            <w:r w:rsidR="00797B73">
              <w:rPr>
                <w:noProof/>
                <w:webHidden/>
              </w:rPr>
              <w:t>123</w:t>
            </w:r>
            <w:r w:rsidR="007B16A5">
              <w:rPr>
                <w:noProof/>
                <w:webHidden/>
              </w:rPr>
              <w:fldChar w:fldCharType="end"/>
            </w:r>
          </w:hyperlink>
        </w:p>
        <w:p w14:paraId="394F7B7D" w14:textId="63B2DA07" w:rsidR="007B16A5" w:rsidRDefault="00960718">
          <w:pPr>
            <w:pStyle w:val="TOC1"/>
            <w:rPr>
              <w:rFonts w:eastAsiaTheme="minorEastAsia" w:cstheme="minorBidi"/>
              <w:b w:val="0"/>
              <w:bCs w:val="0"/>
              <w:noProof/>
              <w:sz w:val="24"/>
              <w:szCs w:val="24"/>
              <w:lang w:val="en-AU" w:eastAsia="en-GB"/>
            </w:rPr>
          </w:pPr>
          <w:hyperlink w:anchor="_Toc80024894" w:history="1">
            <w:r w:rsidR="007B16A5" w:rsidRPr="00705B10">
              <w:rPr>
                <w:rStyle w:val="Hyperlink"/>
                <w:noProof/>
              </w:rPr>
              <w:t>6.</w:t>
            </w:r>
            <w:r w:rsidR="007B16A5">
              <w:rPr>
                <w:rFonts w:eastAsiaTheme="minorEastAsia" w:cstheme="minorBidi"/>
                <w:b w:val="0"/>
                <w:bCs w:val="0"/>
                <w:noProof/>
                <w:sz w:val="24"/>
                <w:szCs w:val="24"/>
                <w:lang w:val="en-AU" w:eastAsia="en-GB"/>
              </w:rPr>
              <w:tab/>
            </w:r>
            <w:r w:rsidR="007B16A5" w:rsidRPr="00705B10">
              <w:rPr>
                <w:rStyle w:val="Hyperlink"/>
                <w:noProof/>
              </w:rPr>
              <w:t>Conclusion</w:t>
            </w:r>
            <w:r w:rsidR="007B16A5">
              <w:rPr>
                <w:noProof/>
                <w:webHidden/>
              </w:rPr>
              <w:tab/>
            </w:r>
            <w:r w:rsidR="007B16A5">
              <w:rPr>
                <w:noProof/>
                <w:webHidden/>
              </w:rPr>
              <w:fldChar w:fldCharType="begin"/>
            </w:r>
            <w:r w:rsidR="007B16A5">
              <w:rPr>
                <w:noProof/>
                <w:webHidden/>
              </w:rPr>
              <w:instrText xml:space="preserve"> PAGEREF _Toc80024894 \h </w:instrText>
            </w:r>
            <w:r w:rsidR="007B16A5">
              <w:rPr>
                <w:noProof/>
                <w:webHidden/>
              </w:rPr>
            </w:r>
            <w:r w:rsidR="007B16A5">
              <w:rPr>
                <w:noProof/>
                <w:webHidden/>
              </w:rPr>
              <w:fldChar w:fldCharType="separate"/>
            </w:r>
            <w:r w:rsidR="00797B73">
              <w:rPr>
                <w:noProof/>
                <w:webHidden/>
              </w:rPr>
              <w:t>125</w:t>
            </w:r>
            <w:r w:rsidR="007B16A5">
              <w:rPr>
                <w:noProof/>
                <w:webHidden/>
              </w:rPr>
              <w:fldChar w:fldCharType="end"/>
            </w:r>
          </w:hyperlink>
        </w:p>
        <w:p w14:paraId="39414B12" w14:textId="7CE99CE0" w:rsidR="007B16A5" w:rsidRDefault="00960718">
          <w:pPr>
            <w:pStyle w:val="TOC1"/>
            <w:rPr>
              <w:rFonts w:eastAsiaTheme="minorEastAsia" w:cstheme="minorBidi"/>
              <w:b w:val="0"/>
              <w:bCs w:val="0"/>
              <w:noProof/>
              <w:sz w:val="24"/>
              <w:szCs w:val="24"/>
              <w:lang w:val="en-AU" w:eastAsia="en-GB"/>
            </w:rPr>
          </w:pPr>
          <w:hyperlink w:anchor="_Toc80024895" w:history="1">
            <w:r w:rsidR="007B16A5" w:rsidRPr="00705B10">
              <w:rPr>
                <w:rStyle w:val="Hyperlink"/>
                <w:noProof/>
              </w:rPr>
              <w:t>7.</w:t>
            </w:r>
            <w:r w:rsidR="007B16A5">
              <w:rPr>
                <w:rFonts w:eastAsiaTheme="minorEastAsia" w:cstheme="minorBidi"/>
                <w:b w:val="0"/>
                <w:bCs w:val="0"/>
                <w:noProof/>
                <w:sz w:val="24"/>
                <w:szCs w:val="24"/>
                <w:lang w:val="en-AU" w:eastAsia="en-GB"/>
              </w:rPr>
              <w:tab/>
            </w:r>
            <w:r w:rsidR="007B16A5" w:rsidRPr="00705B10">
              <w:rPr>
                <w:rStyle w:val="Hyperlink"/>
                <w:noProof/>
              </w:rPr>
              <w:t>References</w:t>
            </w:r>
            <w:r w:rsidR="007B16A5">
              <w:rPr>
                <w:noProof/>
                <w:webHidden/>
              </w:rPr>
              <w:tab/>
            </w:r>
            <w:r w:rsidR="007B16A5">
              <w:rPr>
                <w:noProof/>
                <w:webHidden/>
              </w:rPr>
              <w:fldChar w:fldCharType="begin"/>
            </w:r>
            <w:r w:rsidR="007B16A5">
              <w:rPr>
                <w:noProof/>
                <w:webHidden/>
              </w:rPr>
              <w:instrText xml:space="preserve"> PAGEREF _Toc80024895 \h </w:instrText>
            </w:r>
            <w:r w:rsidR="007B16A5">
              <w:rPr>
                <w:noProof/>
                <w:webHidden/>
              </w:rPr>
            </w:r>
            <w:r w:rsidR="007B16A5">
              <w:rPr>
                <w:noProof/>
                <w:webHidden/>
              </w:rPr>
              <w:fldChar w:fldCharType="separate"/>
            </w:r>
            <w:r w:rsidR="00797B73">
              <w:rPr>
                <w:noProof/>
                <w:webHidden/>
              </w:rPr>
              <w:t>128</w:t>
            </w:r>
            <w:r w:rsidR="007B16A5">
              <w:rPr>
                <w:noProof/>
                <w:webHidden/>
              </w:rPr>
              <w:fldChar w:fldCharType="end"/>
            </w:r>
          </w:hyperlink>
        </w:p>
        <w:p w14:paraId="18E9B128" w14:textId="53259435" w:rsidR="007B16A5" w:rsidRDefault="00960718">
          <w:pPr>
            <w:pStyle w:val="TOC1"/>
            <w:rPr>
              <w:rFonts w:eastAsiaTheme="minorEastAsia" w:cstheme="minorBidi"/>
              <w:b w:val="0"/>
              <w:bCs w:val="0"/>
              <w:noProof/>
              <w:sz w:val="24"/>
              <w:szCs w:val="24"/>
              <w:lang w:val="en-AU" w:eastAsia="en-GB"/>
            </w:rPr>
          </w:pPr>
          <w:hyperlink w:anchor="_Toc80024896" w:history="1">
            <w:r w:rsidR="007B16A5" w:rsidRPr="00705B10">
              <w:rPr>
                <w:rStyle w:val="Hyperlink"/>
                <w:noProof/>
              </w:rPr>
              <w:t>Appendices</w:t>
            </w:r>
            <w:r w:rsidR="007B16A5">
              <w:rPr>
                <w:noProof/>
                <w:webHidden/>
              </w:rPr>
              <w:tab/>
            </w:r>
            <w:r w:rsidR="007B16A5">
              <w:rPr>
                <w:noProof/>
                <w:webHidden/>
              </w:rPr>
              <w:fldChar w:fldCharType="begin"/>
            </w:r>
            <w:r w:rsidR="007B16A5">
              <w:rPr>
                <w:noProof/>
                <w:webHidden/>
              </w:rPr>
              <w:instrText xml:space="preserve"> PAGEREF _Toc80024896 \h </w:instrText>
            </w:r>
            <w:r w:rsidR="007B16A5">
              <w:rPr>
                <w:noProof/>
                <w:webHidden/>
              </w:rPr>
            </w:r>
            <w:r w:rsidR="007B16A5">
              <w:rPr>
                <w:noProof/>
                <w:webHidden/>
              </w:rPr>
              <w:fldChar w:fldCharType="separate"/>
            </w:r>
            <w:r w:rsidR="00797B73">
              <w:rPr>
                <w:noProof/>
                <w:webHidden/>
              </w:rPr>
              <w:t>141</w:t>
            </w:r>
            <w:r w:rsidR="007B16A5">
              <w:rPr>
                <w:noProof/>
                <w:webHidden/>
              </w:rPr>
              <w:fldChar w:fldCharType="end"/>
            </w:r>
          </w:hyperlink>
        </w:p>
        <w:p w14:paraId="583E072C" w14:textId="79298D09" w:rsidR="007B16A5" w:rsidRDefault="00960718">
          <w:pPr>
            <w:pStyle w:val="TOC2"/>
            <w:rPr>
              <w:rFonts w:eastAsiaTheme="minorEastAsia" w:cstheme="minorBidi"/>
              <w:i w:val="0"/>
              <w:iCs w:val="0"/>
              <w:noProof/>
              <w:sz w:val="24"/>
              <w:szCs w:val="24"/>
              <w:lang w:val="en-AU" w:eastAsia="en-GB"/>
            </w:rPr>
          </w:pPr>
          <w:hyperlink w:anchor="_Toc80024897" w:history="1">
            <w:r w:rsidR="007B16A5" w:rsidRPr="00705B10">
              <w:rPr>
                <w:rStyle w:val="Hyperlink"/>
                <w:noProof/>
              </w:rPr>
              <w:t>Appendix A: Position statement</w:t>
            </w:r>
            <w:r w:rsidR="007B16A5">
              <w:rPr>
                <w:noProof/>
                <w:webHidden/>
              </w:rPr>
              <w:tab/>
            </w:r>
            <w:r w:rsidR="007B16A5" w:rsidRPr="000D4052">
              <w:rPr>
                <w:i w:val="0"/>
                <w:iCs w:val="0"/>
                <w:noProof/>
                <w:webHidden/>
              </w:rPr>
              <w:fldChar w:fldCharType="begin"/>
            </w:r>
            <w:r w:rsidR="007B16A5" w:rsidRPr="000D4052">
              <w:rPr>
                <w:i w:val="0"/>
                <w:iCs w:val="0"/>
                <w:noProof/>
                <w:webHidden/>
              </w:rPr>
              <w:instrText xml:space="preserve"> PAGEREF _Toc80024897 \h </w:instrText>
            </w:r>
            <w:r w:rsidR="007B16A5" w:rsidRPr="000D4052">
              <w:rPr>
                <w:i w:val="0"/>
                <w:iCs w:val="0"/>
                <w:noProof/>
                <w:webHidden/>
              </w:rPr>
            </w:r>
            <w:r w:rsidR="007B16A5" w:rsidRPr="000D4052">
              <w:rPr>
                <w:i w:val="0"/>
                <w:iCs w:val="0"/>
                <w:noProof/>
                <w:webHidden/>
              </w:rPr>
              <w:fldChar w:fldCharType="separate"/>
            </w:r>
            <w:r w:rsidR="00797B73">
              <w:rPr>
                <w:i w:val="0"/>
                <w:iCs w:val="0"/>
                <w:noProof/>
                <w:webHidden/>
              </w:rPr>
              <w:t>141</w:t>
            </w:r>
            <w:r w:rsidR="007B16A5" w:rsidRPr="000D4052">
              <w:rPr>
                <w:i w:val="0"/>
                <w:iCs w:val="0"/>
                <w:noProof/>
                <w:webHidden/>
              </w:rPr>
              <w:fldChar w:fldCharType="end"/>
            </w:r>
          </w:hyperlink>
        </w:p>
        <w:p w14:paraId="5EA6134D" w14:textId="122FDE8A" w:rsidR="007B16A5" w:rsidRDefault="00960718">
          <w:pPr>
            <w:pStyle w:val="TOC2"/>
            <w:rPr>
              <w:rFonts w:eastAsiaTheme="minorEastAsia" w:cstheme="minorBidi"/>
              <w:i w:val="0"/>
              <w:iCs w:val="0"/>
              <w:noProof/>
              <w:sz w:val="24"/>
              <w:szCs w:val="24"/>
              <w:lang w:val="en-AU" w:eastAsia="en-GB"/>
            </w:rPr>
          </w:pPr>
          <w:hyperlink w:anchor="_Toc80024898" w:history="1">
            <w:r w:rsidR="007B16A5" w:rsidRPr="00705B10">
              <w:rPr>
                <w:rStyle w:val="Hyperlink"/>
                <w:noProof/>
              </w:rPr>
              <w:t>Appendix B: Inquiry Terms of Reference</w:t>
            </w:r>
            <w:r w:rsidR="007B16A5">
              <w:rPr>
                <w:noProof/>
                <w:webHidden/>
              </w:rPr>
              <w:tab/>
            </w:r>
            <w:r w:rsidR="007B16A5" w:rsidRPr="000D4052">
              <w:rPr>
                <w:i w:val="0"/>
                <w:iCs w:val="0"/>
                <w:noProof/>
                <w:webHidden/>
              </w:rPr>
              <w:fldChar w:fldCharType="begin"/>
            </w:r>
            <w:r w:rsidR="007B16A5" w:rsidRPr="000D4052">
              <w:rPr>
                <w:i w:val="0"/>
                <w:iCs w:val="0"/>
                <w:noProof/>
                <w:webHidden/>
              </w:rPr>
              <w:instrText xml:space="preserve"> PAGEREF _Toc80024898 \h </w:instrText>
            </w:r>
            <w:r w:rsidR="007B16A5" w:rsidRPr="000D4052">
              <w:rPr>
                <w:i w:val="0"/>
                <w:iCs w:val="0"/>
                <w:noProof/>
                <w:webHidden/>
              </w:rPr>
            </w:r>
            <w:r w:rsidR="007B16A5" w:rsidRPr="000D4052">
              <w:rPr>
                <w:i w:val="0"/>
                <w:iCs w:val="0"/>
                <w:noProof/>
                <w:webHidden/>
              </w:rPr>
              <w:fldChar w:fldCharType="separate"/>
            </w:r>
            <w:r w:rsidR="00797B73">
              <w:rPr>
                <w:i w:val="0"/>
                <w:iCs w:val="0"/>
                <w:noProof/>
                <w:webHidden/>
              </w:rPr>
              <w:t>145</w:t>
            </w:r>
            <w:r w:rsidR="007B16A5" w:rsidRPr="000D4052">
              <w:rPr>
                <w:i w:val="0"/>
                <w:iCs w:val="0"/>
                <w:noProof/>
                <w:webHidden/>
              </w:rPr>
              <w:fldChar w:fldCharType="end"/>
            </w:r>
          </w:hyperlink>
        </w:p>
        <w:p w14:paraId="243F5587" w14:textId="29A76E8C" w:rsidR="007B16A5" w:rsidRDefault="00960718">
          <w:pPr>
            <w:pStyle w:val="TOC2"/>
            <w:rPr>
              <w:rFonts w:eastAsiaTheme="minorEastAsia" w:cstheme="minorBidi"/>
              <w:i w:val="0"/>
              <w:iCs w:val="0"/>
              <w:noProof/>
              <w:sz w:val="24"/>
              <w:szCs w:val="24"/>
              <w:lang w:val="en-AU" w:eastAsia="en-GB"/>
            </w:rPr>
          </w:pPr>
          <w:hyperlink w:anchor="_Toc80024899" w:history="1">
            <w:r w:rsidR="007B16A5" w:rsidRPr="00705B10">
              <w:rPr>
                <w:rStyle w:val="Hyperlink"/>
                <w:noProof/>
              </w:rPr>
              <w:t>Appendix C: PWDA submission to the review of DSP impairment tables</w:t>
            </w:r>
            <w:r w:rsidR="007B16A5">
              <w:rPr>
                <w:noProof/>
                <w:webHidden/>
              </w:rPr>
              <w:tab/>
            </w:r>
            <w:r w:rsidR="007B16A5" w:rsidRPr="000D4052">
              <w:rPr>
                <w:i w:val="0"/>
                <w:iCs w:val="0"/>
                <w:noProof/>
                <w:webHidden/>
              </w:rPr>
              <w:fldChar w:fldCharType="begin"/>
            </w:r>
            <w:r w:rsidR="007B16A5" w:rsidRPr="000D4052">
              <w:rPr>
                <w:i w:val="0"/>
                <w:iCs w:val="0"/>
                <w:noProof/>
                <w:webHidden/>
              </w:rPr>
              <w:instrText xml:space="preserve"> PAGEREF _Toc80024899 \h </w:instrText>
            </w:r>
            <w:r w:rsidR="007B16A5" w:rsidRPr="000D4052">
              <w:rPr>
                <w:i w:val="0"/>
                <w:iCs w:val="0"/>
                <w:noProof/>
                <w:webHidden/>
              </w:rPr>
            </w:r>
            <w:r w:rsidR="007B16A5" w:rsidRPr="000D4052">
              <w:rPr>
                <w:i w:val="0"/>
                <w:iCs w:val="0"/>
                <w:noProof/>
                <w:webHidden/>
              </w:rPr>
              <w:fldChar w:fldCharType="separate"/>
            </w:r>
            <w:r w:rsidR="00797B73">
              <w:rPr>
                <w:i w:val="0"/>
                <w:iCs w:val="0"/>
                <w:noProof/>
                <w:webHidden/>
              </w:rPr>
              <w:t>146</w:t>
            </w:r>
            <w:r w:rsidR="007B16A5" w:rsidRPr="000D4052">
              <w:rPr>
                <w:i w:val="0"/>
                <w:iCs w:val="0"/>
                <w:noProof/>
                <w:webHidden/>
              </w:rPr>
              <w:fldChar w:fldCharType="end"/>
            </w:r>
          </w:hyperlink>
        </w:p>
        <w:p w14:paraId="3992CD69" w14:textId="2CC0ECBE" w:rsidR="009D3D2D" w:rsidRDefault="009D3D2D" w:rsidP="00C1492D">
          <w:r w:rsidRPr="004C22BA">
            <w:rPr>
              <w:rFonts w:asciiTheme="majorHAnsi" w:hAnsiTheme="majorHAnsi" w:cstheme="majorHAnsi"/>
              <w:b/>
              <w:noProof/>
            </w:rPr>
            <w:fldChar w:fldCharType="end"/>
          </w:r>
        </w:p>
      </w:sdtContent>
    </w:sdt>
    <w:p w14:paraId="1908B941" w14:textId="77777777" w:rsidR="00020B42" w:rsidRDefault="00020B42" w:rsidP="00E9177E">
      <w:pPr>
        <w:pStyle w:val="PWDAbodycopy"/>
      </w:pPr>
    </w:p>
    <w:p w14:paraId="65BF19C9" w14:textId="01E481BD" w:rsidR="00666050" w:rsidRDefault="00666050">
      <w:pPr>
        <w:spacing w:before="0" w:after="120" w:line="280" w:lineRule="atLeast"/>
      </w:pPr>
      <w:r>
        <w:br w:type="page"/>
      </w:r>
    </w:p>
    <w:p w14:paraId="611883EF" w14:textId="1483C2B6" w:rsidR="00E931F4" w:rsidRPr="00DF5F10" w:rsidRDefault="00020B42" w:rsidP="00DF5F10">
      <w:pPr>
        <w:pStyle w:val="Heading2"/>
      </w:pPr>
      <w:bookmarkStart w:id="1" w:name="_Toc80024834"/>
      <w:r>
        <w:lastRenderedPageBreak/>
        <w:t>List of tables</w:t>
      </w:r>
      <w:bookmarkEnd w:id="1"/>
      <w:r>
        <w:t xml:space="preserve"> </w:t>
      </w:r>
    </w:p>
    <w:p w14:paraId="4945596E" w14:textId="2D121A6E" w:rsidR="00D24D4A" w:rsidRDefault="00EC098D" w:rsidP="008164B4">
      <w:pPr>
        <w:pStyle w:val="TOC1"/>
        <w:rPr>
          <w:rFonts w:eastAsiaTheme="minorEastAsia" w:cstheme="minorBidi"/>
          <w:noProof/>
          <w:sz w:val="24"/>
          <w:szCs w:val="24"/>
          <w:lang w:val="en-AU" w:eastAsia="en-GB"/>
        </w:rPr>
      </w:pPr>
      <w:r>
        <w:fldChar w:fldCharType="begin"/>
      </w:r>
      <w:r>
        <w:instrText xml:space="preserve"> TOC \h \z \t "Caption table,1" </w:instrText>
      </w:r>
      <w:r>
        <w:fldChar w:fldCharType="separate"/>
      </w:r>
      <w:hyperlink w:anchor="_Toc79970213" w:history="1">
        <w:r w:rsidR="00D24D4A" w:rsidRPr="007B7453">
          <w:rPr>
            <w:rStyle w:val="Hyperlink"/>
            <w:noProof/>
          </w:rPr>
          <w:t>Table 1:</w:t>
        </w:r>
        <w:r w:rsidR="00D24D4A">
          <w:rPr>
            <w:rFonts w:eastAsiaTheme="minorEastAsia" w:cstheme="minorBidi"/>
            <w:noProof/>
            <w:sz w:val="24"/>
            <w:szCs w:val="24"/>
            <w:lang w:val="en-AU" w:eastAsia="en-GB"/>
          </w:rPr>
          <w:tab/>
        </w:r>
        <w:r w:rsidR="00D24D4A" w:rsidRPr="007B7453">
          <w:rPr>
            <w:rStyle w:val="Hyperlink"/>
            <w:noProof/>
          </w:rPr>
          <w:t>Frequency of reported disabilities among survey participants on JobSeeker</w:t>
        </w:r>
        <w:r w:rsidR="00D24D4A">
          <w:rPr>
            <w:noProof/>
            <w:webHidden/>
          </w:rPr>
          <w:tab/>
        </w:r>
        <w:r w:rsidR="00D24D4A">
          <w:rPr>
            <w:noProof/>
            <w:webHidden/>
          </w:rPr>
          <w:fldChar w:fldCharType="begin"/>
        </w:r>
        <w:r w:rsidR="00D24D4A">
          <w:rPr>
            <w:noProof/>
            <w:webHidden/>
          </w:rPr>
          <w:instrText xml:space="preserve"> PAGEREF _Toc79970213 \h </w:instrText>
        </w:r>
        <w:r w:rsidR="00D24D4A">
          <w:rPr>
            <w:noProof/>
            <w:webHidden/>
          </w:rPr>
        </w:r>
        <w:r w:rsidR="00D24D4A">
          <w:rPr>
            <w:noProof/>
            <w:webHidden/>
          </w:rPr>
          <w:fldChar w:fldCharType="separate"/>
        </w:r>
        <w:r w:rsidR="00797B73">
          <w:rPr>
            <w:noProof/>
            <w:webHidden/>
          </w:rPr>
          <w:t>39</w:t>
        </w:r>
        <w:r w:rsidR="00D24D4A">
          <w:rPr>
            <w:noProof/>
            <w:webHidden/>
          </w:rPr>
          <w:fldChar w:fldCharType="end"/>
        </w:r>
      </w:hyperlink>
    </w:p>
    <w:p w14:paraId="0484B00D" w14:textId="763E709D" w:rsidR="00D24D4A" w:rsidRDefault="00960718" w:rsidP="008164B4">
      <w:pPr>
        <w:pStyle w:val="TOC1"/>
        <w:rPr>
          <w:rFonts w:eastAsiaTheme="minorEastAsia" w:cstheme="minorBidi"/>
          <w:noProof/>
          <w:sz w:val="24"/>
          <w:szCs w:val="24"/>
          <w:lang w:val="en-AU" w:eastAsia="en-GB"/>
        </w:rPr>
      </w:pPr>
      <w:hyperlink w:anchor="_Toc79970214" w:history="1">
        <w:r w:rsidR="00D24D4A" w:rsidRPr="007B7453">
          <w:rPr>
            <w:rStyle w:val="Hyperlink"/>
            <w:noProof/>
          </w:rPr>
          <w:t>Table 2:</w:t>
        </w:r>
        <w:r w:rsidR="00D24D4A">
          <w:rPr>
            <w:rFonts w:eastAsiaTheme="minorEastAsia" w:cstheme="minorBidi"/>
            <w:noProof/>
            <w:sz w:val="24"/>
            <w:szCs w:val="24"/>
            <w:lang w:val="en-AU" w:eastAsia="en-GB"/>
          </w:rPr>
          <w:tab/>
        </w:r>
        <w:r w:rsidR="00D24D4A" w:rsidRPr="007B7453">
          <w:rPr>
            <w:rStyle w:val="Hyperlink"/>
            <w:noProof/>
          </w:rPr>
          <w:t>Increase in proportion of DES participants on unemployment payments</w:t>
        </w:r>
        <w:r w:rsidR="00D24D4A">
          <w:rPr>
            <w:noProof/>
            <w:webHidden/>
          </w:rPr>
          <w:tab/>
        </w:r>
        <w:r w:rsidR="00D24D4A">
          <w:rPr>
            <w:noProof/>
            <w:webHidden/>
          </w:rPr>
          <w:fldChar w:fldCharType="begin"/>
        </w:r>
        <w:r w:rsidR="00D24D4A">
          <w:rPr>
            <w:noProof/>
            <w:webHidden/>
          </w:rPr>
          <w:instrText xml:space="preserve"> PAGEREF _Toc79970214 \h </w:instrText>
        </w:r>
        <w:r w:rsidR="00D24D4A">
          <w:rPr>
            <w:noProof/>
            <w:webHidden/>
          </w:rPr>
        </w:r>
        <w:r w:rsidR="00D24D4A">
          <w:rPr>
            <w:noProof/>
            <w:webHidden/>
          </w:rPr>
          <w:fldChar w:fldCharType="separate"/>
        </w:r>
        <w:r w:rsidR="00797B73">
          <w:rPr>
            <w:noProof/>
            <w:webHidden/>
          </w:rPr>
          <w:t>44</w:t>
        </w:r>
        <w:r w:rsidR="00D24D4A">
          <w:rPr>
            <w:noProof/>
            <w:webHidden/>
          </w:rPr>
          <w:fldChar w:fldCharType="end"/>
        </w:r>
      </w:hyperlink>
    </w:p>
    <w:p w14:paraId="71628317" w14:textId="646B41B3" w:rsidR="00D24D4A" w:rsidRDefault="00960718" w:rsidP="008164B4">
      <w:pPr>
        <w:pStyle w:val="TOC1"/>
        <w:rPr>
          <w:rFonts w:eastAsiaTheme="minorEastAsia" w:cstheme="minorBidi"/>
          <w:noProof/>
          <w:sz w:val="24"/>
          <w:szCs w:val="24"/>
          <w:lang w:val="en-AU" w:eastAsia="en-GB"/>
        </w:rPr>
      </w:pPr>
      <w:hyperlink w:anchor="_Toc79970215" w:history="1">
        <w:r w:rsidR="00D24D4A" w:rsidRPr="007B7453">
          <w:rPr>
            <w:rStyle w:val="Hyperlink"/>
            <w:noProof/>
          </w:rPr>
          <w:t>Table 3:</w:t>
        </w:r>
        <w:r w:rsidR="00D24D4A">
          <w:rPr>
            <w:rFonts w:eastAsiaTheme="minorEastAsia" w:cstheme="minorBidi"/>
            <w:noProof/>
            <w:sz w:val="24"/>
            <w:szCs w:val="24"/>
            <w:lang w:val="en-AU" w:eastAsia="en-GB"/>
          </w:rPr>
          <w:tab/>
        </w:r>
        <w:r w:rsidR="00D24D4A" w:rsidRPr="007B7453">
          <w:rPr>
            <w:rStyle w:val="Hyperlink"/>
            <w:noProof/>
          </w:rPr>
          <w:t>Change in proportion of people in DES who experience other forms of intersectional discrimination</w:t>
        </w:r>
        <w:r w:rsidR="00D24D4A">
          <w:rPr>
            <w:noProof/>
            <w:webHidden/>
          </w:rPr>
          <w:tab/>
        </w:r>
        <w:r w:rsidR="00D24D4A">
          <w:rPr>
            <w:noProof/>
            <w:webHidden/>
          </w:rPr>
          <w:fldChar w:fldCharType="begin"/>
        </w:r>
        <w:r w:rsidR="00D24D4A">
          <w:rPr>
            <w:noProof/>
            <w:webHidden/>
          </w:rPr>
          <w:instrText xml:space="preserve"> PAGEREF _Toc79970215 \h </w:instrText>
        </w:r>
        <w:r w:rsidR="00D24D4A">
          <w:rPr>
            <w:noProof/>
            <w:webHidden/>
          </w:rPr>
        </w:r>
        <w:r w:rsidR="00D24D4A">
          <w:rPr>
            <w:noProof/>
            <w:webHidden/>
          </w:rPr>
          <w:fldChar w:fldCharType="separate"/>
        </w:r>
        <w:r w:rsidR="00797B73">
          <w:rPr>
            <w:noProof/>
            <w:webHidden/>
          </w:rPr>
          <w:t>45</w:t>
        </w:r>
        <w:r w:rsidR="00D24D4A">
          <w:rPr>
            <w:noProof/>
            <w:webHidden/>
          </w:rPr>
          <w:fldChar w:fldCharType="end"/>
        </w:r>
      </w:hyperlink>
    </w:p>
    <w:p w14:paraId="6B4BF52D" w14:textId="64BC9F83" w:rsidR="00D24D4A" w:rsidRDefault="00960718" w:rsidP="008164B4">
      <w:pPr>
        <w:pStyle w:val="TOC1"/>
        <w:rPr>
          <w:rFonts w:eastAsiaTheme="minorEastAsia" w:cstheme="minorBidi"/>
          <w:noProof/>
          <w:sz w:val="24"/>
          <w:szCs w:val="24"/>
          <w:lang w:val="en-AU" w:eastAsia="en-GB"/>
        </w:rPr>
      </w:pPr>
      <w:hyperlink w:anchor="_Toc79970216" w:history="1">
        <w:r w:rsidR="00D24D4A" w:rsidRPr="007B7453">
          <w:rPr>
            <w:rStyle w:val="Hyperlink"/>
            <w:noProof/>
          </w:rPr>
          <w:t>Table 4:</w:t>
        </w:r>
        <w:r w:rsidR="00D24D4A">
          <w:rPr>
            <w:rFonts w:eastAsiaTheme="minorEastAsia" w:cstheme="minorBidi"/>
            <w:noProof/>
            <w:sz w:val="24"/>
            <w:szCs w:val="24"/>
            <w:lang w:val="en-AU" w:eastAsia="en-GB"/>
          </w:rPr>
          <w:tab/>
        </w:r>
        <w:r w:rsidR="00D24D4A" w:rsidRPr="007B7453">
          <w:rPr>
            <w:rStyle w:val="Hyperlink"/>
            <w:noProof/>
          </w:rPr>
          <w:t>Proportion of people in DES subject to intersectional discrimination</w:t>
        </w:r>
        <w:r w:rsidR="00D24D4A">
          <w:rPr>
            <w:noProof/>
            <w:webHidden/>
          </w:rPr>
          <w:tab/>
        </w:r>
        <w:r w:rsidR="00D24D4A">
          <w:rPr>
            <w:noProof/>
            <w:webHidden/>
          </w:rPr>
          <w:fldChar w:fldCharType="begin"/>
        </w:r>
        <w:r w:rsidR="00D24D4A">
          <w:rPr>
            <w:noProof/>
            <w:webHidden/>
          </w:rPr>
          <w:instrText xml:space="preserve"> PAGEREF _Toc79970216 \h </w:instrText>
        </w:r>
        <w:r w:rsidR="00D24D4A">
          <w:rPr>
            <w:noProof/>
            <w:webHidden/>
          </w:rPr>
        </w:r>
        <w:r w:rsidR="00D24D4A">
          <w:rPr>
            <w:noProof/>
            <w:webHidden/>
          </w:rPr>
          <w:fldChar w:fldCharType="separate"/>
        </w:r>
        <w:r w:rsidR="00797B73">
          <w:rPr>
            <w:noProof/>
            <w:webHidden/>
          </w:rPr>
          <w:t>71</w:t>
        </w:r>
        <w:r w:rsidR="00D24D4A">
          <w:rPr>
            <w:noProof/>
            <w:webHidden/>
          </w:rPr>
          <w:fldChar w:fldCharType="end"/>
        </w:r>
      </w:hyperlink>
    </w:p>
    <w:p w14:paraId="54F841BD" w14:textId="5C09A7DF" w:rsidR="00EC098D" w:rsidRDefault="00EC098D" w:rsidP="00020B42">
      <w:pPr>
        <w:pStyle w:val="PWDAbodycopy"/>
      </w:pPr>
      <w:r>
        <w:fldChar w:fldCharType="end"/>
      </w:r>
    </w:p>
    <w:p w14:paraId="4E8F828C" w14:textId="77777777" w:rsidR="00020B42" w:rsidRDefault="00020B42" w:rsidP="00020B42">
      <w:pPr>
        <w:pStyle w:val="PWDAbodycopy"/>
      </w:pPr>
    </w:p>
    <w:p w14:paraId="6F0E1790" w14:textId="42B2608E" w:rsidR="00A34E51" w:rsidRDefault="00020B42" w:rsidP="00DF5F10">
      <w:pPr>
        <w:pStyle w:val="Heading2"/>
      </w:pPr>
      <w:bookmarkStart w:id="2" w:name="_Toc80024835"/>
      <w:r>
        <w:t>List of figures</w:t>
      </w:r>
      <w:bookmarkEnd w:id="2"/>
    </w:p>
    <w:p w14:paraId="07BC5562" w14:textId="47C98F89" w:rsidR="00D24D4A" w:rsidRDefault="006A660E" w:rsidP="008164B4">
      <w:pPr>
        <w:pStyle w:val="TOC1"/>
        <w:rPr>
          <w:rFonts w:eastAsiaTheme="minorEastAsia" w:cstheme="minorBidi"/>
          <w:noProof/>
          <w:sz w:val="24"/>
          <w:szCs w:val="24"/>
          <w:lang w:val="en-AU" w:eastAsia="en-GB"/>
        </w:rPr>
      </w:pPr>
      <w:r>
        <w:fldChar w:fldCharType="begin"/>
      </w:r>
      <w:r>
        <w:instrText xml:space="preserve"> TOC \h \z \t "Caption figure,1" </w:instrText>
      </w:r>
      <w:r>
        <w:fldChar w:fldCharType="separate"/>
      </w:r>
      <w:hyperlink w:anchor="_Toc79970217" w:history="1">
        <w:r w:rsidR="00D24D4A" w:rsidRPr="007F4FD4">
          <w:rPr>
            <w:rStyle w:val="Hyperlink"/>
            <w:noProof/>
          </w:rPr>
          <w:t>Figure 1:</w:t>
        </w:r>
        <w:r w:rsidR="00D24D4A">
          <w:rPr>
            <w:rFonts w:eastAsiaTheme="minorEastAsia" w:cstheme="minorBidi"/>
            <w:noProof/>
            <w:sz w:val="24"/>
            <w:szCs w:val="24"/>
            <w:lang w:val="en-AU" w:eastAsia="en-GB"/>
          </w:rPr>
          <w:tab/>
        </w:r>
        <w:r w:rsidR="00D24D4A" w:rsidRPr="007F4FD4">
          <w:rPr>
            <w:rStyle w:val="Hyperlink"/>
            <w:noProof/>
          </w:rPr>
          <w:t>ESAt outcomes</w:t>
        </w:r>
        <w:r w:rsidR="00D24D4A">
          <w:rPr>
            <w:noProof/>
            <w:webHidden/>
          </w:rPr>
          <w:tab/>
        </w:r>
        <w:r w:rsidR="00D24D4A">
          <w:rPr>
            <w:noProof/>
            <w:webHidden/>
          </w:rPr>
          <w:fldChar w:fldCharType="begin"/>
        </w:r>
        <w:r w:rsidR="00D24D4A">
          <w:rPr>
            <w:noProof/>
            <w:webHidden/>
          </w:rPr>
          <w:instrText xml:space="preserve"> PAGEREF _Toc79970217 \h </w:instrText>
        </w:r>
        <w:r w:rsidR="00D24D4A">
          <w:rPr>
            <w:noProof/>
            <w:webHidden/>
          </w:rPr>
        </w:r>
        <w:r w:rsidR="00D24D4A">
          <w:rPr>
            <w:noProof/>
            <w:webHidden/>
          </w:rPr>
          <w:fldChar w:fldCharType="separate"/>
        </w:r>
        <w:r w:rsidR="00797B73">
          <w:rPr>
            <w:noProof/>
            <w:webHidden/>
          </w:rPr>
          <w:t>42</w:t>
        </w:r>
        <w:r w:rsidR="00D24D4A">
          <w:rPr>
            <w:noProof/>
            <w:webHidden/>
          </w:rPr>
          <w:fldChar w:fldCharType="end"/>
        </w:r>
      </w:hyperlink>
    </w:p>
    <w:p w14:paraId="5F244187" w14:textId="458A8CD9" w:rsidR="00D24D4A" w:rsidRDefault="00960718" w:rsidP="008164B4">
      <w:pPr>
        <w:pStyle w:val="TOC1"/>
        <w:rPr>
          <w:rFonts w:eastAsiaTheme="minorEastAsia" w:cstheme="minorBidi"/>
          <w:noProof/>
          <w:sz w:val="24"/>
          <w:szCs w:val="24"/>
          <w:lang w:val="en-AU" w:eastAsia="en-GB"/>
        </w:rPr>
      </w:pPr>
      <w:hyperlink w:anchor="_Toc79970218" w:history="1">
        <w:r w:rsidR="00D24D4A" w:rsidRPr="007F4FD4">
          <w:rPr>
            <w:rStyle w:val="Hyperlink"/>
            <w:noProof/>
          </w:rPr>
          <w:t>Figure 2:</w:t>
        </w:r>
        <w:r w:rsidR="00D24D4A">
          <w:rPr>
            <w:rFonts w:eastAsiaTheme="minorEastAsia" w:cstheme="minorBidi"/>
            <w:noProof/>
            <w:sz w:val="24"/>
            <w:szCs w:val="24"/>
            <w:lang w:val="en-AU" w:eastAsia="en-GB"/>
          </w:rPr>
          <w:tab/>
        </w:r>
        <w:r w:rsidR="00D24D4A" w:rsidRPr="007F4FD4">
          <w:rPr>
            <w:rStyle w:val="Hyperlink"/>
            <w:noProof/>
          </w:rPr>
          <w:t>Percentage of unemployment payment recipients with reduced or nil participation requirements</w:t>
        </w:r>
        <w:r w:rsidR="00D24D4A">
          <w:rPr>
            <w:noProof/>
            <w:webHidden/>
          </w:rPr>
          <w:tab/>
        </w:r>
        <w:r w:rsidR="00D24D4A">
          <w:rPr>
            <w:noProof/>
            <w:webHidden/>
          </w:rPr>
          <w:fldChar w:fldCharType="begin"/>
        </w:r>
        <w:r w:rsidR="00D24D4A">
          <w:rPr>
            <w:noProof/>
            <w:webHidden/>
          </w:rPr>
          <w:instrText xml:space="preserve"> PAGEREF _Toc79970218 \h </w:instrText>
        </w:r>
        <w:r w:rsidR="00D24D4A">
          <w:rPr>
            <w:noProof/>
            <w:webHidden/>
          </w:rPr>
        </w:r>
        <w:r w:rsidR="00D24D4A">
          <w:rPr>
            <w:noProof/>
            <w:webHidden/>
          </w:rPr>
          <w:fldChar w:fldCharType="separate"/>
        </w:r>
        <w:r w:rsidR="00797B73">
          <w:rPr>
            <w:noProof/>
            <w:webHidden/>
          </w:rPr>
          <w:t>43</w:t>
        </w:r>
        <w:r w:rsidR="00D24D4A">
          <w:rPr>
            <w:noProof/>
            <w:webHidden/>
          </w:rPr>
          <w:fldChar w:fldCharType="end"/>
        </w:r>
      </w:hyperlink>
    </w:p>
    <w:p w14:paraId="0CF2C957" w14:textId="0BE23F5F" w:rsidR="00D24D4A" w:rsidRDefault="00960718" w:rsidP="008164B4">
      <w:pPr>
        <w:pStyle w:val="TOC1"/>
        <w:rPr>
          <w:rFonts w:eastAsiaTheme="minorEastAsia" w:cstheme="minorBidi"/>
          <w:noProof/>
          <w:sz w:val="24"/>
          <w:szCs w:val="24"/>
          <w:lang w:val="en-AU" w:eastAsia="en-GB"/>
        </w:rPr>
      </w:pPr>
      <w:hyperlink w:anchor="_Toc79970219" w:history="1">
        <w:r w:rsidR="00D24D4A" w:rsidRPr="007F4FD4">
          <w:rPr>
            <w:rStyle w:val="Hyperlink"/>
            <w:noProof/>
          </w:rPr>
          <w:t>Figure 3:</w:t>
        </w:r>
        <w:r w:rsidR="00D24D4A">
          <w:rPr>
            <w:rFonts w:eastAsiaTheme="minorEastAsia" w:cstheme="minorBidi"/>
            <w:noProof/>
            <w:sz w:val="24"/>
            <w:szCs w:val="24"/>
            <w:lang w:val="en-AU" w:eastAsia="en-GB"/>
          </w:rPr>
          <w:tab/>
        </w:r>
        <w:r w:rsidR="00D24D4A" w:rsidRPr="007F4FD4">
          <w:rPr>
            <w:rStyle w:val="Hyperlink"/>
            <w:noProof/>
          </w:rPr>
          <w:t>Increase in number of DES participants on unemployment payments</w:t>
        </w:r>
        <w:r w:rsidR="00D24D4A">
          <w:rPr>
            <w:noProof/>
            <w:webHidden/>
          </w:rPr>
          <w:tab/>
        </w:r>
        <w:r w:rsidR="00D24D4A">
          <w:rPr>
            <w:noProof/>
            <w:webHidden/>
          </w:rPr>
          <w:fldChar w:fldCharType="begin"/>
        </w:r>
        <w:r w:rsidR="00D24D4A">
          <w:rPr>
            <w:noProof/>
            <w:webHidden/>
          </w:rPr>
          <w:instrText xml:space="preserve"> PAGEREF _Toc79970219 \h </w:instrText>
        </w:r>
        <w:r w:rsidR="00D24D4A">
          <w:rPr>
            <w:noProof/>
            <w:webHidden/>
          </w:rPr>
        </w:r>
        <w:r w:rsidR="00D24D4A">
          <w:rPr>
            <w:noProof/>
            <w:webHidden/>
          </w:rPr>
          <w:fldChar w:fldCharType="separate"/>
        </w:r>
        <w:r w:rsidR="00797B73">
          <w:rPr>
            <w:noProof/>
            <w:webHidden/>
          </w:rPr>
          <w:t>71</w:t>
        </w:r>
        <w:r w:rsidR="00D24D4A">
          <w:rPr>
            <w:noProof/>
            <w:webHidden/>
          </w:rPr>
          <w:fldChar w:fldCharType="end"/>
        </w:r>
      </w:hyperlink>
    </w:p>
    <w:p w14:paraId="5922B44B" w14:textId="4F5D1F72" w:rsidR="00D24D4A" w:rsidRDefault="00960718" w:rsidP="008164B4">
      <w:pPr>
        <w:pStyle w:val="TOC1"/>
        <w:rPr>
          <w:rFonts w:eastAsiaTheme="minorEastAsia" w:cstheme="minorBidi"/>
          <w:noProof/>
          <w:sz w:val="24"/>
          <w:szCs w:val="24"/>
          <w:lang w:val="en-AU" w:eastAsia="en-GB"/>
        </w:rPr>
      </w:pPr>
      <w:hyperlink w:anchor="_Toc79970220" w:history="1">
        <w:r w:rsidR="00D24D4A" w:rsidRPr="007F4FD4">
          <w:rPr>
            <w:rStyle w:val="Hyperlink"/>
            <w:noProof/>
          </w:rPr>
          <w:t>Figure 4:</w:t>
        </w:r>
        <w:r w:rsidR="00D24D4A">
          <w:rPr>
            <w:rFonts w:eastAsiaTheme="minorEastAsia" w:cstheme="minorBidi"/>
            <w:noProof/>
            <w:sz w:val="24"/>
            <w:szCs w:val="24"/>
            <w:lang w:val="en-AU" w:eastAsia="en-GB"/>
          </w:rPr>
          <w:tab/>
        </w:r>
        <w:r w:rsidR="00D24D4A" w:rsidRPr="007F4FD4">
          <w:rPr>
            <w:rStyle w:val="Hyperlink"/>
            <w:noProof/>
          </w:rPr>
          <w:t>Increase in people with disability in mainstream employment services</w:t>
        </w:r>
        <w:r w:rsidR="00D24D4A">
          <w:rPr>
            <w:noProof/>
            <w:webHidden/>
          </w:rPr>
          <w:tab/>
        </w:r>
        <w:r w:rsidR="00D24D4A">
          <w:rPr>
            <w:noProof/>
            <w:webHidden/>
          </w:rPr>
          <w:fldChar w:fldCharType="begin"/>
        </w:r>
        <w:r w:rsidR="00D24D4A">
          <w:rPr>
            <w:noProof/>
            <w:webHidden/>
          </w:rPr>
          <w:instrText xml:space="preserve"> PAGEREF _Toc79970220 \h </w:instrText>
        </w:r>
        <w:r w:rsidR="00D24D4A">
          <w:rPr>
            <w:noProof/>
            <w:webHidden/>
          </w:rPr>
        </w:r>
        <w:r w:rsidR="00D24D4A">
          <w:rPr>
            <w:noProof/>
            <w:webHidden/>
          </w:rPr>
          <w:fldChar w:fldCharType="separate"/>
        </w:r>
        <w:r w:rsidR="00797B73">
          <w:rPr>
            <w:noProof/>
            <w:webHidden/>
          </w:rPr>
          <w:t>72</w:t>
        </w:r>
        <w:r w:rsidR="00D24D4A">
          <w:rPr>
            <w:noProof/>
            <w:webHidden/>
          </w:rPr>
          <w:fldChar w:fldCharType="end"/>
        </w:r>
      </w:hyperlink>
    </w:p>
    <w:p w14:paraId="236B8919" w14:textId="1A286574" w:rsidR="00D24D4A" w:rsidRDefault="00960718" w:rsidP="008164B4">
      <w:pPr>
        <w:pStyle w:val="TOC1"/>
        <w:rPr>
          <w:rFonts w:eastAsiaTheme="minorEastAsia" w:cstheme="minorBidi"/>
          <w:noProof/>
          <w:sz w:val="24"/>
          <w:szCs w:val="24"/>
          <w:lang w:val="en-AU" w:eastAsia="en-GB"/>
        </w:rPr>
      </w:pPr>
      <w:hyperlink w:anchor="_Toc79970221" w:history="1">
        <w:r w:rsidR="00D24D4A" w:rsidRPr="007F4FD4">
          <w:rPr>
            <w:rStyle w:val="Hyperlink"/>
            <w:noProof/>
          </w:rPr>
          <w:t>Figure 5:</w:t>
        </w:r>
        <w:r w:rsidR="00D24D4A">
          <w:rPr>
            <w:rFonts w:eastAsiaTheme="minorEastAsia" w:cstheme="minorBidi"/>
            <w:noProof/>
            <w:sz w:val="24"/>
            <w:szCs w:val="24"/>
            <w:lang w:val="en-AU" w:eastAsia="en-GB"/>
          </w:rPr>
          <w:tab/>
        </w:r>
        <w:r w:rsidR="00D24D4A" w:rsidRPr="007F4FD4">
          <w:rPr>
            <w:rStyle w:val="Hyperlink"/>
            <w:noProof/>
          </w:rPr>
          <w:t>Relative number of people with disability in employment services</w:t>
        </w:r>
        <w:r w:rsidR="00D24D4A">
          <w:rPr>
            <w:noProof/>
            <w:webHidden/>
          </w:rPr>
          <w:tab/>
        </w:r>
        <w:r w:rsidR="00D24D4A">
          <w:rPr>
            <w:noProof/>
            <w:webHidden/>
          </w:rPr>
          <w:fldChar w:fldCharType="begin"/>
        </w:r>
        <w:r w:rsidR="00D24D4A">
          <w:rPr>
            <w:noProof/>
            <w:webHidden/>
          </w:rPr>
          <w:instrText xml:space="preserve"> PAGEREF _Toc79970221 \h </w:instrText>
        </w:r>
        <w:r w:rsidR="00D24D4A">
          <w:rPr>
            <w:noProof/>
            <w:webHidden/>
          </w:rPr>
        </w:r>
        <w:r w:rsidR="00D24D4A">
          <w:rPr>
            <w:noProof/>
            <w:webHidden/>
          </w:rPr>
          <w:fldChar w:fldCharType="separate"/>
        </w:r>
        <w:r w:rsidR="00797B73">
          <w:rPr>
            <w:noProof/>
            <w:webHidden/>
          </w:rPr>
          <w:t>73</w:t>
        </w:r>
        <w:r w:rsidR="00D24D4A">
          <w:rPr>
            <w:noProof/>
            <w:webHidden/>
          </w:rPr>
          <w:fldChar w:fldCharType="end"/>
        </w:r>
      </w:hyperlink>
    </w:p>
    <w:p w14:paraId="6F77547A" w14:textId="27F91936" w:rsidR="00D24D4A" w:rsidRDefault="00960718" w:rsidP="008164B4">
      <w:pPr>
        <w:pStyle w:val="TOC1"/>
        <w:rPr>
          <w:rFonts w:eastAsiaTheme="minorEastAsia" w:cstheme="minorBidi"/>
          <w:noProof/>
          <w:sz w:val="24"/>
          <w:szCs w:val="24"/>
          <w:lang w:val="en-AU" w:eastAsia="en-GB"/>
        </w:rPr>
      </w:pPr>
      <w:hyperlink w:anchor="_Toc79970222" w:history="1">
        <w:r w:rsidR="00D24D4A" w:rsidRPr="007F4FD4">
          <w:rPr>
            <w:rStyle w:val="Hyperlink"/>
            <w:noProof/>
          </w:rPr>
          <w:t>Figure 6:</w:t>
        </w:r>
        <w:r w:rsidR="00D24D4A">
          <w:rPr>
            <w:rFonts w:eastAsiaTheme="minorEastAsia" w:cstheme="minorBidi"/>
            <w:noProof/>
            <w:sz w:val="24"/>
            <w:szCs w:val="24"/>
            <w:lang w:val="en-AU" w:eastAsia="en-GB"/>
          </w:rPr>
          <w:tab/>
        </w:r>
        <w:r w:rsidR="00D24D4A" w:rsidRPr="007F4FD4">
          <w:rPr>
            <w:rStyle w:val="Hyperlink"/>
            <w:noProof/>
          </w:rPr>
          <w:t>Change in disability type from 2011-2021</w:t>
        </w:r>
        <w:r w:rsidR="00D24D4A">
          <w:rPr>
            <w:noProof/>
            <w:webHidden/>
          </w:rPr>
          <w:tab/>
        </w:r>
        <w:r w:rsidR="00D24D4A">
          <w:rPr>
            <w:noProof/>
            <w:webHidden/>
          </w:rPr>
          <w:fldChar w:fldCharType="begin"/>
        </w:r>
        <w:r w:rsidR="00D24D4A">
          <w:rPr>
            <w:noProof/>
            <w:webHidden/>
          </w:rPr>
          <w:instrText xml:space="preserve"> PAGEREF _Toc79970222 \h </w:instrText>
        </w:r>
        <w:r w:rsidR="00D24D4A">
          <w:rPr>
            <w:noProof/>
            <w:webHidden/>
          </w:rPr>
        </w:r>
        <w:r w:rsidR="00D24D4A">
          <w:rPr>
            <w:noProof/>
            <w:webHidden/>
          </w:rPr>
          <w:fldChar w:fldCharType="separate"/>
        </w:r>
        <w:r w:rsidR="00797B73">
          <w:rPr>
            <w:noProof/>
            <w:webHidden/>
          </w:rPr>
          <w:t>78</w:t>
        </w:r>
        <w:r w:rsidR="00D24D4A">
          <w:rPr>
            <w:noProof/>
            <w:webHidden/>
          </w:rPr>
          <w:fldChar w:fldCharType="end"/>
        </w:r>
      </w:hyperlink>
    </w:p>
    <w:p w14:paraId="4FF0C8B3" w14:textId="7E082DFE" w:rsidR="00D24D4A" w:rsidRDefault="00960718" w:rsidP="008164B4">
      <w:pPr>
        <w:pStyle w:val="TOC1"/>
        <w:rPr>
          <w:rFonts w:eastAsiaTheme="minorEastAsia" w:cstheme="minorBidi"/>
          <w:noProof/>
          <w:sz w:val="24"/>
          <w:szCs w:val="24"/>
          <w:lang w:val="en-AU" w:eastAsia="en-GB"/>
        </w:rPr>
      </w:pPr>
      <w:hyperlink w:anchor="_Toc79970223" w:history="1">
        <w:r w:rsidR="00D24D4A" w:rsidRPr="007F4FD4">
          <w:rPr>
            <w:rStyle w:val="Hyperlink"/>
            <w:noProof/>
          </w:rPr>
          <w:t>Figure 7:</w:t>
        </w:r>
        <w:r w:rsidR="00D24D4A">
          <w:rPr>
            <w:rFonts w:eastAsiaTheme="minorEastAsia" w:cstheme="minorBidi"/>
            <w:noProof/>
            <w:sz w:val="24"/>
            <w:szCs w:val="24"/>
            <w:lang w:val="en-AU" w:eastAsia="en-GB"/>
          </w:rPr>
          <w:tab/>
        </w:r>
        <w:r w:rsidR="00D24D4A" w:rsidRPr="007F4FD4">
          <w:rPr>
            <w:rStyle w:val="Hyperlink"/>
            <w:noProof/>
          </w:rPr>
          <w:t>Increase in number of DES participants on unemployment payments</w:t>
        </w:r>
        <w:r w:rsidR="00D24D4A">
          <w:rPr>
            <w:noProof/>
            <w:webHidden/>
          </w:rPr>
          <w:tab/>
        </w:r>
        <w:r w:rsidR="00D24D4A">
          <w:rPr>
            <w:noProof/>
            <w:webHidden/>
          </w:rPr>
          <w:fldChar w:fldCharType="begin"/>
        </w:r>
        <w:r w:rsidR="00D24D4A">
          <w:rPr>
            <w:noProof/>
            <w:webHidden/>
          </w:rPr>
          <w:instrText xml:space="preserve"> PAGEREF _Toc79970223 \h </w:instrText>
        </w:r>
        <w:r w:rsidR="00D24D4A">
          <w:rPr>
            <w:noProof/>
            <w:webHidden/>
          </w:rPr>
        </w:r>
        <w:r w:rsidR="00D24D4A">
          <w:rPr>
            <w:noProof/>
            <w:webHidden/>
          </w:rPr>
          <w:fldChar w:fldCharType="separate"/>
        </w:r>
        <w:r w:rsidR="00797B73">
          <w:rPr>
            <w:noProof/>
            <w:webHidden/>
          </w:rPr>
          <w:t>101</w:t>
        </w:r>
        <w:r w:rsidR="00D24D4A">
          <w:rPr>
            <w:noProof/>
            <w:webHidden/>
          </w:rPr>
          <w:fldChar w:fldCharType="end"/>
        </w:r>
      </w:hyperlink>
    </w:p>
    <w:p w14:paraId="17373EE6" w14:textId="635068F2" w:rsidR="00A34E51" w:rsidRDefault="006A660E" w:rsidP="00A34E51">
      <w:pPr>
        <w:pStyle w:val="PWDAbodycopy"/>
      </w:pPr>
      <w:r>
        <w:fldChar w:fldCharType="end"/>
      </w:r>
    </w:p>
    <w:p w14:paraId="5660BE90" w14:textId="77777777" w:rsidR="00A34E51" w:rsidRDefault="00A34E51" w:rsidP="00A34E51">
      <w:pPr>
        <w:pStyle w:val="PWDAbodycopy"/>
      </w:pPr>
    </w:p>
    <w:p w14:paraId="3A3D42FA" w14:textId="1CBBE35D" w:rsidR="00020B42" w:rsidRDefault="00020B42" w:rsidP="00A34E51">
      <w:pPr>
        <w:pStyle w:val="PWDAbodycopy"/>
      </w:pPr>
      <w:r>
        <w:t xml:space="preserve"> </w:t>
      </w:r>
    </w:p>
    <w:p w14:paraId="2ADED675" w14:textId="77777777" w:rsidR="00020B42" w:rsidRPr="00020B42" w:rsidRDefault="00020B42" w:rsidP="00020B42">
      <w:pPr>
        <w:pStyle w:val="PWDAbodycopy"/>
      </w:pPr>
    </w:p>
    <w:p w14:paraId="4FDF1414" w14:textId="31B0C048" w:rsidR="00CB2E90" w:rsidRDefault="00CB2E90" w:rsidP="00E9177E">
      <w:pPr>
        <w:pStyle w:val="PWDAbodycopy"/>
      </w:pPr>
      <w:r>
        <w:br w:type="page"/>
      </w:r>
    </w:p>
    <w:p w14:paraId="3C12226D" w14:textId="7491E948" w:rsidR="000A7777" w:rsidRPr="000A7777" w:rsidRDefault="000A7777" w:rsidP="00D51160">
      <w:pPr>
        <w:pStyle w:val="Heading1"/>
      </w:pPr>
      <w:bookmarkStart w:id="3" w:name="_Toc77581053"/>
      <w:bookmarkStart w:id="4" w:name="_Toc80024836"/>
      <w:r w:rsidRPr="000A7777">
        <w:lastRenderedPageBreak/>
        <w:t xml:space="preserve">Copyright </w:t>
      </w:r>
      <w:r w:rsidRPr="00001FEF">
        <w:t>information</w:t>
      </w:r>
      <w:bookmarkEnd w:id="3"/>
      <w:bookmarkEnd w:id="4"/>
    </w:p>
    <w:p w14:paraId="2BCE3188" w14:textId="51EC22C0" w:rsidR="006D4828" w:rsidRPr="005D78FD" w:rsidRDefault="006D4828" w:rsidP="00C1492D">
      <w:pPr>
        <w:pStyle w:val="PWDAprelims"/>
        <w:rPr>
          <w:rStyle w:val="Emphasis"/>
        </w:rPr>
      </w:pPr>
      <w:r w:rsidRPr="005D78FD">
        <w:rPr>
          <w:rStyle w:val="Emphasis"/>
        </w:rPr>
        <w:t xml:space="preserve">In Our Own Words: People with Disability Australia’s submission to the Senate Community Affairs References Committee Inquiry into the purpose, </w:t>
      </w:r>
      <w:proofErr w:type="gramStart"/>
      <w:r w:rsidRPr="005D78FD">
        <w:rPr>
          <w:rStyle w:val="Emphasis"/>
        </w:rPr>
        <w:t>intent</w:t>
      </w:r>
      <w:proofErr w:type="gramEnd"/>
      <w:r w:rsidRPr="005D78FD">
        <w:rPr>
          <w:rStyle w:val="Emphasis"/>
        </w:rPr>
        <w:t xml:space="preserve"> and adequacy of the Disability Support Pension </w:t>
      </w:r>
    </w:p>
    <w:p w14:paraId="6B28E8FF" w14:textId="77777777" w:rsidR="001C1ED4" w:rsidRDefault="001C1ED4" w:rsidP="00C1492D">
      <w:pPr>
        <w:pStyle w:val="PWDAprelims"/>
      </w:pPr>
    </w:p>
    <w:p w14:paraId="40590732" w14:textId="6A237256" w:rsidR="00BA0F8A" w:rsidRDefault="00BA0F8A" w:rsidP="00C1492D">
      <w:pPr>
        <w:pStyle w:val="PWDAprelims"/>
      </w:pPr>
      <w:r>
        <w:t xml:space="preserve">This submission was written in collaboration with </w:t>
      </w:r>
      <w:r w:rsidR="00935BAB">
        <w:t>t</w:t>
      </w:r>
      <w:r>
        <w:t>he Antipoverty Centre.</w:t>
      </w:r>
    </w:p>
    <w:p w14:paraId="000D4B16" w14:textId="77777777" w:rsidR="001C1ED4" w:rsidRDefault="001C1ED4" w:rsidP="00C1492D">
      <w:pPr>
        <w:pStyle w:val="PWDAprelims"/>
      </w:pPr>
    </w:p>
    <w:p w14:paraId="3336B450" w14:textId="3534A98B" w:rsidR="000A7777" w:rsidRDefault="000A7777" w:rsidP="00C1492D">
      <w:pPr>
        <w:pStyle w:val="PWDAprelims"/>
      </w:pPr>
      <w:r>
        <w:t>First published in 2021 by People with Disability Australia Ltd.</w:t>
      </w:r>
      <w:r>
        <w:br/>
        <w:t>Level 8, 418a Elizabeth Street, Surry Hills, New South Wales, Australia 2010</w:t>
      </w:r>
      <w:r>
        <w:br/>
        <w:t>Head office also in Sydney</w:t>
      </w:r>
      <w:r>
        <w:br/>
        <w:t>Email:</w:t>
      </w:r>
      <w:r w:rsidRPr="00362DFC">
        <w:rPr>
          <w:b/>
          <w:bCs/>
        </w:rPr>
        <w:t xml:space="preserve"> </w:t>
      </w:r>
      <w:hyperlink r:id="rId13" w:history="1">
        <w:r w:rsidRPr="00362DFC">
          <w:rPr>
            <w:rStyle w:val="Hyperlink"/>
            <w:b w:val="0"/>
            <w:bCs/>
          </w:rPr>
          <w:t>pwda@pwd.org.au</w:t>
        </w:r>
      </w:hyperlink>
      <w:r>
        <w:br/>
        <w:t>Phone: +61 2 9370 3100 Fax: +61 2 9318 1372</w:t>
      </w:r>
      <w:r>
        <w:br/>
        <w:t xml:space="preserve">URL: </w:t>
      </w:r>
      <w:hyperlink r:id="rId14" w:history="1">
        <w:r w:rsidRPr="00362DFC">
          <w:rPr>
            <w:rStyle w:val="Hyperlink"/>
            <w:b w:val="0"/>
            <w:bCs/>
          </w:rPr>
          <w:t>www.pwd.org.au</w:t>
        </w:r>
      </w:hyperlink>
    </w:p>
    <w:p w14:paraId="21B69AD4" w14:textId="77777777" w:rsidR="001C1ED4" w:rsidRDefault="001C1ED4" w:rsidP="00C1492D">
      <w:pPr>
        <w:pStyle w:val="PWDAprelims"/>
      </w:pPr>
    </w:p>
    <w:p w14:paraId="54B02386" w14:textId="75ADC029" w:rsidR="000A7777" w:rsidRDefault="000A7777" w:rsidP="00C1492D">
      <w:pPr>
        <w:pStyle w:val="PWDAprelims"/>
      </w:pPr>
      <w:r>
        <w:t xml:space="preserve">Typeset in Arial 12 </w:t>
      </w:r>
      <w:r w:rsidR="00893019">
        <w:t>and 14</w:t>
      </w:r>
      <w:r>
        <w:t xml:space="preserve">pt and VAG Rounded </w:t>
      </w:r>
      <w:r w:rsidR="00362DFC">
        <w:t>28</w:t>
      </w:r>
      <w:r>
        <w:t>pt</w:t>
      </w:r>
      <w:r w:rsidR="0048651B">
        <w:t>, 14pt and</w:t>
      </w:r>
      <w:r w:rsidR="00BA0F8A">
        <w:t xml:space="preserve"> 1</w:t>
      </w:r>
      <w:r w:rsidR="007308F8">
        <w:t>6</w:t>
      </w:r>
      <w:r w:rsidR="00BA0F8A">
        <w:t>pt</w:t>
      </w:r>
    </w:p>
    <w:p w14:paraId="4A3AC5D8" w14:textId="77777777" w:rsidR="001C1ED4" w:rsidRDefault="001C1ED4" w:rsidP="00C1492D">
      <w:pPr>
        <w:pStyle w:val="PWDAprelims"/>
      </w:pPr>
    </w:p>
    <w:p w14:paraId="044FA9F2" w14:textId="5CD3F3BF" w:rsidR="000A7777" w:rsidRDefault="000A7777" w:rsidP="00C1492D">
      <w:pPr>
        <w:pStyle w:val="PWDAprelims"/>
      </w:pPr>
      <w:r>
        <w:t xml:space="preserve">© People with Disability Australia Ltd. </w:t>
      </w:r>
      <w:r w:rsidRPr="001818A8">
        <w:t>2021</w:t>
      </w:r>
    </w:p>
    <w:p w14:paraId="59C75236" w14:textId="77777777" w:rsidR="001C1ED4" w:rsidRDefault="001C1ED4" w:rsidP="00C1492D">
      <w:pPr>
        <w:pStyle w:val="PWDAprelims"/>
      </w:pPr>
    </w:p>
    <w:p w14:paraId="7F37495B" w14:textId="4BC4D90B" w:rsidR="000A7777" w:rsidRDefault="000A7777" w:rsidP="00C1492D">
      <w:pPr>
        <w:pStyle w:val="PWDAprelims"/>
      </w:pPr>
      <w:r>
        <w:t>The moral rights of the authors have been asserted</w:t>
      </w:r>
    </w:p>
    <w:p w14:paraId="6301ACB9" w14:textId="77777777" w:rsidR="001C1ED4" w:rsidRDefault="001C1ED4" w:rsidP="00C1492D">
      <w:pPr>
        <w:pStyle w:val="PWDAprelims"/>
      </w:pPr>
    </w:p>
    <w:p w14:paraId="07061ADA" w14:textId="524C1CAF" w:rsidR="000A7777" w:rsidRDefault="000A7777" w:rsidP="00C1492D">
      <w:pPr>
        <w:pStyle w:val="PWDAprelims"/>
      </w:pPr>
      <w:r>
        <w:t>National Library of Australia Cataloguing-in-Publication data:</w:t>
      </w:r>
    </w:p>
    <w:p w14:paraId="4CF5397E" w14:textId="77777777" w:rsidR="001C1ED4" w:rsidRDefault="001C1ED4" w:rsidP="00C1492D">
      <w:pPr>
        <w:pStyle w:val="PWDAprelims"/>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15"/>
      </w:tblGrid>
      <w:tr w:rsidR="00362DFC" w14:paraId="4D9D489D" w14:textId="77777777" w:rsidTr="00EB44C4">
        <w:tc>
          <w:tcPr>
            <w:tcW w:w="1413" w:type="dxa"/>
          </w:tcPr>
          <w:p w14:paraId="1040DB2A" w14:textId="77777777" w:rsidR="00362DFC" w:rsidRDefault="00362DFC" w:rsidP="00310A20">
            <w:pPr>
              <w:pStyle w:val="PWDAbodycopy"/>
              <w:spacing w:before="240" w:after="240"/>
            </w:pPr>
            <w:r>
              <w:t>Creator</w:t>
            </w:r>
            <w:r w:rsidR="00EB44C4">
              <w:t>(</w:t>
            </w:r>
            <w:r>
              <w:t>s</w:t>
            </w:r>
            <w:r w:rsidR="00EB44C4">
              <w:t>)</w:t>
            </w:r>
            <w:r>
              <w:t>:</w:t>
            </w:r>
          </w:p>
        </w:tc>
        <w:tc>
          <w:tcPr>
            <w:tcW w:w="8215" w:type="dxa"/>
          </w:tcPr>
          <w:p w14:paraId="2324960D" w14:textId="7461DA2B" w:rsidR="00362DFC" w:rsidRDefault="005968C4" w:rsidP="00310A20">
            <w:pPr>
              <w:pStyle w:val="PWDAbodycopy"/>
              <w:spacing w:before="240" w:after="240"/>
            </w:pPr>
            <w:r>
              <w:t xml:space="preserve">Jay Coonan, </w:t>
            </w:r>
            <w:r w:rsidR="00977665" w:rsidRPr="00977665">
              <w:t xml:space="preserve">Kristin O’Connell, </w:t>
            </w:r>
            <w:r>
              <w:t>Damiya Hayden and Giancarlo de Vera</w:t>
            </w:r>
          </w:p>
        </w:tc>
      </w:tr>
      <w:tr w:rsidR="00362DFC" w14:paraId="1B700B25" w14:textId="77777777" w:rsidTr="00EB44C4">
        <w:tc>
          <w:tcPr>
            <w:tcW w:w="1413" w:type="dxa"/>
          </w:tcPr>
          <w:p w14:paraId="25F78B59" w14:textId="77777777" w:rsidR="00362DFC" w:rsidRDefault="00362DFC" w:rsidP="00310A20">
            <w:pPr>
              <w:pStyle w:val="PWDAbodycopy"/>
              <w:spacing w:before="240" w:after="240"/>
            </w:pPr>
            <w:r>
              <w:t>Title:</w:t>
            </w:r>
          </w:p>
        </w:tc>
        <w:tc>
          <w:tcPr>
            <w:tcW w:w="8215" w:type="dxa"/>
          </w:tcPr>
          <w:p w14:paraId="24A9A6C8" w14:textId="0277922B" w:rsidR="00362DFC" w:rsidRDefault="005968C4" w:rsidP="00310A20">
            <w:pPr>
              <w:pStyle w:val="PWDAbodycopy"/>
              <w:spacing w:before="240" w:after="240"/>
            </w:pPr>
            <w:r>
              <w:t>In Our Own Words</w:t>
            </w:r>
            <w:r w:rsidR="00362DFC">
              <w:t xml:space="preserve">: People with Disability Australia’s submission to the </w:t>
            </w:r>
            <w:r>
              <w:t xml:space="preserve">Senate Community Affairs References Committee Inquiry into the purpose, </w:t>
            </w:r>
            <w:proofErr w:type="gramStart"/>
            <w:r>
              <w:t>intent</w:t>
            </w:r>
            <w:proofErr w:type="gramEnd"/>
            <w:r>
              <w:t xml:space="preserve"> and adequacy of the Disability Support Pension</w:t>
            </w:r>
          </w:p>
        </w:tc>
      </w:tr>
    </w:tbl>
    <w:p w14:paraId="089EFD43" w14:textId="77777777" w:rsidR="00310A20" w:rsidRDefault="00310A20" w:rsidP="00310A20">
      <w:pPr>
        <w:pStyle w:val="PWDAbodycopy"/>
      </w:pPr>
    </w:p>
    <w:p w14:paraId="34683EAB" w14:textId="5666AAC9" w:rsidR="000A7777" w:rsidRDefault="000A7777" w:rsidP="00310A20">
      <w:pPr>
        <w:pStyle w:val="PWDAbodycopy"/>
      </w:pPr>
      <w:r>
        <w:t xml:space="preserve">All rights reserved. Except as permitted with the </w:t>
      </w:r>
      <w:r w:rsidRPr="00310A20">
        <w:rPr>
          <w:rStyle w:val="Emphasis"/>
        </w:rPr>
        <w:t>Australian Copyright Act 1968</w:t>
      </w:r>
      <w:r>
        <w:t xml:space="preserve"> (for example, a fair dealing for the purposes of study, research, </w:t>
      </w:r>
      <w:proofErr w:type="gramStart"/>
      <w:r>
        <w:t>criticism</w:t>
      </w:r>
      <w:proofErr w:type="gramEnd"/>
      <w:r>
        <w:t xml:space="preserve"> or review), no part of this book may be reproduced, stored in a retrieval system, communication or transmitted in any form or by any means without prior written permission. All inquiries should be made to the publisher at the address above.</w:t>
      </w:r>
    </w:p>
    <w:p w14:paraId="3BB2CABE" w14:textId="77777777" w:rsidR="00310A20" w:rsidRDefault="00310A20" w:rsidP="00310A20">
      <w:pPr>
        <w:pStyle w:val="PWDAbodycopy"/>
      </w:pPr>
    </w:p>
    <w:p w14:paraId="1E38F0C1" w14:textId="769CB7C7" w:rsidR="00EB44C4" w:rsidRDefault="006D4828" w:rsidP="00310A20">
      <w:pPr>
        <w:pStyle w:val="PWDAbodycopy"/>
      </w:pPr>
      <w:r>
        <w:t xml:space="preserve">Coonan, J., </w:t>
      </w:r>
      <w:r w:rsidR="00977665" w:rsidRPr="00977665">
        <w:t xml:space="preserve">O’Connell, K., </w:t>
      </w:r>
      <w:r>
        <w:t xml:space="preserve">Hayden, D. </w:t>
      </w:r>
      <w:r w:rsidR="00F12B78">
        <w:t>and</w:t>
      </w:r>
      <w:r>
        <w:t xml:space="preserve"> de Vera, G</w:t>
      </w:r>
      <w:r w:rsidR="00EB44C4">
        <w:t>.</w:t>
      </w:r>
      <w:r w:rsidR="000A7777">
        <w:t xml:space="preserve">, </w:t>
      </w:r>
      <w:r w:rsidRPr="00310A20">
        <w:rPr>
          <w:rStyle w:val="Emphasis"/>
        </w:rPr>
        <w:t>In Our Own Words: People with Disability Australia’s submission to the Senate Community Affairs References Committee Inquiry into the purpose, intent and adequacy of the Disability Support Pension</w:t>
      </w:r>
      <w:r w:rsidR="00EB44C4">
        <w:t xml:space="preserve"> [submission],</w:t>
      </w:r>
      <w:r w:rsidR="00A819B8">
        <w:t xml:space="preserve"> </w:t>
      </w:r>
      <w:r>
        <w:t>13</w:t>
      </w:r>
      <w:r w:rsidR="00A819B8">
        <w:t xml:space="preserve"> August</w:t>
      </w:r>
      <w:r w:rsidR="00EB44C4">
        <w:t xml:space="preserve"> 2021, People with Disability Australia, Sydney</w:t>
      </w:r>
      <w:r w:rsidR="00A819B8">
        <w:t>.</w:t>
      </w:r>
    </w:p>
    <w:p w14:paraId="26193F79" w14:textId="736ABD3F" w:rsidR="00BA0F8A" w:rsidRPr="007308F8" w:rsidRDefault="00BA0F8A" w:rsidP="001C3176">
      <w:pPr>
        <w:pStyle w:val="PWDAprelimsH2"/>
      </w:pPr>
      <w:bookmarkStart w:id="5" w:name="_Toc79191356"/>
      <w:r w:rsidRPr="007308F8">
        <w:lastRenderedPageBreak/>
        <w:t>Acknowledgement of Country</w:t>
      </w:r>
      <w:bookmarkEnd w:id="5"/>
    </w:p>
    <w:p w14:paraId="5A99B119" w14:textId="55ED23F3" w:rsidR="00BA0F8A" w:rsidRDefault="00BA0F8A" w:rsidP="003D6481">
      <w:pPr>
        <w:pStyle w:val="PWDAbodycopy"/>
      </w:pPr>
      <w:r w:rsidRPr="003D6481">
        <w:t xml:space="preserve">People with Disability Australia and the Antipoverty Centre acknowledge the original peoples of this unceded continent. They have been Custodians of Country for thousands of generations. </w:t>
      </w:r>
    </w:p>
    <w:p w14:paraId="0588F700" w14:textId="77777777" w:rsidR="003D6481" w:rsidRPr="003D6481" w:rsidRDefault="003D6481" w:rsidP="003D6481">
      <w:pPr>
        <w:pStyle w:val="PWDAbodycopy"/>
      </w:pPr>
    </w:p>
    <w:p w14:paraId="552C00D2" w14:textId="43084644" w:rsidR="00BA0F8A" w:rsidRDefault="00BA0F8A" w:rsidP="003D6481">
      <w:pPr>
        <w:pStyle w:val="PWDAbodycopy"/>
      </w:pPr>
      <w:r w:rsidRPr="003D6481">
        <w:t>First Peoples have connections to place, land, water and community that have been unbroken for 120,000 years.</w:t>
      </w:r>
      <w:r w:rsidR="003B1EAE">
        <w:rPr>
          <w:rStyle w:val="FootnoteReference"/>
        </w:rPr>
        <w:footnoteReference w:id="2"/>
      </w:r>
      <w:r w:rsidR="003D6481">
        <w:t xml:space="preserve"> </w:t>
      </w:r>
      <w:r w:rsidRPr="003D6481">
        <w:t xml:space="preserve">We recognise Indigenous sovereignty and the cultural significance inherent in these connections, historical and contemporary. </w:t>
      </w:r>
    </w:p>
    <w:p w14:paraId="1869DEA4" w14:textId="77777777" w:rsidR="003D6481" w:rsidRPr="003D6481" w:rsidRDefault="003D6481" w:rsidP="003D6481">
      <w:pPr>
        <w:pStyle w:val="PWDAbodycopy"/>
      </w:pPr>
    </w:p>
    <w:p w14:paraId="69DDCDEB" w14:textId="29C1951F" w:rsidR="00BA0F8A" w:rsidRDefault="00BA0F8A" w:rsidP="003D6481">
      <w:pPr>
        <w:pStyle w:val="PWDAbodycopy"/>
      </w:pPr>
      <w:r w:rsidRPr="003D6481">
        <w:t xml:space="preserve">We pay respect to Elders past and present and stand with First Peoples in the quest for self-determination, </w:t>
      </w:r>
      <w:proofErr w:type="gramStart"/>
      <w:r w:rsidRPr="003D6481">
        <w:t>justice</w:t>
      </w:r>
      <w:proofErr w:type="gramEnd"/>
      <w:r w:rsidRPr="003D6481">
        <w:t xml:space="preserve"> and truth-telling in the face of ongoing colonial violence, including that inflicted through racism in the social security system. We recognise that significantly higher rates of disability among First Peoples is the direct result of colonisation.</w:t>
      </w:r>
      <w:r w:rsidR="006156E7">
        <w:rPr>
          <w:rStyle w:val="FootnoteReference"/>
        </w:rPr>
        <w:footnoteReference w:id="3"/>
      </w:r>
      <w:r w:rsidRPr="003D6481">
        <w:t xml:space="preserve"> </w:t>
      </w:r>
    </w:p>
    <w:p w14:paraId="203CFB15" w14:textId="77777777" w:rsidR="00722ECC" w:rsidRPr="003D6481" w:rsidRDefault="00722ECC" w:rsidP="003D6481">
      <w:pPr>
        <w:pStyle w:val="PWDAbodycopy"/>
      </w:pPr>
    </w:p>
    <w:p w14:paraId="5A31A995" w14:textId="7741F811" w:rsidR="00722ECC" w:rsidRDefault="00BA0F8A" w:rsidP="00354DAD">
      <w:pPr>
        <w:pStyle w:val="PWDAprelimsH2"/>
      </w:pPr>
      <w:bookmarkStart w:id="6" w:name="_Toc79191357"/>
      <w:r w:rsidRPr="007308F8">
        <w:t>Preamble</w:t>
      </w:r>
      <w:bookmarkEnd w:id="6"/>
    </w:p>
    <w:p w14:paraId="38D68CDA" w14:textId="0D6943B8" w:rsidR="00705D29" w:rsidRDefault="00705D29" w:rsidP="00705D29">
      <w:pPr>
        <w:pStyle w:val="PWDAbodycopy"/>
      </w:pPr>
      <w:r w:rsidRPr="00705D29">
        <w:t>This submission includes references to potentially triggering subjects such as suicide, self-</w:t>
      </w:r>
      <w:proofErr w:type="gramStart"/>
      <w:r w:rsidRPr="00705D29">
        <w:t>harm</w:t>
      </w:r>
      <w:proofErr w:type="gramEnd"/>
      <w:r w:rsidRPr="00705D29">
        <w:t xml:space="preserve"> and family violence.</w:t>
      </w:r>
    </w:p>
    <w:p w14:paraId="1A57AF3B" w14:textId="77777777" w:rsidR="00705D29" w:rsidRPr="00705D29" w:rsidRDefault="00705D29" w:rsidP="00705D29">
      <w:pPr>
        <w:pStyle w:val="PWDAbodycopy"/>
      </w:pPr>
    </w:p>
    <w:p w14:paraId="3AE951DC" w14:textId="77777777" w:rsidR="00BA0F8A" w:rsidRPr="00722ECC" w:rsidRDefault="00BA0F8A" w:rsidP="00722ECC">
      <w:pPr>
        <w:pStyle w:val="PWDAbodycopy"/>
      </w:pPr>
      <w:r w:rsidRPr="00722ECC">
        <w:t xml:space="preserve">In preparing this submission, People with Disability </w:t>
      </w:r>
      <w:proofErr w:type="gramStart"/>
      <w:r w:rsidRPr="00722ECC">
        <w:t>Australia</w:t>
      </w:r>
      <w:proofErr w:type="gramEnd"/>
      <w:r w:rsidRPr="00722ECC">
        <w:t xml:space="preserve"> and the Antipoverty Centre surveyed people with disability about their experiences of the income support system. </w:t>
      </w:r>
    </w:p>
    <w:p w14:paraId="23F63685" w14:textId="7A3E4AD0" w:rsidR="00BA0F8A" w:rsidRDefault="00BA0F8A" w:rsidP="00722ECC">
      <w:pPr>
        <w:pStyle w:val="PWDAbodycopy"/>
      </w:pPr>
      <w:r w:rsidRPr="00722ECC">
        <w:t xml:space="preserve">Throughout this document we have included the voices of those whose lives are affected by your decisions. Where quotes are included, grammar and syntax has not been edited. </w:t>
      </w:r>
    </w:p>
    <w:p w14:paraId="05AE896A" w14:textId="77777777" w:rsidR="00722ECC" w:rsidRPr="00722ECC" w:rsidRDefault="00722ECC" w:rsidP="00722ECC">
      <w:pPr>
        <w:pStyle w:val="PWDAbodycopy"/>
      </w:pPr>
    </w:p>
    <w:p w14:paraId="41750166" w14:textId="7389DF1E" w:rsidR="00016986" w:rsidRDefault="00BA0F8A" w:rsidP="00722ECC">
      <w:pPr>
        <w:pStyle w:val="PWDAbodycopy"/>
      </w:pPr>
      <w:r w:rsidRPr="00722ECC">
        <w:t>We are proud to include a diversity of perspectives from hundreds of people with disability every day. We extend deep gratitude to every person who contributed to this submission by trusting us to share their opinions and experiences</w:t>
      </w:r>
      <w:r w:rsidR="000056B8">
        <w:t>.</w:t>
      </w:r>
    </w:p>
    <w:p w14:paraId="3BC024FD" w14:textId="77777777" w:rsidR="00801412" w:rsidRDefault="00801412" w:rsidP="00801412">
      <w:pPr>
        <w:pStyle w:val="PWDAbodycopy"/>
      </w:pPr>
    </w:p>
    <w:p w14:paraId="56B1D7A2" w14:textId="356340F7" w:rsidR="0030402C" w:rsidRDefault="0030402C" w:rsidP="00354DAD">
      <w:pPr>
        <w:pStyle w:val="PWDAprelimsH2"/>
      </w:pPr>
      <w:r>
        <w:lastRenderedPageBreak/>
        <w:t xml:space="preserve">Terminology </w:t>
      </w:r>
    </w:p>
    <w:p w14:paraId="51E19C8A" w14:textId="47BF0380" w:rsidR="0009630F" w:rsidRDefault="0009630F" w:rsidP="0009630F">
      <w:pPr>
        <w:pStyle w:val="PWDAbodycopy"/>
      </w:pPr>
      <w:r>
        <w:t xml:space="preserve">In this document, the term </w:t>
      </w:r>
      <w:r w:rsidRPr="001459C9">
        <w:rPr>
          <w:rStyle w:val="Strong"/>
        </w:rPr>
        <w:t>unemployment payment</w:t>
      </w:r>
      <w:r>
        <w:t xml:space="preserve"> refers to the two mainstream payments for unemployed people: </w:t>
      </w:r>
      <w:proofErr w:type="spellStart"/>
      <w:r>
        <w:t>JobSeeker</w:t>
      </w:r>
      <w:proofErr w:type="spellEnd"/>
      <w:r>
        <w:t xml:space="preserve"> (and its predecessor, Newstart) and Youth Allowance Other. These payments are activity tested, meaning recipients must meet participation requirements each month to continue receiving their payment.</w:t>
      </w:r>
    </w:p>
    <w:p w14:paraId="573F4B0C" w14:textId="77777777" w:rsidR="0009630F" w:rsidRDefault="0009630F" w:rsidP="0009630F">
      <w:pPr>
        <w:pStyle w:val="PWDAbodycopy"/>
      </w:pPr>
    </w:p>
    <w:p w14:paraId="322F014C" w14:textId="207FB072" w:rsidR="0009630F" w:rsidRDefault="0009630F" w:rsidP="0009630F">
      <w:pPr>
        <w:pStyle w:val="PWDAbodycopy"/>
      </w:pPr>
      <w:r>
        <w:t xml:space="preserve">Parenting Payment, Disability Support Pension (DSP), Carer Payment, Youth Allowance Student and Apprentice and a number of other payments are only available to people below retirement </w:t>
      </w:r>
      <w:proofErr w:type="gramStart"/>
      <w:r>
        <w:t>age, and</w:t>
      </w:r>
      <w:proofErr w:type="gramEnd"/>
      <w:r>
        <w:t xml:space="preserve"> are included in the term </w:t>
      </w:r>
      <w:r w:rsidRPr="001459C9">
        <w:rPr>
          <w:rStyle w:val="Strong"/>
        </w:rPr>
        <w:t>working age payment</w:t>
      </w:r>
      <w:r>
        <w:t xml:space="preserve">. These are not unemployment </w:t>
      </w:r>
      <w:proofErr w:type="gramStart"/>
      <w:r>
        <w:t>payments,</w:t>
      </w:r>
      <w:proofErr w:type="gramEnd"/>
      <w:r>
        <w:t xml:space="preserve"> however some recipients are activity tested (</w:t>
      </w:r>
      <w:proofErr w:type="spellStart"/>
      <w:r>
        <w:t>eg</w:t>
      </w:r>
      <w:proofErr w:type="spellEnd"/>
      <w:r>
        <w:t xml:space="preserve"> single parents, DSP recipients under 35). </w:t>
      </w:r>
    </w:p>
    <w:p w14:paraId="505196B4" w14:textId="77777777" w:rsidR="0009630F" w:rsidRDefault="0009630F" w:rsidP="0009630F">
      <w:pPr>
        <w:pStyle w:val="PWDAbodycopy"/>
      </w:pPr>
    </w:p>
    <w:p w14:paraId="650F45EA" w14:textId="1A21B1AE" w:rsidR="0009630F" w:rsidRDefault="0009630F" w:rsidP="0009630F">
      <w:pPr>
        <w:pStyle w:val="PWDAbodycopy"/>
      </w:pPr>
      <w:r>
        <w:t xml:space="preserve">The term </w:t>
      </w:r>
      <w:r w:rsidRPr="00C171B3">
        <w:rPr>
          <w:rStyle w:val="Strong"/>
        </w:rPr>
        <w:t>income support payment</w:t>
      </w:r>
      <w:r>
        <w:t xml:space="preserve"> refers to all government allowances, including all working age payments and the age pension. </w:t>
      </w:r>
    </w:p>
    <w:p w14:paraId="2B2BE70F" w14:textId="5FFE42AA" w:rsidR="00642287" w:rsidRDefault="00642287" w:rsidP="0009630F">
      <w:pPr>
        <w:pStyle w:val="PWDAbodycopy"/>
      </w:pPr>
    </w:p>
    <w:p w14:paraId="38504FEC" w14:textId="372C164A" w:rsidR="00642287" w:rsidRDefault="00642287" w:rsidP="0009630F">
      <w:pPr>
        <w:pStyle w:val="PWDAbodycopy"/>
      </w:pPr>
      <w:r>
        <w:t>The term</w:t>
      </w:r>
      <w:r w:rsidR="00C171B3">
        <w:t xml:space="preserve"> </w:t>
      </w:r>
      <w:r w:rsidR="00C171B3" w:rsidRPr="0076021E">
        <w:rPr>
          <w:rStyle w:val="Strong"/>
        </w:rPr>
        <w:t>income control</w:t>
      </w:r>
      <w:r w:rsidR="00C171B3">
        <w:t xml:space="preserve"> refers to </w:t>
      </w:r>
      <w:r w:rsidR="0076021E">
        <w:t xml:space="preserve">programs like the Cashless Debit Card and Basics Card, described by the </w:t>
      </w:r>
      <w:r w:rsidR="009951C3">
        <w:t>G</w:t>
      </w:r>
      <w:r w:rsidR="0076021E">
        <w:t>overnment as income management</w:t>
      </w:r>
      <w:r w:rsidR="00FB0D51">
        <w:t xml:space="preserve"> programs</w:t>
      </w:r>
      <w:r w:rsidR="0076021E">
        <w:t xml:space="preserve">. These programs </w:t>
      </w:r>
      <w:r w:rsidR="0011424F">
        <w:t xml:space="preserve">forcibly </w:t>
      </w:r>
      <w:r w:rsidR="00FB0D51">
        <w:t xml:space="preserve">restrict the </w:t>
      </w:r>
      <w:r w:rsidR="005F60CD">
        <w:t xml:space="preserve">items that </w:t>
      </w:r>
      <w:r w:rsidR="00F460A7">
        <w:t xml:space="preserve">people subjected to them are able to </w:t>
      </w:r>
      <w:proofErr w:type="gramStart"/>
      <w:r w:rsidR="00F460A7">
        <w:t>purchase, and</w:t>
      </w:r>
      <w:proofErr w:type="gramEnd"/>
      <w:r w:rsidR="00F460A7">
        <w:t xml:space="preserve"> remove participants’ agency and control over how bills are paid and who they are paid to. </w:t>
      </w:r>
      <w:r w:rsidR="00992F1A">
        <w:t xml:space="preserve">Income control programs are racist and target First Nations communities in violation of their rights. </w:t>
      </w:r>
    </w:p>
    <w:p w14:paraId="222E8234" w14:textId="77777777" w:rsidR="003A5E60" w:rsidRDefault="003A5E60" w:rsidP="0009630F">
      <w:pPr>
        <w:pStyle w:val="PWDAbodycopy"/>
      </w:pPr>
    </w:p>
    <w:p w14:paraId="10FA4306" w14:textId="77777777" w:rsidR="000056B8" w:rsidRDefault="000056B8" w:rsidP="0009630F">
      <w:pPr>
        <w:pStyle w:val="PWDAbodycopy"/>
      </w:pPr>
    </w:p>
    <w:p w14:paraId="75D2CFD7" w14:textId="51212820" w:rsidR="0019487A" w:rsidRDefault="0019487A" w:rsidP="00C1492D">
      <w:r>
        <w:br w:type="page"/>
      </w:r>
    </w:p>
    <w:p w14:paraId="5780D23E" w14:textId="759DAB90" w:rsidR="00CB2E90" w:rsidRPr="00B23D08" w:rsidRDefault="00BA0F8A" w:rsidP="004D74C6">
      <w:pPr>
        <w:pStyle w:val="Heading1"/>
        <w:numPr>
          <w:ilvl w:val="0"/>
          <w:numId w:val="2"/>
        </w:numPr>
      </w:pPr>
      <w:bookmarkStart w:id="7" w:name="_Toc79191358"/>
      <w:bookmarkStart w:id="8" w:name="_Toc80024837"/>
      <w:r w:rsidRPr="00DC7E5B">
        <w:lastRenderedPageBreak/>
        <w:t>Executive</w:t>
      </w:r>
      <w:r>
        <w:t xml:space="preserve"> Summary</w:t>
      </w:r>
      <w:bookmarkEnd w:id="7"/>
      <w:bookmarkEnd w:id="8"/>
    </w:p>
    <w:p w14:paraId="35B895CA" w14:textId="77777777" w:rsidR="009B6A30" w:rsidRDefault="009B6A30" w:rsidP="007573F9">
      <w:pPr>
        <w:pStyle w:val="PWDAbodycopy"/>
      </w:pPr>
    </w:p>
    <w:p w14:paraId="6E3824F2" w14:textId="36BDDBCD" w:rsidR="00E7659F" w:rsidRDefault="000A65C6" w:rsidP="007573F9">
      <w:pPr>
        <w:pStyle w:val="PWDAbodycopy"/>
      </w:pPr>
      <w:r>
        <w:t xml:space="preserve">The number of people </w:t>
      </w:r>
      <w:r w:rsidR="00D102F0">
        <w:t xml:space="preserve">on the Disability Support Pension </w:t>
      </w:r>
      <w:r w:rsidR="00EE753F">
        <w:t xml:space="preserve">(DSP) </w:t>
      </w:r>
      <w:r w:rsidR="00D102F0">
        <w:t xml:space="preserve">has dropped </w:t>
      </w:r>
      <w:r w:rsidR="00ED03EB">
        <w:t>dramatically in the past decade</w:t>
      </w:r>
      <w:r w:rsidR="00D102F0">
        <w:t xml:space="preserve">. No action has been taken to </w:t>
      </w:r>
      <w:r w:rsidR="00BC29D7">
        <w:t xml:space="preserve">reverse the trend, </w:t>
      </w:r>
      <w:r w:rsidR="000445BA">
        <w:t xml:space="preserve">despite people with disability and advocacy groups </w:t>
      </w:r>
      <w:r w:rsidR="00ED03EB">
        <w:t xml:space="preserve">continually </w:t>
      </w:r>
      <w:r w:rsidR="005A23F8">
        <w:t xml:space="preserve">raising the alarm. </w:t>
      </w:r>
    </w:p>
    <w:p w14:paraId="2CA61A6B" w14:textId="7B5057A1" w:rsidR="00ED03EB" w:rsidRDefault="00ED03EB" w:rsidP="007573F9">
      <w:pPr>
        <w:pStyle w:val="PWDAbodycopy"/>
      </w:pPr>
    </w:p>
    <w:p w14:paraId="40C268DA" w14:textId="65876D43" w:rsidR="00831BC2" w:rsidRDefault="00ED03EB" w:rsidP="00831BC2">
      <w:pPr>
        <w:pStyle w:val="PWDAbodycopy"/>
      </w:pPr>
      <w:r w:rsidRPr="00ED03EB">
        <w:t xml:space="preserve">Rules and processes have evolved to gradually erode the safety net for people with disability. </w:t>
      </w:r>
      <w:r w:rsidR="00831BC2">
        <w:t xml:space="preserve">Either the </w:t>
      </w:r>
      <w:r w:rsidR="00D102F0">
        <w:t>G</w:t>
      </w:r>
      <w:r w:rsidR="00831BC2">
        <w:t xml:space="preserve">overnment's policies are </w:t>
      </w:r>
      <w:r w:rsidR="00831BC2" w:rsidRPr="00BF00BD">
        <w:t xml:space="preserve">working as intended to </w:t>
      </w:r>
      <w:r w:rsidR="00831BC2" w:rsidRPr="004545FA">
        <w:t>prevent people with disability</w:t>
      </w:r>
      <w:r w:rsidR="00831BC2">
        <w:t xml:space="preserve"> from getting the support they need, or their negligence has left a system in place that harms</w:t>
      </w:r>
      <w:r w:rsidR="000A65C6">
        <w:t xml:space="preserve"> us</w:t>
      </w:r>
      <w:r w:rsidR="00831BC2">
        <w:t>.</w:t>
      </w:r>
    </w:p>
    <w:p w14:paraId="29282100" w14:textId="0386CBD4" w:rsidR="00EC25F9" w:rsidRDefault="00EC25F9" w:rsidP="00831BC2">
      <w:pPr>
        <w:pStyle w:val="PWDAbodycopy"/>
      </w:pPr>
    </w:p>
    <w:p w14:paraId="65463AC9" w14:textId="4C847874" w:rsidR="00EC25F9" w:rsidRPr="004E23A3" w:rsidRDefault="00EC25F9" w:rsidP="00831BC2">
      <w:pPr>
        <w:pStyle w:val="PWDAbodycopy"/>
      </w:pPr>
      <w:r w:rsidRPr="00EC25F9">
        <w:t xml:space="preserve">The primary purpose of the DSP must be to ensure that all people </w:t>
      </w:r>
      <w:r w:rsidR="00E8009C">
        <w:t xml:space="preserve">with disability </w:t>
      </w:r>
      <w:r w:rsidRPr="00EC25F9">
        <w:t>in Australia</w:t>
      </w:r>
      <w:r w:rsidR="00E8009C">
        <w:t xml:space="preserve"> have the </w:t>
      </w:r>
      <w:r w:rsidR="006E6D3B">
        <w:t>financial</w:t>
      </w:r>
      <w:r w:rsidR="00E8009C">
        <w:t xml:space="preserve"> capacity to</w:t>
      </w:r>
      <w:r w:rsidRPr="00EC25F9">
        <w:t xml:space="preserve"> </w:t>
      </w:r>
      <w:r w:rsidR="00933FA4">
        <w:t xml:space="preserve">meet </w:t>
      </w:r>
      <w:r w:rsidR="001F49E3">
        <w:t>our</w:t>
      </w:r>
      <w:r w:rsidR="001F49E3" w:rsidRPr="00EC25F9">
        <w:t xml:space="preserve"> </w:t>
      </w:r>
      <w:r w:rsidRPr="00EC25F9">
        <w:t xml:space="preserve">needs and </w:t>
      </w:r>
      <w:r w:rsidR="009A0259">
        <w:t>be</w:t>
      </w:r>
      <w:r w:rsidRPr="00EC25F9">
        <w:t xml:space="preserve"> supported to</w:t>
      </w:r>
      <w:r w:rsidR="00E8009C">
        <w:t xml:space="preserve"> fully </w:t>
      </w:r>
      <w:r w:rsidRPr="00EC25F9">
        <w:t>participate in society</w:t>
      </w:r>
      <w:r w:rsidR="00E8009C">
        <w:t xml:space="preserve"> on an equal basis;</w:t>
      </w:r>
      <w:r w:rsidRPr="00EC25F9">
        <w:t xml:space="preserve"> and to do so, to the greatest extent possible, in the way </w:t>
      </w:r>
      <w:r w:rsidR="001F49E3">
        <w:t>we</w:t>
      </w:r>
      <w:r w:rsidR="001F49E3" w:rsidRPr="00EC25F9">
        <w:t xml:space="preserve"> </w:t>
      </w:r>
      <w:r w:rsidRPr="00EC25F9">
        <w:t>choose.</w:t>
      </w:r>
      <w:r w:rsidR="001720A4">
        <w:t xml:space="preserve"> It must uphold our rights as people with disability. </w:t>
      </w:r>
    </w:p>
    <w:p w14:paraId="2E4ED2F3" w14:textId="130D7A0F" w:rsidR="00BA0F8A" w:rsidRDefault="00BA0F8A" w:rsidP="007573F9">
      <w:pPr>
        <w:pStyle w:val="PWDAbodycopy"/>
      </w:pPr>
    </w:p>
    <w:p w14:paraId="07104E5F" w14:textId="1F6EF8C7" w:rsidR="001720A4" w:rsidRDefault="00101A34" w:rsidP="007573F9">
      <w:pPr>
        <w:pStyle w:val="PWDAbodycopy"/>
      </w:pPr>
      <w:r>
        <w:t>This</w:t>
      </w:r>
      <w:r w:rsidR="001720A4">
        <w:t xml:space="preserve"> submission includes specific</w:t>
      </w:r>
      <w:r w:rsidR="00FB586F">
        <w:t xml:space="preserve"> recommendations that should be adopted immediately to improve the lives and advance the rights of people with disability. But there is no quick fix to the </w:t>
      </w:r>
      <w:r w:rsidR="00D33859">
        <w:t>inequalities, discrimination</w:t>
      </w:r>
      <w:r w:rsidR="00BC7703">
        <w:t xml:space="preserve">, </w:t>
      </w:r>
      <w:r w:rsidR="00D33859">
        <w:t xml:space="preserve">and exclusion we currently face. </w:t>
      </w:r>
    </w:p>
    <w:p w14:paraId="4FBFFB03" w14:textId="77777777" w:rsidR="001720A4" w:rsidRDefault="001720A4" w:rsidP="007573F9">
      <w:pPr>
        <w:pStyle w:val="PWDAbodycopy"/>
      </w:pPr>
    </w:p>
    <w:p w14:paraId="21B7108D" w14:textId="6A7B9D54" w:rsidR="00095942" w:rsidRDefault="00477422" w:rsidP="00477422">
      <w:pPr>
        <w:pStyle w:val="PWDAbodycopy"/>
      </w:pPr>
      <w:r>
        <w:t xml:space="preserve">The </w:t>
      </w:r>
      <w:r w:rsidR="00095942">
        <w:t xml:space="preserve">Government </w:t>
      </w:r>
      <w:r>
        <w:t xml:space="preserve">must </w:t>
      </w:r>
      <w:r w:rsidR="002535FE">
        <w:t>start a good faith process</w:t>
      </w:r>
      <w:r w:rsidR="00D67F60">
        <w:t xml:space="preserve"> to work with us and our advocates</w:t>
      </w:r>
      <w:r w:rsidR="001B499E">
        <w:t xml:space="preserve"> on a longer-term vision for social security.</w:t>
      </w:r>
      <w:r w:rsidR="00D67F60">
        <w:t xml:space="preserve"> </w:t>
      </w:r>
      <w:r w:rsidR="001B499E">
        <w:t>We must</w:t>
      </w:r>
      <w:r w:rsidR="00D67F60">
        <w:t xml:space="preserve"> create</w:t>
      </w:r>
      <w:r w:rsidR="002535FE">
        <w:t xml:space="preserve"> </w:t>
      </w:r>
      <w:r>
        <w:t xml:space="preserve">a more </w:t>
      </w:r>
      <w:r w:rsidR="009C4138">
        <w:t>ambitious</w:t>
      </w:r>
      <w:r w:rsidR="006A0638">
        <w:t xml:space="preserve"> </w:t>
      </w:r>
      <w:r>
        <w:t xml:space="preserve">system built on a new understanding of how </w:t>
      </w:r>
      <w:r w:rsidR="006A0638">
        <w:t xml:space="preserve">income support </w:t>
      </w:r>
      <w:r>
        <w:t xml:space="preserve">payments, in combination with other social and employment policies, can be reimagined to </w:t>
      </w:r>
      <w:r w:rsidR="00A827A6">
        <w:t>fully realise our rights under</w:t>
      </w:r>
      <w:r>
        <w:t xml:space="preserve"> the </w:t>
      </w:r>
      <w:r w:rsidR="00095942">
        <w:t xml:space="preserve">United Nations </w:t>
      </w:r>
      <w:r>
        <w:t>Convention on the Rights of Persons with Disabilities</w:t>
      </w:r>
      <w:r w:rsidR="00A827A6">
        <w:t xml:space="preserve"> (</w:t>
      </w:r>
      <w:r w:rsidR="00095942">
        <w:t>CRPD).</w:t>
      </w:r>
      <w:r>
        <w:t xml:space="preserve"> </w:t>
      </w:r>
      <w:r w:rsidR="00C57A69">
        <w:t>This submission makes</w:t>
      </w:r>
      <w:r w:rsidR="00D33859">
        <w:t xml:space="preserve"> a range of broad and </w:t>
      </w:r>
      <w:r w:rsidR="00382B1E">
        <w:t>aspirational</w:t>
      </w:r>
      <w:r w:rsidR="00D33859">
        <w:t xml:space="preserve"> recommendations that would substantively advance the rights of people with disability. </w:t>
      </w:r>
    </w:p>
    <w:p w14:paraId="0EAB53B7" w14:textId="5FA32375" w:rsidR="00095942" w:rsidRDefault="00095942" w:rsidP="00477422">
      <w:pPr>
        <w:pStyle w:val="PWDAbodycopy"/>
      </w:pPr>
    </w:p>
    <w:p w14:paraId="10941FDD" w14:textId="234F8E90" w:rsidR="00406B3F" w:rsidRDefault="00D33859" w:rsidP="00477422">
      <w:pPr>
        <w:pStyle w:val="PWDAbodycopy"/>
      </w:pPr>
      <w:r>
        <w:t xml:space="preserve">Processes to provide </w:t>
      </w:r>
      <w:r w:rsidR="002535FE">
        <w:t>more holistic</w:t>
      </w:r>
      <w:r>
        <w:t xml:space="preserve"> medium- and longer-term solutions </w:t>
      </w:r>
      <w:r w:rsidR="00406B3F" w:rsidRPr="00406B3F">
        <w:t>must not be used to delay other measures that can be implemented immediately to meaningfully improve the adequacy of the DSP.</w:t>
      </w:r>
      <w:r w:rsidR="00C6780F">
        <w:t xml:space="preserve"> </w:t>
      </w:r>
    </w:p>
    <w:p w14:paraId="06872656" w14:textId="09D669AB" w:rsidR="00D33859" w:rsidRDefault="00D33859" w:rsidP="00477422">
      <w:pPr>
        <w:pStyle w:val="PWDAbodycopy"/>
      </w:pPr>
    </w:p>
    <w:p w14:paraId="01A06FFC" w14:textId="0A467AD2" w:rsidR="00D33859" w:rsidRDefault="000C2FCB" w:rsidP="00477422">
      <w:pPr>
        <w:pStyle w:val="PWDAbodycopy"/>
      </w:pPr>
      <w:r>
        <w:t xml:space="preserve">We are </w:t>
      </w:r>
      <w:r w:rsidR="00FC2A44">
        <w:t>contributing to this inquiry</w:t>
      </w:r>
      <w:r>
        <w:t xml:space="preserve"> </w:t>
      </w:r>
      <w:r w:rsidR="0014366C">
        <w:t>in our own words</w:t>
      </w:r>
      <w:r w:rsidR="00FC2A44">
        <w:t xml:space="preserve"> as the people affected by your decisions</w:t>
      </w:r>
      <w:r w:rsidR="0014366C">
        <w:t xml:space="preserve">. </w:t>
      </w:r>
      <w:r w:rsidR="00D33859">
        <w:t>We ask that you hear</w:t>
      </w:r>
      <w:r w:rsidR="00133E29">
        <w:t xml:space="preserve">, listen and act. </w:t>
      </w:r>
    </w:p>
    <w:p w14:paraId="1B796654" w14:textId="3F9DDC1C" w:rsidR="006A0638" w:rsidRDefault="006A0638">
      <w:pPr>
        <w:spacing w:before="0" w:after="120" w:line="280" w:lineRule="atLeast"/>
      </w:pPr>
      <w:r>
        <w:br w:type="page"/>
      </w:r>
    </w:p>
    <w:p w14:paraId="1EA5461D" w14:textId="2B736C20" w:rsidR="00092454" w:rsidRDefault="00092454" w:rsidP="004D74C6">
      <w:pPr>
        <w:pStyle w:val="Heading1"/>
        <w:numPr>
          <w:ilvl w:val="0"/>
          <w:numId w:val="2"/>
        </w:numPr>
        <w:spacing w:beforeLines="40" w:before="96" w:after="0" w:line="276" w:lineRule="auto"/>
      </w:pPr>
      <w:bookmarkStart w:id="9" w:name="_Toc79645895"/>
      <w:bookmarkStart w:id="10" w:name="_Toc80024838"/>
      <w:r>
        <w:lastRenderedPageBreak/>
        <w:t>Summary of R</w:t>
      </w:r>
      <w:r w:rsidRPr="00B23D08">
        <w:t>ecommendations</w:t>
      </w:r>
      <w:bookmarkEnd w:id="9"/>
      <w:bookmarkEnd w:id="10"/>
    </w:p>
    <w:p w14:paraId="6E132EB2" w14:textId="77777777" w:rsidR="001127EC" w:rsidRDefault="001127EC" w:rsidP="00A1389F">
      <w:pPr>
        <w:pStyle w:val="PWDAbodykeep"/>
      </w:pPr>
    </w:p>
    <w:p w14:paraId="3AE1E450" w14:textId="3ECD92CC" w:rsidR="006B37F3" w:rsidRDefault="00C15FCD" w:rsidP="001E45BA">
      <w:pPr>
        <w:pStyle w:val="Heading2"/>
        <w:numPr>
          <w:ilvl w:val="1"/>
          <w:numId w:val="2"/>
        </w:numPr>
      </w:pPr>
      <w:bookmarkStart w:id="11" w:name="_Toc80024839"/>
      <w:r>
        <w:t>Priority</w:t>
      </w:r>
      <w:r w:rsidR="008034EA">
        <w:t xml:space="preserve"> recommendations</w:t>
      </w:r>
      <w:bookmarkEnd w:id="11"/>
      <w:r w:rsidR="008034EA">
        <w:t xml:space="preserve"> </w:t>
      </w:r>
    </w:p>
    <w:p w14:paraId="7870232D" w14:textId="357DB56F" w:rsidR="006B37F3" w:rsidRDefault="001B095B" w:rsidP="004D22B6">
      <w:pPr>
        <w:pStyle w:val="Heading3"/>
      </w:pPr>
      <w:bookmarkStart w:id="12" w:name="_Toc80024840"/>
      <w:r>
        <w:t>Increase the rate of payments</w:t>
      </w:r>
      <w:bookmarkEnd w:id="12"/>
      <w:r w:rsidR="006B37F3">
        <w:t xml:space="preserve"> </w:t>
      </w:r>
    </w:p>
    <w:p w14:paraId="5BD81111" w14:textId="13F408B4" w:rsidR="008034EA" w:rsidRDefault="004E4A16" w:rsidP="008D17B9">
      <w:pPr>
        <w:pStyle w:val="PWDAnumberlisttight"/>
      </w:pPr>
      <w:r w:rsidRPr="004E4A16">
        <w:t xml:space="preserve">That the Government immediately increase the DSP to the Henderson Poverty Line plus 25% to reduce financial hardship while more work is done to develop a new measure of poverty. The base rate of all working age payments should be lifted to at least the Henderson </w:t>
      </w:r>
      <w:r w:rsidR="00466D2B">
        <w:t>P</w:t>
      </w:r>
      <w:r w:rsidRPr="004E4A16">
        <w:t xml:space="preserve">overty </w:t>
      </w:r>
      <w:r w:rsidR="00466D2B">
        <w:t>L</w:t>
      </w:r>
      <w:r w:rsidRPr="004E4A16">
        <w:t xml:space="preserve">ine at the same time, and payments should be tied to the Henderson </w:t>
      </w:r>
      <w:r w:rsidR="00466D2B">
        <w:t>P</w:t>
      </w:r>
      <w:r w:rsidRPr="004E4A16">
        <w:t xml:space="preserve">overty </w:t>
      </w:r>
      <w:r w:rsidR="00466D2B">
        <w:t>L</w:t>
      </w:r>
      <w:r w:rsidRPr="004E4A16">
        <w:t>ine and increased annually until a better measure is established.</w:t>
      </w:r>
      <w:r w:rsidR="00B93789">
        <w:t xml:space="preserve"> </w:t>
      </w:r>
    </w:p>
    <w:p w14:paraId="20D01735" w14:textId="6A170D5D" w:rsidR="00E32F9B" w:rsidRDefault="00E32F9B" w:rsidP="001F55A6">
      <w:pPr>
        <w:pStyle w:val="PWDAbodycopy"/>
      </w:pPr>
    </w:p>
    <w:p w14:paraId="7644ADCC" w14:textId="7486EE90" w:rsidR="00E32F9B" w:rsidRDefault="00E32F9B" w:rsidP="008D17B9">
      <w:pPr>
        <w:pStyle w:val="PWDAnumberlisttight"/>
      </w:pPr>
      <w:r w:rsidRPr="00E32F9B">
        <w:t xml:space="preserve">That the Government immediately abolish the </w:t>
      </w:r>
      <w:proofErr w:type="gramStart"/>
      <w:r w:rsidRPr="00E32F9B">
        <w:t>couples</w:t>
      </w:r>
      <w:proofErr w:type="gramEnd"/>
      <w:r w:rsidRPr="00E32F9B">
        <w:t xml:space="preserve"> rate and payment tiers that discriminate against young people with disability. </w:t>
      </w:r>
    </w:p>
    <w:p w14:paraId="14B5ADE1" w14:textId="77777777" w:rsidR="005A6D2F" w:rsidRPr="005A6D2F" w:rsidRDefault="005A6D2F" w:rsidP="004928CE">
      <w:pPr>
        <w:pStyle w:val="PWDAbodycopy"/>
      </w:pPr>
    </w:p>
    <w:p w14:paraId="4C0033FD" w14:textId="676E5072" w:rsidR="005A6D2F" w:rsidRDefault="005A6D2F" w:rsidP="005A6D2F">
      <w:pPr>
        <w:pStyle w:val="PWDAnumberlisttight"/>
      </w:pPr>
      <w:r>
        <w:t>That the Government immediately increase the income free area to at least $</w:t>
      </w:r>
      <w:r w:rsidR="00915630">
        <w:t>6</w:t>
      </w:r>
      <w:r>
        <w:t xml:space="preserve">00 per fortnight. This would allow for </w:t>
      </w:r>
      <w:r w:rsidR="00915630">
        <w:t>two</w:t>
      </w:r>
      <w:r>
        <w:t xml:space="preserve"> full day</w:t>
      </w:r>
      <w:r w:rsidR="00915630">
        <w:t>s</w:t>
      </w:r>
      <w:r>
        <w:t xml:space="preserve"> of work per week</w:t>
      </w:r>
      <w:r w:rsidR="004928CE">
        <w:t xml:space="preserve"> at minimum wages</w:t>
      </w:r>
      <w:r>
        <w:t xml:space="preserve"> before financial penalties kick in.</w:t>
      </w:r>
    </w:p>
    <w:p w14:paraId="777B0E7C" w14:textId="46E794C5" w:rsidR="00DF3758" w:rsidRDefault="00DF3758" w:rsidP="00E32F9B">
      <w:pPr>
        <w:pStyle w:val="PWDAbodycopy"/>
      </w:pPr>
    </w:p>
    <w:p w14:paraId="3D432ECC" w14:textId="14C7C50E" w:rsidR="00DF3758" w:rsidRDefault="00DF3758" w:rsidP="008D17B9">
      <w:pPr>
        <w:pStyle w:val="PWDAnumberlisttight"/>
      </w:pPr>
      <w:r>
        <w:t xml:space="preserve">That the Government immediately return the </w:t>
      </w:r>
      <w:r w:rsidR="005B3E5C">
        <w:t xml:space="preserve">taper rate for income </w:t>
      </w:r>
      <w:r w:rsidR="000C1F94">
        <w:t xml:space="preserve">earned that is </w:t>
      </w:r>
      <w:r w:rsidR="005B3E5C">
        <w:t xml:space="preserve">above the income free area to its 2009 </w:t>
      </w:r>
      <w:r w:rsidR="008035A8">
        <w:t xml:space="preserve">level </w:t>
      </w:r>
      <w:r w:rsidR="009A4B43">
        <w:t xml:space="preserve">of 40%. This is consistent with the current taper rate for people receiving the </w:t>
      </w:r>
      <w:r w:rsidR="00E327D0">
        <w:t xml:space="preserve">income support </w:t>
      </w:r>
      <w:r w:rsidR="009A4B43">
        <w:t xml:space="preserve">payment for single parents. </w:t>
      </w:r>
    </w:p>
    <w:p w14:paraId="78B00D26" w14:textId="48C67862" w:rsidR="001F55A6" w:rsidRDefault="001F55A6" w:rsidP="008034EA">
      <w:pPr>
        <w:pStyle w:val="PWDAbodycopy"/>
      </w:pPr>
    </w:p>
    <w:p w14:paraId="01051E26" w14:textId="716F695F" w:rsidR="00D15753" w:rsidRDefault="000C3ADF" w:rsidP="00D15753">
      <w:pPr>
        <w:pStyle w:val="PWDAnumberlisttight"/>
      </w:pPr>
      <w:r w:rsidRPr="000C3ADF">
        <w:t>That the Government, in the absence of a significant increase to the DSP or improvement in access to social and affordable housing sufficient to eliminate housing poverty and housing stress, increase rent assistance to reflect market rates</w:t>
      </w:r>
      <w:r w:rsidR="00D15753" w:rsidRPr="00D15753">
        <w:t>.</w:t>
      </w:r>
      <w:r w:rsidR="001C3475">
        <w:t xml:space="preserve"> </w:t>
      </w:r>
    </w:p>
    <w:p w14:paraId="36464C44" w14:textId="77777777" w:rsidR="00A557B4" w:rsidRDefault="00A557B4" w:rsidP="008034EA">
      <w:pPr>
        <w:pStyle w:val="PWDAbodycopy"/>
      </w:pPr>
    </w:p>
    <w:p w14:paraId="6C48D3E9" w14:textId="3848A31A" w:rsidR="001B095B" w:rsidRDefault="001B095B" w:rsidP="004D22B6">
      <w:pPr>
        <w:pStyle w:val="Heading3"/>
      </w:pPr>
      <w:bookmarkStart w:id="13" w:name="_Toc80024841"/>
      <w:r>
        <w:t>Expand and improve access to the payment</w:t>
      </w:r>
      <w:bookmarkEnd w:id="13"/>
      <w:r>
        <w:t xml:space="preserve"> </w:t>
      </w:r>
    </w:p>
    <w:p w14:paraId="382B4973" w14:textId="22B8147E" w:rsidR="002F71B0" w:rsidRDefault="002F71B0" w:rsidP="002945D9">
      <w:pPr>
        <w:pStyle w:val="PWDAnumberlisttight"/>
      </w:pPr>
      <w:r>
        <w:t xml:space="preserve">That the Government redesign the DSP so that people with disability are guaranteed lifelong access to support if they meet other eligibility criteria, removing any requirement to </w:t>
      </w:r>
      <w:r w:rsidR="00E90C51">
        <w:t>re-establish qualification upon reclaiming</w:t>
      </w:r>
      <w:r>
        <w:t>. This includes removing the cap on hours that can be worked.</w:t>
      </w:r>
      <w:r w:rsidR="00466D2B">
        <w:t xml:space="preserve"> </w:t>
      </w:r>
    </w:p>
    <w:p w14:paraId="1AE401F1" w14:textId="5BBEA446" w:rsidR="002F71B0" w:rsidRDefault="002F71B0" w:rsidP="008034EA">
      <w:pPr>
        <w:pStyle w:val="PWDAbodycopy"/>
      </w:pPr>
    </w:p>
    <w:p w14:paraId="79F1AD62" w14:textId="6AAE7746" w:rsidR="00C15FCD" w:rsidRDefault="00C15FCD" w:rsidP="00E652FF">
      <w:pPr>
        <w:pStyle w:val="PWDAnumberlisttight"/>
      </w:pPr>
      <w:r>
        <w:lastRenderedPageBreak/>
        <w:t xml:space="preserve">That the Government work towards </w:t>
      </w:r>
      <w:r w:rsidRPr="00C15FCD">
        <w:t>abolishing impairment tables.</w:t>
      </w:r>
      <w:r>
        <w:t xml:space="preserve"> </w:t>
      </w:r>
      <w:r w:rsidR="001326E0" w:rsidRPr="002943AE">
        <w:t xml:space="preserve">This recommendation is discussed further in </w:t>
      </w:r>
      <w:r w:rsidR="00E652FF">
        <w:t>PWDA’s</w:t>
      </w:r>
      <w:r w:rsidR="001326E0" w:rsidRPr="002943AE">
        <w:t xml:space="preserve"> submission to the impairment tables review</w:t>
      </w:r>
      <w:r w:rsidR="001326E0">
        <w:t xml:space="preserve">, reproduced in </w:t>
      </w:r>
      <w:hyperlink w:anchor="_Appendix_C:_PWDA" w:history="1">
        <w:r w:rsidR="001326E0" w:rsidRPr="009A4356">
          <w:rPr>
            <w:rStyle w:val="Hyperlink"/>
          </w:rPr>
          <w:t>Appendix C</w:t>
        </w:r>
      </w:hyperlink>
      <w:r w:rsidR="001326E0" w:rsidRPr="002943AE">
        <w:t>.</w:t>
      </w:r>
    </w:p>
    <w:p w14:paraId="3E91C9A6" w14:textId="77777777" w:rsidR="00C15FCD" w:rsidRDefault="00C15FCD" w:rsidP="008034EA">
      <w:pPr>
        <w:pStyle w:val="PWDAbodycopy"/>
      </w:pPr>
    </w:p>
    <w:p w14:paraId="1F6F7D75" w14:textId="53D5522F" w:rsidR="001B095B" w:rsidRDefault="001B095B" w:rsidP="002945D9">
      <w:pPr>
        <w:pStyle w:val="PWDAnumberlisttight"/>
      </w:pPr>
      <w:r w:rsidRPr="00CD4E04">
        <w:t>That the Government abolish Program of Support requirements to improve access to the DSP</w:t>
      </w:r>
      <w:r w:rsidR="00A96C5C" w:rsidRPr="00A96C5C">
        <w:t>.</w:t>
      </w:r>
    </w:p>
    <w:p w14:paraId="6409429B" w14:textId="524D12B8" w:rsidR="00B975C0" w:rsidRDefault="00B975C0" w:rsidP="008034EA">
      <w:pPr>
        <w:pStyle w:val="PWDAbodycopy"/>
      </w:pPr>
    </w:p>
    <w:p w14:paraId="6AE7F20A" w14:textId="0D418972" w:rsidR="00B975C0" w:rsidRDefault="00B975C0" w:rsidP="002945D9">
      <w:pPr>
        <w:pStyle w:val="PWDAnumberlisttight"/>
      </w:pPr>
      <w:r w:rsidRPr="002943AE">
        <w:t xml:space="preserve">That the Government create a new bulk-billed item on the Medicare Benefits Schedule to provide for free specialist appointments for people seeking to prove eligibility for the DSP, regardless of the outcome of their claim. This recommendation is discussed further in </w:t>
      </w:r>
      <w:r w:rsidR="00785608">
        <w:t xml:space="preserve">PWDA’s </w:t>
      </w:r>
      <w:r w:rsidRPr="002943AE">
        <w:t>submission to the impairment tables review</w:t>
      </w:r>
      <w:r w:rsidR="009A4356">
        <w:t xml:space="preserve">, reproduced in </w:t>
      </w:r>
      <w:hyperlink w:anchor="_Appendix_C:_PWDA" w:history="1">
        <w:r w:rsidR="009A4356" w:rsidRPr="009A4356">
          <w:rPr>
            <w:rStyle w:val="Hyperlink"/>
          </w:rPr>
          <w:t>Appendix C</w:t>
        </w:r>
      </w:hyperlink>
      <w:r w:rsidRPr="002943AE">
        <w:t>.</w:t>
      </w:r>
    </w:p>
    <w:p w14:paraId="3FDF6647" w14:textId="77777777" w:rsidR="00547A15" w:rsidRDefault="00547A15" w:rsidP="008034EA">
      <w:pPr>
        <w:pStyle w:val="PWDAbodycopy"/>
      </w:pPr>
    </w:p>
    <w:p w14:paraId="057A678C" w14:textId="2288CCAC" w:rsidR="00547A15" w:rsidRDefault="00547A15" w:rsidP="002945D9">
      <w:pPr>
        <w:pStyle w:val="PWDAnumberlisttight"/>
      </w:pPr>
      <w:r>
        <w:t>That</w:t>
      </w:r>
      <w:r w:rsidDel="00F07A7A">
        <w:t xml:space="preserve"> </w:t>
      </w:r>
      <w:r w:rsidR="00F07A7A" w:rsidRPr="00F07A7A">
        <w:t xml:space="preserve">the Government fund independent advocacy to increase access to the DSP for First Nations people with disability through First Peoples Disability Network and Aboriginal community-controlled organisations. </w:t>
      </w:r>
      <w:r w:rsidDel="00F07A7A">
        <w:t>This should include specific programs to promote awareness of the DSP and</w:t>
      </w:r>
      <w:r w:rsidR="00C53F85">
        <w:t xml:space="preserve"> support</w:t>
      </w:r>
      <w:r w:rsidDel="00F07A7A">
        <w:t xml:space="preserve"> </w:t>
      </w:r>
      <w:r w:rsidR="0052389F">
        <w:t xml:space="preserve">throughout the </w:t>
      </w:r>
      <w:r w:rsidDel="00F07A7A">
        <w:t xml:space="preserve">application process that prioritise the diversity of languages spoken by First Nations people in all </w:t>
      </w:r>
      <w:r>
        <w:t>resources.</w:t>
      </w:r>
    </w:p>
    <w:p w14:paraId="7AA8E5E7" w14:textId="77777777" w:rsidR="00547A15" w:rsidRDefault="00547A15" w:rsidP="008034EA">
      <w:pPr>
        <w:pStyle w:val="PWDAbodycopy"/>
      </w:pPr>
    </w:p>
    <w:p w14:paraId="3A33F15B" w14:textId="4765ED6B" w:rsidR="00E32F9B" w:rsidRDefault="00E32F9B" w:rsidP="002945D9">
      <w:pPr>
        <w:pStyle w:val="PWDAnumberlisttight"/>
      </w:pPr>
      <w:r w:rsidRPr="00E32F9B">
        <w:t>That the Government immediately remove the partner income test and parental income test to restore financial independence for people who rely on the DSP and remove financial penalties based on relationship status that discriminate against people with disability who have a partner.</w:t>
      </w:r>
      <w:r w:rsidR="00C15FCD">
        <w:t xml:space="preserve"> </w:t>
      </w:r>
    </w:p>
    <w:p w14:paraId="7066FE3A" w14:textId="77777777" w:rsidR="00E32F9B" w:rsidRDefault="00E32F9B" w:rsidP="008034EA">
      <w:pPr>
        <w:pStyle w:val="PWDAbodycopy"/>
      </w:pPr>
    </w:p>
    <w:p w14:paraId="6B29AE79" w14:textId="08F45176" w:rsidR="0021607A" w:rsidRDefault="0021607A" w:rsidP="002945D9">
      <w:pPr>
        <w:pStyle w:val="PWDAnumberlisttight"/>
      </w:pPr>
      <w:r>
        <w:t>That the Government immediately remove the age of independence test to allow those of us under 2</w:t>
      </w:r>
      <w:r w:rsidR="009B1BFB">
        <w:t>1</w:t>
      </w:r>
      <w:r>
        <w:t xml:space="preserve"> to have access to a payment that belongs to us, to use when and if we need it. </w:t>
      </w:r>
    </w:p>
    <w:p w14:paraId="37661AA8" w14:textId="77777777" w:rsidR="001F55A6" w:rsidRDefault="001F55A6" w:rsidP="008034EA">
      <w:pPr>
        <w:pStyle w:val="PWDAbodycopy"/>
      </w:pPr>
    </w:p>
    <w:p w14:paraId="753B9C04" w14:textId="17DC7254" w:rsidR="00B70D5A" w:rsidRDefault="001B095B" w:rsidP="004D22B6">
      <w:pPr>
        <w:pStyle w:val="Heading3"/>
      </w:pPr>
      <w:bookmarkStart w:id="14" w:name="_Toc80024842"/>
      <w:r>
        <w:t>Abolish a</w:t>
      </w:r>
      <w:r w:rsidR="00B70D5A">
        <w:t>ctivity testing</w:t>
      </w:r>
      <w:bookmarkEnd w:id="14"/>
    </w:p>
    <w:p w14:paraId="29C87CCB" w14:textId="2BE271D5" w:rsidR="00F12650" w:rsidRDefault="00F12650" w:rsidP="002945D9">
      <w:pPr>
        <w:pStyle w:val="PWDAnumberlisttight"/>
      </w:pPr>
      <w:r w:rsidRPr="00F12650">
        <w:t xml:space="preserve">That the Government immediately remove participation requirements for people with disability who receive any social security payment to prevent </w:t>
      </w:r>
      <w:proofErr w:type="gramStart"/>
      <w:r w:rsidRPr="00F12650">
        <w:t>any and all</w:t>
      </w:r>
      <w:proofErr w:type="gramEnd"/>
      <w:r w:rsidRPr="00F12650">
        <w:t xml:space="preserve"> financial penalties in the New Employment Services Model and the </w:t>
      </w:r>
      <w:proofErr w:type="spellStart"/>
      <w:r w:rsidRPr="00F12650">
        <w:t>jobactive</w:t>
      </w:r>
      <w:proofErr w:type="spellEnd"/>
      <w:r w:rsidRPr="00F12650">
        <w:t xml:space="preserve">, DES and </w:t>
      </w:r>
      <w:proofErr w:type="spellStart"/>
      <w:r w:rsidR="0028764C">
        <w:t>P</w:t>
      </w:r>
      <w:r w:rsidRPr="00F12650">
        <w:t>arentsNEXT</w:t>
      </w:r>
      <w:proofErr w:type="spellEnd"/>
      <w:r w:rsidRPr="00F12650">
        <w:t xml:space="preserve"> programs. </w:t>
      </w:r>
      <w:r w:rsidR="002577B9">
        <w:t>PWDA</w:t>
      </w:r>
      <w:r w:rsidR="00AD302B">
        <w:t xml:space="preserve"> note</w:t>
      </w:r>
      <w:r w:rsidR="002577B9">
        <w:t>s</w:t>
      </w:r>
      <w:r w:rsidR="00AD302B">
        <w:t xml:space="preserve"> that the Community Development Program has been discontinued and</w:t>
      </w:r>
      <w:r w:rsidR="00385963">
        <w:t xml:space="preserve"> emphasise that</w:t>
      </w:r>
      <w:r w:rsidR="00AD302B">
        <w:t xml:space="preserve"> it should not be </w:t>
      </w:r>
      <w:r w:rsidR="000D76B2">
        <w:t xml:space="preserve">replaced with any mandatory </w:t>
      </w:r>
      <w:r w:rsidR="000D76B2">
        <w:lastRenderedPageBreak/>
        <w:t xml:space="preserve">program. </w:t>
      </w:r>
      <w:r w:rsidRPr="00F12650">
        <w:t>Participation requirements should also be removed for people without disability</w:t>
      </w:r>
      <w:r w:rsidR="003B6830">
        <w:t xml:space="preserve"> on </w:t>
      </w:r>
      <w:r w:rsidR="008C6F78">
        <w:t>any</w:t>
      </w:r>
      <w:r w:rsidR="003B6830">
        <w:t xml:space="preserve"> social security payment</w:t>
      </w:r>
      <w:r w:rsidRPr="00F12650">
        <w:t>.</w:t>
      </w:r>
      <w:r w:rsidR="00B93789">
        <w:t xml:space="preserve"> </w:t>
      </w:r>
    </w:p>
    <w:p w14:paraId="68D8D548" w14:textId="77777777" w:rsidR="000E351E" w:rsidRPr="000E351E" w:rsidRDefault="000E351E" w:rsidP="000E351E"/>
    <w:p w14:paraId="41003E4B" w14:textId="0609A95D" w:rsidR="000E351E" w:rsidRDefault="000E351E" w:rsidP="002945D9">
      <w:pPr>
        <w:pStyle w:val="PWDAnumberlisttight"/>
      </w:pPr>
      <w:r>
        <w:t xml:space="preserve">That the </w:t>
      </w:r>
      <w:r w:rsidRPr="000E351E">
        <w:t>Government immediately remove perverse financial incentives for private employment services providers that lead to “parking and creaming</w:t>
      </w:r>
      <w:r>
        <w:t xml:space="preserve">”. </w:t>
      </w:r>
    </w:p>
    <w:p w14:paraId="1F36D92D" w14:textId="77777777" w:rsidR="00B975C0" w:rsidRDefault="00B975C0" w:rsidP="008034EA">
      <w:pPr>
        <w:pStyle w:val="PWDAbodycopy"/>
      </w:pPr>
    </w:p>
    <w:p w14:paraId="6797E69A" w14:textId="342237F5" w:rsidR="001B095B" w:rsidRDefault="001F55A6" w:rsidP="002476FC">
      <w:pPr>
        <w:pStyle w:val="Heading3"/>
      </w:pPr>
      <w:bookmarkStart w:id="15" w:name="_Toc80024843"/>
      <w:r>
        <w:t xml:space="preserve">End </w:t>
      </w:r>
      <w:r w:rsidR="008D17B9">
        <w:t xml:space="preserve">all </w:t>
      </w:r>
      <w:r>
        <w:t xml:space="preserve">discriminatory </w:t>
      </w:r>
      <w:r w:rsidR="00F10EB0">
        <w:t>rules</w:t>
      </w:r>
      <w:bookmarkEnd w:id="15"/>
      <w:r>
        <w:t xml:space="preserve"> </w:t>
      </w:r>
    </w:p>
    <w:p w14:paraId="2EA3C776" w14:textId="71B146BB" w:rsidR="00CD4E04" w:rsidRDefault="00186F86" w:rsidP="003B6830">
      <w:pPr>
        <w:pStyle w:val="PWDAnumberlisttight"/>
      </w:pPr>
      <w:r w:rsidRPr="00186F86">
        <w:t>That the Government abolish the Supported Wage System Award and all policies that allow employers to pay people with disability less than mainstream award rates for their work.</w:t>
      </w:r>
      <w:r w:rsidR="008D17B9">
        <w:t xml:space="preserve"> </w:t>
      </w:r>
    </w:p>
    <w:p w14:paraId="38F3580A" w14:textId="77777777" w:rsidR="00744C17" w:rsidRDefault="00744C17" w:rsidP="00744C17">
      <w:pPr>
        <w:pStyle w:val="PWDAbodycopy"/>
      </w:pPr>
    </w:p>
    <w:p w14:paraId="36BF29B6" w14:textId="4FCC9FEE" w:rsidR="00744C17" w:rsidRDefault="00744C17" w:rsidP="003B6830">
      <w:pPr>
        <w:pStyle w:val="PWDAnumberlisttight"/>
      </w:pPr>
      <w:r w:rsidRPr="00744C17">
        <w:t>That the Government immediately abolish income control programs such as the Basics Card and Cashless Debit Card</w:t>
      </w:r>
      <w:r w:rsidR="00846E5A">
        <w:t>.</w:t>
      </w:r>
    </w:p>
    <w:p w14:paraId="52F33640" w14:textId="1CECB10F" w:rsidR="00186F86" w:rsidRDefault="00186F86" w:rsidP="008034EA">
      <w:pPr>
        <w:pStyle w:val="PWDAbodycopy"/>
      </w:pPr>
    </w:p>
    <w:p w14:paraId="2FBCE2D8" w14:textId="58AC5DD9" w:rsidR="0021607A" w:rsidRDefault="0021607A" w:rsidP="003B6830">
      <w:pPr>
        <w:pStyle w:val="PWDAnumberlisttight"/>
      </w:pPr>
      <w:r>
        <w:t>That the Government immediately remove all rules that arbitrarily apply to people with disability based on their age, including eligibility and participation requirements that discriminate against young people with disability.</w:t>
      </w:r>
      <w:r w:rsidR="008D17B9">
        <w:t xml:space="preserve"> </w:t>
      </w:r>
    </w:p>
    <w:p w14:paraId="4DCE67CD" w14:textId="77777777" w:rsidR="00551108" w:rsidRPr="00744C17" w:rsidRDefault="00551108" w:rsidP="00A47EE2">
      <w:pPr>
        <w:pStyle w:val="PWDAbodykeep"/>
      </w:pPr>
    </w:p>
    <w:p w14:paraId="224E088A" w14:textId="4245AA5F" w:rsidR="008034EA" w:rsidRDefault="00AA68AE" w:rsidP="001E45BA">
      <w:pPr>
        <w:pStyle w:val="Heading2"/>
        <w:numPr>
          <w:ilvl w:val="1"/>
          <w:numId w:val="2"/>
        </w:numPr>
      </w:pPr>
      <w:bookmarkStart w:id="16" w:name="_Toc80024844"/>
      <w:r>
        <w:t xml:space="preserve">Supplementary </w:t>
      </w:r>
      <w:r w:rsidR="008034EA">
        <w:t>recommendations</w:t>
      </w:r>
      <w:bookmarkEnd w:id="16"/>
    </w:p>
    <w:p w14:paraId="20DFF2A9" w14:textId="270247DF" w:rsidR="008034EA" w:rsidRDefault="008034EA" w:rsidP="00A1389F">
      <w:pPr>
        <w:pStyle w:val="PWDAbodykeep"/>
      </w:pPr>
    </w:p>
    <w:p w14:paraId="516E3097" w14:textId="7C640FC3" w:rsidR="008034EA" w:rsidRPr="00903A94" w:rsidRDefault="00E97B3C" w:rsidP="002476FC">
      <w:pPr>
        <w:pStyle w:val="Heading3"/>
      </w:pPr>
      <w:bookmarkStart w:id="17" w:name="_Toc80024845"/>
      <w:r>
        <w:t>Alleviate</w:t>
      </w:r>
      <w:r w:rsidR="00D4422E">
        <w:t xml:space="preserve"> poverty</w:t>
      </w:r>
      <w:bookmarkEnd w:id="17"/>
      <w:r w:rsidR="00D4422E">
        <w:t xml:space="preserve"> </w:t>
      </w:r>
    </w:p>
    <w:p w14:paraId="48DD6056" w14:textId="65AA0FF0" w:rsidR="00EA403F" w:rsidRDefault="00EA403F" w:rsidP="002C2859">
      <w:pPr>
        <w:pStyle w:val="PWDAnumberlisttight"/>
      </w:pPr>
      <w:r w:rsidRPr="00E97B3C">
        <w:t>That the Government immediately initiate a process to transition people with disability who are on an unemployment payment to the DSP.</w:t>
      </w:r>
      <w:r w:rsidR="00A14B6F">
        <w:t xml:space="preserve"> </w:t>
      </w:r>
    </w:p>
    <w:p w14:paraId="48324620" w14:textId="4BB90E98" w:rsidR="00A14B6F" w:rsidRDefault="00A14B6F" w:rsidP="00EA403F">
      <w:pPr>
        <w:pStyle w:val="PWDAbodycopy"/>
      </w:pPr>
    </w:p>
    <w:p w14:paraId="1571B650" w14:textId="020CE982" w:rsidR="00A14B6F" w:rsidRPr="00E97B3C" w:rsidRDefault="00EA403F" w:rsidP="005E6256">
      <w:pPr>
        <w:pStyle w:val="PWDAnumberlisttight"/>
      </w:pPr>
      <w:r w:rsidRPr="00EA403F">
        <w:t xml:space="preserve">That the </w:t>
      </w:r>
      <w:r w:rsidR="00E8692C" w:rsidRPr="00EA403F">
        <w:t>Government create new or expand existing items on the Medicare Benefit</w:t>
      </w:r>
      <w:r w:rsidR="00E8692C">
        <w:t>s</w:t>
      </w:r>
      <w:r w:rsidR="00E8692C" w:rsidRPr="00EA403F">
        <w:t xml:space="preserve"> Schedule to provide free or very-low-cost healthcare to people with disability.</w:t>
      </w:r>
      <w:r w:rsidR="00E8692C">
        <w:t xml:space="preserve"> This should include mental health and dental care</w:t>
      </w:r>
      <w:r w:rsidRPr="00EA403F">
        <w:t>.</w:t>
      </w:r>
      <w:r w:rsidR="00A14B6F">
        <w:t xml:space="preserve"> </w:t>
      </w:r>
    </w:p>
    <w:p w14:paraId="29FAE55B" w14:textId="77777777" w:rsidR="00CF610F" w:rsidRDefault="00CF610F" w:rsidP="00E97B3C">
      <w:pPr>
        <w:pStyle w:val="PWDAbodycopy"/>
      </w:pPr>
    </w:p>
    <w:p w14:paraId="18B5ECC5" w14:textId="24313DAD" w:rsidR="00B236C2" w:rsidRDefault="00B236C2" w:rsidP="00B236C2">
      <w:pPr>
        <w:pStyle w:val="PWDAnumberlisttight"/>
      </w:pPr>
      <w:r w:rsidRPr="00AB0E04">
        <w:t xml:space="preserve">That the Government provide funding to enable First Nations people and people from culturally and linguistically diverse backgrounds </w:t>
      </w:r>
      <w:r>
        <w:t xml:space="preserve">with disability </w:t>
      </w:r>
      <w:r w:rsidRPr="00AB0E04">
        <w:t>to pay for travel, doctors and other costs associated with accessing culturally safe healthcare providers wherever possible.</w:t>
      </w:r>
    </w:p>
    <w:p w14:paraId="0A601C7A" w14:textId="012FBE76" w:rsidR="00B236C2" w:rsidRDefault="00B236C2" w:rsidP="00E97B3C">
      <w:pPr>
        <w:pStyle w:val="PWDAbodycopy"/>
      </w:pPr>
    </w:p>
    <w:p w14:paraId="1FAA5E61" w14:textId="3EED1FF8" w:rsidR="00237130" w:rsidRDefault="00237130" w:rsidP="00E97B3C">
      <w:pPr>
        <w:pStyle w:val="PWDAnumberlisttight"/>
      </w:pPr>
      <w:r>
        <w:lastRenderedPageBreak/>
        <w:t xml:space="preserve">That the Government incentivise state and territory governments to ensure all people eligible for an income support payment receive free access to public transport. </w:t>
      </w:r>
    </w:p>
    <w:p w14:paraId="48BC7A03" w14:textId="77777777" w:rsidR="00237130" w:rsidRDefault="00237130" w:rsidP="00E97B3C">
      <w:pPr>
        <w:pStyle w:val="PWDAbodycopy"/>
      </w:pPr>
    </w:p>
    <w:p w14:paraId="4434A703" w14:textId="1A7E88AD" w:rsidR="00E97B3C" w:rsidRDefault="00E97B3C" w:rsidP="005E6256">
      <w:pPr>
        <w:pStyle w:val="PWDAnumberlisttight"/>
      </w:pPr>
      <w:r w:rsidRPr="00903A94">
        <w:t>That the Government prioritise research into the cost of living and poverty line for people with disability. This should be through the National Disability Research and Development Agenda and National Disability Research Partnership and be complemented by work to develop a contemporary measure of poverty for people without disability.</w:t>
      </w:r>
      <w:r w:rsidR="00A14B6F">
        <w:t xml:space="preserve"> </w:t>
      </w:r>
    </w:p>
    <w:p w14:paraId="26BEF295" w14:textId="77777777" w:rsidR="004A6326" w:rsidRPr="00903A94" w:rsidRDefault="004A6326" w:rsidP="00903A94">
      <w:pPr>
        <w:pStyle w:val="PWDAbodycopy"/>
      </w:pPr>
    </w:p>
    <w:p w14:paraId="1352C6F1" w14:textId="656662B6" w:rsidR="00EA403F" w:rsidRPr="00E97B3C" w:rsidRDefault="00903A94" w:rsidP="005E6256">
      <w:pPr>
        <w:pStyle w:val="PWDAnumberlisttight"/>
      </w:pPr>
      <w:r w:rsidRPr="00903A94">
        <w:t xml:space="preserve">That the </w:t>
      </w:r>
      <w:r w:rsidRPr="00E97B3C">
        <w:t>Department of Social Services expand the National Disability Data Asset public policy test cases to include the efficacy of the DSP in alleviating poverty</w:t>
      </w:r>
      <w:r w:rsidR="00EA403F" w:rsidRPr="00EA403F">
        <w:t>.</w:t>
      </w:r>
      <w:r w:rsidR="00A14B6F">
        <w:t xml:space="preserve"> </w:t>
      </w:r>
    </w:p>
    <w:p w14:paraId="3327AA9F" w14:textId="054F8067" w:rsidR="00F634B6" w:rsidRDefault="00F634B6" w:rsidP="00E97B3C">
      <w:pPr>
        <w:pStyle w:val="PWDAbodycopy"/>
      </w:pPr>
    </w:p>
    <w:p w14:paraId="4C010282" w14:textId="36CF6268" w:rsidR="00710B27" w:rsidRPr="00710B27" w:rsidRDefault="00710B27" w:rsidP="002476FC">
      <w:pPr>
        <w:pStyle w:val="Heading3"/>
      </w:pPr>
      <w:bookmarkStart w:id="18" w:name="_Toc80024846"/>
      <w:r>
        <w:t>Create employment</w:t>
      </w:r>
      <w:r w:rsidR="00F50A68">
        <w:t xml:space="preserve"> and career</w:t>
      </w:r>
      <w:r>
        <w:t xml:space="preserve"> opportunities</w:t>
      </w:r>
      <w:bookmarkEnd w:id="18"/>
      <w:r>
        <w:t xml:space="preserve"> </w:t>
      </w:r>
    </w:p>
    <w:p w14:paraId="4ED18421" w14:textId="02C84092" w:rsidR="00F62764" w:rsidRDefault="0009699C" w:rsidP="005E6256">
      <w:pPr>
        <w:pStyle w:val="PWDAnumberlisttight"/>
      </w:pPr>
      <w:r>
        <w:t xml:space="preserve">That the Government begin an immediate transition pathway out of Australian Disability Enterprises </w:t>
      </w:r>
      <w:r w:rsidR="00CD6BF2">
        <w:t>(ADEs)</w:t>
      </w:r>
      <w:r>
        <w:t xml:space="preserve"> to models that offer alternatives to segregated employment. This should prioritise alternatives that offer security and inclusion, but where </w:t>
      </w:r>
      <w:r w:rsidR="00F37F82" w:rsidRPr="00F37F82">
        <w:t>people with disability</w:t>
      </w:r>
      <w:r>
        <w:t xml:space="preserve"> are able to collectively and/or individually determine </w:t>
      </w:r>
      <w:r w:rsidR="00171291" w:rsidRPr="00171291">
        <w:t xml:space="preserve">the work model that suits their </w:t>
      </w:r>
      <w:r w:rsidR="00592761">
        <w:t>circumstances</w:t>
      </w:r>
      <w:r>
        <w:t>.</w:t>
      </w:r>
    </w:p>
    <w:p w14:paraId="1EC37815" w14:textId="77777777" w:rsidR="00F62764" w:rsidRDefault="00F62764" w:rsidP="00F62764">
      <w:pPr>
        <w:pStyle w:val="PWDAbodycopy"/>
      </w:pPr>
    </w:p>
    <w:p w14:paraId="774F21F2" w14:textId="48C76789" w:rsidR="00171291" w:rsidRPr="00171291" w:rsidRDefault="00CB22EC" w:rsidP="003456CE">
      <w:pPr>
        <w:pStyle w:val="PWDAnumberlisttight"/>
      </w:pPr>
      <w:r>
        <w:t>That the Government d</w:t>
      </w:r>
      <w:r w:rsidR="00F62764" w:rsidRPr="00F62764">
        <w:t>evelop polic</w:t>
      </w:r>
      <w:r>
        <w:t>ies</w:t>
      </w:r>
      <w:r w:rsidR="00F62764" w:rsidRPr="00F62764">
        <w:t xml:space="preserve"> and strateg</w:t>
      </w:r>
      <w:r>
        <w:t xml:space="preserve">ies to support </w:t>
      </w:r>
      <w:r w:rsidR="00F62764" w:rsidRPr="00F62764">
        <w:t>people with disability</w:t>
      </w:r>
      <w:r w:rsidR="004226EF">
        <w:t xml:space="preserve"> to self-determine their transition</w:t>
      </w:r>
      <w:r w:rsidR="00F62764" w:rsidRPr="00F62764">
        <w:t xml:space="preserve"> </w:t>
      </w:r>
      <w:r>
        <w:t xml:space="preserve">from ADEs </w:t>
      </w:r>
      <w:r w:rsidR="00F62764" w:rsidRPr="00F62764">
        <w:t>in</w:t>
      </w:r>
      <w:r>
        <w:t>to</w:t>
      </w:r>
      <w:r w:rsidR="00F62764" w:rsidRPr="00F62764">
        <w:t xml:space="preserve"> open employment</w:t>
      </w:r>
      <w:r w:rsidR="003456CE">
        <w:t>,</w:t>
      </w:r>
      <w:r w:rsidR="00F62764" w:rsidRPr="00F62764">
        <w:t xml:space="preserve"> </w:t>
      </w:r>
      <w:r w:rsidR="001968A7">
        <w:t>minimis</w:t>
      </w:r>
      <w:r w:rsidR="001725B1">
        <w:t>ing</w:t>
      </w:r>
      <w:r w:rsidR="001968A7">
        <w:t xml:space="preserve"> paternalistic </w:t>
      </w:r>
      <w:r w:rsidR="001725B1">
        <w:t>practices</w:t>
      </w:r>
      <w:r w:rsidR="001968A7">
        <w:t xml:space="preserve">. </w:t>
      </w:r>
      <w:r w:rsidR="00532A14">
        <w:t xml:space="preserve">This should prioritise providing people with what they need to plan for their future </w:t>
      </w:r>
      <w:r w:rsidR="00532A14" w:rsidRPr="00532A14">
        <w:t>independent</w:t>
      </w:r>
      <w:r w:rsidR="00532A14">
        <w:t>ly</w:t>
      </w:r>
      <w:r w:rsidR="00532A14" w:rsidRPr="00532A14">
        <w:t xml:space="preserve"> of supporters</w:t>
      </w:r>
      <w:r w:rsidR="00532A14">
        <w:t xml:space="preserve"> wherever possible. </w:t>
      </w:r>
    </w:p>
    <w:p w14:paraId="03958DEA" w14:textId="1C9E9496" w:rsidR="0009699C" w:rsidRDefault="0009699C" w:rsidP="007075EF">
      <w:pPr>
        <w:pStyle w:val="PWDAbodycopy"/>
      </w:pPr>
    </w:p>
    <w:p w14:paraId="0AB6F412" w14:textId="53AEC9BE" w:rsidR="00245B1C" w:rsidRDefault="00245B1C" w:rsidP="00245B1C">
      <w:pPr>
        <w:pStyle w:val="PWDAnumberlisttight"/>
      </w:pPr>
      <w:r>
        <w:t>That the Government develop and implement skills and education programs to equip people with disability to take up senior and executive positions and provide career development assistance for other people with disability in all industries, including the public service.</w:t>
      </w:r>
    </w:p>
    <w:p w14:paraId="51A16396" w14:textId="77777777" w:rsidR="008247B2" w:rsidRDefault="008247B2" w:rsidP="008247B2">
      <w:pPr>
        <w:pStyle w:val="PWDAbodycopy"/>
      </w:pPr>
    </w:p>
    <w:p w14:paraId="737E5C21" w14:textId="5BD309FB" w:rsidR="008247B2" w:rsidRDefault="008247B2" w:rsidP="00245B1C">
      <w:pPr>
        <w:pStyle w:val="PWDAnumberlisttight"/>
      </w:pPr>
      <w:r w:rsidRPr="008247B2">
        <w:t xml:space="preserve">That the Government waive tuition fees at TAFE and public universities for everyone eligible for the </w:t>
      </w:r>
      <w:r w:rsidR="00CF61BF">
        <w:t>DSP</w:t>
      </w:r>
      <w:r w:rsidRPr="008247B2">
        <w:t>.</w:t>
      </w:r>
    </w:p>
    <w:p w14:paraId="3FD83588" w14:textId="30923359" w:rsidR="00245B1C" w:rsidRDefault="00245B1C" w:rsidP="007075EF">
      <w:pPr>
        <w:pStyle w:val="PWDAbodycopy"/>
      </w:pPr>
    </w:p>
    <w:p w14:paraId="147C6B35" w14:textId="11C7B643" w:rsidR="0044658A" w:rsidRDefault="0044658A" w:rsidP="0044658A">
      <w:pPr>
        <w:pStyle w:val="PWDAnumberlisttight"/>
      </w:pPr>
      <w:r>
        <w:t xml:space="preserve">That the Government develop alternative mechanisms to hiring subsidies that have higher rates of success in supporting people with disability to gain sustainable </w:t>
      </w:r>
      <w:proofErr w:type="gramStart"/>
      <w:r>
        <w:t>employment, and</w:t>
      </w:r>
      <w:proofErr w:type="gramEnd"/>
      <w:r>
        <w:t xml:space="preserve"> are centred on the needs of the person who is seeking work.</w:t>
      </w:r>
    </w:p>
    <w:p w14:paraId="34502F6C" w14:textId="77777777" w:rsidR="0044658A" w:rsidRDefault="0044658A" w:rsidP="007075EF">
      <w:pPr>
        <w:pStyle w:val="PWDAbodycopy"/>
      </w:pPr>
    </w:p>
    <w:p w14:paraId="61BFEB88" w14:textId="471C81E2" w:rsidR="00245B1C" w:rsidRDefault="00245B1C" w:rsidP="00245B1C">
      <w:pPr>
        <w:pStyle w:val="PWDAnumberlisttight"/>
      </w:pPr>
      <w:r>
        <w:t xml:space="preserve">That the Government reorient the New Employment Services </w:t>
      </w:r>
      <w:r w:rsidR="00DD7A80">
        <w:t>M</w:t>
      </w:r>
      <w:r>
        <w:t>odel so high quality online and face-to-face employment services are available through the public service for those who want assistance. This should include tailored services for people with disability.</w:t>
      </w:r>
    </w:p>
    <w:p w14:paraId="1ABBB9DE" w14:textId="77777777" w:rsidR="00245B1C" w:rsidRDefault="00245B1C" w:rsidP="00245B1C">
      <w:pPr>
        <w:pStyle w:val="PWDAbodycopy"/>
      </w:pPr>
    </w:p>
    <w:p w14:paraId="2ED63DFC" w14:textId="35A7D838" w:rsidR="00245B1C" w:rsidRDefault="00245B1C" w:rsidP="00245B1C">
      <w:pPr>
        <w:pStyle w:val="PWDAnumberlisttight"/>
      </w:pPr>
      <w:r>
        <w:t>That the Government ensure all people with disability have access to a range of employment services that provide meaningful support and assistance in getting a job, regardless of whether they get a social security payment.</w:t>
      </w:r>
    </w:p>
    <w:p w14:paraId="6C14B932" w14:textId="77777777" w:rsidR="00245B1C" w:rsidRDefault="00245B1C" w:rsidP="00245B1C">
      <w:pPr>
        <w:pStyle w:val="PWDAbodycopy"/>
      </w:pPr>
    </w:p>
    <w:p w14:paraId="6568CB41" w14:textId="5EF8BB49" w:rsidR="00245B1C" w:rsidRDefault="00245B1C" w:rsidP="00245B1C">
      <w:pPr>
        <w:pStyle w:val="PWDAnumberlisttight"/>
      </w:pPr>
      <w:r>
        <w:t xml:space="preserve">That the Department of Employment, Skills and Education </w:t>
      </w:r>
      <w:r w:rsidR="0049392D">
        <w:t>(DESE)</w:t>
      </w:r>
      <w:r>
        <w:t xml:space="preserve"> prioritise the views and experiences of people using employment services when measuring quality and outcomes, </w:t>
      </w:r>
      <w:r w:rsidR="00F60B9E">
        <w:t>people who</w:t>
      </w:r>
      <w:r>
        <w:t xml:space="preserve"> are currently almost entirely excluded from the process of assessing provider performance.</w:t>
      </w:r>
    </w:p>
    <w:p w14:paraId="3FC0C7DB" w14:textId="677E012E" w:rsidR="00245B1C" w:rsidRDefault="00245B1C" w:rsidP="007075EF">
      <w:pPr>
        <w:pStyle w:val="PWDAbodycopy"/>
      </w:pPr>
    </w:p>
    <w:p w14:paraId="3236434B" w14:textId="62FBB647" w:rsidR="0044658A" w:rsidRDefault="0044658A" w:rsidP="0044658A">
      <w:pPr>
        <w:pStyle w:val="PWDAnumberlisttight"/>
      </w:pPr>
      <w:r>
        <w:t>That the Government develop a mechanism to monitor and report on the wage disparity between people with disability and those without disability.</w:t>
      </w:r>
    </w:p>
    <w:p w14:paraId="769E4E7F" w14:textId="77777777" w:rsidR="0044658A" w:rsidRDefault="0044658A" w:rsidP="007075EF">
      <w:pPr>
        <w:pStyle w:val="PWDAbodycopy"/>
      </w:pPr>
    </w:p>
    <w:p w14:paraId="05EFF240" w14:textId="130A0CB1" w:rsidR="007075EF" w:rsidRDefault="007075EF" w:rsidP="004F2513">
      <w:pPr>
        <w:pStyle w:val="PWDAnumberlisttight"/>
      </w:pPr>
      <w:r w:rsidRPr="007075EF">
        <w:t>That the Government substantially increase resourcing for the Fair Work Commission to investigate discrimination against people with disability in the labour market and workplace.</w:t>
      </w:r>
    </w:p>
    <w:p w14:paraId="0984C35E" w14:textId="77777777" w:rsidR="007075EF" w:rsidRDefault="007075EF" w:rsidP="007075EF">
      <w:pPr>
        <w:pStyle w:val="PWDAbodycopy"/>
      </w:pPr>
    </w:p>
    <w:p w14:paraId="28185709" w14:textId="7B4354FC" w:rsidR="007075EF" w:rsidRDefault="007075EF" w:rsidP="004F2513">
      <w:pPr>
        <w:pStyle w:val="PWDAnumberlisttight"/>
      </w:pPr>
      <w:r>
        <w:t xml:space="preserve">That the Government immediately amend the </w:t>
      </w:r>
      <w:r w:rsidRPr="007C16DA">
        <w:rPr>
          <w:rStyle w:val="Emphasis"/>
        </w:rPr>
        <w:t>Disability Discrimination Act 1992</w:t>
      </w:r>
      <w:r>
        <w:t xml:space="preserve"> </w:t>
      </w:r>
      <w:r w:rsidR="00ED7C01">
        <w:t>(DDA)</w:t>
      </w:r>
      <w:r>
        <w:t xml:space="preserve"> to address concerns </w:t>
      </w:r>
      <w:r w:rsidR="00385963">
        <w:t>PWDA has</w:t>
      </w:r>
      <w:r>
        <w:t xml:space="preserve"> previously raised</w:t>
      </w:r>
      <w:r w:rsidR="00D159AE">
        <w:rPr>
          <w:rStyle w:val="FootnoteReference"/>
        </w:rPr>
        <w:footnoteReference w:id="4"/>
      </w:r>
      <w:r>
        <w:t xml:space="preserve"> regarding ramifications of the 2019 Federal Court case </w:t>
      </w:r>
      <w:proofErr w:type="spellStart"/>
      <w:r w:rsidRPr="00851CB4">
        <w:rPr>
          <w:rStyle w:val="Emphasis"/>
        </w:rPr>
        <w:t>Sklavos</w:t>
      </w:r>
      <w:proofErr w:type="spellEnd"/>
      <w:r w:rsidRPr="00851CB4">
        <w:rPr>
          <w:rStyle w:val="Emphasis"/>
        </w:rPr>
        <w:t xml:space="preserve"> vs Australian College of Dermatologists</w:t>
      </w:r>
      <w:r>
        <w:t xml:space="preserve"> ruling regarding ‘reasonable </w:t>
      </w:r>
      <w:proofErr w:type="gramStart"/>
      <w:r>
        <w:t>adjustments’</w:t>
      </w:r>
      <w:proofErr w:type="gramEnd"/>
      <w:r>
        <w:t xml:space="preserve">. </w:t>
      </w:r>
    </w:p>
    <w:p w14:paraId="5B0B55CE" w14:textId="77777777" w:rsidR="007075EF" w:rsidRDefault="007075EF" w:rsidP="00710B27">
      <w:pPr>
        <w:pStyle w:val="PWDAbodycopy"/>
      </w:pPr>
    </w:p>
    <w:p w14:paraId="1364CA5F" w14:textId="07ACDC7C" w:rsidR="007075EF" w:rsidRDefault="007075EF" w:rsidP="004F2513">
      <w:pPr>
        <w:pStyle w:val="PWDAnumberlisttight"/>
      </w:pPr>
      <w:r>
        <w:t xml:space="preserve">That the Government hold an inquiry into the efficacy of the </w:t>
      </w:r>
      <w:r w:rsidR="00ED7C01">
        <w:t>DDA</w:t>
      </w:r>
      <w:r>
        <w:t xml:space="preserve"> to ensure that the legislation is fit for modern conditions that will better protect people with disability from discrimination and ensure more people with disability </w:t>
      </w:r>
      <w:proofErr w:type="gramStart"/>
      <w:r>
        <w:t>have the opportunity to</w:t>
      </w:r>
      <w:proofErr w:type="gramEnd"/>
      <w:r>
        <w:t xml:space="preserve"> enter open employment.</w:t>
      </w:r>
    </w:p>
    <w:p w14:paraId="4B55B89E" w14:textId="77777777" w:rsidR="007075EF" w:rsidRDefault="007075EF" w:rsidP="00710B27">
      <w:pPr>
        <w:pStyle w:val="PWDAbodycopy"/>
      </w:pPr>
    </w:p>
    <w:p w14:paraId="2CCA0603" w14:textId="393A691C" w:rsidR="00710B27" w:rsidRDefault="00710B27" w:rsidP="004F2513">
      <w:pPr>
        <w:pStyle w:val="PWDAnumberlisttight"/>
      </w:pPr>
      <w:r>
        <w:lastRenderedPageBreak/>
        <w:t xml:space="preserve">That the Government conduct an inquiry into how the changing nature of the labour market, particularly the increasing precarity of work, has affected employment for </w:t>
      </w:r>
      <w:r w:rsidR="000A7B30">
        <w:t xml:space="preserve">people with </w:t>
      </w:r>
      <w:r>
        <w:t>disability.</w:t>
      </w:r>
    </w:p>
    <w:p w14:paraId="705CB587" w14:textId="77777777" w:rsidR="008247B2" w:rsidRDefault="008247B2" w:rsidP="00710B27">
      <w:pPr>
        <w:pStyle w:val="PWDAbodycopy"/>
      </w:pPr>
    </w:p>
    <w:p w14:paraId="55277C77" w14:textId="5D818466" w:rsidR="00610011" w:rsidRDefault="00610011" w:rsidP="00D53F29">
      <w:pPr>
        <w:pStyle w:val="Heading3"/>
      </w:pPr>
      <w:bookmarkStart w:id="19" w:name="_Toc80024847"/>
      <w:r>
        <w:t xml:space="preserve">Remove barriers to accessing </w:t>
      </w:r>
      <w:r w:rsidR="009C13A4">
        <w:t>the payment</w:t>
      </w:r>
      <w:bookmarkEnd w:id="19"/>
      <w:r w:rsidR="009C13A4">
        <w:t xml:space="preserve"> </w:t>
      </w:r>
    </w:p>
    <w:p w14:paraId="12B60DBB" w14:textId="51094AC1" w:rsidR="004B4FDD" w:rsidRDefault="004B4FDD" w:rsidP="00731FE6">
      <w:pPr>
        <w:pStyle w:val="PWDAnumberlisttight"/>
      </w:pPr>
      <w:r w:rsidRPr="004B4FDD">
        <w:t>That the Government end the policy of cancelling the DSP for people with disability who are incarcerated.</w:t>
      </w:r>
      <w:r>
        <w:t xml:space="preserve"> </w:t>
      </w:r>
    </w:p>
    <w:p w14:paraId="6C85AD58" w14:textId="77777777" w:rsidR="004B4FDD" w:rsidRDefault="004B4FDD" w:rsidP="004B4FDD">
      <w:pPr>
        <w:pStyle w:val="PWDAbodycopy"/>
      </w:pPr>
    </w:p>
    <w:p w14:paraId="5D576F13" w14:textId="43706D73" w:rsidR="0019352E" w:rsidRDefault="0019352E" w:rsidP="00731FE6">
      <w:pPr>
        <w:pStyle w:val="PWDAnumberlisttight"/>
      </w:pPr>
      <w:r w:rsidRPr="0019352E">
        <w:t>That the Department of Social Services eliminate the process of ‘quick review’ that is designed to exclude applicants early in the assessment of DSP claim eligibility, the sole purpose of which is to save time and money at the expense of people with disability whose payment is delayed while they appeal.</w:t>
      </w:r>
      <w:r w:rsidR="00AB0E04">
        <w:t xml:space="preserve"> </w:t>
      </w:r>
    </w:p>
    <w:p w14:paraId="34812643" w14:textId="77777777" w:rsidR="0019352E" w:rsidRPr="0019352E" w:rsidRDefault="0019352E" w:rsidP="0019352E"/>
    <w:p w14:paraId="4E765187" w14:textId="1CD64D16" w:rsidR="002855A3" w:rsidRDefault="002855A3" w:rsidP="00731FE6">
      <w:pPr>
        <w:pStyle w:val="PWDAnumberlisttight"/>
      </w:pPr>
      <w:r>
        <w:t xml:space="preserve">That the Government ensure eligibility criteria and assessment processes account for people with disability’s lived </w:t>
      </w:r>
      <w:proofErr w:type="gramStart"/>
      <w:r>
        <w:t>experiences</w:t>
      </w:r>
      <w:r w:rsidR="00C81C12">
        <w:t>,</w:t>
      </w:r>
      <w:r>
        <w:t xml:space="preserve"> and</w:t>
      </w:r>
      <w:proofErr w:type="gramEnd"/>
      <w:r>
        <w:t xml:space="preserve"> provide alternative pathways for people who have limited ability to access highly specialised doctors or diagnoses.</w:t>
      </w:r>
    </w:p>
    <w:p w14:paraId="65A32CAE" w14:textId="0C2EAD75" w:rsidR="002855A3" w:rsidRDefault="002855A3" w:rsidP="002855A3">
      <w:pPr>
        <w:pStyle w:val="PWDAbodycopy"/>
      </w:pPr>
    </w:p>
    <w:p w14:paraId="2BD5F64F" w14:textId="77777777" w:rsidR="00D310ED" w:rsidRDefault="00D310ED" w:rsidP="00D310ED">
      <w:pPr>
        <w:pStyle w:val="PWDAnumberlisttight"/>
      </w:pPr>
      <w:r>
        <w:t>That the Government provide an allowance for DSP applicants in regional and remote areas to travel to obtain diagnoses and reports if relevant expertise is not available in their community.</w:t>
      </w:r>
    </w:p>
    <w:p w14:paraId="00AA99AB" w14:textId="77777777" w:rsidR="00D310ED" w:rsidRDefault="00D310ED" w:rsidP="002855A3">
      <w:pPr>
        <w:pStyle w:val="PWDAbodycopy"/>
      </w:pPr>
    </w:p>
    <w:p w14:paraId="5442BF09" w14:textId="54D2660B" w:rsidR="0019352E" w:rsidRDefault="00424F9D" w:rsidP="0019352E">
      <w:pPr>
        <w:pStyle w:val="PWDAnumberlisttight"/>
      </w:pPr>
      <w:r w:rsidRPr="00424F9D">
        <w:t>That th</w:t>
      </w:r>
      <w:r w:rsidR="00502D6F">
        <w:t xml:space="preserve">e </w:t>
      </w:r>
      <w:r w:rsidR="00502D6F" w:rsidRPr="002856AE">
        <w:t xml:space="preserve">Government increase funding to provide people applying for the DSP with consistent, </w:t>
      </w:r>
      <w:proofErr w:type="gramStart"/>
      <w:r w:rsidR="00502D6F" w:rsidRPr="002856AE">
        <w:t>correct</w:t>
      </w:r>
      <w:proofErr w:type="gramEnd"/>
      <w:r w:rsidR="00502D6F" w:rsidRPr="002856AE">
        <w:t xml:space="preserve"> and independent advice and self-advocacy throughout the application process</w:t>
      </w:r>
      <w:r w:rsidRPr="00424F9D">
        <w:t>.</w:t>
      </w:r>
      <w:r>
        <w:t xml:space="preserve"> </w:t>
      </w:r>
    </w:p>
    <w:p w14:paraId="1E04C557" w14:textId="77777777" w:rsidR="00035968" w:rsidRDefault="00035968" w:rsidP="00035968">
      <w:pPr>
        <w:pStyle w:val="PWDAbodycopy"/>
      </w:pPr>
    </w:p>
    <w:p w14:paraId="26A188AB" w14:textId="71B638FC" w:rsidR="00035968" w:rsidRDefault="00035968" w:rsidP="0019352E">
      <w:pPr>
        <w:pStyle w:val="PWDAnumberlisttight"/>
      </w:pPr>
      <w:r>
        <w:t xml:space="preserve">That </w:t>
      </w:r>
      <w:r w:rsidRPr="00035968">
        <w:t xml:space="preserve">the Government provide resourcing for community-controlled organisations to deliver </w:t>
      </w:r>
      <w:r w:rsidR="00F95855">
        <w:t xml:space="preserve">disability </w:t>
      </w:r>
      <w:r w:rsidRPr="00035968">
        <w:t>advocacy services</w:t>
      </w:r>
      <w:r w:rsidR="00355E53">
        <w:t xml:space="preserve"> and community legal centres to provide legal advocacy</w:t>
      </w:r>
      <w:r w:rsidRPr="00035968">
        <w:t xml:space="preserve"> for First Nations people with disability, including to provide support through the DSP application</w:t>
      </w:r>
      <w:r>
        <w:t xml:space="preserve"> process. </w:t>
      </w:r>
    </w:p>
    <w:p w14:paraId="421A1591" w14:textId="77777777" w:rsidR="002855A3" w:rsidRDefault="002855A3" w:rsidP="009C13A4">
      <w:pPr>
        <w:pStyle w:val="PWDAbodycopy"/>
      </w:pPr>
    </w:p>
    <w:p w14:paraId="0F7DFD19" w14:textId="4F464BF4" w:rsidR="009C13A4" w:rsidRDefault="009C13A4" w:rsidP="00C4053C">
      <w:pPr>
        <w:pStyle w:val="PWDAnumberlisttight"/>
      </w:pPr>
      <w:r>
        <w:t xml:space="preserve">That the </w:t>
      </w:r>
      <w:r w:rsidR="0083338C" w:rsidRPr="0083338C">
        <w:t>Government make the DSP available to everyone who needs it regardless of their visa status or residency period if other eligibility criteria are</w:t>
      </w:r>
      <w:r w:rsidR="0083338C">
        <w:t xml:space="preserve"> </w:t>
      </w:r>
      <w:r>
        <w:t>met.</w:t>
      </w:r>
    </w:p>
    <w:p w14:paraId="54938DE7" w14:textId="77777777" w:rsidR="009C13A4" w:rsidRDefault="009C13A4" w:rsidP="009C13A4">
      <w:pPr>
        <w:pStyle w:val="PWDAbodycopy"/>
      </w:pPr>
    </w:p>
    <w:p w14:paraId="6F521FEC" w14:textId="4115F18C" w:rsidR="009C13A4" w:rsidRDefault="009C13A4" w:rsidP="00C4053C">
      <w:pPr>
        <w:pStyle w:val="PWDAnumberlisttight"/>
      </w:pPr>
      <w:r>
        <w:lastRenderedPageBreak/>
        <w:t xml:space="preserve">That the </w:t>
      </w:r>
      <w:r w:rsidR="0083338C" w:rsidRPr="0083338C">
        <w:t>Government extend the DSP waiting period waiver currently available to people with disability who hold permanent protection visas to those on temporary protection visas</w:t>
      </w:r>
      <w:r>
        <w:t>.</w:t>
      </w:r>
    </w:p>
    <w:p w14:paraId="539FB8B7" w14:textId="77777777" w:rsidR="00AB0E04" w:rsidRPr="00AB0E04" w:rsidRDefault="00AB0E04" w:rsidP="00AB0E04">
      <w:pPr>
        <w:pStyle w:val="PWDAbodycopy"/>
      </w:pPr>
    </w:p>
    <w:p w14:paraId="6ED6CCA5" w14:textId="1BA050F5" w:rsidR="00AB0E04" w:rsidRDefault="00AB0E04" w:rsidP="00AB0E04">
      <w:pPr>
        <w:pStyle w:val="PWDAnumberlisttight"/>
      </w:pPr>
      <w:r>
        <w:t>That the Government establish a program whereby an independent advocate contacts a DSP applicant whose claim has been rejected to advise them of their right to appeal</w:t>
      </w:r>
      <w:r w:rsidR="00745AD3">
        <w:t>,</w:t>
      </w:r>
      <w:r>
        <w:t xml:space="preserve"> and </w:t>
      </w:r>
      <w:r w:rsidR="00745AD3">
        <w:t xml:space="preserve">to </w:t>
      </w:r>
      <w:r>
        <w:t>offer advocacy support. This program must be fully funded.</w:t>
      </w:r>
    </w:p>
    <w:p w14:paraId="2CFA8871" w14:textId="77777777" w:rsidR="00720B93" w:rsidRDefault="00720B93" w:rsidP="00E97B3C">
      <w:pPr>
        <w:pStyle w:val="PWDAbodycopy"/>
      </w:pPr>
    </w:p>
    <w:p w14:paraId="0E9CA5B4" w14:textId="7ACB7A53" w:rsidR="00D61014" w:rsidRDefault="00D310ED" w:rsidP="00D53F29">
      <w:pPr>
        <w:pStyle w:val="Heading3"/>
      </w:pPr>
      <w:bookmarkStart w:id="20" w:name="_Toc80024848"/>
      <w:r>
        <w:t xml:space="preserve">Understand </w:t>
      </w:r>
      <w:r w:rsidR="00D61014">
        <w:t>intersectional disad</w:t>
      </w:r>
      <w:r>
        <w:t>vantage</w:t>
      </w:r>
      <w:bookmarkEnd w:id="20"/>
    </w:p>
    <w:p w14:paraId="7366BE37" w14:textId="0039F5B3" w:rsidR="00D61014" w:rsidRDefault="00D61014" w:rsidP="00D310ED">
      <w:pPr>
        <w:pStyle w:val="PWDAnumberlisttight"/>
      </w:pPr>
      <w:r>
        <w:t xml:space="preserve">That the Government increase transparency by publishing data that provides information about the demographics of DSP applicants and all people with disability who receive a social security payment, including a breakdown by DSP claim outcome. </w:t>
      </w:r>
    </w:p>
    <w:p w14:paraId="4A937B70" w14:textId="77777777" w:rsidR="00B204DA" w:rsidRPr="00B204DA" w:rsidRDefault="00B204DA" w:rsidP="00B204DA"/>
    <w:p w14:paraId="12E0DD19" w14:textId="66E1EB6B" w:rsidR="00B204DA" w:rsidRDefault="00B204DA" w:rsidP="00D310ED">
      <w:pPr>
        <w:pStyle w:val="PWDAnumberlisttight"/>
      </w:pPr>
      <w:r w:rsidRPr="00B204DA">
        <w:t xml:space="preserve">That the Government fund research and facilitate improved data collection about pathways into homelessness for </w:t>
      </w:r>
      <w:r w:rsidR="00A27ECF">
        <w:t xml:space="preserve">people with </w:t>
      </w:r>
      <w:r w:rsidRPr="00B204DA">
        <w:t>disability, recognising the diversity of experiences, underlying conditions and needs of people with disability.</w:t>
      </w:r>
    </w:p>
    <w:p w14:paraId="20472E44" w14:textId="77777777" w:rsidR="00D61014" w:rsidRDefault="00D61014" w:rsidP="00D61014">
      <w:pPr>
        <w:pStyle w:val="PWDAbodycopy"/>
      </w:pPr>
    </w:p>
    <w:p w14:paraId="479C490E" w14:textId="2A8D910E" w:rsidR="00D61014" w:rsidRDefault="00D61014" w:rsidP="00D310ED">
      <w:pPr>
        <w:pStyle w:val="PWDAnumberlisttight"/>
      </w:pPr>
      <w:r>
        <w:t xml:space="preserve">That the Departments of Social Services and Employment, Skills and Education consult with advocates and the community yearly to review the completeness of data and identify additional information to be reported on that will better inform policies and decisions that affect people with disability. </w:t>
      </w:r>
    </w:p>
    <w:p w14:paraId="14029570" w14:textId="77777777" w:rsidR="00D61014" w:rsidRDefault="00D61014" w:rsidP="00D61014">
      <w:pPr>
        <w:pStyle w:val="PWDAbodycopy"/>
      </w:pPr>
    </w:p>
    <w:p w14:paraId="07BE5474" w14:textId="51AB6857" w:rsidR="00D61014" w:rsidRDefault="00D61014" w:rsidP="00D310ED">
      <w:pPr>
        <w:pStyle w:val="PWDAnumberlisttight"/>
      </w:pPr>
      <w:r>
        <w:t>That the Government provide resourcing for the Department of Employment, Skills and Education, the Australian Institute of Health and Welfare and the Australian Bureau of Statistics to build and maintain a comprehensive and ongoing public database of detailed information about people with disability including labour force participation and related data. This should include resourcing to increase the frequency of existing research and publications such as the ABS Disability, Ageing and Carers survey.</w:t>
      </w:r>
    </w:p>
    <w:p w14:paraId="31FA24AF" w14:textId="19C9D6BB" w:rsidR="00D61014" w:rsidRDefault="00D61014" w:rsidP="00E97B3C">
      <w:pPr>
        <w:pStyle w:val="PWDAbodycopy"/>
      </w:pPr>
    </w:p>
    <w:p w14:paraId="468282D6" w14:textId="401F4873" w:rsidR="00010C30" w:rsidRDefault="00983F38" w:rsidP="00D53F29">
      <w:pPr>
        <w:pStyle w:val="Heading3"/>
      </w:pPr>
      <w:bookmarkStart w:id="21" w:name="_Toc80024849"/>
      <w:r>
        <w:t xml:space="preserve">End </w:t>
      </w:r>
      <w:r w:rsidR="00010C30">
        <w:t>segregation</w:t>
      </w:r>
      <w:bookmarkEnd w:id="21"/>
      <w:r w:rsidR="00010C30">
        <w:t xml:space="preserve"> </w:t>
      </w:r>
    </w:p>
    <w:p w14:paraId="02E19BD7" w14:textId="3D345261" w:rsidR="003171F2" w:rsidRDefault="003171F2" w:rsidP="00237130">
      <w:pPr>
        <w:pStyle w:val="PWDAnumberlisttight"/>
      </w:pPr>
      <w:r>
        <w:t xml:space="preserve">That the Government develop and implement a national, time-bound deinstitutionalisation and disability housing strategy aimed at ending </w:t>
      </w:r>
      <w:r w:rsidR="004A0786">
        <w:t>congregate</w:t>
      </w:r>
      <w:r>
        <w:t xml:space="preserve"> living arrangements for people with disability, including young people with disability in </w:t>
      </w:r>
      <w:r>
        <w:lastRenderedPageBreak/>
        <w:t>residential aged care.</w:t>
      </w:r>
      <w:r w:rsidRPr="00E81746">
        <w:t xml:space="preserve"> </w:t>
      </w:r>
      <w:r>
        <w:t>This is in line with recommendations of the 2020</w:t>
      </w:r>
      <w:r w:rsidR="00082414">
        <w:t xml:space="preserve"> Disabled People’s Organisations Australia</w:t>
      </w:r>
      <w:r>
        <w:t xml:space="preserve"> </w:t>
      </w:r>
      <w:r w:rsidRPr="000B320A">
        <w:rPr>
          <w:rStyle w:val="Emphasis"/>
        </w:rPr>
        <w:t>Segregation is Discrimination</w:t>
      </w:r>
      <w:r>
        <w:t xml:space="preserve"> position paper. </w:t>
      </w:r>
    </w:p>
    <w:p w14:paraId="730D7ED2" w14:textId="67C73CFE" w:rsidR="009F315F" w:rsidRDefault="009F315F" w:rsidP="009F315F">
      <w:pPr>
        <w:pStyle w:val="PWDAbodycopy"/>
      </w:pPr>
    </w:p>
    <w:p w14:paraId="617BBC1B" w14:textId="1E957293" w:rsidR="009F315F" w:rsidRPr="009F315F" w:rsidRDefault="009F315F" w:rsidP="009F315F">
      <w:pPr>
        <w:pStyle w:val="PWDAnumberlisttight"/>
      </w:pPr>
      <w:r w:rsidRPr="009F315F">
        <w:t>That the Government develop and implement a national, time-bound Action Plan for Inclusive Education aimed at establishing a nationally</w:t>
      </w:r>
      <w:r w:rsidR="00E27F08">
        <w:t xml:space="preserve"> </w:t>
      </w:r>
      <w:r w:rsidRPr="009F315F">
        <w:t xml:space="preserve">consistent legislative and policy framework that fully complies with the CRPD and phases out segregated education. This is in line with recommendations of the </w:t>
      </w:r>
      <w:r w:rsidRPr="00FE2C4D">
        <w:rPr>
          <w:rStyle w:val="Emphasis"/>
        </w:rPr>
        <w:t>Segregation is Discrimination</w:t>
      </w:r>
      <w:r w:rsidRPr="009F315F">
        <w:t xml:space="preserve"> position paper. </w:t>
      </w:r>
    </w:p>
    <w:p w14:paraId="340D722B" w14:textId="77777777" w:rsidR="003171F2" w:rsidRDefault="003171F2" w:rsidP="00E97B3C">
      <w:pPr>
        <w:pStyle w:val="PWDAbodycopy"/>
      </w:pPr>
    </w:p>
    <w:p w14:paraId="387F9C49" w14:textId="5E96FFA5" w:rsidR="00FD2EB6" w:rsidRPr="00FD2EB6" w:rsidRDefault="00B204DA" w:rsidP="00D53F29">
      <w:pPr>
        <w:pStyle w:val="Heading3"/>
      </w:pPr>
      <w:bookmarkStart w:id="22" w:name="_Toc80024850"/>
      <w:r>
        <w:t>Build the foundation of a fairer and more inclusive society</w:t>
      </w:r>
      <w:bookmarkEnd w:id="22"/>
    </w:p>
    <w:p w14:paraId="129B8160" w14:textId="77777777" w:rsidR="00FD2EB6" w:rsidRPr="00FD2EB6" w:rsidRDefault="00FD2EB6" w:rsidP="00237130">
      <w:pPr>
        <w:pStyle w:val="PWDAnumberlisttight"/>
      </w:pPr>
      <w:r w:rsidRPr="00FD2EB6">
        <w:t xml:space="preserve">That the Government make a commitment to providing all members of society with a social wage that enables us to live with dignity and fully participate socially and culturally, including guaranteed access to public goods, social </w:t>
      </w:r>
      <w:proofErr w:type="gramStart"/>
      <w:r w:rsidRPr="00FD2EB6">
        <w:t>services</w:t>
      </w:r>
      <w:proofErr w:type="gramEnd"/>
      <w:r w:rsidRPr="00FD2EB6">
        <w:t xml:space="preserve"> and liveable incomes.</w:t>
      </w:r>
    </w:p>
    <w:p w14:paraId="46D37014" w14:textId="47E2ADEF" w:rsidR="00FD2EB6" w:rsidRDefault="00FD2EB6" w:rsidP="00FD2EB6"/>
    <w:p w14:paraId="5E3792A6" w14:textId="38270EDF" w:rsidR="00FD2EB6" w:rsidRDefault="00FD2EB6" w:rsidP="00237130">
      <w:pPr>
        <w:pStyle w:val="PWDAnumberlisttight"/>
      </w:pPr>
      <w:r w:rsidRPr="00FD2EB6">
        <w:t xml:space="preserve">That the Government fully incorporate the CRPD into </w:t>
      </w:r>
      <w:r w:rsidR="00E740A8">
        <w:t xml:space="preserve">all </w:t>
      </w:r>
      <w:r w:rsidRPr="00FD2EB6">
        <w:t>Australian domestic law</w:t>
      </w:r>
      <w:r w:rsidR="00147475">
        <w:t>s</w:t>
      </w:r>
      <w:r w:rsidRPr="00FD2EB6">
        <w:t>.</w:t>
      </w:r>
    </w:p>
    <w:p w14:paraId="0078297D" w14:textId="77777777" w:rsidR="00FD2EB6" w:rsidRPr="00FD2EB6" w:rsidRDefault="00FD2EB6" w:rsidP="00FD2EB6">
      <w:pPr>
        <w:pStyle w:val="PWDAbodycopy"/>
      </w:pPr>
    </w:p>
    <w:p w14:paraId="0E17DE3E" w14:textId="4A29F61C" w:rsidR="00FD2EB6" w:rsidRDefault="00FD2EB6" w:rsidP="00237130">
      <w:pPr>
        <w:pStyle w:val="PWDAnumberlisttight"/>
      </w:pPr>
      <w:r>
        <w:t xml:space="preserve">That the Government approach the provision of all public and social services affecting people with disability according to the principles laid out in the CRPD and other relevant international human rights instruments. </w:t>
      </w:r>
    </w:p>
    <w:p w14:paraId="3A5BB8EA" w14:textId="77777777" w:rsidR="00B204DA" w:rsidRPr="00B204DA" w:rsidRDefault="00B204DA" w:rsidP="00B204DA">
      <w:pPr>
        <w:pStyle w:val="PWDAbodycopy"/>
      </w:pPr>
    </w:p>
    <w:p w14:paraId="5EFCE96A" w14:textId="494693C1" w:rsidR="00FD2EB6" w:rsidRDefault="00FD2EB6" w:rsidP="00237130">
      <w:pPr>
        <w:pStyle w:val="PWDAnumberlisttight"/>
      </w:pPr>
      <w:r>
        <w:t xml:space="preserve">That the Government develop a national framework for </w:t>
      </w:r>
      <w:proofErr w:type="gramStart"/>
      <w:r>
        <w:t>renters</w:t>
      </w:r>
      <w:proofErr w:type="gramEnd"/>
      <w:r>
        <w:t xml:space="preserve"> rights which includes the right to make property modifications to improve accessibility and liveability, guarantees long-term security of tenure, and implements rent controls.</w:t>
      </w:r>
      <w:r w:rsidR="0039568E">
        <w:t xml:space="preserve"> </w:t>
      </w:r>
    </w:p>
    <w:p w14:paraId="339F38F1" w14:textId="3218D1C6" w:rsidR="0039568E" w:rsidRDefault="0039568E" w:rsidP="0039568E">
      <w:pPr>
        <w:pStyle w:val="PWDAbodycopy"/>
      </w:pPr>
    </w:p>
    <w:p w14:paraId="5ECB45E8" w14:textId="0B79D7E1" w:rsidR="0035604B" w:rsidRPr="0035604B" w:rsidRDefault="0035604B" w:rsidP="00237130">
      <w:pPr>
        <w:pStyle w:val="PWDAnumberlisttight"/>
      </w:pPr>
      <w:r w:rsidRPr="0035604B">
        <w:t xml:space="preserve">That the Government increase funding for social housing maintenance and retrofitting to a level sufficient to ensure all dwellings comply with Liveable Housing Design Guidelines (LHDG) gold </w:t>
      </w:r>
      <w:proofErr w:type="gramStart"/>
      <w:r w:rsidRPr="0035604B">
        <w:t>standard, and</w:t>
      </w:r>
      <w:proofErr w:type="gramEnd"/>
      <w:r w:rsidRPr="0035604B">
        <w:t xml:space="preserve"> ensure all new social housing dwellings comply with the LHDG gold standard. </w:t>
      </w:r>
    </w:p>
    <w:p w14:paraId="3745C6A6" w14:textId="77777777" w:rsidR="0035604B" w:rsidRPr="0035604B" w:rsidRDefault="0035604B" w:rsidP="0035604B">
      <w:pPr>
        <w:pStyle w:val="PWDAbodycopy"/>
      </w:pPr>
    </w:p>
    <w:p w14:paraId="0AE2A154" w14:textId="343A76BC" w:rsidR="0035604B" w:rsidRPr="0035604B" w:rsidRDefault="0035604B" w:rsidP="00237130">
      <w:pPr>
        <w:pStyle w:val="PWDAnumberlisttight"/>
      </w:pPr>
      <w:r w:rsidRPr="0035604B">
        <w:t xml:space="preserve">That the Government fund an ongoing retrofitting program that ensures all existing private dwellings comply with </w:t>
      </w:r>
      <w:r w:rsidR="00237130">
        <w:t>LHDG</w:t>
      </w:r>
      <w:r w:rsidRPr="0035604B">
        <w:t xml:space="preserve"> gold standard. </w:t>
      </w:r>
    </w:p>
    <w:p w14:paraId="3353D0E2" w14:textId="77777777" w:rsidR="0035604B" w:rsidRPr="0035604B" w:rsidRDefault="0035604B" w:rsidP="0035604B">
      <w:pPr>
        <w:pStyle w:val="PWDAbodycopy"/>
      </w:pPr>
    </w:p>
    <w:p w14:paraId="7D34746A" w14:textId="413332CF" w:rsidR="0035604B" w:rsidRDefault="0035604B" w:rsidP="00237130">
      <w:pPr>
        <w:pStyle w:val="PWDAnumberlisttight"/>
      </w:pPr>
      <w:r w:rsidRPr="0035604B">
        <w:lastRenderedPageBreak/>
        <w:t xml:space="preserve">That the Government incentivises all state and territory governments to incorporate in full the minimum accessibility standards in the National Construction Code for all new and extensively modified dwellings, to ensure consistency of accessibility standards nationally. </w:t>
      </w:r>
    </w:p>
    <w:p w14:paraId="50C63425" w14:textId="77777777" w:rsidR="0035604B" w:rsidRPr="0039568E" w:rsidRDefault="0035604B" w:rsidP="0039568E">
      <w:pPr>
        <w:pStyle w:val="PWDAbodycopy"/>
      </w:pPr>
    </w:p>
    <w:p w14:paraId="27936060" w14:textId="286526FF" w:rsidR="00FD2EB6" w:rsidRDefault="00FD2EB6" w:rsidP="00237130">
      <w:pPr>
        <w:pStyle w:val="PWDAnumberlisttight"/>
      </w:pPr>
      <w:r>
        <w:t>That the Government remove tax incentives for property investment and speculation and end other fiscal and monetary market interventions which drive up property prices to address housing affordability and asset-based inequality.</w:t>
      </w:r>
      <w:r w:rsidR="0039568E">
        <w:t xml:space="preserve"> </w:t>
      </w:r>
    </w:p>
    <w:p w14:paraId="6F1505EE" w14:textId="77777777" w:rsidR="0039568E" w:rsidRPr="0039568E" w:rsidRDefault="0039568E" w:rsidP="0039568E">
      <w:pPr>
        <w:pStyle w:val="PWDAbodycopy"/>
      </w:pPr>
    </w:p>
    <w:p w14:paraId="7C3E502C" w14:textId="5C2522FB" w:rsidR="00FD2EB6" w:rsidRDefault="00FD2EB6" w:rsidP="00237130">
      <w:pPr>
        <w:pStyle w:val="PWDAnumberlisttight"/>
      </w:pPr>
      <w:r>
        <w:t>That the Government implement the proposals of the Everybody’s Home campaign, with a longer-term view to further the expansion of public and community-owned and controlled housing stock to eliminate waiting lists, reduce means testing for social housing, and make high-quality public housing a universally accessible alternative to renting in the private market.</w:t>
      </w:r>
      <w:r w:rsidR="0039568E">
        <w:t xml:space="preserve"> </w:t>
      </w:r>
    </w:p>
    <w:p w14:paraId="799E47DC" w14:textId="77777777" w:rsidR="0039568E" w:rsidRPr="0039568E" w:rsidRDefault="0039568E" w:rsidP="0039568E">
      <w:pPr>
        <w:pStyle w:val="PWDAbodycopy"/>
      </w:pPr>
    </w:p>
    <w:p w14:paraId="1D7B9B37" w14:textId="1C9927B8" w:rsidR="00FD2EB6" w:rsidRDefault="00FD2EB6" w:rsidP="00237130">
      <w:pPr>
        <w:pStyle w:val="PWDAnumberlisttight"/>
      </w:pPr>
      <w:r w:rsidRPr="00FF173F">
        <w:t>That the Government</w:t>
      </w:r>
      <w:r>
        <w:t xml:space="preserve"> improve its targeting of infrastructure spending to prioritise making all existing and new public transport infrastructure universally accessible over the forward estimates, including trains and trams.</w:t>
      </w:r>
      <w:r w:rsidR="0039568E">
        <w:t xml:space="preserve"> </w:t>
      </w:r>
    </w:p>
    <w:p w14:paraId="432DBF0B" w14:textId="0F5F0064" w:rsidR="00D310ED" w:rsidRDefault="00D310ED" w:rsidP="00E97B3C">
      <w:pPr>
        <w:pStyle w:val="PWDAbodycopy"/>
      </w:pPr>
    </w:p>
    <w:p w14:paraId="4A9EB8A5" w14:textId="5896928D" w:rsidR="008175B5" w:rsidRDefault="008175B5">
      <w:pPr>
        <w:spacing w:before="0" w:after="120" w:line="280" w:lineRule="atLeast"/>
      </w:pPr>
      <w:r>
        <w:br w:type="page"/>
      </w:r>
    </w:p>
    <w:p w14:paraId="00C10C3C" w14:textId="08AFD60C" w:rsidR="006E4542" w:rsidRDefault="00990BEC" w:rsidP="004D74C6">
      <w:pPr>
        <w:pStyle w:val="Heading1"/>
        <w:numPr>
          <w:ilvl w:val="0"/>
          <w:numId w:val="2"/>
        </w:numPr>
      </w:pPr>
      <w:bookmarkStart w:id="23" w:name="_Toc80024851"/>
      <w:r>
        <w:lastRenderedPageBreak/>
        <w:t>Endorsements</w:t>
      </w:r>
      <w:bookmarkEnd w:id="23"/>
      <w:r>
        <w:t xml:space="preserve"> </w:t>
      </w:r>
    </w:p>
    <w:p w14:paraId="42CE46EA" w14:textId="1532EED7" w:rsidR="00DF025D" w:rsidRDefault="00DF025D" w:rsidP="000151C6">
      <w:pPr>
        <w:pStyle w:val="PWDAbodycopy"/>
      </w:pPr>
    </w:p>
    <w:p w14:paraId="5E015E22" w14:textId="4D3968E5" w:rsidR="00F5015E" w:rsidRDefault="00F5015E" w:rsidP="000151C6">
      <w:pPr>
        <w:pStyle w:val="PWDAbodycopy"/>
      </w:pPr>
      <w:r w:rsidRPr="00F5015E">
        <w:t>This submission is endorsed by the Australian Federation of Disability Organisations and Anglicare Australia</w:t>
      </w:r>
      <w:r>
        <w:t xml:space="preserve">. </w:t>
      </w:r>
    </w:p>
    <w:p w14:paraId="2E79EE89" w14:textId="77777777" w:rsidR="00F5015E" w:rsidRDefault="00F5015E" w:rsidP="000151C6">
      <w:pPr>
        <w:pStyle w:val="PWDAbodycopy"/>
      </w:pPr>
    </w:p>
    <w:p w14:paraId="1A542137" w14:textId="48CF1A53" w:rsidR="00833FA1" w:rsidRPr="00833FA1" w:rsidRDefault="000151C6" w:rsidP="00D53F29">
      <w:pPr>
        <w:pStyle w:val="Heading3"/>
      </w:pPr>
      <w:bookmarkStart w:id="24" w:name="_Toc80024852"/>
      <w:r>
        <w:t xml:space="preserve">Key recommendations </w:t>
      </w:r>
      <w:r w:rsidR="00DF025D">
        <w:t>endorsed by PWDA and the Antipoverty Centre</w:t>
      </w:r>
      <w:bookmarkEnd w:id="24"/>
    </w:p>
    <w:p w14:paraId="0900AB54" w14:textId="4A1BE2A1" w:rsidR="0021038B" w:rsidRDefault="0021038B" w:rsidP="0021038B">
      <w:r>
        <w:t xml:space="preserve">PWDA and the Antipoverty Centre would like to highlight and endorse the below recommendations submitted to this inquiry from other organisations. This is not an exhaustive list of recommendations that </w:t>
      </w:r>
      <w:r w:rsidR="00C77C2F">
        <w:t xml:space="preserve">PWDA and </w:t>
      </w:r>
      <w:r w:rsidR="00CF0746">
        <w:t xml:space="preserve">the </w:t>
      </w:r>
      <w:r w:rsidR="00C77C2F">
        <w:t>Antipoverty Centre support</w:t>
      </w:r>
      <w:r>
        <w:t>, however</w:t>
      </w:r>
      <w:r w:rsidR="0093443E">
        <w:t>,</w:t>
      </w:r>
      <w:r w:rsidR="00C77C2F">
        <w:t xml:space="preserve"> </w:t>
      </w:r>
      <w:r>
        <w:t>the committee</w:t>
      </w:r>
      <w:r w:rsidR="008743D3">
        <w:t xml:space="preserve"> should take note of</w:t>
      </w:r>
      <w:r>
        <w:t xml:space="preserve"> these </w:t>
      </w:r>
      <w:proofErr w:type="gramStart"/>
      <w:r>
        <w:t>items in particular</w:t>
      </w:r>
      <w:proofErr w:type="gramEnd"/>
      <w:r>
        <w:t xml:space="preserve">. </w:t>
      </w:r>
    </w:p>
    <w:p w14:paraId="3140BD67" w14:textId="1BAEE8D2" w:rsidR="00464E46" w:rsidRDefault="00464E46" w:rsidP="00464E46">
      <w:pPr>
        <w:pStyle w:val="PWDAbodycopy"/>
      </w:pPr>
    </w:p>
    <w:p w14:paraId="1C63FD3C" w14:textId="77777777" w:rsidR="00464E46" w:rsidRPr="00833FA1" w:rsidRDefault="00464E46" w:rsidP="00F00A21">
      <w:pPr>
        <w:pStyle w:val="PWDAbodykeep"/>
        <w:rPr>
          <w:rStyle w:val="Strong"/>
        </w:rPr>
      </w:pPr>
      <w:r w:rsidRPr="00833FA1">
        <w:rPr>
          <w:rStyle w:val="Strong"/>
        </w:rPr>
        <w:t xml:space="preserve">Aboriginal and Torres </w:t>
      </w:r>
      <w:r w:rsidRPr="00F00A21">
        <w:rPr>
          <w:rStyle w:val="Strong"/>
        </w:rPr>
        <w:t xml:space="preserve">Strait </w:t>
      </w:r>
      <w:r w:rsidRPr="001F49E3">
        <w:rPr>
          <w:rStyle w:val="Strong"/>
        </w:rPr>
        <w:t>Islander</w:t>
      </w:r>
      <w:r w:rsidRPr="003F3C4F">
        <w:rPr>
          <w:rStyle w:val="Strong"/>
        </w:rPr>
        <w:t xml:space="preserve"> Legal Service Queensland</w:t>
      </w:r>
      <w:r w:rsidRPr="00833FA1">
        <w:rPr>
          <w:rStyle w:val="Strong"/>
        </w:rPr>
        <w:t xml:space="preserve">: </w:t>
      </w:r>
    </w:p>
    <w:p w14:paraId="42F6A80F" w14:textId="09B69A55" w:rsidR="00464E46" w:rsidRPr="00833FA1" w:rsidRDefault="00464E46" w:rsidP="00464E46">
      <w:pPr>
        <w:pStyle w:val="PWDAbulletlisttight"/>
      </w:pPr>
      <w:r w:rsidRPr="00833FA1">
        <w:t xml:space="preserve">That DSP is suspended not cancelled for the </w:t>
      </w:r>
      <w:r w:rsidR="00864D2D">
        <w:t>those with psychosocial disability</w:t>
      </w:r>
      <w:r w:rsidRPr="00833FA1">
        <w:t xml:space="preserve"> who become incarcerated.</w:t>
      </w:r>
    </w:p>
    <w:p w14:paraId="0B9A294F" w14:textId="77777777" w:rsidR="00464E46" w:rsidRPr="00833FA1" w:rsidRDefault="00464E46" w:rsidP="00464E46">
      <w:pPr>
        <w:pStyle w:val="PWDAbulletlisttight"/>
      </w:pPr>
      <w:r w:rsidRPr="00833FA1">
        <w:t xml:space="preserve">That an advance payment should not </w:t>
      </w:r>
      <w:r>
        <w:t xml:space="preserve">be </w:t>
      </w:r>
      <w:r w:rsidRPr="00833FA1">
        <w:t>a sum to be clawed back immediately against those who are in immediate post-prison release.</w:t>
      </w:r>
    </w:p>
    <w:p w14:paraId="08233A5F" w14:textId="1D90C0DA" w:rsidR="00833FA1" w:rsidRDefault="00833FA1" w:rsidP="0021038B"/>
    <w:p w14:paraId="61E42B40" w14:textId="472C2CB7" w:rsidR="00833FA1" w:rsidRPr="00F00A21" w:rsidRDefault="00833FA1" w:rsidP="00F00A21">
      <w:pPr>
        <w:pStyle w:val="PWDAbodykeep"/>
        <w:rPr>
          <w:rStyle w:val="Strong"/>
        </w:rPr>
      </w:pPr>
      <w:r w:rsidRPr="00F00A21">
        <w:rPr>
          <w:rStyle w:val="Strong"/>
        </w:rPr>
        <w:t>Anglicare</w:t>
      </w:r>
      <w:r w:rsidR="00F15124">
        <w:rPr>
          <w:rStyle w:val="Strong"/>
        </w:rPr>
        <w:t xml:space="preserve"> Australia</w:t>
      </w:r>
      <w:r w:rsidRPr="00F00A21">
        <w:rPr>
          <w:rStyle w:val="Strong"/>
        </w:rPr>
        <w:t xml:space="preserve">: </w:t>
      </w:r>
    </w:p>
    <w:p w14:paraId="095C0F0B" w14:textId="5476609E" w:rsidR="00833FA1" w:rsidRDefault="00833FA1" w:rsidP="002C37B1">
      <w:pPr>
        <w:pStyle w:val="PWDAbulletlisttight"/>
      </w:pPr>
      <w:r w:rsidRPr="005D2927">
        <w:t>Establish an independent Social Security Commission</w:t>
      </w:r>
      <w:r w:rsidR="00BB1C66">
        <w:t>.</w:t>
      </w:r>
    </w:p>
    <w:p w14:paraId="2BB9D5D7" w14:textId="11A30003" w:rsidR="00833FA1" w:rsidRPr="00DC0FA4" w:rsidRDefault="00833FA1" w:rsidP="002C37B1">
      <w:pPr>
        <w:pStyle w:val="PWDAbulletlisttight"/>
      </w:pPr>
      <w:r w:rsidRPr="00554229">
        <w:t>Increase funding for specialist social security community legal centre</w:t>
      </w:r>
      <w:r>
        <w:t>s</w:t>
      </w:r>
      <w:r w:rsidR="00BB1C66">
        <w:t>.</w:t>
      </w:r>
      <w:r>
        <w:t xml:space="preserve"> </w:t>
      </w:r>
    </w:p>
    <w:p w14:paraId="5231F72C" w14:textId="77777777" w:rsidR="00833FA1" w:rsidRDefault="00833FA1" w:rsidP="00833FA1">
      <w:pPr>
        <w:pStyle w:val="PWDAbodycopy"/>
      </w:pPr>
    </w:p>
    <w:p w14:paraId="79B95EF3" w14:textId="39FF09AE" w:rsidR="0021038B" w:rsidRPr="00833FA1" w:rsidRDefault="0021038B" w:rsidP="00F00A21">
      <w:pPr>
        <w:pStyle w:val="PWDAbodykeep"/>
        <w:rPr>
          <w:rStyle w:val="Strong"/>
        </w:rPr>
      </w:pPr>
      <w:r w:rsidRPr="00833FA1">
        <w:rPr>
          <w:rStyle w:val="Strong"/>
        </w:rPr>
        <w:t>Economic Justice Australia:</w:t>
      </w:r>
    </w:p>
    <w:p w14:paraId="577C7B46" w14:textId="77777777" w:rsidR="0021038B" w:rsidRPr="000F20D3" w:rsidRDefault="0021038B" w:rsidP="002C37B1">
      <w:pPr>
        <w:pStyle w:val="PWDAbulletlisttight"/>
      </w:pPr>
      <w:r w:rsidRPr="000F20D3">
        <w:t xml:space="preserve">That Services Australia </w:t>
      </w:r>
      <w:proofErr w:type="gramStart"/>
      <w:r w:rsidRPr="000F20D3">
        <w:t>develop</w:t>
      </w:r>
      <w:proofErr w:type="gramEnd"/>
      <w:r w:rsidRPr="000F20D3">
        <w:t xml:space="preserve"> targeted actions for implementation of the Indigenous Servicing Strategy. </w:t>
      </w:r>
    </w:p>
    <w:p w14:paraId="5D9214F4" w14:textId="77777777" w:rsidR="0021038B" w:rsidRDefault="0021038B" w:rsidP="002C37B1">
      <w:pPr>
        <w:pStyle w:val="PWDAbulletlisttight"/>
      </w:pPr>
      <w:r w:rsidRPr="00C70479">
        <w:t>That additional funding be allocated to community legal centres</w:t>
      </w:r>
      <w:r>
        <w:t>.</w:t>
      </w:r>
    </w:p>
    <w:p w14:paraId="7296FFDA" w14:textId="1C7217A2" w:rsidR="002D4865" w:rsidRDefault="0021038B" w:rsidP="002C37B1">
      <w:pPr>
        <w:pStyle w:val="PWDAbulletlisttight"/>
      </w:pPr>
      <w:r w:rsidRPr="00641B3E">
        <w:t>Reintroduce completion of a treating doctor report</w:t>
      </w:r>
      <w:r>
        <w:t>.</w:t>
      </w:r>
    </w:p>
    <w:p w14:paraId="28FDBE72" w14:textId="77777777" w:rsidR="00833FA1" w:rsidRDefault="00833FA1" w:rsidP="0021038B"/>
    <w:p w14:paraId="7057A88B" w14:textId="158811FE" w:rsidR="0021038B" w:rsidRDefault="0021038B" w:rsidP="0021038B">
      <w:r w:rsidRPr="002C37B1">
        <w:rPr>
          <w:rStyle w:val="Strong"/>
        </w:rPr>
        <w:t>First Peoples Disability Network:</w:t>
      </w:r>
      <w:r>
        <w:t xml:space="preserve"> </w:t>
      </w:r>
      <w:r w:rsidRPr="00E61A17">
        <w:t xml:space="preserve">That a </w:t>
      </w:r>
      <w:r w:rsidR="00F64E57" w:rsidRPr="00E61A17">
        <w:t>wide-ranging</w:t>
      </w:r>
      <w:r w:rsidRPr="00E61A17">
        <w:t xml:space="preserve"> review of income levels and cost of living for Aboriginal and Torres Strait Islander people with disability is conducted.</w:t>
      </w:r>
    </w:p>
    <w:p w14:paraId="20270D39" w14:textId="15331648" w:rsidR="008F6DE7" w:rsidRDefault="008F6DE7" w:rsidP="008F6DE7">
      <w:pPr>
        <w:pStyle w:val="PWDAbodycopy"/>
      </w:pPr>
    </w:p>
    <w:p w14:paraId="5DE5B0D9" w14:textId="77777777" w:rsidR="00C1011A" w:rsidRDefault="008F6DE7" w:rsidP="000230AC">
      <w:pPr>
        <w:pStyle w:val="PWDAbodykeep"/>
      </w:pPr>
      <w:r w:rsidRPr="008F6DE7">
        <w:rPr>
          <w:rStyle w:val="Strong"/>
        </w:rPr>
        <w:t>Inclusion Australia:</w:t>
      </w:r>
      <w:r>
        <w:t xml:space="preserve"> </w:t>
      </w:r>
    </w:p>
    <w:p w14:paraId="63EA8213" w14:textId="1143A5ED" w:rsidR="008F6DE7" w:rsidRDefault="008F6DE7" w:rsidP="000230AC">
      <w:pPr>
        <w:pStyle w:val="PWDAbulletlisttight"/>
      </w:pPr>
      <w:r w:rsidRPr="008F6DE7">
        <w:t xml:space="preserve">Transition to </w:t>
      </w:r>
      <w:r w:rsidR="00180188">
        <w:t xml:space="preserve">children with disability to the </w:t>
      </w:r>
      <w:r w:rsidRPr="008F6DE7">
        <w:t>DSP at age 16</w:t>
      </w:r>
      <w:r w:rsidR="00180188">
        <w:t xml:space="preserve"> rather than requiring them to apply. </w:t>
      </w:r>
    </w:p>
    <w:p w14:paraId="56F33F15" w14:textId="525B6C0D" w:rsidR="00C1011A" w:rsidRPr="008F6DE7" w:rsidRDefault="00180188" w:rsidP="000230AC">
      <w:pPr>
        <w:pStyle w:val="PWDAbulletlisttight"/>
      </w:pPr>
      <w:r>
        <w:lastRenderedPageBreak/>
        <w:t>C</w:t>
      </w:r>
      <w:r w:rsidR="00C1011A" w:rsidRPr="00C1011A">
        <w:t xml:space="preserve">reate an Office for Disability to research, advise, </w:t>
      </w:r>
      <w:proofErr w:type="gramStart"/>
      <w:r w:rsidR="00C1011A" w:rsidRPr="00C1011A">
        <w:t>implement</w:t>
      </w:r>
      <w:proofErr w:type="gramEnd"/>
      <w:r w:rsidR="00C1011A" w:rsidRPr="00C1011A">
        <w:t xml:space="preserve"> and oversee all aspects of government, policy and programs related to people with disability.</w:t>
      </w:r>
    </w:p>
    <w:p w14:paraId="481BC3D2" w14:textId="77777777" w:rsidR="00833FA1" w:rsidRDefault="00833FA1" w:rsidP="0021038B"/>
    <w:p w14:paraId="6DE9D341" w14:textId="75410081" w:rsidR="0021038B" w:rsidRDefault="0021038B" w:rsidP="0021038B">
      <w:r w:rsidRPr="002C37B1">
        <w:rPr>
          <w:rStyle w:val="Strong"/>
        </w:rPr>
        <w:t>National Council of Single Mothers and Their Children:</w:t>
      </w:r>
      <w:r>
        <w:t xml:space="preserve"> </w:t>
      </w:r>
      <w:r w:rsidRPr="00EF7157">
        <w:t>Accept warm referrals for women victim-survivors of family and domestic violence.</w:t>
      </w:r>
      <w:r>
        <w:t xml:space="preserve"> </w:t>
      </w:r>
    </w:p>
    <w:p w14:paraId="1931A2C7" w14:textId="77777777" w:rsidR="00006FEF" w:rsidRDefault="00006FEF" w:rsidP="00006FEF">
      <w:pPr>
        <w:pStyle w:val="PWDAbodycopy"/>
      </w:pPr>
    </w:p>
    <w:p w14:paraId="2E0B2946" w14:textId="1F80E53D" w:rsidR="00006FEF" w:rsidRPr="00BB1C66" w:rsidRDefault="00006FEF" w:rsidP="00006FEF">
      <w:pPr>
        <w:pStyle w:val="PWDAbodycopy"/>
        <w:rPr>
          <w:rStyle w:val="Strong"/>
        </w:rPr>
      </w:pPr>
      <w:r w:rsidRPr="00BB1C66">
        <w:rPr>
          <w:rStyle w:val="Strong"/>
        </w:rPr>
        <w:t xml:space="preserve">National Ethnic Disability Alliance: </w:t>
      </w:r>
    </w:p>
    <w:p w14:paraId="440AF671" w14:textId="5AEA2173" w:rsidR="00006FEF" w:rsidRDefault="00180188" w:rsidP="00BB1C66">
      <w:pPr>
        <w:pStyle w:val="PWDAbulletlisttight"/>
      </w:pPr>
      <w:r>
        <w:t>A</w:t>
      </w:r>
      <w:r w:rsidR="00006FEF" w:rsidRPr="00006FEF">
        <w:t xml:space="preserve">bolish the </w:t>
      </w:r>
      <w:r w:rsidR="00006FEF">
        <w:t xml:space="preserve">discriminatory </w:t>
      </w:r>
      <w:r w:rsidR="00006FEF" w:rsidRPr="00006FEF">
        <w:t xml:space="preserve">ten-year qualifying period </w:t>
      </w:r>
      <w:r w:rsidR="00006FEF">
        <w:t>applied to migrants</w:t>
      </w:r>
      <w:r w:rsidR="00006FEF" w:rsidRPr="00006FEF">
        <w:t>.</w:t>
      </w:r>
    </w:p>
    <w:p w14:paraId="631E20C3" w14:textId="2BAD7CD1" w:rsidR="00006FEF" w:rsidRDefault="00180188" w:rsidP="00BB1C66">
      <w:pPr>
        <w:pStyle w:val="PWDAbulletlisttight"/>
      </w:pPr>
      <w:r>
        <w:t>E</w:t>
      </w:r>
      <w:r w:rsidR="00006FEF" w:rsidRPr="00006FEF">
        <w:t>stablish fairer DSP travel and portability criteria to ensure Australians with disability who have families overseas are not disadvantaged</w:t>
      </w:r>
      <w:r w:rsidR="00BB1C66">
        <w:t>.</w:t>
      </w:r>
    </w:p>
    <w:p w14:paraId="59BD506B" w14:textId="0C77D065" w:rsidR="004004DE" w:rsidRDefault="004004DE" w:rsidP="004004DE">
      <w:pPr>
        <w:pStyle w:val="PWDAbodycopy"/>
      </w:pPr>
    </w:p>
    <w:p w14:paraId="6B8269E9" w14:textId="58BFA24D" w:rsidR="005D0862" w:rsidRDefault="005D0862" w:rsidP="005D0862">
      <w:pPr>
        <w:pStyle w:val="PWDAbodycopy"/>
      </w:pPr>
      <w:r w:rsidRPr="005D0862">
        <w:rPr>
          <w:rStyle w:val="Strong"/>
        </w:rPr>
        <w:t>Northern Australian Aboriginal Justice Agency:</w:t>
      </w:r>
      <w:r>
        <w:t xml:space="preserve"> Financial help for people with a disability should be because of the existence of the disability and as a right.</w:t>
      </w:r>
    </w:p>
    <w:p w14:paraId="1F7A322C" w14:textId="77777777" w:rsidR="005D0862" w:rsidRDefault="005D0862" w:rsidP="004004DE">
      <w:pPr>
        <w:pStyle w:val="PWDAbodycopy"/>
      </w:pPr>
    </w:p>
    <w:p w14:paraId="2AEE1EDF" w14:textId="76243393" w:rsidR="004004DE" w:rsidRPr="004004DE" w:rsidRDefault="004004DE" w:rsidP="0027506D">
      <w:pPr>
        <w:pStyle w:val="PWDAbodycopy"/>
      </w:pPr>
      <w:proofErr w:type="spellStart"/>
      <w:r w:rsidRPr="0027506D">
        <w:rPr>
          <w:rStyle w:val="Strong"/>
        </w:rPr>
        <w:t>Soldatic</w:t>
      </w:r>
      <w:proofErr w:type="spellEnd"/>
      <w:r w:rsidRPr="0027506D">
        <w:rPr>
          <w:rStyle w:val="Strong"/>
        </w:rPr>
        <w:t xml:space="preserve">, </w:t>
      </w:r>
      <w:r w:rsidR="0027506D" w:rsidRPr="0027506D">
        <w:rPr>
          <w:rStyle w:val="Strong"/>
        </w:rPr>
        <w:t>Fitts, Magee and Thomas:</w:t>
      </w:r>
      <w:r w:rsidR="0027506D">
        <w:t xml:space="preserve"> </w:t>
      </w:r>
      <w:r w:rsidR="0027506D" w:rsidRPr="0027506D">
        <w:t>Implement a timeframe of 3 months maximum to determine DSP eligibility</w:t>
      </w:r>
      <w:r w:rsidR="008D27C5">
        <w:t>.</w:t>
      </w:r>
    </w:p>
    <w:p w14:paraId="6C03DBCE" w14:textId="6201E6B8" w:rsidR="00967471" w:rsidRDefault="00967471" w:rsidP="00EF0140">
      <w:pPr>
        <w:pStyle w:val="PWDAbodycopy"/>
      </w:pPr>
    </w:p>
    <w:p w14:paraId="100E2384" w14:textId="474638F5" w:rsidR="008F61AC" w:rsidRPr="00EE755B" w:rsidRDefault="008F61AC" w:rsidP="00EF0140">
      <w:pPr>
        <w:pStyle w:val="PWDAbodycopy"/>
      </w:pPr>
      <w:r>
        <w:br w:type="page"/>
      </w:r>
    </w:p>
    <w:p w14:paraId="097532BB" w14:textId="202E7177" w:rsidR="00F25DA9" w:rsidRDefault="00BA0F8A" w:rsidP="004D74C6">
      <w:pPr>
        <w:pStyle w:val="Heading1"/>
        <w:numPr>
          <w:ilvl w:val="0"/>
          <w:numId w:val="2"/>
        </w:numPr>
      </w:pPr>
      <w:bookmarkStart w:id="25" w:name="_Toc79191360"/>
      <w:bookmarkStart w:id="26" w:name="_Toc80024853"/>
      <w:r>
        <w:lastRenderedPageBreak/>
        <w:t>Introduction</w:t>
      </w:r>
      <w:bookmarkEnd w:id="25"/>
      <w:bookmarkEnd w:id="26"/>
    </w:p>
    <w:p w14:paraId="696F3461" w14:textId="7B0B7EA7" w:rsidR="009B6A30" w:rsidRPr="004E2B8B" w:rsidRDefault="009B6A30" w:rsidP="00C62E55">
      <w:pPr>
        <w:pStyle w:val="PWDAbodykeep"/>
      </w:pPr>
    </w:p>
    <w:p w14:paraId="648D8049" w14:textId="23B9CEA6" w:rsidR="00BA0F8A" w:rsidRPr="004E2B8B" w:rsidRDefault="004F60AB" w:rsidP="00893019">
      <w:pPr>
        <w:pStyle w:val="PWDAbodycopy"/>
        <w:spacing w:before="0" w:after="0" w:line="276" w:lineRule="auto"/>
      </w:pPr>
      <w:r w:rsidRPr="004E2B8B">
        <w:t xml:space="preserve">People with disability have long said the Disability Support Pension (DSP) </w:t>
      </w:r>
      <w:r w:rsidR="00BA0F8A" w:rsidRPr="004E2B8B">
        <w:t xml:space="preserve">is inadequate. </w:t>
      </w:r>
      <w:r w:rsidRPr="004E2B8B">
        <w:t xml:space="preserve">The DSP </w:t>
      </w:r>
      <w:r w:rsidR="00BA0F8A" w:rsidRPr="004E2B8B">
        <w:t>does not provide for the needs of people with disability, neither for those of us who can access it</w:t>
      </w:r>
      <w:r w:rsidR="008C0CA7">
        <w:t>,</w:t>
      </w:r>
      <w:r w:rsidR="00BA0F8A" w:rsidRPr="004E2B8B">
        <w:t xml:space="preserve"> nor those who are locked out. </w:t>
      </w:r>
    </w:p>
    <w:p w14:paraId="59DDA705" w14:textId="77777777" w:rsidR="004F60AB" w:rsidRPr="004E2B8B" w:rsidRDefault="004F60AB" w:rsidP="00893019">
      <w:pPr>
        <w:pStyle w:val="PWDAbodycopy"/>
        <w:spacing w:before="0" w:after="0" w:line="276" w:lineRule="auto"/>
      </w:pPr>
    </w:p>
    <w:p w14:paraId="7D5E8CBE" w14:textId="5CBD9893" w:rsidR="00BA0F8A" w:rsidRPr="004E2B8B" w:rsidRDefault="00BA0F8A" w:rsidP="00893019">
      <w:pPr>
        <w:pStyle w:val="PWDAbodycopy"/>
        <w:spacing w:before="0" w:after="0" w:line="276" w:lineRule="auto"/>
      </w:pPr>
      <w:r w:rsidRPr="004E2B8B">
        <w:t xml:space="preserve">While trying to survive on payments that leave us in poverty, we are continually forced to defend </w:t>
      </w:r>
      <w:r w:rsidR="00330E95">
        <w:t xml:space="preserve">against </w:t>
      </w:r>
      <w:r w:rsidRPr="004E2B8B">
        <w:t xml:space="preserve">attacks on the hard-won programs that are supposed to support us, and to relentlessly push for our rights to be fully realised. </w:t>
      </w:r>
    </w:p>
    <w:p w14:paraId="76DAB71A" w14:textId="38D702C6" w:rsidR="004F60AB" w:rsidRPr="004E2B8B" w:rsidRDefault="004F60AB" w:rsidP="00893019">
      <w:pPr>
        <w:pStyle w:val="PWDAbodycopy"/>
        <w:spacing w:before="0" w:after="0" w:line="276" w:lineRule="auto"/>
      </w:pPr>
    </w:p>
    <w:p w14:paraId="4E788910" w14:textId="48B98BA7" w:rsidR="00BA0F8A" w:rsidRPr="004E2B8B" w:rsidRDefault="004F60AB" w:rsidP="00893019">
      <w:pPr>
        <w:pStyle w:val="PWDAbodycopy"/>
        <w:spacing w:before="0" w:after="0" w:line="276" w:lineRule="auto"/>
      </w:pPr>
      <w:r w:rsidRPr="004E2B8B">
        <w:t xml:space="preserve">People with disability find it difficult to </w:t>
      </w:r>
      <w:r w:rsidR="00E03D61">
        <w:t xml:space="preserve">believe </w:t>
      </w:r>
      <w:r w:rsidRPr="004E2B8B">
        <w:t>the situation we find ourselves in</w:t>
      </w:r>
      <w:r w:rsidR="00B55642">
        <w:t>, bereft of adequate income and supports,</w:t>
      </w:r>
      <w:r w:rsidRPr="004E2B8B">
        <w:t xml:space="preserve"> is by mistake: over successive governments </w:t>
      </w:r>
      <w:r w:rsidR="00013FC1">
        <w:t>and year by year</w:t>
      </w:r>
      <w:r w:rsidR="008A7622">
        <w:t>,</w:t>
      </w:r>
      <w:r w:rsidR="00013FC1">
        <w:t xml:space="preserve"> </w:t>
      </w:r>
      <w:r w:rsidRPr="004E2B8B">
        <w:t xml:space="preserve">the </w:t>
      </w:r>
      <w:r w:rsidR="00507D2C" w:rsidRPr="004E2B8B">
        <w:t>social security</w:t>
      </w:r>
      <w:r w:rsidRPr="004E2B8B">
        <w:t xml:space="preserve"> system has been changed</w:t>
      </w:r>
      <w:r w:rsidR="003F3C4F">
        <w:t xml:space="preserve"> for the worse.</w:t>
      </w:r>
      <w:r w:rsidR="00507D2C" w:rsidRPr="004E2B8B">
        <w:t xml:space="preserve"> </w:t>
      </w:r>
      <w:r w:rsidR="003F3C4F">
        <w:t xml:space="preserve">In </w:t>
      </w:r>
      <w:r w:rsidR="00507D2C" w:rsidRPr="004E2B8B">
        <w:t>the process,</w:t>
      </w:r>
      <w:r w:rsidRPr="004E2B8B">
        <w:t xml:space="preserve"> </w:t>
      </w:r>
      <w:r w:rsidR="00AB78B2" w:rsidRPr="00AB78B2">
        <w:t xml:space="preserve">millions of people with disability </w:t>
      </w:r>
      <w:r w:rsidR="00BA0F8A" w:rsidRPr="004E2B8B">
        <w:t xml:space="preserve">have </w:t>
      </w:r>
      <w:r w:rsidR="00AB78B2">
        <w:t xml:space="preserve">been </w:t>
      </w:r>
      <w:r w:rsidR="00BA0F8A" w:rsidRPr="004E2B8B">
        <w:t xml:space="preserve">harmed </w:t>
      </w:r>
      <w:r w:rsidR="00DA7CD3">
        <w:t xml:space="preserve">by </w:t>
      </w:r>
      <w:r w:rsidR="00932733">
        <w:t>governments</w:t>
      </w:r>
      <w:r w:rsidR="00CD5168">
        <w:t xml:space="preserve"> choosing to </w:t>
      </w:r>
      <w:r w:rsidR="00BA0F8A" w:rsidRPr="004E2B8B">
        <w:t xml:space="preserve">implement social security policies that punish us for circumstances that are beyond our control. </w:t>
      </w:r>
    </w:p>
    <w:p w14:paraId="21DC8915" w14:textId="18174781" w:rsidR="004F60AB" w:rsidRPr="004E2B8B" w:rsidRDefault="004F60AB" w:rsidP="00893019">
      <w:pPr>
        <w:pStyle w:val="PWDAbodycopy"/>
        <w:spacing w:before="0" w:after="0" w:line="276" w:lineRule="auto"/>
      </w:pPr>
    </w:p>
    <w:p w14:paraId="012F08C7" w14:textId="6EEDCF11" w:rsidR="00BA0F8A" w:rsidRPr="004E2B8B" w:rsidRDefault="004F60AB" w:rsidP="00893019">
      <w:pPr>
        <w:pStyle w:val="PWDAbodycopy"/>
        <w:spacing w:before="0" w:after="0" w:line="276" w:lineRule="auto"/>
      </w:pPr>
      <w:r w:rsidRPr="004E2B8B">
        <w:t xml:space="preserve">Governments </w:t>
      </w:r>
      <w:r w:rsidR="00BA0F8A" w:rsidRPr="004E2B8B">
        <w:t xml:space="preserve">can choose to stop. </w:t>
      </w:r>
    </w:p>
    <w:p w14:paraId="68F63C3C" w14:textId="77777777" w:rsidR="004F60AB" w:rsidRPr="00763287" w:rsidRDefault="004F60AB" w:rsidP="00893019">
      <w:pPr>
        <w:pStyle w:val="PWDAbodycopy"/>
        <w:spacing w:before="0" w:after="0" w:line="276" w:lineRule="auto"/>
      </w:pPr>
    </w:p>
    <w:p w14:paraId="12A9AFB1" w14:textId="3C2018B6" w:rsidR="00430FF2" w:rsidRPr="00430FF2" w:rsidRDefault="00BA0F8A" w:rsidP="00D53F29">
      <w:pPr>
        <w:pStyle w:val="Heading2"/>
        <w:spacing w:before="0"/>
      </w:pPr>
      <w:bookmarkStart w:id="27" w:name="_Toc79191361"/>
      <w:bookmarkStart w:id="28" w:name="_Toc80024854"/>
      <w:r w:rsidRPr="007308F8">
        <w:t xml:space="preserve">In whose </w:t>
      </w:r>
      <w:r w:rsidRPr="00001FEF">
        <w:t>interest</w:t>
      </w:r>
      <w:r w:rsidRPr="007308F8">
        <w:t>?</w:t>
      </w:r>
      <w:bookmarkEnd w:id="27"/>
      <w:bookmarkEnd w:id="28"/>
      <w:r w:rsidRPr="007308F8">
        <w:t xml:space="preserve"> </w:t>
      </w:r>
    </w:p>
    <w:p w14:paraId="66E83EFB" w14:textId="3B3E6633" w:rsidR="00BA0F8A" w:rsidRPr="004E2B8B" w:rsidRDefault="00BA0F8A" w:rsidP="00134AE2">
      <w:pPr>
        <w:pStyle w:val="PWDAbodycopy"/>
      </w:pPr>
      <w:r w:rsidRPr="004E2B8B">
        <w:t>There is a gap between what people with disability need, what the community expects</w:t>
      </w:r>
      <w:r w:rsidR="0093443E">
        <w:t>,</w:t>
      </w:r>
      <w:r w:rsidRPr="004E2B8B">
        <w:t xml:space="preserve"> and what the DSP </w:t>
      </w:r>
      <w:r w:rsidR="00507D2C" w:rsidRPr="004E2B8B">
        <w:t>delivers</w:t>
      </w:r>
      <w:r w:rsidRPr="004E2B8B">
        <w:t xml:space="preserve">. </w:t>
      </w:r>
    </w:p>
    <w:p w14:paraId="3FC6495F" w14:textId="77777777" w:rsidR="004F60AB" w:rsidRPr="004E2B8B" w:rsidRDefault="004F60AB" w:rsidP="00134AE2">
      <w:pPr>
        <w:pStyle w:val="PWDAbodycopy"/>
      </w:pPr>
    </w:p>
    <w:p w14:paraId="0E0E191D" w14:textId="5B5AB530" w:rsidR="00FE2262" w:rsidRPr="009055A2" w:rsidRDefault="00BA0F8A" w:rsidP="00134AE2">
      <w:pPr>
        <w:pStyle w:val="PWDAbodycopy"/>
        <w:rPr>
          <w:rStyle w:val="Strong"/>
        </w:rPr>
      </w:pPr>
      <w:bookmarkStart w:id="29" w:name="_Toc79191362"/>
      <w:r w:rsidRPr="009055A2">
        <w:rPr>
          <w:rStyle w:val="Strong"/>
        </w:rPr>
        <w:t>We do not deserve a poverty trap</w:t>
      </w:r>
      <w:bookmarkEnd w:id="29"/>
      <w:r w:rsidRPr="009055A2">
        <w:rPr>
          <w:rStyle w:val="Strong"/>
        </w:rPr>
        <w:t xml:space="preserve"> </w:t>
      </w:r>
    </w:p>
    <w:p w14:paraId="4C3EDE15" w14:textId="77777777" w:rsidR="00430FF2" w:rsidRPr="00430FF2" w:rsidRDefault="00430FF2" w:rsidP="009A23B8">
      <w:pPr>
        <w:pStyle w:val="PWDAbodykeep"/>
      </w:pPr>
    </w:p>
    <w:p w14:paraId="013D9F84" w14:textId="5BF907AF" w:rsidR="00BA0F8A" w:rsidRDefault="00507D2C" w:rsidP="00893019">
      <w:pPr>
        <w:pStyle w:val="PWDAbodycopy"/>
        <w:spacing w:before="0" w:after="0" w:line="276" w:lineRule="auto"/>
      </w:pPr>
      <w:r>
        <w:t>The social security</w:t>
      </w:r>
      <w:r w:rsidR="00BA0F8A">
        <w:t xml:space="preserve"> system, through both the rate of disability and unemployment payments and restrictive eligibility requirements, </w:t>
      </w:r>
      <w:r w:rsidR="00BA0F8A" w:rsidRPr="00D845E5">
        <w:t xml:space="preserve">makes a significant contribution to the high </w:t>
      </w:r>
      <w:r w:rsidR="00BA0F8A">
        <w:t>levels</w:t>
      </w:r>
      <w:r w:rsidR="00BA0F8A" w:rsidRPr="00D845E5">
        <w:t xml:space="preserve"> of poverty experienced by </w:t>
      </w:r>
      <w:r w:rsidR="00BA0F8A">
        <w:t>people with disability.</w:t>
      </w:r>
      <w:r w:rsidR="003E1F54" w:rsidRPr="002450A1">
        <w:rPr>
          <w:rStyle w:val="FootnoteReference"/>
        </w:rPr>
        <w:footnoteReference w:id="5"/>
      </w:r>
    </w:p>
    <w:p w14:paraId="5D4BCCA6" w14:textId="77777777" w:rsidR="00507D2C" w:rsidRPr="004E2B8B" w:rsidRDefault="00507D2C" w:rsidP="00893019">
      <w:pPr>
        <w:pStyle w:val="PWDAbodycopy"/>
        <w:spacing w:before="0" w:after="0" w:line="276" w:lineRule="auto"/>
      </w:pPr>
    </w:p>
    <w:p w14:paraId="341D4506" w14:textId="4CF33FC3" w:rsidR="00BA0F8A" w:rsidRDefault="00BA0F8A" w:rsidP="00893019">
      <w:pPr>
        <w:pStyle w:val="PWDAbodycopy"/>
        <w:spacing w:before="0" w:after="0" w:line="276" w:lineRule="auto"/>
      </w:pPr>
      <w:r>
        <w:t>People with disability are increasingly likely to be on unemployment payments struggling in deep poverty</w:t>
      </w:r>
      <w:r w:rsidR="00326063">
        <w:t>.</w:t>
      </w:r>
      <w:r w:rsidR="00507D2C">
        <w:t xml:space="preserve"> </w:t>
      </w:r>
      <w:r w:rsidR="00507D2C" w:rsidRPr="00AB73C1">
        <w:t xml:space="preserve">Australia </w:t>
      </w:r>
      <w:r w:rsidR="008C2983">
        <w:t>has</w:t>
      </w:r>
      <w:r w:rsidR="00AB73C1" w:rsidRPr="00AB73C1">
        <w:t xml:space="preserve"> the </w:t>
      </w:r>
      <w:r w:rsidR="00507D2C" w:rsidRPr="00AB73C1">
        <w:t xml:space="preserve">highest risk of relative poverty for people with disability </w:t>
      </w:r>
      <w:r w:rsidR="00680777">
        <w:t xml:space="preserve">among similar </w:t>
      </w:r>
      <w:r w:rsidR="00507D2C" w:rsidRPr="00AB73C1">
        <w:t>countries in the Organisation for Economic Cooperation and Development (OECD).</w:t>
      </w:r>
      <w:r w:rsidR="00CC6AB1" w:rsidRPr="00B72754">
        <w:rPr>
          <w:rStyle w:val="FootnoteReference"/>
        </w:rPr>
        <w:footnoteReference w:id="6"/>
      </w:r>
    </w:p>
    <w:p w14:paraId="10EEF023" w14:textId="77777777" w:rsidR="00507D2C" w:rsidRPr="004E2B8B" w:rsidRDefault="00507D2C" w:rsidP="00893019">
      <w:pPr>
        <w:pStyle w:val="PWDAbodycopy"/>
        <w:spacing w:before="0" w:after="0" w:line="276" w:lineRule="auto"/>
      </w:pPr>
    </w:p>
    <w:p w14:paraId="7A28391E" w14:textId="7D0F1783" w:rsidR="00BA0F8A" w:rsidRDefault="00BA0F8A" w:rsidP="00893019">
      <w:pPr>
        <w:pStyle w:val="PWDAbodycopy"/>
        <w:spacing w:before="0" w:after="0" w:line="276" w:lineRule="auto"/>
      </w:pPr>
      <w:r>
        <w:lastRenderedPageBreak/>
        <w:t xml:space="preserve">Those who have overcome </w:t>
      </w:r>
      <w:r w:rsidR="001E3FE2">
        <w:t xml:space="preserve">the </w:t>
      </w:r>
      <w:r>
        <w:t>enormous administrative b</w:t>
      </w:r>
      <w:r w:rsidR="00426128">
        <w:t>arriers</w:t>
      </w:r>
      <w:r>
        <w:t xml:space="preserve"> </w:t>
      </w:r>
      <w:r w:rsidR="001E3FE2">
        <w:t xml:space="preserve">of </w:t>
      </w:r>
      <w:r w:rsidR="00426128">
        <w:t>tighten</w:t>
      </w:r>
      <w:r w:rsidR="00567F30">
        <w:t>ed</w:t>
      </w:r>
      <w:r>
        <w:t xml:space="preserve"> </w:t>
      </w:r>
      <w:r w:rsidR="001E3FE2">
        <w:t xml:space="preserve">DSP </w:t>
      </w:r>
      <w:r>
        <w:t>eligibility find themselves better off</w:t>
      </w:r>
      <w:r w:rsidR="00426128">
        <w:t xml:space="preserve"> b</w:t>
      </w:r>
      <w:r>
        <w:t xml:space="preserve">ut not by much. The </w:t>
      </w:r>
      <w:r w:rsidR="00567F30">
        <w:t xml:space="preserve">base </w:t>
      </w:r>
      <w:r>
        <w:t xml:space="preserve">payment is below the Henderson </w:t>
      </w:r>
      <w:r w:rsidR="000A675D">
        <w:t>P</w:t>
      </w:r>
      <w:r>
        <w:t xml:space="preserve">overty </w:t>
      </w:r>
      <w:r w:rsidR="000A675D">
        <w:t>L</w:t>
      </w:r>
      <w:r>
        <w:t>ine</w:t>
      </w:r>
      <w:r w:rsidR="000A675D">
        <w:t xml:space="preserve"> (HPL)</w:t>
      </w:r>
      <w:r>
        <w:t xml:space="preserve">, which doesn’t account for the extra costs of disability. </w:t>
      </w:r>
      <w:r w:rsidRPr="00F91432">
        <w:t xml:space="preserve">Those </w:t>
      </w:r>
      <w:r w:rsidR="00FA1F77">
        <w:t xml:space="preserve">of us </w:t>
      </w:r>
      <w:r w:rsidRPr="00F91432">
        <w:t xml:space="preserve">who have relied on the DSP long-term </w:t>
      </w:r>
      <w:r>
        <w:t>have been</w:t>
      </w:r>
      <w:r w:rsidRPr="00F91432">
        <w:t xml:space="preserve"> denied the opportunity to build the sense of security afforded to people</w:t>
      </w:r>
      <w:r w:rsidR="00426128">
        <w:t xml:space="preserve"> without disability</w:t>
      </w:r>
      <w:r w:rsidRPr="00F91432">
        <w:t xml:space="preserve"> in steady work</w:t>
      </w:r>
      <w:r w:rsidR="002E7B05">
        <w:t xml:space="preserve">. </w:t>
      </w:r>
    </w:p>
    <w:p w14:paraId="0B5794D3" w14:textId="77777777" w:rsidR="00426128" w:rsidRPr="004E2B8B" w:rsidRDefault="00426128" w:rsidP="00893019">
      <w:pPr>
        <w:pStyle w:val="PWDAbodycopy"/>
        <w:spacing w:before="0" w:after="0" w:line="276" w:lineRule="auto"/>
      </w:pPr>
    </w:p>
    <w:p w14:paraId="742431C6" w14:textId="14BA1585" w:rsidR="00BA0F8A" w:rsidRDefault="00BA0F8A" w:rsidP="00134AE2">
      <w:pPr>
        <w:pStyle w:val="PWDAbodycopy"/>
      </w:pPr>
      <w:r>
        <w:t xml:space="preserve">People with disability deserve to have our needs met. </w:t>
      </w:r>
    </w:p>
    <w:p w14:paraId="41D84C75" w14:textId="77777777" w:rsidR="00426128" w:rsidRDefault="00426128" w:rsidP="00134AE2">
      <w:pPr>
        <w:pStyle w:val="PWDAbodycopy"/>
      </w:pPr>
    </w:p>
    <w:p w14:paraId="0FE13929" w14:textId="1FDC3DF6" w:rsidR="00426128" w:rsidRPr="00893019" w:rsidRDefault="00BA0F8A" w:rsidP="00134AE2">
      <w:pPr>
        <w:pStyle w:val="PWDAbodycopy"/>
        <w:rPr>
          <w:rFonts w:cstheme="minorHAnsi"/>
        </w:rPr>
      </w:pPr>
      <w:bookmarkStart w:id="30" w:name="_Toc79191363"/>
      <w:r w:rsidRPr="00134AE2">
        <w:rPr>
          <w:rStyle w:val="Strong"/>
        </w:rPr>
        <w:t>A job is not a safety net</w:t>
      </w:r>
      <w:bookmarkEnd w:id="30"/>
      <w:r w:rsidRPr="00893019">
        <w:rPr>
          <w:rFonts w:cstheme="minorHAnsi"/>
        </w:rPr>
        <w:t xml:space="preserve"> </w:t>
      </w:r>
    </w:p>
    <w:p w14:paraId="74912382" w14:textId="77777777" w:rsidR="00430FF2" w:rsidRPr="00430FF2" w:rsidRDefault="00430FF2" w:rsidP="00134AE2">
      <w:pPr>
        <w:pStyle w:val="PWDAbodycopy"/>
      </w:pPr>
    </w:p>
    <w:p w14:paraId="4797D4C1" w14:textId="63E38073" w:rsidR="00BA0F8A" w:rsidRDefault="00BA0F8A" w:rsidP="00893019">
      <w:pPr>
        <w:pStyle w:val="PWDAbodycopy"/>
        <w:spacing w:before="0" w:after="0" w:line="276" w:lineRule="auto"/>
      </w:pPr>
      <w:r w:rsidRPr="00364925">
        <w:t xml:space="preserve">Since its </w:t>
      </w:r>
      <w:r w:rsidRPr="002B1E4F">
        <w:t>inception</w:t>
      </w:r>
      <w:r w:rsidR="0093443E">
        <w:t>,</w:t>
      </w:r>
      <w:r w:rsidRPr="00364925">
        <w:t xml:space="preserve"> the DSP </w:t>
      </w:r>
      <w:r w:rsidR="00516D94">
        <w:t>w</w:t>
      </w:r>
      <w:r w:rsidRPr="00364925">
        <w:t xml:space="preserve">as intended to move people with disability into </w:t>
      </w:r>
      <w:r>
        <w:t xml:space="preserve">paid </w:t>
      </w:r>
      <w:r w:rsidRPr="00364925">
        <w:t>work.</w:t>
      </w:r>
      <w:r w:rsidR="009D40F0" w:rsidRPr="001676A8">
        <w:rPr>
          <w:rStyle w:val="FootnoteReference"/>
        </w:rPr>
        <w:footnoteReference w:id="7"/>
      </w:r>
      <w:r w:rsidRPr="00364925">
        <w:t xml:space="preserve"> </w:t>
      </w:r>
    </w:p>
    <w:p w14:paraId="02AF0A08" w14:textId="77777777" w:rsidR="00426128" w:rsidRPr="002B1E4F" w:rsidRDefault="00426128" w:rsidP="00893019">
      <w:pPr>
        <w:pStyle w:val="PWDAbodycopy"/>
        <w:spacing w:before="0" w:after="0" w:line="276" w:lineRule="auto"/>
      </w:pPr>
    </w:p>
    <w:p w14:paraId="26C9B9B2" w14:textId="4D52187D" w:rsidR="00BA0F8A" w:rsidRDefault="00BA0F8A" w:rsidP="00893019">
      <w:pPr>
        <w:pStyle w:val="PWDAbodycopy"/>
        <w:spacing w:before="0" w:after="0" w:line="276" w:lineRule="auto"/>
      </w:pPr>
      <w:r>
        <w:t>When proposing changes to the DSP in recent decades</w:t>
      </w:r>
      <w:r w:rsidRPr="00FC7739">
        <w:t xml:space="preserve">, </w:t>
      </w:r>
      <w:r>
        <w:t xml:space="preserve">the </w:t>
      </w:r>
      <w:r w:rsidR="00426128">
        <w:t>G</w:t>
      </w:r>
      <w:r>
        <w:t>overnment’s motives</w:t>
      </w:r>
      <w:r w:rsidRPr="00FC7739">
        <w:t xml:space="preserve"> </w:t>
      </w:r>
      <w:r>
        <w:t>have been clear</w:t>
      </w:r>
      <w:r w:rsidRPr="00FC7739">
        <w:t>. They use the payment</w:t>
      </w:r>
      <w:r w:rsidR="00426128">
        <w:t>,</w:t>
      </w:r>
      <w:r w:rsidRPr="00FC7739">
        <w:t xml:space="preserve"> and the barriers to accessing it</w:t>
      </w:r>
      <w:r w:rsidR="00426128">
        <w:t>,</w:t>
      </w:r>
      <w:r w:rsidRPr="00FC7739">
        <w:t xml:space="preserve"> as tools to coerce people with disability into a job, regardless of its suitability or our circumstances. </w:t>
      </w:r>
    </w:p>
    <w:p w14:paraId="036D4A9B" w14:textId="77777777" w:rsidR="00365230" w:rsidRDefault="00365230" w:rsidP="00893019">
      <w:pPr>
        <w:pStyle w:val="PWDAbodycopy"/>
        <w:spacing w:before="0" w:after="0" w:line="276" w:lineRule="auto"/>
      </w:pPr>
    </w:p>
    <w:p w14:paraId="506A90B1" w14:textId="0DBEDC64" w:rsidR="008717C0" w:rsidRDefault="00365230" w:rsidP="00893019">
      <w:pPr>
        <w:pStyle w:val="PWDAbodycopy"/>
        <w:spacing w:before="0" w:after="0" w:line="276" w:lineRule="auto"/>
      </w:pPr>
      <w:r w:rsidRPr="00365230">
        <w:t xml:space="preserve">They do this in the name of budget </w:t>
      </w:r>
      <w:proofErr w:type="gramStart"/>
      <w:r w:rsidRPr="00365230">
        <w:t>savings</w:t>
      </w:r>
      <w:proofErr w:type="gramEnd"/>
      <w:r w:rsidRPr="00365230">
        <w:t xml:space="preserve"> and it has come at great cost to us. </w:t>
      </w:r>
      <w:r w:rsidR="008717C0" w:rsidRPr="008717C0">
        <w:t>Our rights and quality of life are being undermined by our own Government, who have made it very difficult for us to access the DSP when we need it.</w:t>
      </w:r>
    </w:p>
    <w:p w14:paraId="33596DE2" w14:textId="77777777" w:rsidR="00426128" w:rsidRPr="002B1E4F" w:rsidRDefault="00426128" w:rsidP="00893019">
      <w:pPr>
        <w:pStyle w:val="PWDAbodycopy"/>
        <w:spacing w:before="0" w:after="0" w:line="276" w:lineRule="auto"/>
      </w:pPr>
    </w:p>
    <w:p w14:paraId="23E5A361" w14:textId="4D10DAD9" w:rsidR="00BA0F8A" w:rsidRDefault="00BA0F8A" w:rsidP="00134AE2">
      <w:pPr>
        <w:pStyle w:val="PWDAbodycopy"/>
      </w:pPr>
      <w:r>
        <w:t>The hundreds of thousands of us</w:t>
      </w:r>
      <w:r w:rsidRPr="00FC7739">
        <w:t xml:space="preserve"> who can’t find work are left to languish on payments that leave us in deep poverty</w:t>
      </w:r>
      <w:r>
        <w:t>. We</w:t>
      </w:r>
      <w:r w:rsidRPr="00FC7739">
        <w:t xml:space="preserve"> </w:t>
      </w:r>
      <w:r>
        <w:t xml:space="preserve">struggle </w:t>
      </w:r>
      <w:r w:rsidRPr="00FC7739">
        <w:t xml:space="preserve">to pay for </w:t>
      </w:r>
      <w:r>
        <w:t xml:space="preserve">our </w:t>
      </w:r>
      <w:r w:rsidRPr="00FC7739">
        <w:t>basic living costs, let alone</w:t>
      </w:r>
      <w:r w:rsidR="00A041DD">
        <w:t xml:space="preserve"> costs related to our disability.</w:t>
      </w:r>
    </w:p>
    <w:p w14:paraId="4D2251FF" w14:textId="77777777" w:rsidR="00426128" w:rsidRPr="002B1E4F" w:rsidRDefault="00426128" w:rsidP="00134AE2">
      <w:pPr>
        <w:pStyle w:val="PWDAbodycopy"/>
      </w:pPr>
    </w:p>
    <w:p w14:paraId="42C9E506" w14:textId="726AE297" w:rsidR="00A041DD" w:rsidRPr="00893019" w:rsidRDefault="00BA0F8A" w:rsidP="00134AE2">
      <w:pPr>
        <w:pStyle w:val="PWDAbodykeep"/>
        <w:rPr>
          <w:rFonts w:cstheme="minorHAnsi"/>
        </w:rPr>
      </w:pPr>
      <w:bookmarkStart w:id="31" w:name="_Toc79191364"/>
      <w:r w:rsidRPr="00134AE2">
        <w:rPr>
          <w:rStyle w:val="Strong"/>
        </w:rPr>
        <w:t>Support us and we will flourish</w:t>
      </w:r>
      <w:bookmarkEnd w:id="31"/>
      <w:r w:rsidRPr="00134AE2">
        <w:rPr>
          <w:rStyle w:val="Strong"/>
        </w:rPr>
        <w:t xml:space="preserve"> </w:t>
      </w:r>
    </w:p>
    <w:p w14:paraId="5752CEF7" w14:textId="77777777" w:rsidR="003B3F57" w:rsidRPr="003B3F57" w:rsidRDefault="003B3F57" w:rsidP="009A23B8">
      <w:pPr>
        <w:pStyle w:val="PWDAbodykeep"/>
      </w:pPr>
    </w:p>
    <w:p w14:paraId="5650D15D" w14:textId="2193A467" w:rsidR="00BA0F8A" w:rsidRDefault="00BA0F8A" w:rsidP="00893019">
      <w:pPr>
        <w:pStyle w:val="PWDAbodycopy"/>
        <w:spacing w:before="0" w:after="0" w:line="276" w:lineRule="auto"/>
      </w:pPr>
      <w:r>
        <w:t xml:space="preserve">The intent of the DSP should be to provide a strong safety net for people with disability. It should ensure that when we don’t have paid work, and when we do, we feel confident we can meet our needs and participate fully in society. </w:t>
      </w:r>
    </w:p>
    <w:p w14:paraId="03C33DD9" w14:textId="77777777" w:rsidR="00A041DD" w:rsidRPr="002B1E4F" w:rsidRDefault="00A041DD" w:rsidP="00893019">
      <w:pPr>
        <w:pStyle w:val="PWDAbodycopy"/>
        <w:spacing w:before="0" w:after="0" w:line="276" w:lineRule="auto"/>
      </w:pPr>
    </w:p>
    <w:p w14:paraId="757CCBD3" w14:textId="74286DD1" w:rsidR="00BA0F8A" w:rsidRDefault="00BA0F8A" w:rsidP="00893019">
      <w:pPr>
        <w:pStyle w:val="PWDAbodycopy"/>
        <w:spacing w:before="0" w:after="0" w:line="276" w:lineRule="auto"/>
      </w:pPr>
      <w:r>
        <w:t xml:space="preserve">The DSP should: </w:t>
      </w:r>
    </w:p>
    <w:p w14:paraId="4E09EFC6" w14:textId="77777777" w:rsidR="00A041DD" w:rsidRPr="002B1E4F" w:rsidRDefault="00A041DD" w:rsidP="00893019">
      <w:pPr>
        <w:pStyle w:val="PWDAbodycopy"/>
        <w:spacing w:before="0" w:after="0" w:line="276" w:lineRule="auto"/>
      </w:pPr>
    </w:p>
    <w:p w14:paraId="537C0638" w14:textId="28F529E7" w:rsidR="00A041DD" w:rsidRDefault="00BA0F8A" w:rsidP="00893019">
      <w:pPr>
        <w:pStyle w:val="PWDAbulletlisttight"/>
        <w:spacing w:before="0" w:after="0" w:line="276" w:lineRule="auto"/>
      </w:pPr>
      <w:r>
        <w:t>provide a strong foundation for people with disability to be included on an equal basis in all aspects of societ</w:t>
      </w:r>
      <w:r w:rsidR="00A041DD">
        <w:t>y</w:t>
      </w:r>
    </w:p>
    <w:p w14:paraId="65524240" w14:textId="6055448E" w:rsidR="00A041DD" w:rsidRDefault="00BA0F8A" w:rsidP="00893019">
      <w:pPr>
        <w:pStyle w:val="PWDAbulletlisttight"/>
        <w:spacing w:before="0" w:after="0" w:line="276" w:lineRule="auto"/>
      </w:pPr>
      <w:r>
        <w:lastRenderedPageBreak/>
        <w:t>enable us to determine the direction of our own lives to the greatest extent possible</w:t>
      </w:r>
      <w:r w:rsidR="00A041DD">
        <w:t xml:space="preserve">, </w:t>
      </w:r>
      <w:r>
        <w:t xml:space="preserve">and </w:t>
      </w:r>
    </w:p>
    <w:p w14:paraId="3B8955FB" w14:textId="4233D9EC" w:rsidR="00BA0F8A" w:rsidRDefault="00BA0F8A" w:rsidP="00893019">
      <w:pPr>
        <w:pStyle w:val="PWDAbulletlisttight"/>
        <w:spacing w:before="0" w:after="0" w:line="276" w:lineRule="auto"/>
      </w:pPr>
      <w:r>
        <w:t>pursue educational and work opportunities that reflect our</w:t>
      </w:r>
      <w:r w:rsidR="00A041DD">
        <w:t xml:space="preserve"> </w:t>
      </w:r>
      <w:r>
        <w:t>s</w:t>
      </w:r>
      <w:r w:rsidR="00A041DD">
        <w:t>trengths</w:t>
      </w:r>
      <w:r>
        <w:t xml:space="preserve"> and aspirations on our own terms. </w:t>
      </w:r>
    </w:p>
    <w:p w14:paraId="07CB6B22" w14:textId="77777777" w:rsidR="007308F8" w:rsidRDefault="007308F8" w:rsidP="00CC64EF">
      <w:pPr>
        <w:pStyle w:val="PWDAbodycopy"/>
      </w:pPr>
      <w:bookmarkStart w:id="32" w:name="_Toc79191365"/>
    </w:p>
    <w:p w14:paraId="6E76BA34" w14:textId="07569B87" w:rsidR="007308F8" w:rsidRPr="00893019" w:rsidRDefault="00BA0F8A" w:rsidP="00CC64EF">
      <w:pPr>
        <w:pStyle w:val="PWDAbodykeep"/>
        <w:rPr>
          <w:rFonts w:cstheme="minorHAnsi"/>
        </w:rPr>
      </w:pPr>
      <w:r w:rsidRPr="00CC64EF">
        <w:rPr>
          <w:rStyle w:val="Strong"/>
        </w:rPr>
        <w:t>Part of a bigger picture</w:t>
      </w:r>
      <w:bookmarkEnd w:id="32"/>
      <w:r w:rsidRPr="00893019">
        <w:rPr>
          <w:rFonts w:cstheme="minorHAnsi"/>
        </w:rPr>
        <w:t xml:space="preserve"> </w:t>
      </w:r>
    </w:p>
    <w:p w14:paraId="47AB55F9" w14:textId="77777777" w:rsidR="003B3F57" w:rsidRPr="003B3F57" w:rsidRDefault="003B3F57" w:rsidP="00755DBC">
      <w:pPr>
        <w:pStyle w:val="PWDAbodykeep"/>
      </w:pPr>
    </w:p>
    <w:p w14:paraId="0506CDDC" w14:textId="66AED8A0" w:rsidR="00BA0F8A" w:rsidRDefault="00BA0F8A" w:rsidP="00CC64EF">
      <w:pPr>
        <w:pStyle w:val="PWDAbodycopy"/>
      </w:pPr>
      <w:r w:rsidRPr="00831F06">
        <w:t>When imagining better-</w:t>
      </w:r>
      <w:r w:rsidRPr="00630DAA">
        <w:t>designed</w:t>
      </w:r>
      <w:r w:rsidRPr="00831F06">
        <w:t xml:space="preserve"> income support for people with disability the </w:t>
      </w:r>
      <w:r w:rsidR="007308F8">
        <w:t>G</w:t>
      </w:r>
      <w:r w:rsidRPr="00831F06">
        <w:t>overnment must think beyond conventional notions of a pension.</w:t>
      </w:r>
      <w:r w:rsidR="007308F8">
        <w:t xml:space="preserve"> The Government must stop thinking of the DSP as a form of unemployment payment for people with disability.</w:t>
      </w:r>
    </w:p>
    <w:p w14:paraId="60637DF4" w14:textId="77777777" w:rsidR="007308F8" w:rsidRPr="00630DAA" w:rsidRDefault="007308F8" w:rsidP="00893019">
      <w:pPr>
        <w:pStyle w:val="PWDAbodycopy"/>
        <w:spacing w:before="0" w:after="0" w:line="276" w:lineRule="auto"/>
      </w:pPr>
    </w:p>
    <w:p w14:paraId="711420F3" w14:textId="63E3D114" w:rsidR="00BA0F8A" w:rsidRPr="00630DAA" w:rsidRDefault="00BA0F8A" w:rsidP="00893019">
      <w:pPr>
        <w:pStyle w:val="PWDAbodycopy"/>
        <w:spacing w:before="0" w:after="0" w:line="276" w:lineRule="auto"/>
      </w:pPr>
      <w:r w:rsidRPr="00630DAA">
        <w:t xml:space="preserve">A just social security payment is not a panacea. The DSP must be at the centre of a web of social supports that give people with disability assistance to overcome barriers in a range of areas of life. </w:t>
      </w:r>
    </w:p>
    <w:p w14:paraId="35D8EB7F" w14:textId="77777777" w:rsidR="007308F8" w:rsidRPr="00630DAA" w:rsidRDefault="007308F8" w:rsidP="00893019">
      <w:pPr>
        <w:pStyle w:val="PWDAbodycopy"/>
        <w:spacing w:before="0" w:after="0" w:line="276" w:lineRule="auto"/>
      </w:pPr>
    </w:p>
    <w:p w14:paraId="37F107E0" w14:textId="17297A9D" w:rsidR="007308F8" w:rsidRPr="00630DAA" w:rsidRDefault="00BA0F8A" w:rsidP="00893019">
      <w:pPr>
        <w:pStyle w:val="PWDAbodycopy"/>
        <w:spacing w:before="0" w:after="0" w:line="276" w:lineRule="auto"/>
      </w:pPr>
      <w:r w:rsidRPr="00630DAA">
        <w:t xml:space="preserve">The DSP interacts with legal and governance structures that perpetuate and entrench disadvantage for people with disability, which in turn contribute to our poverty. </w:t>
      </w:r>
      <w:r w:rsidR="00D57388">
        <w:t xml:space="preserve">It must be redesigned and expanded to offer lifelong, easily accessed support to </w:t>
      </w:r>
      <w:r w:rsidR="004E526A">
        <w:t xml:space="preserve">anyone who needs it, with </w:t>
      </w:r>
      <w:r w:rsidR="004A529E">
        <w:t xml:space="preserve">necessary and </w:t>
      </w:r>
      <w:r w:rsidR="004E526A">
        <w:t>complementary changes in related law</w:t>
      </w:r>
      <w:r w:rsidR="005454E8">
        <w:t xml:space="preserve"> to advance our rights</w:t>
      </w:r>
      <w:r w:rsidR="004E526A">
        <w:t xml:space="preserve">. </w:t>
      </w:r>
    </w:p>
    <w:p w14:paraId="56B447D9" w14:textId="77777777" w:rsidR="007308F8" w:rsidRPr="00630DAA" w:rsidRDefault="007308F8" w:rsidP="00893019">
      <w:pPr>
        <w:pStyle w:val="PWDAbodycopy"/>
        <w:spacing w:before="0" w:after="0" w:line="276" w:lineRule="auto"/>
      </w:pPr>
    </w:p>
    <w:p w14:paraId="521BFABF" w14:textId="7389343B" w:rsidR="003B3F57" w:rsidRPr="003B3F57" w:rsidRDefault="00BA0F8A" w:rsidP="00014242">
      <w:pPr>
        <w:pStyle w:val="Heading2"/>
        <w:spacing w:before="0"/>
      </w:pPr>
      <w:bookmarkStart w:id="33" w:name="_Toc79191366"/>
      <w:bookmarkStart w:id="34" w:name="_Toc80024855"/>
      <w:r w:rsidRPr="007308F8">
        <w:t>Policy with and for us</w:t>
      </w:r>
      <w:bookmarkEnd w:id="33"/>
      <w:bookmarkEnd w:id="34"/>
      <w:r w:rsidRPr="007308F8">
        <w:t xml:space="preserve"> </w:t>
      </w:r>
    </w:p>
    <w:p w14:paraId="2B445D00" w14:textId="20F23ABA" w:rsidR="00BA0F8A" w:rsidRPr="00630DAA" w:rsidRDefault="00BA0F8A" w:rsidP="00CC64EF">
      <w:pPr>
        <w:pStyle w:val="PWDAbodykeep"/>
      </w:pPr>
      <w:r w:rsidRPr="00630DAA">
        <w:t xml:space="preserve">People with disability have long been othered in biomedical, cultural, social and economic terms. Perceptions of us and our </w:t>
      </w:r>
      <w:r w:rsidR="007308F8" w:rsidRPr="00630DAA">
        <w:t>full</w:t>
      </w:r>
      <w:r w:rsidRPr="00630DAA">
        <w:t xml:space="preserve"> participation </w:t>
      </w:r>
      <w:r w:rsidR="007308F8" w:rsidRPr="00630DAA">
        <w:t xml:space="preserve">in society </w:t>
      </w:r>
      <w:r w:rsidRPr="00630DAA">
        <w:t xml:space="preserve">have centred on charity and pity. These historical conditions continue to play a role in how governments view and implement policies that affect us. </w:t>
      </w:r>
    </w:p>
    <w:p w14:paraId="34463E8B" w14:textId="77777777" w:rsidR="007308F8" w:rsidRPr="00630DAA" w:rsidRDefault="007308F8" w:rsidP="00CC64EF">
      <w:pPr>
        <w:pStyle w:val="PWDAbodykeep"/>
      </w:pPr>
    </w:p>
    <w:p w14:paraId="4892C00F" w14:textId="08109CB2" w:rsidR="007308F8" w:rsidRPr="00893019" w:rsidRDefault="00BA0F8A" w:rsidP="00CC64EF">
      <w:pPr>
        <w:pStyle w:val="PWDAbodykeep"/>
        <w:rPr>
          <w:rFonts w:cstheme="minorHAnsi"/>
        </w:rPr>
      </w:pPr>
      <w:bookmarkStart w:id="35" w:name="_Toc79191367"/>
      <w:r w:rsidRPr="00CC64EF">
        <w:rPr>
          <w:rStyle w:val="Strong"/>
        </w:rPr>
        <w:t>We have fought and won</w:t>
      </w:r>
      <w:bookmarkEnd w:id="35"/>
      <w:r w:rsidRPr="00893019">
        <w:rPr>
          <w:rFonts w:cstheme="minorHAnsi"/>
        </w:rPr>
        <w:t xml:space="preserve"> </w:t>
      </w:r>
    </w:p>
    <w:p w14:paraId="085C7206" w14:textId="77777777" w:rsidR="003B3F57" w:rsidRPr="003B3F57" w:rsidRDefault="003B3F57" w:rsidP="00755DBC">
      <w:pPr>
        <w:pStyle w:val="PWDAbodykeep"/>
      </w:pPr>
    </w:p>
    <w:p w14:paraId="27A3CEF9" w14:textId="40DEC821" w:rsidR="00BA0F8A" w:rsidRPr="00630DAA" w:rsidRDefault="00BA0F8A" w:rsidP="00CC64EF">
      <w:pPr>
        <w:pStyle w:val="PWDAbodykeep"/>
      </w:pPr>
      <w:r w:rsidRPr="00630DAA">
        <w:t xml:space="preserve">The disability rights movement has been pivotal in challenging the structures that cause us harm through imposed disadvantage and marginalisation. </w:t>
      </w:r>
    </w:p>
    <w:p w14:paraId="3DB07B2C" w14:textId="77777777" w:rsidR="007308F8" w:rsidRPr="00630DAA" w:rsidRDefault="007308F8" w:rsidP="00893019">
      <w:pPr>
        <w:pStyle w:val="PWDAbodycopy"/>
        <w:spacing w:before="0" w:after="0" w:line="276" w:lineRule="auto"/>
      </w:pPr>
    </w:p>
    <w:p w14:paraId="5247FB33" w14:textId="54856410" w:rsidR="00BA0F8A" w:rsidRPr="00630DAA" w:rsidRDefault="00BA0F8A" w:rsidP="00CC64EF">
      <w:pPr>
        <w:pStyle w:val="PWDAbodycopy"/>
      </w:pPr>
      <w:r w:rsidRPr="00630DAA">
        <w:t xml:space="preserve">Major victories that advanced our rights include the </w:t>
      </w:r>
      <w:r w:rsidRPr="00E44C79">
        <w:rPr>
          <w:rStyle w:val="Emphasis"/>
        </w:rPr>
        <w:t>Disability Discrimination Ac</w:t>
      </w:r>
      <w:r>
        <w:rPr>
          <w:rStyle w:val="Emphasis"/>
        </w:rPr>
        <w:t xml:space="preserve">t </w:t>
      </w:r>
      <w:r w:rsidR="00E44C79">
        <w:rPr>
          <w:rStyle w:val="Emphasis"/>
        </w:rPr>
        <w:t>1992</w:t>
      </w:r>
      <w:r w:rsidRPr="00630DAA">
        <w:t xml:space="preserve"> (DDA), the United Nations Convention on the Rights of Persons with Disabilities (CRPD</w:t>
      </w:r>
      <w:proofErr w:type="gramStart"/>
      <w:r w:rsidRPr="00630DAA">
        <w:t>)</w:t>
      </w:r>
      <w:r w:rsidR="0093443E">
        <w:t xml:space="preserve">, </w:t>
      </w:r>
      <w:r w:rsidRPr="00630DAA">
        <w:t xml:space="preserve"> and</w:t>
      </w:r>
      <w:proofErr w:type="gramEnd"/>
      <w:r w:rsidRPr="00630DAA">
        <w:t xml:space="preserve"> the National Disability Insurance Scheme (NDIS). </w:t>
      </w:r>
    </w:p>
    <w:p w14:paraId="51038B9C" w14:textId="77777777" w:rsidR="007308F8" w:rsidRPr="00630DAA" w:rsidRDefault="007308F8" w:rsidP="00CC64EF">
      <w:pPr>
        <w:pStyle w:val="PWDAbodycopy"/>
      </w:pPr>
    </w:p>
    <w:p w14:paraId="2E7CBE14" w14:textId="280A37B5" w:rsidR="00BA0F8A" w:rsidRPr="00E24D54" w:rsidRDefault="00BA0F8A" w:rsidP="00CC64EF">
      <w:pPr>
        <w:pStyle w:val="PWDAbodykeep"/>
        <w:rPr>
          <w:rStyle w:val="Strong"/>
        </w:rPr>
      </w:pPr>
      <w:bookmarkStart w:id="36" w:name="_Toc79191368"/>
      <w:r w:rsidRPr="00E24D54">
        <w:rPr>
          <w:rStyle w:val="Strong"/>
        </w:rPr>
        <w:lastRenderedPageBreak/>
        <w:t xml:space="preserve">The </w:t>
      </w:r>
      <w:r w:rsidR="00682E37" w:rsidRPr="00E24D54">
        <w:rPr>
          <w:rStyle w:val="Strong"/>
        </w:rPr>
        <w:t>G</w:t>
      </w:r>
      <w:r w:rsidRPr="00E24D54">
        <w:rPr>
          <w:rStyle w:val="Strong"/>
        </w:rPr>
        <w:t>overnment must work with us to advance our rights</w:t>
      </w:r>
      <w:bookmarkEnd w:id="36"/>
      <w:r w:rsidRPr="00E24D54">
        <w:rPr>
          <w:rStyle w:val="Strong"/>
        </w:rPr>
        <w:t xml:space="preserve"> </w:t>
      </w:r>
    </w:p>
    <w:p w14:paraId="4A0F9CF0" w14:textId="77777777" w:rsidR="007308F8" w:rsidRPr="007308F8" w:rsidRDefault="007308F8" w:rsidP="00755DBC">
      <w:pPr>
        <w:pStyle w:val="PWDAbodykeep"/>
      </w:pPr>
    </w:p>
    <w:p w14:paraId="0294C3FC" w14:textId="4A10E1D8" w:rsidR="00BA0F8A" w:rsidRDefault="00BA0F8A" w:rsidP="00CC64EF">
      <w:pPr>
        <w:pStyle w:val="PWDAbodycopy"/>
      </w:pPr>
      <w:r>
        <w:t>The</w:t>
      </w:r>
      <w:r w:rsidRPr="00A50077">
        <w:t xml:space="preserve"> </w:t>
      </w:r>
      <w:r w:rsidR="007308F8">
        <w:t>right to</w:t>
      </w:r>
      <w:r w:rsidRPr="00A50077">
        <w:t xml:space="preserve"> </w:t>
      </w:r>
      <w:r>
        <w:t>work</w:t>
      </w:r>
      <w:r w:rsidR="007308F8">
        <w:t xml:space="preserve"> enables us to advance our rights. </w:t>
      </w:r>
      <w:r w:rsidR="009B5AA3">
        <w:t xml:space="preserve">It is not our responsibility to dismantle the structures that exclude us. </w:t>
      </w:r>
      <w:r w:rsidR="009E1956">
        <w:t xml:space="preserve">The </w:t>
      </w:r>
      <w:r w:rsidR="006735ED">
        <w:t>labour</w:t>
      </w:r>
      <w:r w:rsidR="008C3A2D">
        <w:t xml:space="preserve"> required must be </w:t>
      </w:r>
      <w:r w:rsidR="00EC7D78">
        <w:t xml:space="preserve">done by </w:t>
      </w:r>
      <w:r w:rsidRPr="00A50077">
        <w:t xml:space="preserve">society </w:t>
      </w:r>
      <w:r w:rsidR="002E54E2">
        <w:t>at large</w:t>
      </w:r>
      <w:r>
        <w:t xml:space="preserve">, with solutions devised </w:t>
      </w:r>
      <w:r w:rsidR="00FA5A1C">
        <w:t>by</w:t>
      </w:r>
      <w:r>
        <w:t xml:space="preserve"> people w</w:t>
      </w:r>
      <w:r w:rsidR="00893019">
        <w:t xml:space="preserve">ith disability and our representative organisations. </w:t>
      </w:r>
      <w:r>
        <w:t xml:space="preserve"> </w:t>
      </w:r>
    </w:p>
    <w:p w14:paraId="3D6BC35D" w14:textId="77777777" w:rsidR="009E1956" w:rsidRDefault="009E1956" w:rsidP="00893019">
      <w:pPr>
        <w:pStyle w:val="PWDAbodycopy"/>
        <w:spacing w:before="0" w:after="0" w:line="276" w:lineRule="auto"/>
      </w:pPr>
    </w:p>
    <w:p w14:paraId="202F4F4C" w14:textId="04EA64B4" w:rsidR="00BA0F8A" w:rsidRPr="00454C91" w:rsidRDefault="00BA0F8A" w:rsidP="00893019">
      <w:pPr>
        <w:pStyle w:val="PWDAbodycopy"/>
        <w:spacing w:before="0" w:after="0" w:line="276" w:lineRule="auto"/>
      </w:pPr>
      <w:r w:rsidRPr="00454C91">
        <w:t>While progress has been made on the backs of the tireless advocates and activists who came before us,</w:t>
      </w:r>
      <w:r w:rsidR="00285053">
        <w:t xml:space="preserve"> the</w:t>
      </w:r>
      <w:r w:rsidRPr="00454C91">
        <w:t xml:space="preserve"> disability policy decisions of recent decades continue pervasive infantilising and paternalistic ideas, </w:t>
      </w:r>
      <w:r w:rsidR="00711A0E">
        <w:t>and</w:t>
      </w:r>
      <w:r w:rsidRPr="00454C91">
        <w:t xml:space="preserve"> derogatory attitudes that suggest those of us who need support are “</w:t>
      </w:r>
      <w:proofErr w:type="spellStart"/>
      <w:r w:rsidRPr="00454C91">
        <w:t>bludgers</w:t>
      </w:r>
      <w:proofErr w:type="spellEnd"/>
      <w:r w:rsidRPr="00454C91">
        <w:t xml:space="preserve">” who don’t contribute to the community. </w:t>
      </w:r>
    </w:p>
    <w:p w14:paraId="186E8ACA" w14:textId="77777777" w:rsidR="009E1956" w:rsidRPr="00454C91" w:rsidRDefault="009E1956" w:rsidP="00893019">
      <w:pPr>
        <w:pStyle w:val="PWDAbodycopy"/>
        <w:spacing w:before="0" w:after="0" w:line="276" w:lineRule="auto"/>
      </w:pPr>
    </w:p>
    <w:p w14:paraId="346E3A44" w14:textId="21C1B382" w:rsidR="00224D1C" w:rsidRDefault="00224D1C" w:rsidP="00CC64EF">
      <w:pPr>
        <w:pStyle w:val="PWDAbodycopy"/>
      </w:pPr>
      <w:r w:rsidRPr="00454C91">
        <w:t xml:space="preserve">Many of the barriers to social participation </w:t>
      </w:r>
      <w:r w:rsidR="00E32544">
        <w:t>faced by</w:t>
      </w:r>
      <w:r w:rsidRPr="00454C91">
        <w:t xml:space="preserve"> people with disability</w:t>
      </w:r>
      <w:r w:rsidR="00E32544">
        <w:t xml:space="preserve"> </w:t>
      </w:r>
      <w:r w:rsidRPr="00454C91">
        <w:t xml:space="preserve">are the product of unequal structures that restrict, </w:t>
      </w:r>
      <w:proofErr w:type="gramStart"/>
      <w:r w:rsidRPr="00454C91">
        <w:t>subjugate</w:t>
      </w:r>
      <w:proofErr w:type="gramEnd"/>
      <w:r w:rsidRPr="00454C91">
        <w:t xml:space="preserve"> and exclude us. The creation of the NDIS was a recognition that the Government has a responsibility to work with us to remove barriers. </w:t>
      </w:r>
    </w:p>
    <w:p w14:paraId="1EB5D406" w14:textId="77777777" w:rsidR="009E1956" w:rsidRPr="006411CD" w:rsidRDefault="009E1956" w:rsidP="006411CD">
      <w:pPr>
        <w:pStyle w:val="PWDAbodycopy"/>
      </w:pPr>
    </w:p>
    <w:p w14:paraId="2EBA5CBB" w14:textId="1611B749" w:rsidR="00BA0F8A" w:rsidRPr="00E24D54" w:rsidRDefault="00893019" w:rsidP="00CC64EF">
      <w:pPr>
        <w:pStyle w:val="PWDAbodykeep"/>
        <w:rPr>
          <w:rStyle w:val="Strong"/>
        </w:rPr>
      </w:pPr>
      <w:bookmarkStart w:id="37" w:name="_Toc79191369"/>
      <w:r w:rsidRPr="00E24D54">
        <w:rPr>
          <w:rStyle w:val="Strong"/>
        </w:rPr>
        <w:t>Centre</w:t>
      </w:r>
      <w:r w:rsidR="00BA0F8A" w:rsidRPr="00E24D54">
        <w:rPr>
          <w:rStyle w:val="Strong"/>
        </w:rPr>
        <w:t xml:space="preserve"> the social model</w:t>
      </w:r>
      <w:bookmarkEnd w:id="37"/>
      <w:r w:rsidR="00BA0F8A" w:rsidRPr="00E24D54">
        <w:rPr>
          <w:rStyle w:val="Strong"/>
        </w:rPr>
        <w:t xml:space="preserve"> </w:t>
      </w:r>
      <w:r w:rsidR="009E1956" w:rsidRPr="00E24D54">
        <w:rPr>
          <w:rStyle w:val="Strong"/>
        </w:rPr>
        <w:t>of disability</w:t>
      </w:r>
    </w:p>
    <w:p w14:paraId="1DC6E66A" w14:textId="77777777" w:rsidR="00224D1C" w:rsidRPr="00224D1C" w:rsidRDefault="00224D1C" w:rsidP="00755DBC">
      <w:pPr>
        <w:pStyle w:val="PWDAbodykeep"/>
      </w:pPr>
    </w:p>
    <w:p w14:paraId="0A5410E2" w14:textId="112F5F96" w:rsidR="009E1956" w:rsidRPr="00454C91" w:rsidRDefault="00224D1C" w:rsidP="00CC64EF">
      <w:pPr>
        <w:pStyle w:val="PWDAbodycopy"/>
      </w:pPr>
      <w:r w:rsidRPr="00454C91">
        <w:t xml:space="preserve">As a signatory to the CRPD, and under the National Disability Strategy, the Australian Government has committed to viewing policy </w:t>
      </w:r>
      <w:r w:rsidR="00464E46">
        <w:t xml:space="preserve">that affects us </w:t>
      </w:r>
      <w:r w:rsidRPr="00454C91">
        <w:t>through the social model of disability.</w:t>
      </w:r>
    </w:p>
    <w:p w14:paraId="32D0E7DA" w14:textId="77777777" w:rsidR="009E1956" w:rsidRPr="00454C91" w:rsidRDefault="009E1956" w:rsidP="00893019">
      <w:pPr>
        <w:pStyle w:val="PWDAbodycopy"/>
        <w:spacing w:before="0" w:after="0" w:line="276" w:lineRule="auto"/>
      </w:pPr>
    </w:p>
    <w:p w14:paraId="7236B54D" w14:textId="135B598F" w:rsidR="00BA0F8A" w:rsidRPr="00454C91" w:rsidRDefault="00BA0F8A" w:rsidP="00893019">
      <w:pPr>
        <w:pStyle w:val="PWDAbodycopy"/>
        <w:spacing w:before="0" w:after="0" w:line="276" w:lineRule="auto"/>
      </w:pPr>
      <w:r w:rsidRPr="00454C91">
        <w:t xml:space="preserve">Despite this, the medical model of disability remains deeply ingrained in the design of the DSP and the people tasked with deciding who can access it. </w:t>
      </w:r>
    </w:p>
    <w:p w14:paraId="328781BE" w14:textId="77777777" w:rsidR="009E1956" w:rsidRPr="00454C91" w:rsidRDefault="009E1956" w:rsidP="00893019">
      <w:pPr>
        <w:pStyle w:val="PWDAbodycopy"/>
        <w:spacing w:before="0" w:after="0" w:line="276" w:lineRule="auto"/>
      </w:pPr>
    </w:p>
    <w:p w14:paraId="37D63838" w14:textId="23E27B05" w:rsidR="00BA0F8A" w:rsidRDefault="00BA0F8A" w:rsidP="00893019">
      <w:pPr>
        <w:pStyle w:val="PWDAbodycopy"/>
        <w:spacing w:before="0" w:after="0" w:line="276" w:lineRule="auto"/>
      </w:pPr>
      <w:r w:rsidRPr="00454C91">
        <w:t xml:space="preserve">This inquiry is an opportunity for the </w:t>
      </w:r>
      <w:r w:rsidR="009E1956" w:rsidRPr="00454C91">
        <w:t>G</w:t>
      </w:r>
      <w:r w:rsidRPr="00454C91">
        <w:t xml:space="preserve">overnment to reorient its attitude and policies to better reflect the social model of disability. To do this, it must first make changes to improve who can access the DSP and how we access it. </w:t>
      </w:r>
    </w:p>
    <w:p w14:paraId="0C7A76F3" w14:textId="77777777" w:rsidR="009E1956" w:rsidRPr="00454C91" w:rsidRDefault="009E1956" w:rsidP="00893019">
      <w:pPr>
        <w:pStyle w:val="PWDAbodycopy"/>
        <w:spacing w:before="0" w:after="0" w:line="276" w:lineRule="auto"/>
      </w:pPr>
    </w:p>
    <w:p w14:paraId="30378FE4" w14:textId="7256530C" w:rsidR="00BA0F8A" w:rsidRDefault="00BA0F8A" w:rsidP="00893019">
      <w:pPr>
        <w:pStyle w:val="PWDAbodycopy"/>
        <w:spacing w:before="0" w:after="0" w:line="276" w:lineRule="auto"/>
      </w:pPr>
      <w:r>
        <w:t xml:space="preserve">Making the DSP </w:t>
      </w:r>
      <w:r w:rsidRPr="00454C91">
        <w:t>genuinely</w:t>
      </w:r>
      <w:r>
        <w:t xml:space="preserve"> supportive is only a starting point. The next step is to take seriously the need for mainstream public policy that better provides for people with disability. </w:t>
      </w:r>
    </w:p>
    <w:p w14:paraId="270A0B6B" w14:textId="682788FF" w:rsidR="009E1956" w:rsidRDefault="009E1956" w:rsidP="00893019">
      <w:pPr>
        <w:pStyle w:val="PWDAbodycopy"/>
        <w:spacing w:before="0" w:after="0" w:line="276" w:lineRule="auto"/>
      </w:pPr>
      <w:bookmarkStart w:id="38" w:name="_Toc79191370"/>
    </w:p>
    <w:p w14:paraId="39167AF1" w14:textId="329E981C" w:rsidR="00A96832" w:rsidRDefault="00A96832" w:rsidP="00893019">
      <w:pPr>
        <w:pStyle w:val="PWDAbodycopy"/>
        <w:spacing w:before="0" w:after="0" w:line="276" w:lineRule="auto"/>
      </w:pPr>
      <w:r>
        <w:br w:type="page"/>
      </w:r>
    </w:p>
    <w:p w14:paraId="46522B48" w14:textId="5F7FC968" w:rsidR="00BF4A77" w:rsidRPr="000F56CF" w:rsidRDefault="00FE2262" w:rsidP="004D74C6">
      <w:pPr>
        <w:pStyle w:val="Heading1"/>
        <w:numPr>
          <w:ilvl w:val="0"/>
          <w:numId w:val="2"/>
        </w:numPr>
      </w:pPr>
      <w:bookmarkStart w:id="39" w:name="_Toc80024856"/>
      <w:r>
        <w:lastRenderedPageBreak/>
        <w:t xml:space="preserve">Terms of Reference </w:t>
      </w:r>
      <w:r w:rsidR="00B17AE8">
        <w:t>d</w:t>
      </w:r>
      <w:r>
        <w:t>iscussion</w:t>
      </w:r>
      <w:bookmarkEnd w:id="38"/>
      <w:bookmarkEnd w:id="39"/>
    </w:p>
    <w:p w14:paraId="16048C13" w14:textId="77777777" w:rsidR="009B6A30" w:rsidRPr="00755DBC" w:rsidRDefault="009B6A30" w:rsidP="00755DBC">
      <w:pPr>
        <w:pStyle w:val="PWDAbodykeep"/>
      </w:pPr>
    </w:p>
    <w:p w14:paraId="61983630" w14:textId="0F3CE5BA" w:rsidR="000F6179" w:rsidRDefault="00EE2CE0" w:rsidP="00A96832">
      <w:pPr>
        <w:pStyle w:val="PWDAbodycopy"/>
      </w:pPr>
      <w:r w:rsidRPr="00A96832">
        <w:t xml:space="preserve">Currently the </w:t>
      </w:r>
      <w:r w:rsidR="00364D47">
        <w:t>Disability Support Pension</w:t>
      </w:r>
      <w:r w:rsidR="007D1B8B">
        <w:t xml:space="preserve"> (DSP)</w:t>
      </w:r>
      <w:r w:rsidRPr="00A96832">
        <w:t xml:space="preserve"> is woefully inadequate. The rate of the payment does not meet our cost of living and </w:t>
      </w:r>
      <w:r w:rsidR="00423C1A">
        <w:t xml:space="preserve">nor does it </w:t>
      </w:r>
      <w:r w:rsidRPr="00A96832">
        <w:t xml:space="preserve">meet our costs related to our disability. </w:t>
      </w:r>
    </w:p>
    <w:p w14:paraId="38A934B4" w14:textId="77777777" w:rsidR="000F6179" w:rsidRDefault="000F6179" w:rsidP="00A96832">
      <w:pPr>
        <w:pStyle w:val="PWDAbodycopy"/>
      </w:pPr>
    </w:p>
    <w:p w14:paraId="308C7B68" w14:textId="67A2F437" w:rsidR="00EE2CE0" w:rsidRPr="00A96832" w:rsidRDefault="00EE2CE0" w:rsidP="00A96832">
      <w:pPr>
        <w:pStyle w:val="PWDAbodycopy"/>
      </w:pPr>
      <w:r w:rsidRPr="00A96832">
        <w:t xml:space="preserve">The DSP is also incredibly difficult to access. The fact a person </w:t>
      </w:r>
      <w:r w:rsidR="001E0398" w:rsidRPr="00A96832">
        <w:t xml:space="preserve">with disability </w:t>
      </w:r>
      <w:r w:rsidRPr="00A96832">
        <w:t xml:space="preserve">must </w:t>
      </w:r>
      <w:r w:rsidR="00AD1FB1">
        <w:t xml:space="preserve">be </w:t>
      </w:r>
      <w:r w:rsidRPr="00A96832">
        <w:t xml:space="preserve">‘severely disabled’ </w:t>
      </w:r>
      <w:r w:rsidR="00364D47">
        <w:t xml:space="preserve">to get </w:t>
      </w:r>
      <w:r w:rsidR="00423C1A">
        <w:t>it</w:t>
      </w:r>
      <w:r w:rsidRPr="00A96832">
        <w:t xml:space="preserve">, </w:t>
      </w:r>
      <w:r w:rsidR="00423C1A">
        <w:t xml:space="preserve">or else </w:t>
      </w:r>
      <w:r w:rsidRPr="00A96832">
        <w:t>undergo ‘program of support’</w:t>
      </w:r>
      <w:r w:rsidR="00792D0D">
        <w:t xml:space="preserve"> </w:t>
      </w:r>
      <w:r w:rsidR="00423C1A">
        <w:t>in</w:t>
      </w:r>
      <w:r w:rsidR="00792D0D">
        <w:t xml:space="preserve"> a perverse performance of </w:t>
      </w:r>
      <w:r w:rsidR="00F00D7F">
        <w:t>the barriers our conditions present</w:t>
      </w:r>
      <w:r w:rsidR="001E0398" w:rsidRPr="00A96832">
        <w:t xml:space="preserve">, </w:t>
      </w:r>
      <w:r w:rsidR="004B4BA6">
        <w:t>creates</w:t>
      </w:r>
      <w:r w:rsidR="00587D10">
        <w:t xml:space="preserve"> two classes of people with disability:</w:t>
      </w:r>
      <w:r w:rsidRPr="00A96832">
        <w:t xml:space="preserve"> deserving and undeserving.</w:t>
      </w:r>
    </w:p>
    <w:p w14:paraId="0D6291AA" w14:textId="77777777" w:rsidR="00542FB5" w:rsidRDefault="00542FB5" w:rsidP="00A96832">
      <w:pPr>
        <w:pStyle w:val="PWDAbodycopy"/>
      </w:pPr>
    </w:p>
    <w:p w14:paraId="6C8B0FA7" w14:textId="3A50BC2C" w:rsidR="00751A07" w:rsidRDefault="00B17AE8" w:rsidP="00EB2B31">
      <w:pPr>
        <w:pStyle w:val="Heading2"/>
        <w:numPr>
          <w:ilvl w:val="1"/>
          <w:numId w:val="2"/>
        </w:numPr>
      </w:pPr>
      <w:bookmarkStart w:id="40" w:name="_Poverty"/>
      <w:bookmarkStart w:id="41" w:name="_Toc80024857"/>
      <w:bookmarkEnd w:id="40"/>
      <w:r>
        <w:t>Poverty</w:t>
      </w:r>
      <w:bookmarkEnd w:id="41"/>
      <w:r>
        <w:t xml:space="preserve"> </w:t>
      </w:r>
      <w:bookmarkStart w:id="42" w:name="_4.1__"/>
      <w:bookmarkStart w:id="43" w:name="ToRdiscussion"/>
      <w:bookmarkEnd w:id="42"/>
    </w:p>
    <w:p w14:paraId="66E9FD02" w14:textId="77777777" w:rsidR="0060283C" w:rsidRPr="0060283C" w:rsidRDefault="0060283C" w:rsidP="0060283C">
      <w:pPr>
        <w:pStyle w:val="PWDAbodycopy"/>
      </w:pPr>
      <w:r w:rsidRPr="0060283C">
        <w:t xml:space="preserve">The system should be designed so the Government does not force anyone who needs income support to live in poverty. </w:t>
      </w:r>
    </w:p>
    <w:p w14:paraId="155624F0" w14:textId="77777777" w:rsidR="0060283C" w:rsidRDefault="0060283C" w:rsidP="0005293E">
      <w:pPr>
        <w:pStyle w:val="PWDAbodycopy"/>
      </w:pPr>
    </w:p>
    <w:p w14:paraId="287778A6" w14:textId="5C35C1BC" w:rsidR="0005293E" w:rsidRDefault="0005293E" w:rsidP="0005293E">
      <w:pPr>
        <w:pStyle w:val="PWDAbodycopy"/>
      </w:pPr>
      <w:r>
        <w:t xml:space="preserve">This section addresses: </w:t>
      </w:r>
    </w:p>
    <w:p w14:paraId="5F1CD7C4" w14:textId="77777777" w:rsidR="00F40BDF" w:rsidRDefault="0005293E" w:rsidP="00072AEA">
      <w:pPr>
        <w:pStyle w:val="PWDAbulletlisttight"/>
      </w:pPr>
      <w:r>
        <w:t xml:space="preserve">the purpose of the </w:t>
      </w:r>
      <w:proofErr w:type="gramStart"/>
      <w:r>
        <w:t>DSP;</w:t>
      </w:r>
      <w:proofErr w:type="gramEnd"/>
    </w:p>
    <w:p w14:paraId="307F5CE2" w14:textId="77777777" w:rsidR="00902BF3" w:rsidRDefault="0005293E" w:rsidP="00072AEA">
      <w:pPr>
        <w:pStyle w:val="PWDAbulletlisttight"/>
      </w:pPr>
      <w:r>
        <w:t>the capacity of the</w:t>
      </w:r>
      <w:r w:rsidR="00F40BDF">
        <w:t xml:space="preserve"> </w:t>
      </w:r>
      <w:r>
        <w:t xml:space="preserve">DSP to support persons with disabilities, chronic conditions and ill health, including its capacity to facilitate and support labour market participation where </w:t>
      </w:r>
      <w:proofErr w:type="gramStart"/>
      <w:r>
        <w:t>appropriate;</w:t>
      </w:r>
      <w:proofErr w:type="gramEnd"/>
    </w:p>
    <w:p w14:paraId="3AC5F17E" w14:textId="77777777" w:rsidR="005C27B0" w:rsidRDefault="0005293E" w:rsidP="00072AEA">
      <w:pPr>
        <w:pStyle w:val="PWDAbulletlisttight"/>
      </w:pPr>
      <w:r>
        <w:t xml:space="preserve">the adequacy of the DSP and whether it allows people to maintain an acceptable standard of living in line with community </w:t>
      </w:r>
      <w:proofErr w:type="gramStart"/>
      <w:r>
        <w:t>expectations;</w:t>
      </w:r>
      <w:proofErr w:type="gramEnd"/>
    </w:p>
    <w:p w14:paraId="127E39B2" w14:textId="1546C5F6" w:rsidR="00B429CC" w:rsidRDefault="0005293E" w:rsidP="00072AEA">
      <w:pPr>
        <w:pStyle w:val="PWDAbulletlisttight"/>
      </w:pPr>
      <w:r>
        <w:t>the economic benefits of improved income support payments and supports for persons with disabilities, their immediate households and broader support services and networks;</w:t>
      </w:r>
      <w:r w:rsidR="00B429CC">
        <w:t xml:space="preserve"> </w:t>
      </w:r>
      <w:r w:rsidR="0060283C">
        <w:t>and</w:t>
      </w:r>
    </w:p>
    <w:p w14:paraId="117CD776" w14:textId="6093DC7E" w:rsidR="0005293E" w:rsidRDefault="0005293E" w:rsidP="00072AEA">
      <w:pPr>
        <w:pStyle w:val="PWDAbulletlisttight"/>
      </w:pPr>
      <w:r>
        <w:t>related matters</w:t>
      </w:r>
      <w:r w:rsidR="00235582">
        <w:t xml:space="preserve"> including</w:t>
      </w:r>
      <w:r w:rsidR="00B429CC">
        <w:t xml:space="preserve"> poverty</w:t>
      </w:r>
      <w:r w:rsidR="003B781B">
        <w:t xml:space="preserve"> and</w:t>
      </w:r>
      <w:r w:rsidR="00B429CC">
        <w:t xml:space="preserve"> its effects</w:t>
      </w:r>
      <w:r w:rsidR="001E219A">
        <w:t xml:space="preserve"> on people with disability</w:t>
      </w:r>
      <w:r w:rsidR="0060283C">
        <w:t>,</w:t>
      </w:r>
      <w:r w:rsidR="003B781B">
        <w:t xml:space="preserve"> </w:t>
      </w:r>
      <w:r w:rsidR="0060283C">
        <w:t>measuring poverty, people with disability who are excluded from the DSP</w:t>
      </w:r>
      <w:r w:rsidR="00235582">
        <w:t xml:space="preserve"> and income control</w:t>
      </w:r>
      <w:r w:rsidR="0060283C">
        <w:t xml:space="preserve">. </w:t>
      </w:r>
    </w:p>
    <w:p w14:paraId="79AEF03C" w14:textId="77777777" w:rsidR="005032F2" w:rsidRDefault="005032F2" w:rsidP="00D30093">
      <w:pPr>
        <w:pStyle w:val="PWDAbodycopy"/>
      </w:pPr>
    </w:p>
    <w:p w14:paraId="18F7D8D1" w14:textId="440CDB55" w:rsidR="0086683E" w:rsidRDefault="0086683E" w:rsidP="004D74C6">
      <w:pPr>
        <w:pStyle w:val="Heading3"/>
        <w:numPr>
          <w:ilvl w:val="2"/>
          <w:numId w:val="2"/>
        </w:numPr>
      </w:pPr>
      <w:bookmarkStart w:id="44" w:name="_Toc79268918"/>
      <w:bookmarkStart w:id="45" w:name="_Toc80024858"/>
      <w:r>
        <w:t>It’s more expensive to be disabled</w:t>
      </w:r>
      <w:bookmarkEnd w:id="44"/>
      <w:bookmarkEnd w:id="45"/>
      <w:r w:rsidR="0009121E">
        <w:t xml:space="preserve"> </w:t>
      </w:r>
    </w:p>
    <w:p w14:paraId="4DDBF4D1" w14:textId="4438BCDA" w:rsidR="00DA619D" w:rsidRDefault="0086683E" w:rsidP="00D01B49">
      <w:pPr>
        <w:pStyle w:val="PWDAbodycopy"/>
      </w:pPr>
      <w:r>
        <w:t xml:space="preserve">Many people with disability need things that other people don’t. There are many different types of costs associated with </w:t>
      </w:r>
      <w:r w:rsidR="00B6453C">
        <w:t>disability</w:t>
      </w:r>
      <w:r>
        <w:t xml:space="preserve">, and these vary depending on our individual needs. </w:t>
      </w:r>
      <w:r w:rsidR="00DA619D">
        <w:t xml:space="preserve">A recent study </w:t>
      </w:r>
      <w:r w:rsidR="00DA619D" w:rsidRPr="00D2250E">
        <w:t>found</w:t>
      </w:r>
      <w:r w:rsidR="00DA619D">
        <w:t xml:space="preserve">: </w:t>
      </w:r>
    </w:p>
    <w:p w14:paraId="0BEB601B" w14:textId="77777777" w:rsidR="00D01B49" w:rsidRDefault="00D01B49" w:rsidP="00DA619D">
      <w:pPr>
        <w:pStyle w:val="PWDAbodykeep"/>
      </w:pPr>
    </w:p>
    <w:p w14:paraId="07FB46E8" w14:textId="32D0A9CD" w:rsidR="00DA619D" w:rsidRDefault="00DA619D" w:rsidP="00DA619D">
      <w:pPr>
        <w:pStyle w:val="PWDAcitation"/>
      </w:pPr>
      <w:r>
        <w:t>“</w:t>
      </w:r>
      <w:proofErr w:type="gramStart"/>
      <w:r>
        <w:t>the</w:t>
      </w:r>
      <w:proofErr w:type="gramEnd"/>
      <w:r>
        <w:t xml:space="preserve"> </w:t>
      </w:r>
      <w:r w:rsidRPr="00B916D0">
        <w:t>average cost of disability in the long-run was higher at 63% of adult-equivalent disposable income</w:t>
      </w:r>
      <w:r>
        <w:t xml:space="preserve"> … </w:t>
      </w:r>
      <w:r w:rsidRPr="00B916D0">
        <w:t>with the same level of income, the living standard is lower in households with people with a disability compared to households without members with a disability</w:t>
      </w:r>
      <w:r>
        <w:t>.”</w:t>
      </w:r>
      <w:r w:rsidRPr="000539DE">
        <w:rPr>
          <w:rStyle w:val="FootnoteReference"/>
        </w:rPr>
        <w:footnoteReference w:id="8"/>
      </w:r>
    </w:p>
    <w:p w14:paraId="27F319BB" w14:textId="77777777" w:rsidR="00DA619D" w:rsidRDefault="00DA619D" w:rsidP="0086683E">
      <w:pPr>
        <w:pStyle w:val="PWDAbodycopy"/>
      </w:pPr>
    </w:p>
    <w:p w14:paraId="66313200" w14:textId="7B1A00D9" w:rsidR="0086683E" w:rsidRDefault="0086683E" w:rsidP="0086683E">
      <w:pPr>
        <w:pStyle w:val="PWDAbodycopy"/>
      </w:pPr>
      <w:r>
        <w:t>Just some examples of extra expenses include mobility aids, medication, bandages, specialist medical treatment, care work and adaptations for our physical environments.</w:t>
      </w:r>
      <w:r w:rsidR="002C7B8B">
        <w:t xml:space="preserve"> </w:t>
      </w:r>
      <w:r>
        <w:t>The vision for the NDIS was to cover many of these costs, but only about 12% of working age people with disability have been able to access the scheme.</w:t>
      </w:r>
      <w:r w:rsidR="0016322E" w:rsidRPr="001676A8">
        <w:rPr>
          <w:rStyle w:val="FootnoteReference"/>
        </w:rPr>
        <w:footnoteReference w:id="9"/>
      </w:r>
      <w:r w:rsidRPr="001676A8">
        <w:rPr>
          <w:rStyle w:val="FootnoteReference"/>
        </w:rPr>
        <w:t xml:space="preserve"> </w:t>
      </w:r>
    </w:p>
    <w:p w14:paraId="76F747A9" w14:textId="484F01CA" w:rsidR="00D771BE" w:rsidRDefault="00D771BE" w:rsidP="0086683E">
      <w:pPr>
        <w:pStyle w:val="PWDAbodycopy"/>
      </w:pPr>
    </w:p>
    <w:p w14:paraId="1A048BBC" w14:textId="7822BF7E" w:rsidR="00D771BE" w:rsidRDefault="00DF6043" w:rsidP="00DF6043">
      <w:pPr>
        <w:pStyle w:val="PWDAcasestudyname"/>
      </w:pPr>
      <w:r>
        <w:t xml:space="preserve">Case study #166: name withheld </w:t>
      </w:r>
    </w:p>
    <w:p w14:paraId="18330DEC" w14:textId="0ED97AF7" w:rsidR="00D771BE" w:rsidRDefault="00D771BE" w:rsidP="00D771BE">
      <w:pPr>
        <w:pStyle w:val="PWDAcasestudyquote"/>
      </w:pPr>
      <w:r w:rsidRPr="00D771BE">
        <w:t xml:space="preserve">I attempted three times to apply for </w:t>
      </w:r>
      <w:proofErr w:type="gramStart"/>
      <w:r w:rsidRPr="00D771BE">
        <w:t>NDIS</w:t>
      </w:r>
      <w:proofErr w:type="gramEnd"/>
      <w:r w:rsidRPr="00D771BE">
        <w:t xml:space="preserve"> but I have been declined with no proper reason, even though I am still suffering from aphasia. By November this year I will be 65, and they don't take people that age.</w:t>
      </w:r>
    </w:p>
    <w:p w14:paraId="06268ED1" w14:textId="77777777" w:rsidR="00F1078A" w:rsidRDefault="00F1078A" w:rsidP="0086683E">
      <w:pPr>
        <w:pStyle w:val="PWDAbodycopy"/>
      </w:pPr>
    </w:p>
    <w:p w14:paraId="3CE79554" w14:textId="77777777" w:rsidR="00891673" w:rsidRPr="00891673" w:rsidRDefault="00891673" w:rsidP="00891673">
      <w:pPr>
        <w:pStyle w:val="PWDAbodycopy"/>
      </w:pPr>
      <w:r w:rsidRPr="00891673">
        <w:t xml:space="preserve">The goal posts are shifting for the lucky few who get support through the NDIS. We are being threatened with reviews and cuts to supports. </w:t>
      </w:r>
    </w:p>
    <w:p w14:paraId="4B77954A" w14:textId="77777777" w:rsidR="00891673" w:rsidRDefault="00891673" w:rsidP="0086683E">
      <w:pPr>
        <w:pStyle w:val="PWDAbodycopy"/>
      </w:pPr>
    </w:p>
    <w:p w14:paraId="1284B9D0" w14:textId="1EF8D7B2" w:rsidR="0051744B" w:rsidRDefault="0086683E" w:rsidP="0086683E">
      <w:pPr>
        <w:pStyle w:val="PWDAbodycopy"/>
      </w:pPr>
      <w:r>
        <w:t xml:space="preserve">We also have needs that </w:t>
      </w:r>
      <w:r w:rsidR="00260ECB">
        <w:t xml:space="preserve">can </w:t>
      </w:r>
      <w:r>
        <w:t>make certain types of everyday items more expensive.</w:t>
      </w:r>
      <w:r w:rsidR="00F1078A">
        <w:t xml:space="preserve"> </w:t>
      </w:r>
    </w:p>
    <w:p w14:paraId="0C722355" w14:textId="77777777" w:rsidR="0051744B" w:rsidRDefault="0051744B" w:rsidP="0086683E">
      <w:pPr>
        <w:pStyle w:val="PWDAbodycopy"/>
      </w:pPr>
    </w:p>
    <w:p w14:paraId="2D8121E3" w14:textId="77777777" w:rsidR="00891673" w:rsidRDefault="00891673" w:rsidP="00891673">
      <w:pPr>
        <w:pStyle w:val="PWDAcasestudyname"/>
      </w:pPr>
      <w:r>
        <w:t>Case study #55: Sonia Marcon</w:t>
      </w:r>
    </w:p>
    <w:p w14:paraId="616E34BD" w14:textId="796CE463" w:rsidR="00891673" w:rsidRDefault="00891673" w:rsidP="00891673">
      <w:pPr>
        <w:pStyle w:val="PWDAcasestudyquote"/>
      </w:pPr>
      <w:r w:rsidRPr="007E080F">
        <w:t>There seems to be the belief that if a person with a disability is on the NDIS, then they don't need financial support even though NDIS doesn't pay for things like bills, rent, utilities, Medication, clothing, food, anything you need to live.</w:t>
      </w:r>
    </w:p>
    <w:p w14:paraId="40C3AAED" w14:textId="77777777" w:rsidR="00891673" w:rsidRDefault="00891673" w:rsidP="0086683E">
      <w:pPr>
        <w:pStyle w:val="PWDAbodycopy"/>
      </w:pPr>
    </w:p>
    <w:p w14:paraId="5F1D6929" w14:textId="50BA3C85" w:rsidR="009161AB" w:rsidRDefault="009161AB" w:rsidP="0086683E">
      <w:pPr>
        <w:pStyle w:val="PWDAbodycopy"/>
      </w:pPr>
      <w:r w:rsidRPr="009161AB">
        <w:t xml:space="preserve">It has been argued that living costs </w:t>
      </w:r>
      <w:r w:rsidR="00E470A4">
        <w:t xml:space="preserve">for people with disability </w:t>
      </w:r>
      <w:r w:rsidRPr="009161AB">
        <w:t xml:space="preserve">are adequately covered by the income support payments that keep us below the poverty line. </w:t>
      </w:r>
    </w:p>
    <w:p w14:paraId="6167ECC0" w14:textId="77777777" w:rsidR="00793F66" w:rsidRDefault="00793F66" w:rsidP="0086683E">
      <w:pPr>
        <w:pStyle w:val="PWDAbodycopy"/>
      </w:pPr>
    </w:p>
    <w:p w14:paraId="0C4B8CDB" w14:textId="598AA4AD" w:rsidR="006219FF" w:rsidRDefault="006219FF" w:rsidP="006219FF">
      <w:pPr>
        <w:pStyle w:val="PWDAcasestudyname"/>
      </w:pPr>
      <w:r>
        <w:lastRenderedPageBreak/>
        <w:t>Case study #</w:t>
      </w:r>
      <w:r w:rsidRPr="006219FF">
        <w:t>136</w:t>
      </w:r>
      <w:r>
        <w:t>: name withheld</w:t>
      </w:r>
    </w:p>
    <w:p w14:paraId="6EF57E6C" w14:textId="3114F3DA" w:rsidR="00793F66" w:rsidRDefault="00793F66" w:rsidP="006219FF">
      <w:pPr>
        <w:pStyle w:val="PWDAcasestudyquote"/>
      </w:pPr>
      <w:r w:rsidRPr="00793F66">
        <w:t xml:space="preserve">We have medical expenses/conditions that are not covered by NDIS. We have dietary and sensory requirements that are also not covered by NDIS mainstream housing is very expensive. The pension rate hasn’t changed in over 20 years – yet </w:t>
      </w:r>
      <w:r w:rsidRPr="006219FF">
        <w:t>living</w:t>
      </w:r>
      <w:r w:rsidRPr="00793F66">
        <w:t xml:space="preserve"> expenses increase all the time.</w:t>
      </w:r>
    </w:p>
    <w:p w14:paraId="7DD2DB4D" w14:textId="77777777" w:rsidR="009161AB" w:rsidRDefault="009161AB" w:rsidP="0086683E">
      <w:pPr>
        <w:pStyle w:val="PWDAbodycopy"/>
      </w:pPr>
    </w:p>
    <w:p w14:paraId="17F1138A" w14:textId="47BF1E5C" w:rsidR="000C48EA" w:rsidRDefault="0086683E" w:rsidP="000C48EA">
      <w:pPr>
        <w:pStyle w:val="PWDAbodycopy"/>
      </w:pPr>
      <w:r>
        <w:t>Managing our health can mean buying specific clothing or food. Some people need to travel by taxi</w:t>
      </w:r>
      <w:r w:rsidR="00F1078A">
        <w:t>,</w:t>
      </w:r>
      <w:r>
        <w:t xml:space="preserve"> use no</w:t>
      </w:r>
      <w:r w:rsidR="00876B59">
        <w:t>i</w:t>
      </w:r>
      <w:r>
        <w:t>se cancelling headphones</w:t>
      </w:r>
      <w:r w:rsidR="00F1078A">
        <w:t xml:space="preserve"> or have a dishwasher</w:t>
      </w:r>
      <w:r>
        <w:t xml:space="preserve">. It can be more important for people with disability to use heating and cooling in </w:t>
      </w:r>
      <w:r w:rsidR="002367C8">
        <w:t xml:space="preserve">their </w:t>
      </w:r>
      <w:r>
        <w:t xml:space="preserve">home, making electricity and gas bills higher. These costs are not the result of preferences, they are necessary to ensure a basic standard of living. </w:t>
      </w:r>
    </w:p>
    <w:p w14:paraId="368EF94C" w14:textId="77777777" w:rsidR="00F7707A" w:rsidRDefault="00F7707A" w:rsidP="00F7707A">
      <w:pPr>
        <w:pStyle w:val="PWDAbodycopy"/>
      </w:pPr>
    </w:p>
    <w:p w14:paraId="25FEA437" w14:textId="77777777" w:rsidR="00F7707A" w:rsidRDefault="00F7707A" w:rsidP="00F7707A">
      <w:pPr>
        <w:pStyle w:val="PWDAcasestudyname"/>
      </w:pPr>
      <w:r>
        <w:t>Case study #</w:t>
      </w:r>
      <w:r w:rsidRPr="00465CC3">
        <w:t>128</w:t>
      </w:r>
      <w:r>
        <w:t>: name withheld</w:t>
      </w:r>
    </w:p>
    <w:p w14:paraId="7A15EF6C" w14:textId="747EFC92" w:rsidR="00F7707A" w:rsidRDefault="00F7707A" w:rsidP="00F7707A">
      <w:pPr>
        <w:pStyle w:val="PWDAcasestudyquote"/>
      </w:pPr>
      <w:r>
        <w:t>I would try to shake [politicians] smug, complacency and understand that when they talk about “everyday expenses” and “ordinary life” they have zero idea of how offensive it is. Not only are we barred from ever achieving “normal” we are judged and restricted … It’s dishonest and distressing to be told we are ok and have access to services and supports when we do not, however hard we try.</w:t>
      </w:r>
    </w:p>
    <w:p w14:paraId="077499D2" w14:textId="77777777" w:rsidR="006D1633" w:rsidRDefault="006D1633" w:rsidP="006D1633">
      <w:pPr>
        <w:pStyle w:val="PWDAbodycopy"/>
      </w:pPr>
    </w:p>
    <w:p w14:paraId="2A721299" w14:textId="0F8B1D3D" w:rsidR="006D1633" w:rsidRPr="006D1633" w:rsidRDefault="006D1633" w:rsidP="006D1633">
      <w:pPr>
        <w:pStyle w:val="PWDAbodycopy"/>
      </w:pPr>
      <w:r w:rsidRPr="006D1633">
        <w:t xml:space="preserve">The high cost of living in Australia could be ameliorated by increasing investment in public goods. People with disability will always have extra costs, but our recommendations in </w:t>
      </w:r>
      <w:hyperlink w:anchor="_4.5__" w:history="1">
        <w:r w:rsidRPr="006D1633">
          <w:rPr>
            <w:rStyle w:val="Hyperlink"/>
          </w:rPr>
          <w:t>section 4.5</w:t>
        </w:r>
      </w:hyperlink>
      <w:r w:rsidRPr="006D1633">
        <w:t xml:space="preserve"> provide </w:t>
      </w:r>
      <w:r w:rsidR="0086415F" w:rsidRPr="006D1633">
        <w:t>several</w:t>
      </w:r>
      <w:r w:rsidRPr="006D1633">
        <w:t xml:space="preserve"> options that would ease financial strain for everyone</w:t>
      </w:r>
      <w:r w:rsidR="00430988">
        <w:t xml:space="preserve"> and narrow the</w:t>
      </w:r>
      <w:r w:rsidR="004F656C">
        <w:t xml:space="preserve"> gap between us and those without disability</w:t>
      </w:r>
      <w:r w:rsidRPr="006D1633">
        <w:t xml:space="preserve">. </w:t>
      </w:r>
    </w:p>
    <w:p w14:paraId="09C7226B" w14:textId="77777777" w:rsidR="001C4967" w:rsidRDefault="001C4967" w:rsidP="0086683E">
      <w:pPr>
        <w:pStyle w:val="PWDAbodycopy"/>
      </w:pPr>
    </w:p>
    <w:p w14:paraId="25D6F0CE" w14:textId="62C486AD" w:rsidR="00FB24DC" w:rsidRDefault="000C48EA" w:rsidP="00B35E51">
      <w:pPr>
        <w:pStyle w:val="PWDAheading4"/>
        <w:numPr>
          <w:ilvl w:val="0"/>
          <w:numId w:val="39"/>
        </w:numPr>
      </w:pPr>
      <w:r>
        <w:t xml:space="preserve">Caught in the net </w:t>
      </w:r>
    </w:p>
    <w:p w14:paraId="26D83128" w14:textId="0025E263" w:rsidR="00FB24DC" w:rsidRDefault="003466B6" w:rsidP="00FB24DC">
      <w:pPr>
        <w:pStyle w:val="PWDAbodycopy"/>
      </w:pPr>
      <w:r>
        <w:t xml:space="preserve">Higher living costs not </w:t>
      </w:r>
      <w:r w:rsidR="00FB24DC">
        <w:t xml:space="preserve">only </w:t>
      </w:r>
      <w:r>
        <w:t>affect</w:t>
      </w:r>
      <w:r w:rsidR="00FB24DC">
        <w:t xml:space="preserve"> us, but also the people we care about and who support us. Primary carers aged between 15–64 whose main recipient of care is a person with disability received 4</w:t>
      </w:r>
      <w:r w:rsidR="00DB7C0F">
        <w:t>5</w:t>
      </w:r>
      <w:r w:rsidR="00FB24DC">
        <w:t>% of their income from wages or salary, while 3</w:t>
      </w:r>
      <w:r w:rsidR="00DB7C0F">
        <w:t>9</w:t>
      </w:r>
      <w:r w:rsidR="00FB24DC">
        <w:t>% had a government pension or allowance as their main source of income.</w:t>
      </w:r>
    </w:p>
    <w:p w14:paraId="4EE2908A" w14:textId="77777777" w:rsidR="00FB24DC" w:rsidRDefault="00FB24DC" w:rsidP="00FB24DC">
      <w:pPr>
        <w:pStyle w:val="PWDAbodycopy"/>
      </w:pPr>
    </w:p>
    <w:p w14:paraId="1609CAD6" w14:textId="2554D1D1" w:rsidR="00FB24DC" w:rsidRDefault="00FB24DC" w:rsidP="0086683E">
      <w:pPr>
        <w:pStyle w:val="PWDAbodycopy"/>
      </w:pPr>
      <w:r>
        <w:lastRenderedPageBreak/>
        <w:t>51% of families with a child who has a disability live within the mid-income range of $562 to $1,343 per week,</w:t>
      </w:r>
      <w:r w:rsidR="00954BFA" w:rsidRPr="000B79EA">
        <w:rPr>
          <w:rStyle w:val="FootnoteReference"/>
        </w:rPr>
        <w:footnoteReference w:id="10"/>
      </w:r>
      <w:r w:rsidRPr="000B79EA">
        <w:rPr>
          <w:rStyle w:val="FootnoteReference"/>
        </w:rPr>
        <w:t xml:space="preserve"> </w:t>
      </w:r>
      <w:r>
        <w:t xml:space="preserve">but the cost of living for </w:t>
      </w:r>
      <w:r w:rsidR="00A27ECF">
        <w:t xml:space="preserve">people with </w:t>
      </w:r>
      <w:r>
        <w:t>disability and our families is higher.</w:t>
      </w:r>
    </w:p>
    <w:p w14:paraId="4F6032A8" w14:textId="77777777" w:rsidR="00633829" w:rsidRDefault="00633829" w:rsidP="0086683E">
      <w:pPr>
        <w:pStyle w:val="PWDAbodycopy"/>
      </w:pPr>
    </w:p>
    <w:p w14:paraId="77E7C047" w14:textId="77777777" w:rsidR="00633829" w:rsidRDefault="00633829" w:rsidP="00B35E51">
      <w:pPr>
        <w:pStyle w:val="PWDAheading4"/>
        <w:numPr>
          <w:ilvl w:val="0"/>
          <w:numId w:val="39"/>
        </w:numPr>
      </w:pPr>
      <w:r>
        <w:t>High cost of adequate healthcare</w:t>
      </w:r>
    </w:p>
    <w:p w14:paraId="64233191" w14:textId="1B113E3C" w:rsidR="001D0422" w:rsidRDefault="00C023B4" w:rsidP="00C023B4">
      <w:pPr>
        <w:pStyle w:val="PWDAbodycopy"/>
      </w:pPr>
      <w:r>
        <w:t xml:space="preserve">Most people with disability </w:t>
      </w:r>
      <w:r w:rsidR="00514F0D">
        <w:t xml:space="preserve">need to </w:t>
      </w:r>
      <w:r w:rsidR="00AE7491">
        <w:t xml:space="preserve">spend </w:t>
      </w:r>
      <w:r w:rsidR="00514F0D">
        <w:t>or benefit from spending more on healthcare</w:t>
      </w:r>
      <w:r w:rsidR="008855D6">
        <w:t>, bu</w:t>
      </w:r>
      <w:r w:rsidR="00AE7491">
        <w:t xml:space="preserve">t </w:t>
      </w:r>
      <w:r w:rsidR="008C14F3">
        <w:t xml:space="preserve">doctors, allied health professionals and medication </w:t>
      </w:r>
      <w:r w:rsidR="00AE7491">
        <w:t xml:space="preserve">are expensive. </w:t>
      </w:r>
    </w:p>
    <w:p w14:paraId="443182B5" w14:textId="77777777" w:rsidR="001D0422" w:rsidRDefault="001D0422" w:rsidP="00C023B4">
      <w:pPr>
        <w:pStyle w:val="PWDAbodycopy"/>
      </w:pPr>
    </w:p>
    <w:p w14:paraId="64C3219F" w14:textId="6F186099" w:rsidR="0083141F" w:rsidRDefault="007F294B" w:rsidP="00633829">
      <w:pPr>
        <w:pStyle w:val="PWDAbodycopy"/>
      </w:pPr>
      <w:r w:rsidRPr="007F294B">
        <w:t>The leading two difficulties accessing healthcare services for people with disability are cost and waiting times.</w:t>
      </w:r>
      <w:r w:rsidRPr="007F294B">
        <w:rPr>
          <w:vertAlign w:val="superscript"/>
        </w:rPr>
        <w:footnoteReference w:id="11"/>
      </w:r>
      <w:r w:rsidRPr="007F294B">
        <w:t xml:space="preserve"> </w:t>
      </w:r>
      <w:r w:rsidR="008037FB" w:rsidRPr="008037FB">
        <w:t>The PWDA survey asked whether it would be helpful to see a doctor or get other treatment more often. Of the 258 people who answered the question, 155 said yes.</w:t>
      </w:r>
    </w:p>
    <w:p w14:paraId="22A39146" w14:textId="77777777" w:rsidR="003A565A" w:rsidRDefault="003A565A" w:rsidP="00633829">
      <w:pPr>
        <w:pStyle w:val="PWDAbodycopy"/>
      </w:pPr>
    </w:p>
    <w:p w14:paraId="43B07788" w14:textId="1379B765" w:rsidR="00F83C3C" w:rsidRDefault="00F83C3C" w:rsidP="00F83C3C">
      <w:pPr>
        <w:pStyle w:val="PWDAcasestudyname"/>
      </w:pPr>
      <w:r>
        <w:t xml:space="preserve">Case study #259: </w:t>
      </w:r>
      <w:r w:rsidR="000407AA">
        <w:t>name withheld</w:t>
      </w:r>
    </w:p>
    <w:p w14:paraId="62FCD800" w14:textId="77777777" w:rsidR="003348D2" w:rsidRDefault="00F83C3C" w:rsidP="00F83C3C">
      <w:pPr>
        <w:pStyle w:val="PWDAcasestudyquote"/>
      </w:pPr>
      <w:r w:rsidRPr="00F83C3C">
        <w:t xml:space="preserve">Being above the poverty line would sure help. I have to ration out </w:t>
      </w:r>
      <w:proofErr w:type="spellStart"/>
      <w:proofErr w:type="gramStart"/>
      <w:r w:rsidRPr="00F83C3C">
        <w:t>doctors</w:t>
      </w:r>
      <w:proofErr w:type="spellEnd"/>
      <w:proofErr w:type="gramEnd"/>
      <w:r w:rsidRPr="00F83C3C">
        <w:t xml:space="preserve"> appointments to make sure I don't burn through my pension each week.</w:t>
      </w:r>
      <w:r w:rsidR="00EC5E5D" w:rsidRPr="00EC5E5D">
        <w:t xml:space="preserve"> </w:t>
      </w:r>
    </w:p>
    <w:p w14:paraId="63E69F0B" w14:textId="77777777" w:rsidR="00F83C3C" w:rsidRDefault="00F83C3C" w:rsidP="00633829">
      <w:pPr>
        <w:pStyle w:val="PWDAbodycopy"/>
      </w:pPr>
    </w:p>
    <w:p w14:paraId="10C8686B" w14:textId="155E5250" w:rsidR="00633829" w:rsidRDefault="00D95D5E" w:rsidP="00633829">
      <w:pPr>
        <w:pStyle w:val="PWDAbodycopy"/>
      </w:pPr>
      <w:r>
        <w:t>1 in 10</w:t>
      </w:r>
      <w:r w:rsidR="005E54E0">
        <w:t xml:space="preserve"> people with disability don’t go to the GP when we need to because of the cost</w:t>
      </w:r>
      <w:r w:rsidR="005319F6">
        <w:t xml:space="preserve">, which is </w:t>
      </w:r>
      <w:r w:rsidR="00533BBC">
        <w:t xml:space="preserve">more than double the rate of the general population. </w:t>
      </w:r>
      <w:r w:rsidR="005E54E0">
        <w:t>3</w:t>
      </w:r>
      <w:r w:rsidR="00FA7236">
        <w:t xml:space="preserve"> in 10 </w:t>
      </w:r>
      <w:r w:rsidR="00533BBC">
        <w:t xml:space="preserve">of us </w:t>
      </w:r>
      <w:r w:rsidR="005E54E0">
        <w:t>don’t go to the dentist</w:t>
      </w:r>
      <w:r w:rsidR="00533BBC">
        <w:t xml:space="preserve"> because o</w:t>
      </w:r>
      <w:r w:rsidR="00E63648">
        <w:t>f cost</w:t>
      </w:r>
      <w:r w:rsidR="007C1D2F">
        <w:t>.</w:t>
      </w:r>
      <w:r w:rsidR="00725B66">
        <w:t xml:space="preserve"> </w:t>
      </w:r>
      <w:r w:rsidR="006E0116">
        <w:t xml:space="preserve">Not many people have access to public dental, but for those who do, </w:t>
      </w:r>
      <w:r w:rsidR="00273C46">
        <w:t>only 2</w:t>
      </w:r>
      <w:r w:rsidR="006E4A03">
        <w:t xml:space="preserve"> in</w:t>
      </w:r>
      <w:r w:rsidR="00633829">
        <w:t xml:space="preserve"> </w:t>
      </w:r>
      <w:r w:rsidR="0049173B">
        <w:t xml:space="preserve">10 </w:t>
      </w:r>
      <w:r w:rsidR="006E0116">
        <w:t xml:space="preserve">people with disability </w:t>
      </w:r>
      <w:r w:rsidR="00273C46">
        <w:t>wait</w:t>
      </w:r>
      <w:r w:rsidR="006E0116">
        <w:t>ed</w:t>
      </w:r>
      <w:r w:rsidR="00273C46">
        <w:t xml:space="preserve"> less than </w:t>
      </w:r>
      <w:r w:rsidR="009367D5">
        <w:t>a</w:t>
      </w:r>
      <w:r w:rsidR="00273C46">
        <w:t xml:space="preserve"> month</w:t>
      </w:r>
      <w:r w:rsidR="00FA7236">
        <w:t xml:space="preserve"> to see a dentist in the public system</w:t>
      </w:r>
      <w:r w:rsidR="007C1D2F">
        <w:t>.</w:t>
      </w:r>
      <w:r w:rsidR="008E2C9E">
        <w:rPr>
          <w:rStyle w:val="FootnoteReference"/>
        </w:rPr>
        <w:footnoteReference w:id="12"/>
      </w:r>
    </w:p>
    <w:p w14:paraId="0159716D" w14:textId="77777777" w:rsidR="001A536F" w:rsidRDefault="001A536F" w:rsidP="00633829">
      <w:pPr>
        <w:pStyle w:val="PWDAbodycopy"/>
      </w:pPr>
    </w:p>
    <w:p w14:paraId="78D699DF" w14:textId="7398B454" w:rsidR="0040053B" w:rsidRPr="0040053B" w:rsidRDefault="002F6055" w:rsidP="0040053B">
      <w:pPr>
        <w:pStyle w:val="PWDAcasestudyname"/>
      </w:pPr>
      <w:r>
        <w:t xml:space="preserve">Case study </w:t>
      </w:r>
      <w:r w:rsidR="0040053B">
        <w:t>#</w:t>
      </w:r>
      <w:r w:rsidR="0040053B" w:rsidRPr="0040053B">
        <w:t>44</w:t>
      </w:r>
      <w:r>
        <w:t>:</w:t>
      </w:r>
      <w:r w:rsidR="0040053B" w:rsidRPr="0040053B">
        <w:t xml:space="preserve"> Melanie</w:t>
      </w:r>
    </w:p>
    <w:p w14:paraId="67583AA8" w14:textId="77777777" w:rsidR="0030333D" w:rsidRDefault="0040053B" w:rsidP="0040053B">
      <w:pPr>
        <w:pStyle w:val="PWDAcasestudyquote"/>
      </w:pPr>
      <w:r w:rsidRPr="0040053B">
        <w:t xml:space="preserve">I’m incredibly grateful for the payment I receive, but the cost of rent bills food transport are so high, I cannot afford to access the treatment I desperately need to maintain my health (let alone try to improve my chances of being </w:t>
      </w:r>
      <w:proofErr w:type="gramStart"/>
      <w:r w:rsidRPr="0040053B">
        <w:t>a  functional</w:t>
      </w:r>
      <w:proofErr w:type="gramEnd"/>
      <w:r w:rsidRPr="0040053B">
        <w:t xml:space="preserve"> member of society)</w:t>
      </w:r>
      <w:r w:rsidR="0030333D">
        <w:t xml:space="preserve">. </w:t>
      </w:r>
    </w:p>
    <w:p w14:paraId="3B5EB258" w14:textId="0E9AE537" w:rsidR="0040053B" w:rsidRDefault="0030333D" w:rsidP="0040053B">
      <w:pPr>
        <w:pStyle w:val="PWDAcasestudyquote"/>
      </w:pPr>
      <w:r w:rsidRPr="0030333D">
        <w:t>The limits my poverty place on me ensure I will not improve, let alone thrive</w:t>
      </w:r>
    </w:p>
    <w:p w14:paraId="53DCE005" w14:textId="77777777" w:rsidR="0040053B" w:rsidRDefault="0040053B" w:rsidP="00633829">
      <w:pPr>
        <w:pStyle w:val="PWDAbodycopy"/>
      </w:pPr>
    </w:p>
    <w:p w14:paraId="5386B8AF" w14:textId="79EFBA63" w:rsidR="00E81C6B" w:rsidRDefault="00525624" w:rsidP="00633829">
      <w:pPr>
        <w:pStyle w:val="PWDAbodycopy"/>
      </w:pPr>
      <w:r>
        <w:t xml:space="preserve">Expensive </w:t>
      </w:r>
      <w:r w:rsidR="00A23BC9">
        <w:t xml:space="preserve">healthcare </w:t>
      </w:r>
      <w:r w:rsidR="00C203E6">
        <w:t xml:space="preserve">hurts </w:t>
      </w:r>
      <w:r w:rsidR="006F6D52">
        <w:t>those of us</w:t>
      </w:r>
      <w:r w:rsidR="00C203E6">
        <w:t xml:space="preserve"> </w:t>
      </w:r>
      <w:r w:rsidR="00E31B5D">
        <w:t>who can’t afford to pay for what we need because the DSP is too low</w:t>
      </w:r>
      <w:r w:rsidR="006F6D52">
        <w:t xml:space="preserve">. It also prevents people who should be on the DSP from gaining access to it, creating a self-perpetuating cycle of poverty for people with disability. This is discussed in section </w:t>
      </w:r>
      <w:r w:rsidR="00621B46">
        <w:t xml:space="preserve">5.2.4. </w:t>
      </w:r>
    </w:p>
    <w:p w14:paraId="0FD07F06" w14:textId="77777777" w:rsidR="002E16D1" w:rsidRDefault="002E16D1" w:rsidP="00D30093">
      <w:pPr>
        <w:pStyle w:val="PWDAbodycopy"/>
      </w:pPr>
    </w:p>
    <w:p w14:paraId="230F805C" w14:textId="39F6E2EB" w:rsidR="002A7309" w:rsidRDefault="00941C36" w:rsidP="004F260D">
      <w:pPr>
        <w:pStyle w:val="PWDArecommendation"/>
      </w:pPr>
      <w:bookmarkStart w:id="46" w:name="_Toc79389381"/>
      <w:bookmarkStart w:id="47" w:name="_Toc79389400"/>
      <w:bookmarkStart w:id="48" w:name="_Toc79391435"/>
      <w:bookmarkStart w:id="49" w:name="_Toc79404452"/>
      <w:bookmarkStart w:id="50" w:name="_Toc79406689"/>
      <w:bookmarkStart w:id="51" w:name="_Toc79406722"/>
      <w:bookmarkStart w:id="52" w:name="_Toc79409133"/>
      <w:bookmarkStart w:id="53" w:name="_Toc79409173"/>
      <w:bookmarkStart w:id="54" w:name="_Toc79412207"/>
      <w:bookmarkStart w:id="55" w:name="_Toc79412254"/>
      <w:bookmarkStart w:id="56" w:name="_Toc79412783"/>
      <w:bookmarkStart w:id="57" w:name="_Toc79414463"/>
      <w:bookmarkStart w:id="58" w:name="_Toc79414832"/>
      <w:bookmarkStart w:id="59" w:name="_Toc79415214"/>
      <w:r w:rsidRPr="00941C36">
        <w:rPr>
          <w:rStyle w:val="Strong"/>
        </w:rPr>
        <w:t>Recommendation:</w:t>
      </w:r>
      <w:r>
        <w:t xml:space="preserve"> </w:t>
      </w:r>
      <w:r w:rsidR="00252628" w:rsidRPr="00252628">
        <w:t xml:space="preserve">That the </w:t>
      </w:r>
      <w:r w:rsidR="00B614C6" w:rsidRPr="00EA403F">
        <w:t>Government create new or expand existing items on the Medicare Benefit</w:t>
      </w:r>
      <w:r w:rsidR="00702F85">
        <w:t>s</w:t>
      </w:r>
      <w:r w:rsidR="00B614C6" w:rsidRPr="00EA403F">
        <w:t xml:space="preserve"> Schedule to provide free or very-low-cost healthcare to people with disability.</w:t>
      </w:r>
      <w:r w:rsidR="00B614C6">
        <w:t xml:space="preserve"> This should include mental health and dental care</w:t>
      </w:r>
      <w:r w:rsidR="00134A10">
        <w:t>.</w:t>
      </w:r>
      <w:bookmarkEnd w:id="46"/>
      <w:bookmarkEnd w:id="47"/>
      <w:bookmarkEnd w:id="48"/>
      <w:bookmarkEnd w:id="49"/>
      <w:bookmarkEnd w:id="50"/>
      <w:bookmarkEnd w:id="51"/>
      <w:bookmarkEnd w:id="52"/>
      <w:bookmarkEnd w:id="53"/>
      <w:bookmarkEnd w:id="54"/>
      <w:bookmarkEnd w:id="55"/>
      <w:bookmarkEnd w:id="56"/>
      <w:bookmarkEnd w:id="57"/>
      <w:bookmarkEnd w:id="58"/>
      <w:bookmarkEnd w:id="59"/>
      <w:r w:rsidR="004F260D">
        <w:t xml:space="preserve"> </w:t>
      </w:r>
    </w:p>
    <w:p w14:paraId="5F262A7A" w14:textId="77777777" w:rsidR="002A7309" w:rsidRDefault="002A7309" w:rsidP="00D30093">
      <w:pPr>
        <w:pStyle w:val="PWDAbodycopy"/>
      </w:pPr>
    </w:p>
    <w:p w14:paraId="6A67AAC8" w14:textId="3F37389B" w:rsidR="009860A7" w:rsidRDefault="009860A7" w:rsidP="004D74C6">
      <w:pPr>
        <w:pStyle w:val="Heading3"/>
        <w:numPr>
          <w:ilvl w:val="2"/>
          <w:numId w:val="2"/>
        </w:numPr>
      </w:pPr>
      <w:bookmarkStart w:id="60" w:name="_Toc79268919"/>
      <w:bookmarkStart w:id="61" w:name="_Toc80024859"/>
      <w:r>
        <w:t>Disproportionate rates of poverty among people with disability</w:t>
      </w:r>
      <w:bookmarkEnd w:id="60"/>
      <w:bookmarkEnd w:id="61"/>
      <w:r>
        <w:t xml:space="preserve"> </w:t>
      </w:r>
    </w:p>
    <w:p w14:paraId="5E694DD0" w14:textId="247658B3" w:rsidR="008975B7" w:rsidRDefault="000C41E3" w:rsidP="009860A7">
      <w:pPr>
        <w:pStyle w:val="PWDAbodycopy"/>
      </w:pPr>
      <w:r>
        <w:t>It costs more to be disabled</w:t>
      </w:r>
      <w:r w:rsidR="00010DBF">
        <w:t>, so it</w:t>
      </w:r>
      <w:r w:rsidR="007C6959">
        <w:t xml:space="preserve">’s unsurprising </w:t>
      </w:r>
      <w:r w:rsidR="00A8275F">
        <w:t>there are more</w:t>
      </w:r>
      <w:r w:rsidR="007C6959">
        <w:t xml:space="preserve"> people with disability liv</w:t>
      </w:r>
      <w:r w:rsidR="00A8275F">
        <w:t>ing</w:t>
      </w:r>
      <w:r w:rsidR="007C6959">
        <w:t xml:space="preserve"> in poverty</w:t>
      </w:r>
      <w:r w:rsidR="00004BFA">
        <w:t xml:space="preserve"> than those without disability</w:t>
      </w:r>
      <w:r w:rsidR="007C6959">
        <w:t xml:space="preserve">. </w:t>
      </w:r>
      <w:r w:rsidR="00004BFA">
        <w:t xml:space="preserve">We have </w:t>
      </w:r>
      <w:r w:rsidR="00787EC8">
        <w:t>high</w:t>
      </w:r>
      <w:r w:rsidR="006F51B3">
        <w:t xml:space="preserve"> living costs,</w:t>
      </w:r>
      <w:r w:rsidR="00133D30">
        <w:t xml:space="preserve"> but</w:t>
      </w:r>
      <w:r w:rsidR="006F51B3">
        <w:t xml:space="preserve"> </w:t>
      </w:r>
      <w:r w:rsidR="00004BFA">
        <w:t>it’s also</w:t>
      </w:r>
      <w:r w:rsidR="00CA5231">
        <w:t xml:space="preserve"> more difficult to find a </w:t>
      </w:r>
      <w:proofErr w:type="gramStart"/>
      <w:r w:rsidR="00CA5231">
        <w:t>fairly paid</w:t>
      </w:r>
      <w:proofErr w:type="gramEnd"/>
      <w:r w:rsidR="00CA5231">
        <w:t xml:space="preserve"> job, or any job at all, compared to people without disability. </w:t>
      </w:r>
      <w:r w:rsidR="000A622B">
        <w:t xml:space="preserve">And living in poverty </w:t>
      </w:r>
      <w:r w:rsidR="004555A9">
        <w:t>is itself a barrier to employment</w:t>
      </w:r>
      <w:r w:rsidR="003927DD">
        <w:t xml:space="preserve"> that perpetuates the cycle</w:t>
      </w:r>
      <w:r w:rsidR="004555A9">
        <w:t>.</w:t>
      </w:r>
    </w:p>
    <w:p w14:paraId="5458C759" w14:textId="77777777" w:rsidR="008975B7" w:rsidRDefault="008975B7" w:rsidP="009860A7">
      <w:pPr>
        <w:pStyle w:val="PWDAbodycopy"/>
      </w:pPr>
    </w:p>
    <w:p w14:paraId="6F042680" w14:textId="77777777" w:rsidR="004E2B57" w:rsidRDefault="004E2B57" w:rsidP="004E2B57">
      <w:pPr>
        <w:pStyle w:val="PWDAcasestudyname"/>
      </w:pPr>
      <w:r>
        <w:t>Case study #259: name withheld</w:t>
      </w:r>
    </w:p>
    <w:p w14:paraId="0D45EE2B" w14:textId="4287747F" w:rsidR="004E2B57" w:rsidRDefault="00760E6E" w:rsidP="004E2B57">
      <w:pPr>
        <w:pStyle w:val="PWDAcasestudyquote"/>
      </w:pPr>
      <w:r w:rsidRPr="00760E6E">
        <w:t xml:space="preserve">I'll be blunt: with all the barriers to accessing the DSP I'm not just lucky to be on it, I'm lucky to be alive at all. </w:t>
      </w:r>
      <w:r w:rsidR="004E2B57">
        <w:t>Being stuck on unemployment for seven years landed me in the emergency department more than once. I'd probably be healthier and more capable of working if I'd just been granted DSP in the first place. I would always have been disabled but I could've been a productive member of society. Now I can't even leave the house on my own.</w:t>
      </w:r>
    </w:p>
    <w:p w14:paraId="15E2E00F" w14:textId="77777777" w:rsidR="00975698" w:rsidRDefault="00975698" w:rsidP="009860A7">
      <w:pPr>
        <w:pStyle w:val="PWDAbodycopy"/>
      </w:pPr>
    </w:p>
    <w:p w14:paraId="0D21CB92" w14:textId="58C8DB0F" w:rsidR="00A47812" w:rsidRDefault="004B0F94" w:rsidP="009860A7">
      <w:pPr>
        <w:pStyle w:val="PWDAbodycopy"/>
      </w:pPr>
      <w:r>
        <w:t>A recent report about the experience</w:t>
      </w:r>
      <w:r w:rsidR="00975698">
        <w:t>s</w:t>
      </w:r>
      <w:r>
        <w:t xml:space="preserve"> of people</w:t>
      </w:r>
      <w:r w:rsidR="00975698">
        <w:t xml:space="preserve"> on income support</w:t>
      </w:r>
      <w:r>
        <w:t xml:space="preserve"> who received the COVID supplement of $550 per fortnight </w:t>
      </w:r>
      <w:r w:rsidR="00975698">
        <w:t xml:space="preserve">states: </w:t>
      </w:r>
    </w:p>
    <w:p w14:paraId="09CE5AF6" w14:textId="77777777" w:rsidR="004B0F94" w:rsidRDefault="004B0F94" w:rsidP="009860A7">
      <w:pPr>
        <w:pStyle w:val="PWDAbodycopy"/>
      </w:pPr>
    </w:p>
    <w:p w14:paraId="4ADB1598" w14:textId="0FEDA6CE" w:rsidR="003954CE" w:rsidRDefault="00355232" w:rsidP="00D6167E">
      <w:pPr>
        <w:pStyle w:val="PWDAcitation"/>
      </w:pPr>
      <w:r>
        <w:t>“…</w:t>
      </w:r>
      <w:r w:rsidRPr="00355232">
        <w:t>low payments and mutual obligations in current social security policy are functioning contrary to the outcomes government are trying to achieve by creating barriers to work</w:t>
      </w:r>
      <w:r>
        <w:t>.”</w:t>
      </w:r>
      <w:r w:rsidRPr="000539DE">
        <w:rPr>
          <w:rStyle w:val="FootnoteReference"/>
        </w:rPr>
        <w:footnoteReference w:id="13"/>
      </w:r>
      <w:r w:rsidR="004555A9" w:rsidRPr="000539DE">
        <w:rPr>
          <w:rStyle w:val="FootnoteReference"/>
        </w:rPr>
        <w:t xml:space="preserve"> </w:t>
      </w:r>
    </w:p>
    <w:p w14:paraId="02574139" w14:textId="77777777" w:rsidR="000719A0" w:rsidRDefault="000719A0" w:rsidP="00B90215">
      <w:pPr>
        <w:pStyle w:val="PWDAbodycopy"/>
      </w:pPr>
    </w:p>
    <w:p w14:paraId="242D8017" w14:textId="77777777" w:rsidR="005D03FB" w:rsidRDefault="006336B3" w:rsidP="00015FB2">
      <w:pPr>
        <w:pStyle w:val="PWDAbodycopy"/>
      </w:pPr>
      <w:r>
        <w:lastRenderedPageBreak/>
        <w:t xml:space="preserve">As </w:t>
      </w:r>
      <w:r w:rsidR="00EF4792">
        <w:t>First Peoples Disability Network (</w:t>
      </w:r>
      <w:r>
        <w:t>FPDN</w:t>
      </w:r>
      <w:r w:rsidR="00EF4792">
        <w:t>)</w:t>
      </w:r>
      <w:r>
        <w:t xml:space="preserve"> highlighted in its submission to </w:t>
      </w:r>
      <w:r w:rsidR="007A0AC0">
        <w:t>the National Disability Employment Strategy</w:t>
      </w:r>
      <w:r>
        <w:t xml:space="preserve">, the Government’s own </w:t>
      </w:r>
      <w:r w:rsidR="009F3489">
        <w:t>consultation paper</w:t>
      </w:r>
      <w:r>
        <w:t xml:space="preserve"> acknowledges </w:t>
      </w:r>
      <w:r w:rsidRPr="005D03FB">
        <w:t>that</w:t>
      </w:r>
      <w:r w:rsidR="002008E5" w:rsidRPr="005D03FB">
        <w:t>,</w:t>
      </w:r>
      <w:r w:rsidRPr="005D03FB">
        <w:t xml:space="preserve"> </w:t>
      </w:r>
    </w:p>
    <w:p w14:paraId="745EF607" w14:textId="29E6ACAB" w:rsidR="006336B3" w:rsidRPr="00B90215" w:rsidRDefault="009072F2" w:rsidP="00096196">
      <w:pPr>
        <w:pStyle w:val="PWDAcitation"/>
      </w:pPr>
      <w:r>
        <w:t>…</w:t>
      </w:r>
      <w:r w:rsidR="006336B3" w:rsidRPr="005D03FB">
        <w:t>it can be difficult to access support for employment when people with disability are also ‘trying to meet basic needs such as housing, food and health</w:t>
      </w:r>
      <w:r w:rsidR="00D17073" w:rsidRPr="005D03FB">
        <w:t>,</w:t>
      </w:r>
      <w:r w:rsidR="007C27BF" w:rsidRPr="005D03FB">
        <w:t xml:space="preserve"> and/or dealing with issues of violence and abuse.’</w:t>
      </w:r>
      <w:r w:rsidR="00161885" w:rsidRPr="00E16721">
        <w:rPr>
          <w:rStyle w:val="FootnoteReference"/>
        </w:rPr>
        <w:footnoteReference w:id="14"/>
      </w:r>
    </w:p>
    <w:p w14:paraId="6970D232" w14:textId="77777777" w:rsidR="003F5132" w:rsidRDefault="003F5132" w:rsidP="009860A7">
      <w:pPr>
        <w:pStyle w:val="PWDAbodycopy"/>
      </w:pPr>
    </w:p>
    <w:p w14:paraId="6DB66543" w14:textId="77777777" w:rsidR="006A5BC0" w:rsidRDefault="006A5BC0" w:rsidP="006A5BC0">
      <w:pPr>
        <w:pStyle w:val="PWDAcasestudyname"/>
      </w:pPr>
      <w:r>
        <w:t>Case study #114: name withheld</w:t>
      </w:r>
    </w:p>
    <w:p w14:paraId="7144B21C" w14:textId="4F900C8D" w:rsidR="006A5BC0" w:rsidRDefault="006A5BC0" w:rsidP="006A5BC0">
      <w:pPr>
        <w:pStyle w:val="PWDAcasestudyquote"/>
      </w:pPr>
      <w:r w:rsidRPr="009F2881">
        <w:t>I want to make enough money to live comfortably</w:t>
      </w:r>
      <w:r>
        <w:t xml:space="preserve"> [as a researcher, for example, or from the DSP]</w:t>
      </w:r>
      <w:r w:rsidRPr="009F2881">
        <w:t xml:space="preserve">. I struggle to afford to live beyond basics. In </w:t>
      </w:r>
      <w:proofErr w:type="gramStart"/>
      <w:r w:rsidRPr="009F2881">
        <w:t>fact</w:t>
      </w:r>
      <w:proofErr w:type="gramEnd"/>
      <w:r w:rsidRPr="009F2881">
        <w:t xml:space="preserve"> most of my problems could be solved with money. I suffer from disability when I can’t access the care or </w:t>
      </w:r>
      <w:proofErr w:type="gramStart"/>
      <w:r w:rsidRPr="009F2881">
        <w:t>circumstances</w:t>
      </w:r>
      <w:proofErr w:type="gramEnd"/>
      <w:r w:rsidRPr="009F2881">
        <w:t xml:space="preserve"> I need for money reasons.</w:t>
      </w:r>
    </w:p>
    <w:p w14:paraId="6EF2A525" w14:textId="77777777" w:rsidR="006A5BC0" w:rsidRDefault="006A5BC0" w:rsidP="00C8573B">
      <w:pPr>
        <w:pStyle w:val="PWDAbodycopy"/>
      </w:pPr>
    </w:p>
    <w:p w14:paraId="743D2311" w14:textId="7371C72B" w:rsidR="00C8573B" w:rsidRDefault="00C8573B" w:rsidP="00C8573B">
      <w:pPr>
        <w:pStyle w:val="PWDAbodycopy"/>
      </w:pPr>
      <w:r>
        <w:t>According to a study by the Australian Council of Social Services (ACOSS), 37% of those who live below the relative poverty line (which they based on 50% of median income) are people with disability</w:t>
      </w:r>
      <w:r w:rsidR="007563B7">
        <w:t>, even though we are only</w:t>
      </w:r>
      <w:r w:rsidR="0016399C">
        <w:t xml:space="preserve"> 18%</w:t>
      </w:r>
      <w:r w:rsidR="007563B7">
        <w:t xml:space="preserve"> of the population</w:t>
      </w:r>
      <w:r>
        <w:t>.</w:t>
      </w:r>
      <w:r w:rsidRPr="000539DE">
        <w:rPr>
          <w:rStyle w:val="FootnoteReference"/>
        </w:rPr>
        <w:footnoteReference w:id="15"/>
      </w:r>
    </w:p>
    <w:p w14:paraId="68773D88" w14:textId="77777777" w:rsidR="00C8573B" w:rsidRDefault="00C8573B" w:rsidP="00C8573B">
      <w:pPr>
        <w:pStyle w:val="PWDAbodycopy"/>
      </w:pPr>
    </w:p>
    <w:p w14:paraId="41807C13" w14:textId="77777777" w:rsidR="00C8573B" w:rsidRDefault="00C8573B" w:rsidP="00C8573B">
      <w:pPr>
        <w:pStyle w:val="PWDAcasestudyname"/>
      </w:pPr>
      <w:r>
        <w:t>Case study #274: name withheld</w:t>
      </w:r>
    </w:p>
    <w:p w14:paraId="7924AD6E" w14:textId="77777777" w:rsidR="00C8573B" w:rsidRPr="00E61F1B" w:rsidRDefault="00C8573B" w:rsidP="00C8573B">
      <w:pPr>
        <w:pStyle w:val="PWDAcasestudyquote"/>
      </w:pPr>
      <w:r w:rsidRPr="00E61F1B">
        <w:t xml:space="preserve">Thanks to the poverty levels of welfare payments my mental health has been on a steady decline since graduating </w:t>
      </w:r>
      <w:proofErr w:type="spellStart"/>
      <w:r w:rsidRPr="00E61F1B">
        <w:t>highschool</w:t>
      </w:r>
      <w:proofErr w:type="spellEnd"/>
      <w:r w:rsidRPr="00E61F1B">
        <w:t>.</w:t>
      </w:r>
    </w:p>
    <w:p w14:paraId="0F1E4E93" w14:textId="77777777" w:rsidR="00C8573B" w:rsidRPr="00E61F1B" w:rsidRDefault="00C8573B" w:rsidP="00C8573B">
      <w:pPr>
        <w:pStyle w:val="PWDAcasestudyquote"/>
      </w:pPr>
      <w:r w:rsidRPr="00E61F1B">
        <w:t>multiple times I've worked jobs against medical advice because I could not survive on welfare alone. This resulted in multiple hospital stays and eventually a complete inability to work at all for 3 full years because my mental health was just too unstable. I ended up homeless and I'm only alive today because I'm lucky to have friends and family that literally took over my life to save me.</w:t>
      </w:r>
    </w:p>
    <w:p w14:paraId="18B90963" w14:textId="77777777" w:rsidR="00C8573B" w:rsidRPr="00E61F1B" w:rsidRDefault="00C8573B" w:rsidP="00C8573B">
      <w:pPr>
        <w:pStyle w:val="PWDAcasestudyquote"/>
      </w:pPr>
      <w:r w:rsidRPr="00E61F1B">
        <w:lastRenderedPageBreak/>
        <w:t xml:space="preserve">due to their help, I was able to do enough therapy to get back on my feet and I've found a job on a farm that I adore! But I will never be healthy. That ship has long sailed as my experiences with poverty have left me with </w:t>
      </w:r>
      <w:proofErr w:type="spellStart"/>
      <w:r w:rsidRPr="00E61F1B">
        <w:t>Cptsd</w:t>
      </w:r>
      <w:proofErr w:type="spellEnd"/>
      <w:r w:rsidRPr="00E61F1B">
        <w:t xml:space="preserve">, and my mental health went untreated long enough some of my symptoms simply cannot be reversed. The low level of welfare literally crippled </w:t>
      </w:r>
      <w:proofErr w:type="gramStart"/>
      <w:r w:rsidRPr="00E61F1B">
        <w:t>me</w:t>
      </w:r>
      <w:proofErr w:type="gramEnd"/>
      <w:r w:rsidRPr="00E61F1B">
        <w:t xml:space="preserve"> and I will probably never be able to work full time or a 5 day week.</w:t>
      </w:r>
    </w:p>
    <w:p w14:paraId="4A5D3167" w14:textId="6841E955" w:rsidR="00C8573B" w:rsidRDefault="00C8573B" w:rsidP="00D64FA8">
      <w:pPr>
        <w:pStyle w:val="PWDAcasestudyquote"/>
      </w:pPr>
      <w:r w:rsidRPr="00E61F1B">
        <w:t>The worst part? Despite being acknowledged by the government as too disabled to work full-time... I will be kept below the poverty line like it's a punishment for not meeting their arbitrary standards of productiveness. If the rate isn't raised, I will remain in poverty despite working to the limits of my ability. And it's not my fault I'm this crippled, but the welfare systems.</w:t>
      </w:r>
    </w:p>
    <w:p w14:paraId="43A14D7A" w14:textId="77777777" w:rsidR="007D5DC4" w:rsidRPr="007D5DC4" w:rsidRDefault="007D5DC4" w:rsidP="00FF223A">
      <w:pPr>
        <w:pStyle w:val="PWDAbodycopy"/>
      </w:pPr>
    </w:p>
    <w:p w14:paraId="6F59FBF3" w14:textId="0F5390B0" w:rsidR="00792239" w:rsidRDefault="006E4548" w:rsidP="009A0E82">
      <w:pPr>
        <w:pStyle w:val="Heading3"/>
        <w:numPr>
          <w:ilvl w:val="2"/>
          <w:numId w:val="2"/>
        </w:numPr>
      </w:pPr>
      <w:bookmarkStart w:id="62" w:name="_Toc80024860"/>
      <w:r>
        <w:t xml:space="preserve">The DSP </w:t>
      </w:r>
      <w:r w:rsidR="009A0E82">
        <w:t>sentences us to poverty for life</w:t>
      </w:r>
      <w:bookmarkEnd w:id="62"/>
      <w:r w:rsidR="009A0E82">
        <w:t xml:space="preserve"> </w:t>
      </w:r>
      <w:r w:rsidR="007B2ED1">
        <w:t xml:space="preserve"> </w:t>
      </w:r>
    </w:p>
    <w:p w14:paraId="578B5E69" w14:textId="7AC66F0C" w:rsidR="00412C19" w:rsidRDefault="00CF1BD5" w:rsidP="00F65E14">
      <w:pPr>
        <w:pStyle w:val="PWDAbodycopy"/>
      </w:pPr>
      <w:r>
        <w:t xml:space="preserve">The Productivity Commission found that the social security system makes a significant contribution to the higher rates of </w:t>
      </w:r>
      <w:r w:rsidRPr="002A0E3D">
        <w:t xml:space="preserve">poverty </w:t>
      </w:r>
      <w:r>
        <w:t>experienced by people with disability.</w:t>
      </w:r>
      <w:r w:rsidRPr="0083622A">
        <w:rPr>
          <w:rStyle w:val="FootnoteReference"/>
        </w:rPr>
        <w:footnoteReference w:id="16"/>
      </w:r>
      <w:r w:rsidR="00B05868">
        <w:t xml:space="preserve"> </w:t>
      </w:r>
      <w:r w:rsidR="00F65E14" w:rsidRPr="00F65E14">
        <w:t>A high percentage of people with disability rely on the DSP as a sole income until they qualify for the age pension or die because of employment barriers and costs of living.</w:t>
      </w:r>
      <w:r w:rsidR="00F65E14" w:rsidRPr="00F65E14">
        <w:rPr>
          <w:vertAlign w:val="superscript"/>
        </w:rPr>
        <w:footnoteReference w:id="17"/>
      </w:r>
    </w:p>
    <w:p w14:paraId="74661126" w14:textId="77777777" w:rsidR="00412C19" w:rsidRPr="00F65E14" w:rsidRDefault="00412C19" w:rsidP="00F65E14">
      <w:pPr>
        <w:pStyle w:val="PWDAbodycopy"/>
      </w:pPr>
    </w:p>
    <w:p w14:paraId="2C6936C3" w14:textId="52BDB9F7" w:rsidR="00EA2075" w:rsidRDefault="00EA2075" w:rsidP="00EA2075">
      <w:pPr>
        <w:pStyle w:val="PWDAbodycopy"/>
      </w:pPr>
      <w:r>
        <w:t xml:space="preserve">People with disability who rely on income support payments from their 20s, 30s or 40s and have little prospect of finding stable, </w:t>
      </w:r>
      <w:proofErr w:type="gramStart"/>
      <w:r>
        <w:t>fairly paid</w:t>
      </w:r>
      <w:proofErr w:type="gramEnd"/>
      <w:r>
        <w:t xml:space="preserve"> work are consigned to decades of poverty.</w:t>
      </w:r>
      <w:r w:rsidR="00E35DDB">
        <w:t xml:space="preserve"> </w:t>
      </w:r>
    </w:p>
    <w:p w14:paraId="6D04837C" w14:textId="77777777" w:rsidR="00FF243C" w:rsidRDefault="00FF243C" w:rsidP="00FF243C">
      <w:pPr>
        <w:pStyle w:val="PWDAbodycopy"/>
      </w:pPr>
    </w:p>
    <w:p w14:paraId="53BC28EE" w14:textId="10E87F78" w:rsidR="00FF243C" w:rsidRPr="00FF243C" w:rsidRDefault="00FF243C" w:rsidP="00171DB2">
      <w:pPr>
        <w:pStyle w:val="PWDAcasestudyname"/>
      </w:pPr>
      <w:r>
        <w:t>Case study #</w:t>
      </w:r>
      <w:r w:rsidR="00B3692B">
        <w:t xml:space="preserve">236: </w:t>
      </w:r>
      <w:r w:rsidR="00171DB2">
        <w:t>name withheld</w:t>
      </w:r>
    </w:p>
    <w:p w14:paraId="6A1CC6D3" w14:textId="679BAD94" w:rsidR="00FF243C" w:rsidRDefault="00FF243C" w:rsidP="00FF243C">
      <w:pPr>
        <w:pStyle w:val="PWDAcasestudyquote"/>
      </w:pPr>
      <w:r w:rsidRPr="00FF243C">
        <w:t>When you're on DSP you know you're probably going to be on it forever, but that your circumstances will never improve.</w:t>
      </w:r>
    </w:p>
    <w:p w14:paraId="72D8F73F" w14:textId="77777777" w:rsidR="00FF243C" w:rsidRDefault="00FF243C" w:rsidP="00EA2075">
      <w:pPr>
        <w:pStyle w:val="PWDAbodycopy"/>
      </w:pPr>
    </w:p>
    <w:p w14:paraId="087906BC" w14:textId="2FDC999E" w:rsidR="00EA2075" w:rsidRDefault="00FE17DE" w:rsidP="00EA2075">
      <w:pPr>
        <w:pStyle w:val="PWDAbodycopy"/>
      </w:pPr>
      <w:r w:rsidRPr="00FE17DE">
        <w:t>Nearly 4 in 10</w:t>
      </w:r>
      <w:r w:rsidRPr="0085710D">
        <w:t xml:space="preserve"> working age people with disability rely on an income support payment to live</w:t>
      </w:r>
      <w:r w:rsidR="0014126C">
        <w:t>. A</w:t>
      </w:r>
      <w:r>
        <w:t xml:space="preserve">bout the same number </w:t>
      </w:r>
      <w:r w:rsidR="0085710D" w:rsidRPr="0085710D">
        <w:t>have wages as our main source of income</w:t>
      </w:r>
      <w:r w:rsidR="0014126C">
        <w:t xml:space="preserve">, which is </w:t>
      </w:r>
      <w:r w:rsidR="0096503C">
        <w:t>close to</w:t>
      </w:r>
      <w:r w:rsidR="0014126C">
        <w:t xml:space="preserve"> half </w:t>
      </w:r>
      <w:r w:rsidR="0096503C">
        <w:t>the rate for people without disability</w:t>
      </w:r>
      <w:r w:rsidR="0085710D" w:rsidRPr="0085710D">
        <w:t>.</w:t>
      </w:r>
      <w:r w:rsidR="0085710D" w:rsidRPr="0085710D">
        <w:rPr>
          <w:vertAlign w:val="superscript"/>
        </w:rPr>
        <w:footnoteReference w:id="18"/>
      </w:r>
      <w:r w:rsidR="0096503C">
        <w:t xml:space="preserve"> </w:t>
      </w:r>
      <w:r w:rsidR="00EA2075">
        <w:t xml:space="preserve">Our low income means many of us are denied </w:t>
      </w:r>
      <w:r w:rsidR="00EA2075">
        <w:lastRenderedPageBreak/>
        <w:t xml:space="preserve">the chance to build up basic goods and assets over our lifetime that those in paid work consider essential. </w:t>
      </w:r>
    </w:p>
    <w:p w14:paraId="2603FF8A" w14:textId="77777777" w:rsidR="00EA2075" w:rsidRDefault="00EA2075" w:rsidP="00EA2075">
      <w:pPr>
        <w:pStyle w:val="PWDAbodycopy"/>
      </w:pPr>
    </w:p>
    <w:p w14:paraId="026F0F2D" w14:textId="77777777" w:rsidR="00EA2075" w:rsidRDefault="00EA2075" w:rsidP="00EA2075">
      <w:pPr>
        <w:pStyle w:val="PWDAcasestudyname"/>
      </w:pPr>
      <w:r>
        <w:t>Case study #193: name withheld</w:t>
      </w:r>
    </w:p>
    <w:p w14:paraId="79A5F41B" w14:textId="77777777" w:rsidR="00EA2075" w:rsidRDefault="00EA2075" w:rsidP="00EA2075">
      <w:pPr>
        <w:pStyle w:val="PWDAcasestudyquote"/>
      </w:pPr>
      <w:proofErr w:type="spellStart"/>
      <w:r w:rsidRPr="0074665D">
        <w:t>Thankyou</w:t>
      </w:r>
      <w:proofErr w:type="spellEnd"/>
      <w:r w:rsidRPr="0074665D">
        <w:t xml:space="preserve"> for covid cash </w:t>
      </w:r>
      <w:r>
        <w:t>I</w:t>
      </w:r>
      <w:r w:rsidRPr="0074665D">
        <w:t xml:space="preserve"> </w:t>
      </w:r>
      <w:proofErr w:type="spellStart"/>
      <w:r w:rsidRPr="0074665D">
        <w:t>I</w:t>
      </w:r>
      <w:proofErr w:type="spellEnd"/>
      <w:r w:rsidRPr="0074665D">
        <w:t xml:space="preserve"> could get a fridge and it was lifechanging! Ta</w:t>
      </w:r>
      <w:r w:rsidRPr="00C2025B">
        <w:t>.</w:t>
      </w:r>
    </w:p>
    <w:p w14:paraId="7E83BF2C" w14:textId="77777777" w:rsidR="002E16D1" w:rsidRDefault="002E16D1" w:rsidP="00D30093">
      <w:pPr>
        <w:pStyle w:val="PWDAbodycopy"/>
      </w:pPr>
    </w:p>
    <w:p w14:paraId="7FBC1701" w14:textId="3022CCDC" w:rsidR="00C960F4" w:rsidRDefault="00C960F4" w:rsidP="00C960F4">
      <w:pPr>
        <w:pStyle w:val="PWDAcasestudyname"/>
      </w:pPr>
      <w:r w:rsidRPr="00C960F4">
        <w:t>Case study #109: name withheld</w:t>
      </w:r>
    </w:p>
    <w:p w14:paraId="757E7DA2" w14:textId="397080AB" w:rsidR="00C960F4" w:rsidRDefault="00C960F4" w:rsidP="00C960F4">
      <w:pPr>
        <w:pStyle w:val="PWDAcasestudyquote"/>
      </w:pPr>
      <w:r>
        <w:t xml:space="preserve">[My goal is] </w:t>
      </w:r>
      <w:r w:rsidRPr="00C960F4">
        <w:t xml:space="preserve">to be financially independent so </w:t>
      </w:r>
      <w:proofErr w:type="spellStart"/>
      <w:r w:rsidRPr="00C960F4">
        <w:t>i</w:t>
      </w:r>
      <w:proofErr w:type="spellEnd"/>
      <w:r w:rsidRPr="00C960F4">
        <w:t xml:space="preserve"> would be able to live independently, be able to start my own family eventually</w:t>
      </w:r>
    </w:p>
    <w:p w14:paraId="54441791" w14:textId="77777777" w:rsidR="00C960F4" w:rsidRPr="00C960F4" w:rsidRDefault="00C960F4" w:rsidP="00C960F4">
      <w:pPr>
        <w:pStyle w:val="PWDAbodycopy"/>
      </w:pPr>
    </w:p>
    <w:p w14:paraId="2354ED20" w14:textId="6FB78AA6" w:rsidR="000E0DED" w:rsidRDefault="002A29F2" w:rsidP="004D74C6">
      <w:pPr>
        <w:pStyle w:val="Heading3"/>
        <w:numPr>
          <w:ilvl w:val="2"/>
          <w:numId w:val="2"/>
        </w:numPr>
      </w:pPr>
      <w:bookmarkStart w:id="63" w:name="_Toc80024861"/>
      <w:r>
        <w:t>Finding the poverty line</w:t>
      </w:r>
      <w:bookmarkEnd w:id="63"/>
      <w:r>
        <w:t xml:space="preserve"> </w:t>
      </w:r>
    </w:p>
    <w:p w14:paraId="21E174E4" w14:textId="0739DE10" w:rsidR="004545FA" w:rsidRDefault="000A1D8C" w:rsidP="004545FA">
      <w:pPr>
        <w:pStyle w:val="PWDAbodycopy"/>
      </w:pPr>
      <w:r w:rsidRPr="000A1D8C">
        <w:t>Currently no social security payment is near the poverty line, and this is an abject moral failure of consecutive governments</w:t>
      </w:r>
      <w:r w:rsidR="00576950">
        <w:t>,</w:t>
      </w:r>
      <w:r w:rsidRPr="000A1D8C">
        <w:t xml:space="preserve"> and </w:t>
      </w:r>
      <w:r w:rsidR="006F49C4">
        <w:t>all</w:t>
      </w:r>
      <w:r w:rsidR="00576950">
        <w:t xml:space="preserve"> </w:t>
      </w:r>
      <w:r w:rsidR="002B33E1">
        <w:t>politicians who fail to challenge them</w:t>
      </w:r>
      <w:r w:rsidRPr="000A1D8C">
        <w:t>.</w:t>
      </w:r>
      <w:r w:rsidR="000E0DED">
        <w:t xml:space="preserve"> </w:t>
      </w:r>
    </w:p>
    <w:p w14:paraId="7BC38E90" w14:textId="1E6B0D5C" w:rsidR="00F44586" w:rsidRDefault="00F44586" w:rsidP="00D30093">
      <w:pPr>
        <w:pStyle w:val="PWDAbodycopy"/>
      </w:pPr>
    </w:p>
    <w:p w14:paraId="71AA927A" w14:textId="5A5D42AA" w:rsidR="00D572E6" w:rsidRPr="00D572E6" w:rsidRDefault="007E28A4" w:rsidP="00B35E51">
      <w:pPr>
        <w:pStyle w:val="PWDAheading4"/>
        <w:numPr>
          <w:ilvl w:val="0"/>
          <w:numId w:val="44"/>
        </w:numPr>
      </w:pPr>
      <w:r>
        <w:t xml:space="preserve">Measuring poverty </w:t>
      </w:r>
    </w:p>
    <w:p w14:paraId="5F82A9DB" w14:textId="4BC81406" w:rsidR="00B0656D" w:rsidRDefault="004F43CF" w:rsidP="007E28A4">
      <w:pPr>
        <w:pStyle w:val="PWDAbodycopy"/>
      </w:pPr>
      <w:r>
        <w:t xml:space="preserve">There is no </w:t>
      </w:r>
      <w:r w:rsidR="00B1757D">
        <w:t>measure of poverty in Australia that is fit-for-purpose in the 21</w:t>
      </w:r>
      <w:r w:rsidR="00B1757D" w:rsidRPr="00B1757D">
        <w:rPr>
          <w:vertAlign w:val="superscript"/>
        </w:rPr>
        <w:t>st</w:t>
      </w:r>
      <w:r w:rsidR="00B1757D">
        <w:t xml:space="preserve"> century. </w:t>
      </w:r>
    </w:p>
    <w:p w14:paraId="1BCDE9A7" w14:textId="77777777" w:rsidR="00C516B7" w:rsidRDefault="00C516B7" w:rsidP="00D43DD3">
      <w:pPr>
        <w:pStyle w:val="PWDAbodycopy"/>
      </w:pPr>
    </w:p>
    <w:p w14:paraId="4459D2B9" w14:textId="6AAD777D" w:rsidR="00B03688" w:rsidRDefault="00BC047C" w:rsidP="00D43DD3">
      <w:pPr>
        <w:pStyle w:val="PWDAbodycopy"/>
      </w:pPr>
      <w:r>
        <w:t xml:space="preserve">Commonly used international figures </w:t>
      </w:r>
      <w:r w:rsidR="00F43CAA">
        <w:t xml:space="preserve">from the OECD </w:t>
      </w:r>
      <w:r w:rsidR="00B9637F">
        <w:t>ignore</w:t>
      </w:r>
      <w:r w:rsidR="00F43CAA">
        <w:t xml:space="preserve"> the high cost of housing in Australia.</w:t>
      </w:r>
      <w:r w:rsidR="00745048">
        <w:t xml:space="preserve"> </w:t>
      </w:r>
      <w:r w:rsidR="008829F2">
        <w:t xml:space="preserve">Relative </w:t>
      </w:r>
      <w:r w:rsidR="00322651">
        <w:t xml:space="preserve">poverty lines </w:t>
      </w:r>
      <w:r w:rsidR="00283B3D">
        <w:t>do not account for</w:t>
      </w:r>
      <w:r w:rsidR="00D43DD3">
        <w:t xml:space="preserve"> the </w:t>
      </w:r>
      <w:r w:rsidR="008C1554">
        <w:t>fast-</w:t>
      </w:r>
      <w:r w:rsidR="00D43DD3">
        <w:t xml:space="preserve">rising </w:t>
      </w:r>
      <w:r w:rsidR="00D247EE">
        <w:t xml:space="preserve">cost of </w:t>
      </w:r>
      <w:r w:rsidR="000C01BE">
        <w:t xml:space="preserve">meeting basic needs </w:t>
      </w:r>
      <w:r w:rsidR="00D43DD3">
        <w:t xml:space="preserve">compared to the </w:t>
      </w:r>
      <w:r w:rsidR="000C01BE">
        <w:t>price</w:t>
      </w:r>
      <w:r w:rsidR="00D43DD3">
        <w:t>s</w:t>
      </w:r>
      <w:r w:rsidR="000C01BE">
        <w:t xml:space="preserve"> of common but optional consumer goods</w:t>
      </w:r>
      <w:r w:rsidR="00D43DD3">
        <w:t xml:space="preserve">. </w:t>
      </w:r>
    </w:p>
    <w:p w14:paraId="2810FCD1" w14:textId="77777777" w:rsidR="00B03688" w:rsidRDefault="00B03688" w:rsidP="00D43DD3">
      <w:pPr>
        <w:pStyle w:val="PWDAbodycopy"/>
      </w:pPr>
    </w:p>
    <w:p w14:paraId="091CACDB" w14:textId="23BAC72D" w:rsidR="00B03688" w:rsidRDefault="00B03688" w:rsidP="00096196">
      <w:pPr>
        <w:pStyle w:val="PWDAcitation"/>
      </w:pPr>
      <w:r>
        <w:t>“</w:t>
      </w:r>
      <w:r w:rsidR="000D6CF9">
        <w:t xml:space="preserve">Put simply, </w:t>
      </w:r>
      <w:r w:rsidRPr="00B03688">
        <w:t xml:space="preserve">the things we need to buy to survive became a lot more expensive between 2005 and 2020 </w:t>
      </w:r>
      <w:r w:rsidR="000D6CF9">
        <w:t>–</w:t>
      </w:r>
      <w:r w:rsidRPr="00B03688">
        <w:t xml:space="preserve"> 61.4</w:t>
      </w:r>
      <w:r w:rsidR="000D6CF9">
        <w:t xml:space="preserve">% </w:t>
      </w:r>
      <w:r w:rsidRPr="00B03688">
        <w:t xml:space="preserve">to be exact </w:t>
      </w:r>
      <w:r w:rsidR="000D6CF9">
        <w:t xml:space="preserve">– </w:t>
      </w:r>
      <w:r w:rsidRPr="00B03688">
        <w:t xml:space="preserve">than life's optional extras </w:t>
      </w:r>
      <w:r w:rsidR="004078E6">
        <w:t>–</w:t>
      </w:r>
      <w:r w:rsidRPr="00B03688">
        <w:t xml:space="preserve"> 38.</w:t>
      </w:r>
      <w:r w:rsidR="004078E6">
        <w:t>6%</w:t>
      </w:r>
      <w:r w:rsidR="00F722D3">
        <w:t>.</w:t>
      </w:r>
      <w:r w:rsidR="004078E6">
        <w:t>”</w:t>
      </w:r>
      <w:r w:rsidR="004078E6" w:rsidRPr="0083622A">
        <w:rPr>
          <w:rStyle w:val="FootnoteReference"/>
        </w:rPr>
        <w:footnoteReference w:id="19"/>
      </w:r>
    </w:p>
    <w:p w14:paraId="65050EB9" w14:textId="77777777" w:rsidR="00B03688" w:rsidRDefault="00B03688" w:rsidP="00D43DD3">
      <w:pPr>
        <w:pStyle w:val="PWDAbodycopy"/>
      </w:pPr>
    </w:p>
    <w:p w14:paraId="08D1BA1B" w14:textId="64BE25DD" w:rsidR="00A00F78" w:rsidRDefault="00D43DD3" w:rsidP="00D43DD3">
      <w:pPr>
        <w:pStyle w:val="PWDAbodycopy"/>
      </w:pPr>
      <w:r>
        <w:t>This</w:t>
      </w:r>
      <w:r w:rsidR="000C01BE">
        <w:t xml:space="preserve"> put</w:t>
      </w:r>
      <w:r w:rsidR="00EA6E66">
        <w:t>s</w:t>
      </w:r>
      <w:r w:rsidR="000C01BE">
        <w:t xml:space="preserve"> greater pressure on those who live on the lowest incomes</w:t>
      </w:r>
      <w:r w:rsidR="00EA6E66">
        <w:t>, while the purchasing power of those who have more disposable income</w:t>
      </w:r>
      <w:r w:rsidR="006E6CCE">
        <w:t xml:space="preserve"> increases</w:t>
      </w:r>
      <w:r w:rsidR="000C01BE">
        <w:t xml:space="preserve">. </w:t>
      </w:r>
      <w:r w:rsidR="00CB3834">
        <w:t xml:space="preserve">If </w:t>
      </w:r>
      <w:r w:rsidR="004D33BC">
        <w:t xml:space="preserve">the cost of </w:t>
      </w:r>
      <w:r w:rsidR="00CB3834">
        <w:t xml:space="preserve">basic goods </w:t>
      </w:r>
      <w:r w:rsidR="008F2185">
        <w:t>goes up</w:t>
      </w:r>
      <w:r w:rsidR="00CB3834">
        <w:t xml:space="preserve"> </w:t>
      </w:r>
      <w:r w:rsidR="004D33BC">
        <w:t xml:space="preserve">while wages stagnate, </w:t>
      </w:r>
      <w:r w:rsidR="00E53BAA">
        <w:t xml:space="preserve">the effect is amplified. </w:t>
      </w:r>
    </w:p>
    <w:p w14:paraId="6DBF8D2A" w14:textId="68976417" w:rsidR="0077633D" w:rsidRDefault="0077633D" w:rsidP="00D43DD3">
      <w:pPr>
        <w:pStyle w:val="PWDAbodycopy"/>
      </w:pPr>
    </w:p>
    <w:p w14:paraId="556DD079" w14:textId="555B40DD" w:rsidR="00E82404" w:rsidRDefault="0077633D" w:rsidP="00B35E51">
      <w:pPr>
        <w:pStyle w:val="PWDAheading4"/>
        <w:numPr>
          <w:ilvl w:val="0"/>
          <w:numId w:val="44"/>
        </w:numPr>
      </w:pPr>
      <w:r>
        <w:lastRenderedPageBreak/>
        <w:t>The Henderson Poverty Line</w:t>
      </w:r>
    </w:p>
    <w:p w14:paraId="63D02A48" w14:textId="4A7C24E2" w:rsidR="00E82404" w:rsidRDefault="00E82404" w:rsidP="00F96A9F">
      <w:pPr>
        <w:pStyle w:val="PWDAbodycopy"/>
      </w:pPr>
      <w:r>
        <w:t xml:space="preserve">The Henderson </w:t>
      </w:r>
      <w:r w:rsidR="00B87A6C">
        <w:t>P</w:t>
      </w:r>
      <w:r>
        <w:t xml:space="preserve">overty </w:t>
      </w:r>
      <w:r w:rsidR="00B87A6C">
        <w:t>L</w:t>
      </w:r>
      <w:r>
        <w:t xml:space="preserve">ine </w:t>
      </w:r>
      <w:r w:rsidR="00D42A8D">
        <w:t xml:space="preserve">(HPL) </w:t>
      </w:r>
      <w:r>
        <w:t xml:space="preserve">has </w:t>
      </w:r>
      <w:r w:rsidR="000B3CB6">
        <w:t xml:space="preserve">been published for more than five decades. </w:t>
      </w:r>
      <w:r w:rsidR="00E75B2A">
        <w:t xml:space="preserve">It is a relative measure of </w:t>
      </w:r>
      <w:proofErr w:type="gramStart"/>
      <w:r w:rsidR="00E75B2A">
        <w:t>poverty, but</w:t>
      </w:r>
      <w:proofErr w:type="gramEnd"/>
      <w:r w:rsidR="00E75B2A">
        <w:t xml:space="preserve"> based on an absolute measure </w:t>
      </w:r>
      <w:r w:rsidR="00DC7C90">
        <w:t>calculated when it was established.</w:t>
      </w:r>
      <w:r w:rsidR="007F24A8">
        <w:t xml:space="preserve"> </w:t>
      </w:r>
    </w:p>
    <w:p w14:paraId="74E68039" w14:textId="77777777" w:rsidR="00DF62E7" w:rsidRDefault="00DF62E7" w:rsidP="00F96A9F">
      <w:pPr>
        <w:pStyle w:val="PWDAbodycopy"/>
      </w:pPr>
    </w:p>
    <w:p w14:paraId="3956EC51" w14:textId="004C8F63" w:rsidR="00DF62E7" w:rsidRDefault="00B04301" w:rsidP="00096196">
      <w:pPr>
        <w:pStyle w:val="PWDAcitation"/>
      </w:pPr>
      <w:r>
        <w:t>“</w:t>
      </w:r>
      <w:r w:rsidR="00DF62E7" w:rsidRPr="00DF62E7">
        <w:t>The poverty lines are based on a benchmark income of $62.70 for the December quarter 1973 established by the Henderson poverty inquiry. The benchmark income was the disposable income required to support the basic needs of a family of two adults and two dependent children.</w:t>
      </w:r>
      <w:r>
        <w:t>”</w:t>
      </w:r>
      <w:r w:rsidR="007859EF" w:rsidRPr="0083622A">
        <w:rPr>
          <w:rStyle w:val="FootnoteReference"/>
        </w:rPr>
        <w:footnoteReference w:id="20"/>
      </w:r>
    </w:p>
    <w:p w14:paraId="0A855FBC" w14:textId="77777777" w:rsidR="000B3CB6" w:rsidRDefault="000B3CB6" w:rsidP="00F96A9F">
      <w:pPr>
        <w:pStyle w:val="PWDAbodycopy"/>
      </w:pPr>
    </w:p>
    <w:p w14:paraId="32590695" w14:textId="3370C107" w:rsidR="003B09E7" w:rsidRDefault="0000226A" w:rsidP="00F96A9F">
      <w:pPr>
        <w:pStyle w:val="PWDAbodycopy"/>
      </w:pPr>
      <w:r>
        <w:t xml:space="preserve">Poverty is not academic to those of us who can’t afford the basics we need to live. </w:t>
      </w:r>
      <w:r w:rsidR="006457FB">
        <w:t xml:space="preserve">The Henderson </w:t>
      </w:r>
      <w:r>
        <w:t xml:space="preserve">Poverty Line </w:t>
      </w:r>
      <w:r w:rsidR="006457FB">
        <w:t xml:space="preserve">is </w:t>
      </w:r>
      <w:proofErr w:type="gramStart"/>
      <w:r w:rsidR="006457FB">
        <w:t>imperfect</w:t>
      </w:r>
      <w:proofErr w:type="gramEnd"/>
      <w:r w:rsidR="006457FB">
        <w:t xml:space="preserve"> </w:t>
      </w:r>
      <w:r w:rsidR="002753B4">
        <w:t xml:space="preserve">but it is </w:t>
      </w:r>
      <w:r w:rsidR="006D2FDF">
        <w:t>more sophisticated than the blunt instrument of measuring poverty purely in relation to the median income</w:t>
      </w:r>
      <w:r w:rsidR="00AD2E97">
        <w:t xml:space="preserve">. </w:t>
      </w:r>
      <w:r w:rsidR="00EA7CA0">
        <w:t xml:space="preserve">Particularly because </w:t>
      </w:r>
      <w:r w:rsidR="003A6256">
        <w:t xml:space="preserve">the </w:t>
      </w:r>
      <w:r w:rsidR="00EA7CA0">
        <w:t>median income</w:t>
      </w:r>
      <w:r w:rsidR="003A6256">
        <w:t xml:space="preserve"> calculation</w:t>
      </w:r>
      <w:r w:rsidR="00EA7CA0">
        <w:t xml:space="preserve"> includes people who rely on </w:t>
      </w:r>
      <w:r w:rsidR="0039437F">
        <w:t>a social security payment to live</w:t>
      </w:r>
      <w:r w:rsidR="0066406D">
        <w:t>. M</w:t>
      </w:r>
      <w:r w:rsidR="0039437F">
        <w:t xml:space="preserve">ore people </w:t>
      </w:r>
      <w:r w:rsidR="00437528">
        <w:t>surviving on</w:t>
      </w:r>
      <w:r w:rsidR="0039437F">
        <w:t xml:space="preserve"> poverty</w:t>
      </w:r>
      <w:r w:rsidR="00437528">
        <w:t xml:space="preserve"> payments</w:t>
      </w:r>
      <w:r w:rsidR="00D926E4">
        <w:t xml:space="preserve"> affects the </w:t>
      </w:r>
      <w:r w:rsidR="0039437F">
        <w:t xml:space="preserve">median </w:t>
      </w:r>
      <w:proofErr w:type="gramStart"/>
      <w:r w:rsidR="00EA7CA0">
        <w:t>income</w:t>
      </w:r>
      <w:r w:rsidR="00D926E4">
        <w:t>, but</w:t>
      </w:r>
      <w:proofErr w:type="gramEnd"/>
      <w:r w:rsidR="00D926E4">
        <w:t xml:space="preserve"> doesn’t </w:t>
      </w:r>
      <w:r w:rsidR="00C35CDF">
        <w:t>improve</w:t>
      </w:r>
      <w:r w:rsidR="00D926E4">
        <w:t xml:space="preserve"> our ability to afford the basics</w:t>
      </w:r>
      <w:r w:rsidR="0039437F">
        <w:t>.</w:t>
      </w:r>
      <w:r w:rsidR="00AD2E97">
        <w:t xml:space="preserve"> </w:t>
      </w:r>
    </w:p>
    <w:p w14:paraId="7EBD3AF4" w14:textId="77777777" w:rsidR="00884EC0" w:rsidRDefault="00884EC0" w:rsidP="00F96A9F">
      <w:pPr>
        <w:pStyle w:val="PWDAbodycopy"/>
      </w:pPr>
    </w:p>
    <w:p w14:paraId="2E6F826C" w14:textId="086F81FE" w:rsidR="00884EC0" w:rsidRDefault="00884EC0" w:rsidP="00884EC0">
      <w:pPr>
        <w:pStyle w:val="PWDAbodycopy"/>
      </w:pPr>
      <w:r>
        <w:t>Poverty lines calculated purely as a percentage of median income are even lower than the HPL, which was $</w:t>
      </w:r>
      <w:r w:rsidRPr="00DD6E8E">
        <w:t>573</w:t>
      </w:r>
      <w:r>
        <w:t xml:space="preserve"> per week in December 2020</w:t>
      </w:r>
      <w:r w:rsidR="00B9315C">
        <w:t>, or about $82 per day</w:t>
      </w:r>
      <w:r>
        <w:t>.</w:t>
      </w:r>
      <w:r w:rsidRPr="0048593E">
        <w:rPr>
          <w:rStyle w:val="FootnoteReference"/>
        </w:rPr>
        <w:footnoteReference w:id="21"/>
      </w:r>
      <w:r w:rsidRPr="00B9315C">
        <w:t xml:space="preserve"> </w:t>
      </w:r>
      <w:r w:rsidR="00B9315C">
        <w:t xml:space="preserve">Between </w:t>
      </w:r>
      <w:r w:rsidR="00827F31">
        <w:t xml:space="preserve">April and September last year, while the COVID supplement was in place, people on the </w:t>
      </w:r>
      <w:proofErr w:type="spellStart"/>
      <w:r w:rsidR="00827F31">
        <w:t>JobSeeker</w:t>
      </w:r>
      <w:proofErr w:type="spellEnd"/>
      <w:r w:rsidR="00827F31">
        <w:t xml:space="preserve"> payment were living on the Henderson Poverty </w:t>
      </w:r>
      <w:r w:rsidR="00B215C9">
        <w:t xml:space="preserve">Line. </w:t>
      </w:r>
    </w:p>
    <w:p w14:paraId="7000AC52" w14:textId="77777777" w:rsidR="004042D5" w:rsidRDefault="004042D5" w:rsidP="00884EC0">
      <w:pPr>
        <w:pStyle w:val="PWDAbodycopy"/>
      </w:pPr>
    </w:p>
    <w:p w14:paraId="6CA30663" w14:textId="77777777" w:rsidR="004042D5" w:rsidRDefault="004042D5" w:rsidP="004042D5">
      <w:pPr>
        <w:pStyle w:val="PWDAbodycopy"/>
      </w:pPr>
      <w:r>
        <w:t xml:space="preserve">This person described their feelings about the impending rate cut as the supplement was taken away: </w:t>
      </w:r>
    </w:p>
    <w:p w14:paraId="4538E4FF" w14:textId="77777777" w:rsidR="004042D5" w:rsidRDefault="004042D5" w:rsidP="004042D5">
      <w:pPr>
        <w:pStyle w:val="PWDAbodycopy"/>
      </w:pPr>
    </w:p>
    <w:p w14:paraId="32B5ED2B" w14:textId="77777777" w:rsidR="004042D5" w:rsidRPr="00E466CA" w:rsidRDefault="004042D5" w:rsidP="004042D5">
      <w:pPr>
        <w:pStyle w:val="PWDAcasestudyname"/>
      </w:pPr>
      <w:r>
        <w:t>Case study #276: name withheld</w:t>
      </w:r>
    </w:p>
    <w:p w14:paraId="6CCF6D5A" w14:textId="7F218CDA" w:rsidR="004042D5" w:rsidRPr="00B9315C" w:rsidRDefault="004042D5" w:rsidP="004042D5">
      <w:pPr>
        <w:pStyle w:val="PWDAcasestudyquote"/>
      </w:pPr>
      <w:r w:rsidRPr="00E466CA">
        <w:t xml:space="preserve">right </w:t>
      </w:r>
      <w:proofErr w:type="gramStart"/>
      <w:r w:rsidRPr="00E466CA">
        <w:t>now</w:t>
      </w:r>
      <w:proofErr w:type="gramEnd"/>
      <w:r w:rsidRPr="00E466CA">
        <w:t xml:space="preserve"> I exist, I pay my bills, I barely afford food and that's it, it is so taxing on mental health to just exist and not be able to do anything, it's not a conducive environment for job searching if I'm barely surviving.</w:t>
      </w:r>
    </w:p>
    <w:p w14:paraId="06EB29C0" w14:textId="77777777" w:rsidR="00884EC0" w:rsidRDefault="00884EC0" w:rsidP="00884EC0">
      <w:pPr>
        <w:pStyle w:val="PWDAbodycopy"/>
      </w:pPr>
    </w:p>
    <w:p w14:paraId="06AD6D4A" w14:textId="77777777" w:rsidR="00884EC0" w:rsidRDefault="00884EC0" w:rsidP="00884EC0">
      <w:pPr>
        <w:pStyle w:val="PWDAbodycopy"/>
      </w:pPr>
      <w:r>
        <w:t xml:space="preserve">The experts in poverty are those who live it, and we can attest to the fact that the HPL comes closer to meeting our needs than any of the other inadequate measures available. </w:t>
      </w:r>
    </w:p>
    <w:p w14:paraId="46466EBF" w14:textId="77777777" w:rsidR="00884EC0" w:rsidRDefault="00884EC0" w:rsidP="00884EC0">
      <w:pPr>
        <w:pStyle w:val="PWDAbodycopy"/>
      </w:pPr>
    </w:p>
    <w:p w14:paraId="17137E70" w14:textId="77777777" w:rsidR="00884EC0" w:rsidRDefault="00884EC0" w:rsidP="00884EC0">
      <w:pPr>
        <w:pStyle w:val="PWDAcasestudyname"/>
      </w:pPr>
      <w:r>
        <w:lastRenderedPageBreak/>
        <w:t>Case study #272: name withheld</w:t>
      </w:r>
    </w:p>
    <w:p w14:paraId="61E65B7D" w14:textId="7D3BD2CC" w:rsidR="00884EC0" w:rsidRDefault="00884EC0" w:rsidP="00884EC0">
      <w:pPr>
        <w:pStyle w:val="PWDAcasestudyquote"/>
      </w:pPr>
      <w:r w:rsidRPr="005045EE">
        <w:t xml:space="preserve">For the first time in my life when jobseeker was 80 a </w:t>
      </w:r>
      <w:proofErr w:type="gramStart"/>
      <w:r w:rsidRPr="005045EE">
        <w:t>day</w:t>
      </w:r>
      <w:proofErr w:type="gramEnd"/>
      <w:r w:rsidRPr="005045EE">
        <w:t xml:space="preserve"> I felt like I could cope. During that time for the first time in 5 years I didn’t need an iron infusion or b12 injections I could eat </w:t>
      </w:r>
      <w:proofErr w:type="gramStart"/>
      <w:r w:rsidRPr="005045EE">
        <w:t>properly</w:t>
      </w:r>
      <w:proofErr w:type="gramEnd"/>
      <w:r w:rsidRPr="005045EE">
        <w:t xml:space="preserve"> and my physical and mental health improved. To take that away from me and once again make me skip meals and medications is unbelievably cruel</w:t>
      </w:r>
      <w:r w:rsidR="008F0D68">
        <w:t xml:space="preserve"> </w:t>
      </w:r>
      <w:r>
        <w:t>poverty.</w:t>
      </w:r>
    </w:p>
    <w:p w14:paraId="5BB02C66" w14:textId="77777777" w:rsidR="0020314C" w:rsidRDefault="0020314C" w:rsidP="00F96A9F">
      <w:pPr>
        <w:pStyle w:val="PWDAbodycopy"/>
      </w:pPr>
    </w:p>
    <w:p w14:paraId="4113DA1F" w14:textId="77777777" w:rsidR="00896F0E" w:rsidRDefault="00896F0E" w:rsidP="00B35E51">
      <w:pPr>
        <w:pStyle w:val="PWDAheading4"/>
        <w:numPr>
          <w:ilvl w:val="0"/>
          <w:numId w:val="44"/>
        </w:numPr>
      </w:pPr>
      <w:r>
        <w:t xml:space="preserve">The need for our own poverty line </w:t>
      </w:r>
    </w:p>
    <w:p w14:paraId="31A3B885" w14:textId="77777777" w:rsidR="00896F0E" w:rsidRDefault="00896F0E" w:rsidP="00896F0E">
      <w:pPr>
        <w:pStyle w:val="PWDAbodycopy"/>
      </w:pPr>
      <w:r w:rsidRPr="002F18B3">
        <w:t>The poverty line is higher for people with disability and the DSP does not come close to it.</w:t>
      </w:r>
      <w:r>
        <w:t xml:space="preserve"> Those that are most often used are not designed for us. </w:t>
      </w:r>
    </w:p>
    <w:p w14:paraId="70EA9750" w14:textId="77777777" w:rsidR="00896F0E" w:rsidRDefault="00896F0E" w:rsidP="00896F0E">
      <w:pPr>
        <w:pStyle w:val="PWDAbodycopy"/>
      </w:pPr>
    </w:p>
    <w:p w14:paraId="72BBBF76" w14:textId="77777777" w:rsidR="00896F0E" w:rsidRDefault="00896F0E" w:rsidP="00896F0E">
      <w:pPr>
        <w:pStyle w:val="PWDAcitation"/>
      </w:pPr>
      <w:r>
        <w:t>“C</w:t>
      </w:r>
      <w:r w:rsidRPr="00287325">
        <w:t xml:space="preserve">urrent poverty measures do not take into account </w:t>
      </w:r>
      <w:proofErr w:type="gramStart"/>
      <w:r w:rsidRPr="00287325">
        <w:t>disability,</w:t>
      </w:r>
      <w:proofErr w:type="gramEnd"/>
      <w:r w:rsidRPr="00287325">
        <w:t xml:space="preserve"> therefore, they fail to consider substantial differences in poverty rates between people with and without a disability</w:t>
      </w:r>
      <w:r>
        <w:t>.”</w:t>
      </w:r>
      <w:r w:rsidRPr="000539DE">
        <w:rPr>
          <w:rStyle w:val="FootnoteReference"/>
        </w:rPr>
        <w:footnoteReference w:id="22"/>
      </w:r>
    </w:p>
    <w:p w14:paraId="27AD052F" w14:textId="77777777" w:rsidR="00896F0E" w:rsidRDefault="00896F0E" w:rsidP="00896F0E">
      <w:pPr>
        <w:pStyle w:val="PWDAbodycopy"/>
      </w:pPr>
    </w:p>
    <w:p w14:paraId="33ACA488" w14:textId="77777777" w:rsidR="00896F0E" w:rsidRPr="00523612" w:rsidRDefault="00896F0E" w:rsidP="00896F0E">
      <w:pPr>
        <w:pStyle w:val="PWDAbodycopy"/>
      </w:pPr>
      <w:r w:rsidRPr="00523612">
        <w:t xml:space="preserve">Despite a targeted disability research strategy that has been in place for more than a decade, there is </w:t>
      </w:r>
      <w:proofErr w:type="gramStart"/>
      <w:r w:rsidRPr="00523612">
        <w:t>no</w:t>
      </w:r>
      <w:proofErr w:type="gramEnd"/>
      <w:r w:rsidRPr="00523612">
        <w:t xml:space="preserve"> regularly published, detailed information about economic security and poverty for people with disability, nor specifically for those of us who are on income support. </w:t>
      </w:r>
    </w:p>
    <w:p w14:paraId="0130C1B0" w14:textId="77777777" w:rsidR="00896F0E" w:rsidRDefault="00896F0E" w:rsidP="00896F0E">
      <w:pPr>
        <w:pStyle w:val="PWDAbodycopy"/>
      </w:pPr>
    </w:p>
    <w:p w14:paraId="46832CF7" w14:textId="77777777" w:rsidR="00896F0E" w:rsidRDefault="00896F0E" w:rsidP="00896F0E">
      <w:pPr>
        <w:pStyle w:val="PWDAbodycopy"/>
      </w:pPr>
      <w:r>
        <w:t xml:space="preserve">Further research into the prevalence and nature of poverty among people with disability, DSP recipients and those on income support payments is needed. This should be facilitated through the National Disability Research Partnership (NDRP), which does not currently list poverty, </w:t>
      </w:r>
      <w:proofErr w:type="gramStart"/>
      <w:r>
        <w:t>inequality</w:t>
      </w:r>
      <w:proofErr w:type="gramEnd"/>
      <w:r>
        <w:t xml:space="preserve"> or social security as part of its research agenda planning.</w:t>
      </w:r>
    </w:p>
    <w:p w14:paraId="3160EA22" w14:textId="77777777" w:rsidR="00896F0E" w:rsidRDefault="00896F0E" w:rsidP="00896F0E">
      <w:pPr>
        <w:pStyle w:val="PWDAbodycopy"/>
      </w:pPr>
    </w:p>
    <w:p w14:paraId="6E02D697" w14:textId="77777777" w:rsidR="00896F0E" w:rsidRPr="00A02D45" w:rsidRDefault="00896F0E" w:rsidP="00896F0E">
      <w:pPr>
        <w:pStyle w:val="PWDArecommendation"/>
      </w:pPr>
      <w:r w:rsidRPr="00E658EE">
        <w:rPr>
          <w:rStyle w:val="Strong"/>
        </w:rPr>
        <w:t>Recommendation:</w:t>
      </w:r>
      <w:r>
        <w:t xml:space="preserve"> </w:t>
      </w:r>
      <w:r w:rsidRPr="00390AA9">
        <w:t>That the Government prioritise research into the cost of living and poverty line for people with disability. This should be through the National Disability Research and Development Agenda and National Disability Research Partnership and be complemented by work to develop a contemporary measure of poverty for people without disability</w:t>
      </w:r>
      <w:r>
        <w:t xml:space="preserve">. </w:t>
      </w:r>
    </w:p>
    <w:p w14:paraId="7DEF608E" w14:textId="77777777" w:rsidR="00896F0E" w:rsidRPr="00237030" w:rsidRDefault="00896F0E" w:rsidP="00896F0E">
      <w:pPr>
        <w:pStyle w:val="PWDAbodycopy"/>
      </w:pPr>
    </w:p>
    <w:p w14:paraId="6358119C" w14:textId="77777777" w:rsidR="00896F0E" w:rsidRDefault="00896F0E" w:rsidP="00896F0E">
      <w:pPr>
        <w:pStyle w:val="PWDArecommendation"/>
      </w:pPr>
      <w:r w:rsidRPr="00237030">
        <w:rPr>
          <w:rStyle w:val="Strong"/>
        </w:rPr>
        <w:t>Recommendation:</w:t>
      </w:r>
      <w:r w:rsidRPr="00B5720A">
        <w:tab/>
        <w:t xml:space="preserve">That the Department of Social Services expand the </w:t>
      </w:r>
      <w:r w:rsidRPr="005764D8">
        <w:t xml:space="preserve">National Disability Data Asset </w:t>
      </w:r>
      <w:r w:rsidRPr="00B5720A">
        <w:t>public policy test cases to include the efficacy of the DSP in alleviating poverty</w:t>
      </w:r>
      <w:r>
        <w:t xml:space="preserve">. </w:t>
      </w:r>
    </w:p>
    <w:p w14:paraId="194D2F14" w14:textId="77777777" w:rsidR="00896F0E" w:rsidRDefault="00896F0E" w:rsidP="00F96A9F">
      <w:pPr>
        <w:pStyle w:val="PWDAbodycopy"/>
      </w:pPr>
    </w:p>
    <w:p w14:paraId="0C72017F" w14:textId="292A6F7B" w:rsidR="0011165C" w:rsidRDefault="0011165C" w:rsidP="00444CF9">
      <w:pPr>
        <w:pStyle w:val="Heading3"/>
        <w:numPr>
          <w:ilvl w:val="2"/>
          <w:numId w:val="2"/>
        </w:numPr>
      </w:pPr>
      <w:bookmarkStart w:id="64" w:name="_Toc80024862"/>
      <w:r>
        <w:lastRenderedPageBreak/>
        <w:t>Lessons from COVID</w:t>
      </w:r>
      <w:bookmarkEnd w:id="64"/>
    </w:p>
    <w:p w14:paraId="742A2A89" w14:textId="38F65929" w:rsidR="00094674" w:rsidRDefault="00B215C9" w:rsidP="00FA5B31">
      <w:pPr>
        <w:pStyle w:val="PWDAbodycopy"/>
      </w:pPr>
      <w:r>
        <w:t>W</w:t>
      </w:r>
      <w:r w:rsidR="00FA5B31" w:rsidRPr="00FA5B31">
        <w:t>hen the</w:t>
      </w:r>
      <w:r w:rsidR="0055080F" w:rsidRPr="0055080F">
        <w:t xml:space="preserve"> COVID supplement lifted</w:t>
      </w:r>
      <w:r w:rsidR="00FA5B31" w:rsidRPr="00FA5B31">
        <w:t xml:space="preserve"> the </w:t>
      </w:r>
      <w:proofErr w:type="spellStart"/>
      <w:r w:rsidR="00FA5B31" w:rsidRPr="00FA5B31">
        <w:t>JobSeeker</w:t>
      </w:r>
      <w:proofErr w:type="spellEnd"/>
      <w:r w:rsidR="00FA5B31" w:rsidRPr="00FA5B31">
        <w:t xml:space="preserve"> payment to the </w:t>
      </w:r>
      <w:r w:rsidR="002E1773">
        <w:t>HPL, t</w:t>
      </w:r>
      <w:r w:rsidR="00385BE9">
        <w:t>h</w:t>
      </w:r>
      <w:r w:rsidR="00385BE9" w:rsidRPr="00385BE9">
        <w:t>e number of people</w:t>
      </w:r>
      <w:r w:rsidR="00DD03AA">
        <w:t xml:space="preserve"> on </w:t>
      </w:r>
      <w:r w:rsidR="0064216C">
        <w:t>unemployment</w:t>
      </w:r>
      <w:r w:rsidR="00DD03AA">
        <w:t xml:space="preserve"> payments</w:t>
      </w:r>
      <w:r w:rsidR="00385BE9" w:rsidRPr="00385BE9">
        <w:t xml:space="preserve"> skipping meals </w:t>
      </w:r>
      <w:r w:rsidR="00D1210C">
        <w:t xml:space="preserve">and </w:t>
      </w:r>
      <w:r w:rsidR="00805338">
        <w:t xml:space="preserve">struggling to cover medical costs dropped. </w:t>
      </w:r>
      <w:r w:rsidR="00DE092E">
        <w:t>Even while the supplement was in place, 33</w:t>
      </w:r>
      <w:r w:rsidR="00DE092E" w:rsidRPr="00FA5B31">
        <w:t xml:space="preserve">% of people still </w:t>
      </w:r>
      <w:r w:rsidR="00DE092E">
        <w:t xml:space="preserve">regularly skipped meals for financial reasons and 41% </w:t>
      </w:r>
      <w:r w:rsidR="00DE092E" w:rsidRPr="00FA5B31">
        <w:t xml:space="preserve">had difficulty meeting </w:t>
      </w:r>
      <w:r w:rsidR="00DE092E">
        <w:t xml:space="preserve">medical </w:t>
      </w:r>
      <w:r w:rsidR="00DE092E" w:rsidRPr="00FA5B31">
        <w:t>costs.</w:t>
      </w:r>
      <w:r w:rsidR="007C6F9B" w:rsidRPr="0083622A">
        <w:rPr>
          <w:rStyle w:val="FootnoteReference"/>
        </w:rPr>
        <w:footnoteReference w:id="23"/>
      </w:r>
      <w:r w:rsidR="00D60776">
        <w:t xml:space="preserve"> </w:t>
      </w:r>
    </w:p>
    <w:p w14:paraId="1987A9A9" w14:textId="77777777" w:rsidR="00094674" w:rsidRDefault="00094674" w:rsidP="00FA5B31">
      <w:pPr>
        <w:pStyle w:val="PWDAbodycopy"/>
      </w:pPr>
    </w:p>
    <w:p w14:paraId="153DC327" w14:textId="60409C2A" w:rsidR="00AC5B95" w:rsidRDefault="0011165C" w:rsidP="00FA5B31">
      <w:pPr>
        <w:pStyle w:val="PWDAbodycopy"/>
      </w:pPr>
      <w:r>
        <w:t xml:space="preserve">ABS data </w:t>
      </w:r>
      <w:r w:rsidR="00215500">
        <w:t xml:space="preserve">also </w:t>
      </w:r>
      <w:r>
        <w:t>shows the</w:t>
      </w:r>
      <w:r w:rsidR="00AC5B95">
        <w:t xml:space="preserve"> supplement had a dramatic effect</w:t>
      </w:r>
      <w:r w:rsidR="001C6B6C">
        <w:t>. Even with</w:t>
      </w:r>
      <w:r w:rsidR="00AF1524">
        <w:t xml:space="preserve"> the</w:t>
      </w:r>
      <w:r w:rsidR="001C6B6C">
        <w:t xml:space="preserve"> </w:t>
      </w:r>
      <w:r w:rsidR="00522962">
        <w:t xml:space="preserve">millions of </w:t>
      </w:r>
      <w:r w:rsidR="001C6B6C">
        <w:t>age pensioners, disability support pensioners and carers</w:t>
      </w:r>
      <w:r w:rsidR="006E2B67">
        <w:t xml:space="preserve"> </w:t>
      </w:r>
      <w:r w:rsidR="00AF1524">
        <w:t xml:space="preserve">who make up </w:t>
      </w:r>
      <w:proofErr w:type="gramStart"/>
      <w:r w:rsidR="00AF1524">
        <w:t>the majority of</w:t>
      </w:r>
      <w:proofErr w:type="gramEnd"/>
      <w:r w:rsidR="00AF1524">
        <w:t xml:space="preserve"> </w:t>
      </w:r>
      <w:r w:rsidR="008442A8">
        <w:t xml:space="preserve">income support recipients </w:t>
      </w:r>
      <w:r w:rsidR="006E2B67">
        <w:t>excluded</w:t>
      </w:r>
      <w:r w:rsidR="00522962">
        <w:t xml:space="preserve"> from the payment</w:t>
      </w:r>
      <w:r w:rsidR="001C6B6C">
        <w:t xml:space="preserve">, </w:t>
      </w:r>
      <w:r w:rsidR="006E2B67">
        <w:t xml:space="preserve">the number of people on social security payments who could not pay their bills halved: </w:t>
      </w:r>
    </w:p>
    <w:p w14:paraId="5388D73B" w14:textId="77777777" w:rsidR="001C6B6C" w:rsidRPr="006E2B67" w:rsidRDefault="001C6B6C" w:rsidP="006E2B67">
      <w:pPr>
        <w:pStyle w:val="PWDAbodycopy"/>
      </w:pPr>
    </w:p>
    <w:p w14:paraId="20171ADD" w14:textId="3233CC79" w:rsidR="0066406D" w:rsidRDefault="00133F0D" w:rsidP="00AC5B95">
      <w:pPr>
        <w:pStyle w:val="PWDAcitation"/>
      </w:pPr>
      <w:r>
        <w:t>“</w:t>
      </w:r>
      <w:r w:rsidR="0066406D" w:rsidRPr="0066406D">
        <w:t>A lower proportion of households with government pensions and allowances as their main source of income reported not being able to pay gas, electricity, telephone or internet bill on time (20% to 9%)</w:t>
      </w:r>
      <w:r>
        <w:t>.”</w:t>
      </w:r>
      <w:r w:rsidR="002A356A">
        <w:rPr>
          <w:rStyle w:val="FootnoteReference"/>
        </w:rPr>
        <w:footnoteReference w:id="24"/>
      </w:r>
    </w:p>
    <w:p w14:paraId="0996C23C" w14:textId="77777777" w:rsidR="002E1071" w:rsidRDefault="002E1071" w:rsidP="00FA5B31">
      <w:pPr>
        <w:pStyle w:val="PWDAbodycopy"/>
      </w:pPr>
    </w:p>
    <w:p w14:paraId="66C98DF1" w14:textId="5E754561" w:rsidR="0097278E" w:rsidRPr="00E876A4" w:rsidRDefault="009E7608" w:rsidP="00E876A4">
      <w:pPr>
        <w:pStyle w:val="PWDAbodycopy"/>
      </w:pPr>
      <w:r>
        <w:t>I</w:t>
      </w:r>
      <w:r w:rsidR="003D7AFF">
        <w:t>n</w:t>
      </w:r>
      <w:r w:rsidR="0055080F">
        <w:t xml:space="preserve"> households </w:t>
      </w:r>
      <w:r w:rsidR="006322EC">
        <w:t>that</w:t>
      </w:r>
      <w:r w:rsidR="00BB5A85">
        <w:t xml:space="preserve"> received the supplement</w:t>
      </w:r>
      <w:r w:rsidR="003D7AFF">
        <w:t xml:space="preserve"> </w:t>
      </w:r>
      <w:r w:rsidR="006322EC">
        <w:t xml:space="preserve">the number who </w:t>
      </w:r>
      <w:r w:rsidR="005A481F">
        <w:t>said they could raise $</w:t>
      </w:r>
      <w:r w:rsidR="00934126">
        <w:t>2000 for something important</w:t>
      </w:r>
      <w:r w:rsidR="00BB5A85">
        <w:t xml:space="preserve"> </w:t>
      </w:r>
      <w:r>
        <w:t>reduced</w:t>
      </w:r>
      <w:r w:rsidR="00BB5A85">
        <w:t xml:space="preserve"> by 50,000</w:t>
      </w:r>
      <w:r>
        <w:t xml:space="preserve"> over the period in which the payment was cut from $557 to $407 per week</w:t>
      </w:r>
      <w:r w:rsidR="005C7832">
        <w:t xml:space="preserve">; it has since been cut again to </w:t>
      </w:r>
      <w:r w:rsidR="00BB229C">
        <w:t>$310 per week</w:t>
      </w:r>
      <w:r w:rsidR="00DE092E">
        <w:t>.</w:t>
      </w:r>
      <w:r w:rsidR="00323D4D" w:rsidRPr="0048593E">
        <w:rPr>
          <w:rStyle w:val="FootnoteReference"/>
        </w:rPr>
        <w:footnoteReference w:id="25"/>
      </w:r>
    </w:p>
    <w:p w14:paraId="43E7B61C" w14:textId="298A3155" w:rsidR="00AF71D3" w:rsidRDefault="00DB3D7F" w:rsidP="004D74C6">
      <w:pPr>
        <w:pStyle w:val="Heading3"/>
        <w:numPr>
          <w:ilvl w:val="2"/>
          <w:numId w:val="2"/>
        </w:numPr>
      </w:pPr>
      <w:bookmarkStart w:id="65" w:name="_Toc79191372"/>
      <w:bookmarkStart w:id="66" w:name="_Toc80024863"/>
      <w:r w:rsidRPr="0097278E">
        <w:t xml:space="preserve">The </w:t>
      </w:r>
      <w:r w:rsidR="00A20CA3">
        <w:t>payment</w:t>
      </w:r>
      <w:r w:rsidRPr="0097278E">
        <w:t xml:space="preserve"> is too low</w:t>
      </w:r>
      <w:bookmarkEnd w:id="65"/>
      <w:bookmarkEnd w:id="66"/>
      <w:r w:rsidRPr="0097278E">
        <w:t xml:space="preserve"> </w:t>
      </w:r>
    </w:p>
    <w:p w14:paraId="3B8126BA" w14:textId="53F3823D" w:rsidR="00EC4D43" w:rsidRDefault="00EC4D43" w:rsidP="00EC4D43">
      <w:pPr>
        <w:pStyle w:val="PWDAbodycopy"/>
      </w:pPr>
      <w:r>
        <w:t xml:space="preserve">The social security system in its current form makes a significant contribution to the higher rates of </w:t>
      </w:r>
      <w:r w:rsidRPr="002A0E3D">
        <w:t xml:space="preserve">poverty </w:t>
      </w:r>
      <w:r>
        <w:t>experienced by people with disability.</w:t>
      </w:r>
      <w:r w:rsidRPr="0083622A">
        <w:rPr>
          <w:rStyle w:val="FootnoteReference"/>
        </w:rPr>
        <w:footnoteReference w:id="26"/>
      </w:r>
      <w:r w:rsidRPr="0083622A">
        <w:rPr>
          <w:rStyle w:val="FootnoteReference"/>
        </w:rPr>
        <w:t xml:space="preserve"> </w:t>
      </w:r>
    </w:p>
    <w:p w14:paraId="3FD83C7F" w14:textId="77777777" w:rsidR="0086415F" w:rsidRDefault="0086415F" w:rsidP="00EC4D43">
      <w:pPr>
        <w:pStyle w:val="PWDAbodycopy"/>
      </w:pPr>
    </w:p>
    <w:p w14:paraId="1BF2DB0B" w14:textId="22B86EAE" w:rsidR="0086415F" w:rsidRPr="0086415F" w:rsidRDefault="003862A6" w:rsidP="0086415F">
      <w:pPr>
        <w:pStyle w:val="PWDAcasestudyname"/>
      </w:pPr>
      <w:r>
        <w:t>Case study #109: name withheld</w:t>
      </w:r>
    </w:p>
    <w:p w14:paraId="3BE64362" w14:textId="58C89BDB" w:rsidR="003862A6" w:rsidRDefault="003862A6" w:rsidP="003862A6">
      <w:pPr>
        <w:pStyle w:val="PWDAcasestudyquote"/>
      </w:pPr>
      <w:r>
        <w:t xml:space="preserve">the system has made me feel hopeless and </w:t>
      </w:r>
      <w:proofErr w:type="spellStart"/>
      <w:r>
        <w:t>sidelined</w:t>
      </w:r>
      <w:proofErr w:type="spellEnd"/>
      <w:r>
        <w:t xml:space="preserve">. it is not enough money to live on so </w:t>
      </w:r>
      <w:proofErr w:type="spellStart"/>
      <w:r>
        <w:t>i</w:t>
      </w:r>
      <w:proofErr w:type="spellEnd"/>
      <w:r>
        <w:t xml:space="preserve"> have cut down on meals, medicine, health appointments, social interactions - altered and downgraded most aspects of life to live within the </w:t>
      </w:r>
      <w:proofErr w:type="spellStart"/>
      <w:r>
        <w:t>dsp</w:t>
      </w:r>
      <w:proofErr w:type="spellEnd"/>
      <w:r>
        <w:t xml:space="preserve"> means. there needs to be a better system </w:t>
      </w:r>
      <w:r w:rsidR="001E2FEE">
        <w:t xml:space="preserve">… </w:t>
      </w:r>
      <w:r>
        <w:t xml:space="preserve">so </w:t>
      </w:r>
      <w:r w:rsidR="009A6D6A" w:rsidRPr="009A6D6A">
        <w:t xml:space="preserve">there would be less of a bleak future with an end in sight to graduate off </w:t>
      </w:r>
      <w:proofErr w:type="spellStart"/>
      <w:r w:rsidR="009A6D6A" w:rsidRPr="009A6D6A">
        <w:t>dsp</w:t>
      </w:r>
      <w:proofErr w:type="spellEnd"/>
      <w:r>
        <w:t>.</w:t>
      </w:r>
    </w:p>
    <w:p w14:paraId="0FC45492" w14:textId="77777777" w:rsidR="003862A6" w:rsidRDefault="003862A6" w:rsidP="00EC4D43">
      <w:pPr>
        <w:pStyle w:val="PWDAbodycopy"/>
      </w:pPr>
    </w:p>
    <w:p w14:paraId="1C7D4978" w14:textId="4B663B74" w:rsidR="00762284" w:rsidRDefault="00762284" w:rsidP="00762284">
      <w:pPr>
        <w:pStyle w:val="PWDAbodycopy"/>
      </w:pPr>
      <w:r>
        <w:t xml:space="preserve">The Government knows the human cost of keeping people on payments at this level. The stories we share in this submission will come as no surprise; people with disability and our advocates have been telling them about how the system hurts us for years. </w:t>
      </w:r>
      <w:r w:rsidRPr="00F848DD">
        <w:t xml:space="preserve">It is unconscionable </w:t>
      </w:r>
      <w:r>
        <w:t xml:space="preserve">that they choose to force anyone to live below the poverty line, and particularly cruel to </w:t>
      </w:r>
      <w:r w:rsidR="00184537">
        <w:t xml:space="preserve">do </w:t>
      </w:r>
      <w:r>
        <w:t xml:space="preserve">so to those of us they have recognised as </w:t>
      </w:r>
      <w:r w:rsidRPr="00F848DD">
        <w:t xml:space="preserve">permanently disabled and unable to work more than 30 hours a week. </w:t>
      </w:r>
    </w:p>
    <w:p w14:paraId="5A9905D2" w14:textId="77777777" w:rsidR="00EC4D43" w:rsidRDefault="00EC4D43" w:rsidP="00EC4D43">
      <w:pPr>
        <w:pStyle w:val="PWDAbodycopy"/>
      </w:pPr>
    </w:p>
    <w:p w14:paraId="7BEF19DD" w14:textId="77777777" w:rsidR="002B23E8" w:rsidRDefault="002B23E8" w:rsidP="002B23E8">
      <w:pPr>
        <w:pStyle w:val="PWDAcasestudyname"/>
      </w:pPr>
      <w:r>
        <w:t>Case study #129: Kathy</w:t>
      </w:r>
    </w:p>
    <w:p w14:paraId="08067CD1" w14:textId="5489EA9D" w:rsidR="002B23E8" w:rsidRDefault="002B23E8" w:rsidP="00DD6E30">
      <w:pPr>
        <w:pStyle w:val="PWDAcasestudyquote"/>
      </w:pPr>
      <w:r w:rsidRPr="00B55083">
        <w:t xml:space="preserve">I have been on and off homeless or couch surfing for a long time. </w:t>
      </w:r>
      <w:proofErr w:type="gramStart"/>
      <w:r w:rsidRPr="00B55083">
        <w:t>So</w:t>
      </w:r>
      <w:proofErr w:type="gramEnd"/>
      <w:r w:rsidRPr="00B55083">
        <w:t xml:space="preserve"> I got on DSP before I became </w:t>
      </w:r>
      <w:r w:rsidRPr="001835CA">
        <w:t>homeless</w:t>
      </w:r>
      <w:r w:rsidRPr="00B55083">
        <w:t xml:space="preserve">, though not on the first attempt to apply, and have </w:t>
      </w:r>
      <w:proofErr w:type="spellStart"/>
      <w:r w:rsidRPr="00B55083">
        <w:t>became</w:t>
      </w:r>
      <w:proofErr w:type="spellEnd"/>
      <w:r w:rsidRPr="00B55083">
        <w:t xml:space="preserve"> homeless anyway as the costs of my disability are high and finding suitable housing is nearly impossible. I </w:t>
      </w:r>
      <w:proofErr w:type="gramStart"/>
      <w:r w:rsidRPr="00B55083">
        <w:t>am able to</w:t>
      </w:r>
      <w:proofErr w:type="gramEnd"/>
      <w:r w:rsidRPr="00B55083">
        <w:t xml:space="preserve"> stay with a relative during lockdowns.</w:t>
      </w:r>
    </w:p>
    <w:p w14:paraId="3963C037" w14:textId="77777777" w:rsidR="002B23E8" w:rsidRPr="00EC4D43" w:rsidRDefault="002B23E8" w:rsidP="00EC4D43">
      <w:pPr>
        <w:pStyle w:val="PWDAbodycopy"/>
      </w:pPr>
    </w:p>
    <w:p w14:paraId="594A3825" w14:textId="77777777" w:rsidR="00DD6E30" w:rsidRDefault="003845E3" w:rsidP="001048C1">
      <w:pPr>
        <w:pStyle w:val="PWDAbodycopy"/>
      </w:pPr>
      <w:r>
        <w:t>We know that poverty is prevalent among people with disability, and it’s undeniable that the DSP</w:t>
      </w:r>
      <w:r w:rsidR="007D6ED5">
        <w:t xml:space="preserve">, which is supposed to be the safety net that protects </w:t>
      </w:r>
      <w:r w:rsidR="0020321D">
        <w:t>us,</w:t>
      </w:r>
      <w:r>
        <w:t xml:space="preserve"> </w:t>
      </w:r>
      <w:r w:rsidR="0020321D">
        <w:t xml:space="preserve">keeps us in </w:t>
      </w:r>
      <w:r>
        <w:t xml:space="preserve">poverty. </w:t>
      </w:r>
      <w:r w:rsidR="006D27DF">
        <w:t>It</w:t>
      </w:r>
      <w:r w:rsidR="00F848DD" w:rsidRPr="00F848DD">
        <w:t xml:space="preserve"> is far too low for</w:t>
      </w:r>
      <w:r w:rsidR="001048C1">
        <w:t xml:space="preserve"> what</w:t>
      </w:r>
      <w:r w:rsidR="00F848DD" w:rsidRPr="00F848DD">
        <w:t xml:space="preserve"> </w:t>
      </w:r>
      <w:r w:rsidR="006D27DF">
        <w:t xml:space="preserve">it </w:t>
      </w:r>
      <w:r w:rsidR="001048C1">
        <w:t xml:space="preserve">should </w:t>
      </w:r>
      <w:r w:rsidR="00F848DD" w:rsidRPr="00F848DD">
        <w:t>achieve</w:t>
      </w:r>
      <w:r w:rsidR="006D27DF">
        <w:t>, and for what the community expects</w:t>
      </w:r>
      <w:r w:rsidR="00F848DD" w:rsidRPr="00F848DD">
        <w:t xml:space="preserve">. </w:t>
      </w:r>
    </w:p>
    <w:p w14:paraId="5BC642D8" w14:textId="77777777" w:rsidR="006A5B08" w:rsidRDefault="006A5B08" w:rsidP="0000794F">
      <w:pPr>
        <w:pStyle w:val="PWDAbodycopy"/>
      </w:pPr>
    </w:p>
    <w:p w14:paraId="2A699126" w14:textId="3A6DA21A" w:rsidR="000D1AC2" w:rsidRDefault="00442C7B" w:rsidP="00B35E51">
      <w:pPr>
        <w:pStyle w:val="PWDAheading4"/>
        <w:numPr>
          <w:ilvl w:val="0"/>
          <w:numId w:val="45"/>
        </w:numPr>
      </w:pPr>
      <w:r>
        <w:t xml:space="preserve">Reliance on others </w:t>
      </w:r>
    </w:p>
    <w:p w14:paraId="0D016021" w14:textId="3DD4DE86" w:rsidR="00684C8F" w:rsidRDefault="00684C8F" w:rsidP="00684C8F">
      <w:pPr>
        <w:pStyle w:val="PWDAbodycopy"/>
      </w:pPr>
      <w:r>
        <w:t xml:space="preserve">The low </w:t>
      </w:r>
      <w:r w:rsidR="00BE676F">
        <w:t>DSP base rate</w:t>
      </w:r>
      <w:r>
        <w:t xml:space="preserve"> makes us dependent on those around us, taking away our agency and making us feel like we are a burden on the people we care about. </w:t>
      </w:r>
    </w:p>
    <w:p w14:paraId="7BB88CAF" w14:textId="77777777" w:rsidR="00BE676F" w:rsidRDefault="00BE676F" w:rsidP="00684C8F">
      <w:pPr>
        <w:pStyle w:val="PWDAbodycopy"/>
      </w:pPr>
    </w:p>
    <w:p w14:paraId="1FC69C0C" w14:textId="7F4277B5" w:rsidR="00BD1B6F" w:rsidRPr="00BD1B6F" w:rsidRDefault="00BD1B6F" w:rsidP="00BD1B6F">
      <w:pPr>
        <w:pStyle w:val="PWDAcasestudyname"/>
      </w:pPr>
      <w:r w:rsidRPr="00BD1B6F">
        <w:t>Case study #</w:t>
      </w:r>
      <w:r w:rsidR="00FE26DC">
        <w:t>135</w:t>
      </w:r>
      <w:r w:rsidRPr="00BD1B6F">
        <w:t xml:space="preserve">: </w:t>
      </w:r>
      <w:r w:rsidR="004A31FA">
        <w:t>name withheld</w:t>
      </w:r>
    </w:p>
    <w:p w14:paraId="08D18D56" w14:textId="1D71320D" w:rsidR="00684C8F" w:rsidRDefault="00684C8F" w:rsidP="00BD1B6F">
      <w:pPr>
        <w:pStyle w:val="PWDAcasestudyquote"/>
      </w:pPr>
      <w:r w:rsidRPr="00C2025B">
        <w:t xml:space="preserve">DSP is fantastic and I am grateful that I get it. However, it is hardly enough to pay the bills and keep food in the fridge. Without the support of my best </w:t>
      </w:r>
      <w:proofErr w:type="gramStart"/>
      <w:r w:rsidRPr="00C2025B">
        <w:t>friend</w:t>
      </w:r>
      <w:proofErr w:type="gramEnd"/>
      <w:r w:rsidRPr="00C2025B">
        <w:t xml:space="preserve"> I don't know how I would have managed life. I am terrified if she dies as she is much older, what will happen financially to me. Now, due to Covid, I lost even the extra income that helped me to manage life until now. It is now only DSP.</w:t>
      </w:r>
    </w:p>
    <w:p w14:paraId="31D59A4D" w14:textId="77777777" w:rsidR="00A07C46" w:rsidRDefault="00A07C46" w:rsidP="00A07C46">
      <w:pPr>
        <w:pStyle w:val="PWDAbodycopy"/>
      </w:pPr>
    </w:p>
    <w:p w14:paraId="735DA878" w14:textId="0E7FCA03" w:rsidR="004310DB" w:rsidRDefault="004310DB" w:rsidP="004310DB">
      <w:pPr>
        <w:pStyle w:val="PWDAcasestudyname"/>
      </w:pPr>
      <w:r>
        <w:t>Case study #</w:t>
      </w:r>
      <w:r w:rsidR="00FC4E98">
        <w:t>236</w:t>
      </w:r>
      <w:r>
        <w:t xml:space="preserve">: </w:t>
      </w:r>
      <w:r w:rsidR="00215CC5">
        <w:t>name withheld</w:t>
      </w:r>
    </w:p>
    <w:p w14:paraId="3748ABE4" w14:textId="56CBFDBD" w:rsidR="00A07C46" w:rsidRDefault="00A07C46" w:rsidP="004310DB">
      <w:pPr>
        <w:pStyle w:val="PWDAcasestudyquote"/>
      </w:pPr>
      <w:r w:rsidRPr="00A07C46">
        <w:t xml:space="preserve">You don't get enough to have an independent adult life in your own home. If you have a </w:t>
      </w:r>
      <w:proofErr w:type="gramStart"/>
      <w:r w:rsidRPr="00A07C46">
        <w:t>partner</w:t>
      </w:r>
      <w:proofErr w:type="gramEnd"/>
      <w:r w:rsidRPr="00A07C46">
        <w:t xml:space="preserve"> you're aware that if you ever want to live together they will end up supporting you financially, which makes it hard to date knowing that you would be subjecting them to that and yourself to being financially bound to someone.</w:t>
      </w:r>
    </w:p>
    <w:p w14:paraId="4B6539F3" w14:textId="77777777" w:rsidR="00DA0A6C" w:rsidRDefault="00DA0A6C" w:rsidP="00684C8F">
      <w:pPr>
        <w:pStyle w:val="PWDAbodycopy"/>
      </w:pPr>
    </w:p>
    <w:p w14:paraId="0424C9BA" w14:textId="577B90FF" w:rsidR="00867311" w:rsidRDefault="00867311" w:rsidP="00B35E51">
      <w:pPr>
        <w:pStyle w:val="PWDAheading4"/>
        <w:numPr>
          <w:ilvl w:val="0"/>
          <w:numId w:val="45"/>
        </w:numPr>
      </w:pPr>
      <w:r>
        <w:t xml:space="preserve">The DSP </w:t>
      </w:r>
      <w:r w:rsidR="00C279CD">
        <w:t xml:space="preserve">exposes people with disability to violence </w:t>
      </w:r>
    </w:p>
    <w:p w14:paraId="68720E1C" w14:textId="4307250A" w:rsidR="00684C8F" w:rsidRDefault="00BE676F" w:rsidP="0000794F">
      <w:pPr>
        <w:pStyle w:val="PWDAbodycopy"/>
      </w:pPr>
      <w:r>
        <w:t>T</w:t>
      </w:r>
      <w:r w:rsidR="00684C8F">
        <w:t xml:space="preserve">he dynamics of household poverty and </w:t>
      </w:r>
      <w:r w:rsidR="00215325">
        <w:t xml:space="preserve">financial </w:t>
      </w:r>
      <w:r w:rsidR="00684C8F">
        <w:t xml:space="preserve">dependency </w:t>
      </w:r>
      <w:r>
        <w:t xml:space="preserve">also </w:t>
      </w:r>
      <w:r w:rsidR="00684C8F">
        <w:t>contribute to conditions that lead to violence.</w:t>
      </w:r>
      <w:r w:rsidR="0046146E">
        <w:rPr>
          <w:rStyle w:val="FootnoteReference"/>
        </w:rPr>
        <w:footnoteReference w:id="27"/>
      </w:r>
      <w:r w:rsidR="00684C8F">
        <w:t xml:space="preserve"> </w:t>
      </w:r>
    </w:p>
    <w:p w14:paraId="37E66927" w14:textId="77777777" w:rsidR="00C7487F" w:rsidRDefault="00C7487F" w:rsidP="0097278E">
      <w:pPr>
        <w:pStyle w:val="PWDAbodycopy"/>
      </w:pPr>
    </w:p>
    <w:p w14:paraId="13A7A48B" w14:textId="77777777" w:rsidR="00C81DEF" w:rsidRDefault="00C81DEF" w:rsidP="00C81DEF">
      <w:pPr>
        <w:pStyle w:val="PWDAbodykeep"/>
      </w:pPr>
      <w:r>
        <w:t xml:space="preserve">PWDA asked members about their goals. Some were aspirational, but most exposed the grim reality that the low payment imposes. </w:t>
      </w:r>
    </w:p>
    <w:p w14:paraId="216013BB" w14:textId="77777777" w:rsidR="00C81DEF" w:rsidRDefault="00C81DEF" w:rsidP="00C81DEF">
      <w:pPr>
        <w:pStyle w:val="PWDAbodykeep"/>
      </w:pPr>
    </w:p>
    <w:p w14:paraId="7DE1BF5A" w14:textId="77777777" w:rsidR="00C81DEF" w:rsidRDefault="00C81DEF" w:rsidP="00C81DEF">
      <w:pPr>
        <w:pStyle w:val="PWDAcasestudyname"/>
      </w:pPr>
      <w:r>
        <w:t>Case study #28: name withheld</w:t>
      </w:r>
    </w:p>
    <w:p w14:paraId="5876D867" w14:textId="77777777" w:rsidR="00C81DEF" w:rsidRDefault="00C81DEF" w:rsidP="00C81DEF">
      <w:pPr>
        <w:pStyle w:val="PWDAcasestudyquote"/>
      </w:pPr>
      <w:r>
        <w:t xml:space="preserve">Survival mostly. I also hope to make some friends once my health is more manageable. If it ever is. I don't have family or friends I can talk to or rely on. It's lonely and </w:t>
      </w:r>
      <w:proofErr w:type="gramStart"/>
      <w:r>
        <w:t>really tough</w:t>
      </w:r>
      <w:proofErr w:type="gramEnd"/>
      <w:r>
        <w:t xml:space="preserve"> to survive. Everyone expects me to have a </w:t>
      </w:r>
      <w:proofErr w:type="spellStart"/>
      <w:r>
        <w:t>carer</w:t>
      </w:r>
      <w:proofErr w:type="spellEnd"/>
      <w:r>
        <w:t xml:space="preserve">, but </w:t>
      </w:r>
      <w:proofErr w:type="spellStart"/>
      <w:r>
        <w:t>its</w:t>
      </w:r>
      <w:proofErr w:type="spellEnd"/>
      <w:r>
        <w:t xml:space="preserve"> not possible for me. My parents are </w:t>
      </w:r>
      <w:proofErr w:type="gramStart"/>
      <w:r>
        <w:t>abusive</w:t>
      </w:r>
      <w:proofErr w:type="gramEnd"/>
      <w:r>
        <w:t xml:space="preserve"> and my siblings are too ill.</w:t>
      </w:r>
    </w:p>
    <w:p w14:paraId="6258D93B" w14:textId="77777777" w:rsidR="00C81DEF" w:rsidRDefault="00C81DEF" w:rsidP="00C81DEF">
      <w:pPr>
        <w:pStyle w:val="PWDAbodycopy"/>
      </w:pPr>
    </w:p>
    <w:p w14:paraId="0592A945" w14:textId="77777777" w:rsidR="00C81DEF" w:rsidRDefault="00C81DEF" w:rsidP="00C81DEF">
      <w:pPr>
        <w:pStyle w:val="PWDAcasestudyname"/>
      </w:pPr>
      <w:r>
        <w:t>Case study #267: name withheld</w:t>
      </w:r>
    </w:p>
    <w:p w14:paraId="667460B4" w14:textId="77777777" w:rsidR="00C81DEF" w:rsidRPr="007E21EB" w:rsidRDefault="00C81DEF" w:rsidP="00C81DEF">
      <w:pPr>
        <w:pStyle w:val="PWDAcasestudyquote"/>
      </w:pPr>
      <w:r w:rsidRPr="007E21EB">
        <w:t>Moving out of abusive household and living independently with support.</w:t>
      </w:r>
    </w:p>
    <w:p w14:paraId="771FA270" w14:textId="77777777" w:rsidR="00C81DEF" w:rsidRDefault="00C81DEF" w:rsidP="0097278E">
      <w:pPr>
        <w:pStyle w:val="PWDAbodycopy"/>
      </w:pPr>
    </w:p>
    <w:p w14:paraId="573F621D" w14:textId="28778130" w:rsidR="00B14548" w:rsidRDefault="00B14548" w:rsidP="00B14548">
      <w:pPr>
        <w:pStyle w:val="PWDAcasestudyname"/>
      </w:pPr>
      <w:r>
        <w:t>Case study #218: name withheld</w:t>
      </w:r>
    </w:p>
    <w:p w14:paraId="2316A32D" w14:textId="46C354D3" w:rsidR="00B14548" w:rsidRDefault="00B14548" w:rsidP="00B14548">
      <w:pPr>
        <w:pStyle w:val="PWDAcasestudyquote"/>
      </w:pPr>
      <w:r w:rsidRPr="00B14548">
        <w:t xml:space="preserve">I am my father's carer. My goals would be to get him more support, to finish my bachelor's degree, to get a home and get better mental health by escaping my childhood trauma and abuse. Maybe one day of like to get married and have kids. It's hard having never had a single relationship ever </w:t>
      </w:r>
      <w:proofErr w:type="gramStart"/>
      <w:r w:rsidRPr="00B14548">
        <w:t>and also</w:t>
      </w:r>
      <w:proofErr w:type="gramEnd"/>
      <w:r w:rsidRPr="00B14548">
        <w:t xml:space="preserve"> having to break all relationships with family due to abuse and trauma. It's deeply isolating.</w:t>
      </w:r>
    </w:p>
    <w:p w14:paraId="0F2939B2" w14:textId="77777777" w:rsidR="00B14548" w:rsidRDefault="00B14548" w:rsidP="0097278E">
      <w:pPr>
        <w:pStyle w:val="PWDAbodycopy"/>
      </w:pPr>
    </w:p>
    <w:p w14:paraId="7003430B" w14:textId="40533CCD" w:rsidR="00D2127F" w:rsidRPr="0097278E" w:rsidRDefault="00D2127F" w:rsidP="00B35E51">
      <w:pPr>
        <w:pStyle w:val="PWDAheading4"/>
        <w:numPr>
          <w:ilvl w:val="0"/>
          <w:numId w:val="45"/>
        </w:numPr>
      </w:pPr>
      <w:r>
        <w:t xml:space="preserve">The Government can act to </w:t>
      </w:r>
      <w:r w:rsidR="00A758B3">
        <w:t xml:space="preserve">alleviate poverty overnight </w:t>
      </w:r>
      <w:r w:rsidR="00EA447B">
        <w:t>for people on the DSP</w:t>
      </w:r>
    </w:p>
    <w:p w14:paraId="21785F50" w14:textId="0DF7532A" w:rsidR="00A758B3" w:rsidRPr="0097278E" w:rsidRDefault="00A758B3" w:rsidP="00A758B3">
      <w:pPr>
        <w:pStyle w:val="PWDAbodycopy"/>
      </w:pPr>
      <w:r>
        <w:t xml:space="preserve">The DSP is supposed to be </w:t>
      </w:r>
      <w:r w:rsidR="00B21CF2">
        <w:t xml:space="preserve">a simple and </w:t>
      </w:r>
      <w:r w:rsidRPr="0097278E">
        <w:t xml:space="preserve">direct </w:t>
      </w:r>
      <w:r w:rsidR="008A377E">
        <w:t xml:space="preserve">way </w:t>
      </w:r>
      <w:r w:rsidRPr="0097278E">
        <w:t xml:space="preserve">to support people </w:t>
      </w:r>
      <w:r w:rsidR="008A377E">
        <w:t xml:space="preserve">with disability </w:t>
      </w:r>
      <w:r w:rsidRPr="0097278E">
        <w:t>in their day</w:t>
      </w:r>
      <w:r w:rsidR="00DB1C48">
        <w:t>-</w:t>
      </w:r>
      <w:r w:rsidRPr="0097278E">
        <w:t>to</w:t>
      </w:r>
      <w:r w:rsidR="00DB1C48">
        <w:t>-</w:t>
      </w:r>
      <w:r w:rsidRPr="0097278E">
        <w:t>day lives</w:t>
      </w:r>
      <w:r w:rsidR="008A377E">
        <w:t>.</w:t>
      </w:r>
      <w:r w:rsidRPr="0097278E">
        <w:t xml:space="preserve"> </w:t>
      </w:r>
      <w:r w:rsidR="00A3280A">
        <w:t xml:space="preserve">It should be </w:t>
      </w:r>
      <w:r w:rsidR="0077443B">
        <w:t xml:space="preserve">set at a rate that allows us to have a good standard of living. </w:t>
      </w:r>
      <w:r w:rsidR="008A377E">
        <w:t xml:space="preserve">At the barest minimum, </w:t>
      </w:r>
      <w:r w:rsidR="00A77A9D">
        <w:t>the DSP</w:t>
      </w:r>
      <w:r w:rsidR="008A377E">
        <w:t xml:space="preserve"> should </w:t>
      </w:r>
      <w:r w:rsidRPr="0097278E">
        <w:t xml:space="preserve">guarantee </w:t>
      </w:r>
      <w:r w:rsidR="008A377E">
        <w:t xml:space="preserve">we </w:t>
      </w:r>
      <w:r w:rsidRPr="0097278E">
        <w:t xml:space="preserve">can afford the necessities to survive and cover </w:t>
      </w:r>
      <w:r w:rsidR="008A377E">
        <w:t>both</w:t>
      </w:r>
      <w:r w:rsidRPr="0097278E">
        <w:t xml:space="preserve"> expected and unexpected costs</w:t>
      </w:r>
      <w:r w:rsidR="008A377E">
        <w:t xml:space="preserve"> without financial stress</w:t>
      </w:r>
      <w:r w:rsidRPr="0097278E">
        <w:t>.</w:t>
      </w:r>
      <w:r w:rsidR="008A377E">
        <w:t xml:space="preserve"> </w:t>
      </w:r>
    </w:p>
    <w:p w14:paraId="5B81E699" w14:textId="77777777" w:rsidR="00A758B3" w:rsidRDefault="00A758B3" w:rsidP="0097278E">
      <w:pPr>
        <w:pStyle w:val="PWDAbodycopy"/>
      </w:pPr>
    </w:p>
    <w:p w14:paraId="2A71C07F" w14:textId="77777777" w:rsidR="008A377E" w:rsidRDefault="008A377E" w:rsidP="008A377E">
      <w:pPr>
        <w:pStyle w:val="PWDAcasestudyname"/>
      </w:pPr>
      <w:r>
        <w:lastRenderedPageBreak/>
        <w:t>Case study #236: name withheld</w:t>
      </w:r>
    </w:p>
    <w:p w14:paraId="39B33129" w14:textId="5FF0A03C" w:rsidR="008A377E" w:rsidRDefault="008A377E" w:rsidP="008A377E">
      <w:pPr>
        <w:pStyle w:val="PWDAcasestudyquote"/>
      </w:pPr>
      <w:r w:rsidRPr="00666471">
        <w:t xml:space="preserve">Things keep getting more </w:t>
      </w:r>
      <w:proofErr w:type="gramStart"/>
      <w:r w:rsidRPr="00666471">
        <w:t>expensive</w:t>
      </w:r>
      <w:proofErr w:type="gramEnd"/>
      <w:r w:rsidRPr="00666471">
        <w:t xml:space="preserve"> but the rate hasn't changed so you worry all the time about being able to afford things. You can't really afford big </w:t>
      </w:r>
      <w:proofErr w:type="gramStart"/>
      <w:r w:rsidRPr="00666471">
        <w:t>purchases</w:t>
      </w:r>
      <w:proofErr w:type="gramEnd"/>
      <w:r w:rsidRPr="00666471">
        <w:t xml:space="preserve"> so you worry about things like your fridge breaking down. It's a lot of extra stress, when really this payment should be making up for the fact that being disabled severely limits your life already so people with disabilities have an easier time participating in society.</w:t>
      </w:r>
    </w:p>
    <w:p w14:paraId="43A7285A" w14:textId="77777777" w:rsidR="008A377E" w:rsidRDefault="008A377E" w:rsidP="0097278E">
      <w:pPr>
        <w:pStyle w:val="PWDAbodycopy"/>
      </w:pPr>
    </w:p>
    <w:p w14:paraId="6221E243" w14:textId="4AAE957B" w:rsidR="00F6064D" w:rsidRPr="0097278E" w:rsidRDefault="00AB73C1" w:rsidP="0097278E">
      <w:pPr>
        <w:pStyle w:val="PWDAbodycopy"/>
      </w:pPr>
      <w:r w:rsidRPr="0097278E">
        <w:t xml:space="preserve">The rate of payment needs to be at </w:t>
      </w:r>
      <w:r w:rsidR="00F6064D" w:rsidRPr="0097278E">
        <w:t>least the</w:t>
      </w:r>
      <w:r w:rsidRPr="0097278E">
        <w:t xml:space="preserve"> Henderson </w:t>
      </w:r>
      <w:r w:rsidR="00025A16">
        <w:t>P</w:t>
      </w:r>
      <w:r w:rsidR="00B15AF8" w:rsidRPr="0097278E">
        <w:t xml:space="preserve">overty </w:t>
      </w:r>
      <w:r w:rsidR="00025A16">
        <w:t>L</w:t>
      </w:r>
      <w:r w:rsidR="00B15AF8" w:rsidRPr="0097278E">
        <w:t>ine</w:t>
      </w:r>
      <w:r w:rsidR="00D12F93">
        <w:t xml:space="preserve"> </w:t>
      </w:r>
      <w:r w:rsidR="00F6064D" w:rsidRPr="0097278E">
        <w:t xml:space="preserve">plus 25% and </w:t>
      </w:r>
      <w:r w:rsidR="00B15AF8">
        <w:t xml:space="preserve">be </w:t>
      </w:r>
      <w:r w:rsidR="00F6064D" w:rsidRPr="0097278E">
        <w:t xml:space="preserve">adjusted </w:t>
      </w:r>
      <w:r w:rsidR="00C70907">
        <w:t>for changes in the poverty line</w:t>
      </w:r>
      <w:r w:rsidR="00F6064D" w:rsidRPr="0097278E">
        <w:t>.</w:t>
      </w:r>
      <w:r w:rsidRPr="0097278E">
        <w:t xml:space="preserve"> </w:t>
      </w:r>
      <w:r w:rsidR="00F6064D" w:rsidRPr="0097278E">
        <w:t xml:space="preserve">This rate </w:t>
      </w:r>
      <w:r w:rsidR="0087265F">
        <w:t xml:space="preserve">only </w:t>
      </w:r>
      <w:r w:rsidR="00C70907">
        <w:t xml:space="preserve">partially </w:t>
      </w:r>
      <w:r w:rsidR="00F6064D" w:rsidRPr="0097278E">
        <w:t>accommodates the</w:t>
      </w:r>
      <w:r w:rsidR="00672A3D">
        <w:t xml:space="preserve"> </w:t>
      </w:r>
      <w:r w:rsidR="00D00B6B">
        <w:t>added</w:t>
      </w:r>
      <w:r w:rsidR="00F6064D" w:rsidRPr="0097278E">
        <w:t xml:space="preserve"> cost of living for a person with disability</w:t>
      </w:r>
      <w:r w:rsidR="00D00B6B">
        <w:t>, which, as discussed above,</w:t>
      </w:r>
      <w:r w:rsidR="00F6064D" w:rsidRPr="0097278E">
        <w:t xml:space="preserve"> is far higher than a person living without a disability.</w:t>
      </w:r>
      <w:r w:rsidR="00203D21" w:rsidRPr="0083622A">
        <w:rPr>
          <w:rStyle w:val="FootnoteReference"/>
        </w:rPr>
        <w:footnoteReference w:id="28"/>
      </w:r>
      <w:r w:rsidR="009A129B">
        <w:t xml:space="preserve"> </w:t>
      </w:r>
      <w:r w:rsidRPr="0097278E">
        <w:t xml:space="preserve">It must remain at this </w:t>
      </w:r>
      <w:r w:rsidR="00CD106B">
        <w:t>level</w:t>
      </w:r>
      <w:r w:rsidR="00F6064D" w:rsidRPr="0097278E">
        <w:t xml:space="preserve"> </w:t>
      </w:r>
      <w:r w:rsidRPr="0097278E">
        <w:t xml:space="preserve">until a much more in-depth inquiry into </w:t>
      </w:r>
      <w:r w:rsidR="00F6064D" w:rsidRPr="0097278E">
        <w:t xml:space="preserve">the </w:t>
      </w:r>
      <w:r w:rsidRPr="0097278E">
        <w:t>poverty</w:t>
      </w:r>
      <w:r w:rsidR="00F6064D" w:rsidRPr="0097278E">
        <w:t xml:space="preserve"> of people with disability</w:t>
      </w:r>
      <w:r w:rsidRPr="0097278E">
        <w:t xml:space="preserve"> is developed</w:t>
      </w:r>
      <w:r w:rsidR="00F6064D" w:rsidRPr="0097278E">
        <w:t>,</w:t>
      </w:r>
      <w:r w:rsidRPr="0097278E">
        <w:t xml:space="preserve"> </w:t>
      </w:r>
      <w:r w:rsidR="00F6064D" w:rsidRPr="0097278E">
        <w:t>to</w:t>
      </w:r>
      <w:r w:rsidRPr="0097278E">
        <w:t xml:space="preserve"> help</w:t>
      </w:r>
      <w:r w:rsidR="00F6064D" w:rsidRPr="0097278E">
        <w:t xml:space="preserve"> </w:t>
      </w:r>
      <w:r w:rsidRPr="0097278E">
        <w:t xml:space="preserve">us understand the interactions of poverty and disability in Australia. </w:t>
      </w:r>
    </w:p>
    <w:p w14:paraId="0BF7FF9A" w14:textId="77777777" w:rsidR="00F6064D" w:rsidRDefault="00F6064D" w:rsidP="0097278E">
      <w:pPr>
        <w:pStyle w:val="PWDAbodycopy"/>
      </w:pPr>
    </w:p>
    <w:p w14:paraId="4BA5C64B" w14:textId="2B9DBA6F" w:rsidR="00A77A9D" w:rsidRPr="00A77A9D" w:rsidRDefault="00A77A9D" w:rsidP="00A77A9D">
      <w:pPr>
        <w:pStyle w:val="PWDAbodycopy"/>
      </w:pPr>
      <w:r w:rsidRPr="00A77A9D">
        <w:t xml:space="preserve">As COVID bore down upon us, the Government showed how easily they </w:t>
      </w:r>
      <w:r w:rsidR="00E136B2">
        <w:t>can</w:t>
      </w:r>
      <w:r w:rsidR="00A878AE">
        <w:t xml:space="preserve"> </w:t>
      </w:r>
      <w:r w:rsidRPr="00A77A9D">
        <w:t xml:space="preserve">increase payments and our standard of living, even in times of economic crisis. </w:t>
      </w:r>
      <w:r w:rsidR="0087265F">
        <w:t xml:space="preserve">They can again. </w:t>
      </w:r>
    </w:p>
    <w:p w14:paraId="5C929F0F" w14:textId="27413435" w:rsidR="001E0398" w:rsidRDefault="001E0398" w:rsidP="0097278E">
      <w:pPr>
        <w:pStyle w:val="PWDAbodycopy"/>
      </w:pPr>
    </w:p>
    <w:p w14:paraId="75A0DD76" w14:textId="6715E715" w:rsidR="00F3561D" w:rsidRDefault="00F3561D" w:rsidP="004F01C4">
      <w:pPr>
        <w:pStyle w:val="PWDArecommendation"/>
      </w:pPr>
      <w:bookmarkStart w:id="67" w:name="_Toc79389384"/>
      <w:bookmarkStart w:id="68" w:name="_Toc79389403"/>
      <w:bookmarkStart w:id="69" w:name="_Toc79391438"/>
      <w:bookmarkStart w:id="70" w:name="_Toc79404455"/>
      <w:bookmarkStart w:id="71" w:name="_Toc79406692"/>
      <w:bookmarkStart w:id="72" w:name="_Toc79406725"/>
      <w:bookmarkStart w:id="73" w:name="_Toc79409136"/>
      <w:bookmarkStart w:id="74" w:name="_Toc79409176"/>
      <w:bookmarkStart w:id="75" w:name="_Toc79412210"/>
      <w:bookmarkStart w:id="76" w:name="_Toc79412257"/>
      <w:bookmarkStart w:id="77" w:name="_Toc79412786"/>
      <w:bookmarkStart w:id="78" w:name="_Toc79414466"/>
      <w:bookmarkStart w:id="79" w:name="_Toc79414835"/>
      <w:bookmarkStart w:id="80" w:name="_Toc79415217"/>
      <w:r w:rsidRPr="004F01C4">
        <w:rPr>
          <w:rStyle w:val="Strong"/>
        </w:rPr>
        <w:t>Recommendation:</w:t>
      </w:r>
      <w:r>
        <w:t xml:space="preserve"> </w:t>
      </w:r>
      <w:r w:rsidR="004F01C4">
        <w:t xml:space="preserve">That </w:t>
      </w:r>
      <w:r w:rsidR="00F7730E" w:rsidRPr="00F7730E">
        <w:t>the Government immediately increase the DSP to the Henderson Poverty Line plus 25% to reduce financial hardship while more work is done to develop a new measure of poverty. The base rate of all working age payments should be lifted to at least the Henderson Poverty Line at the same time, and payments should be tied to the Henderson Poverty Line and increased annually until a better measure is established</w:t>
      </w:r>
      <w:r w:rsidR="00D10145">
        <w:t>.</w:t>
      </w:r>
      <w:bookmarkEnd w:id="67"/>
      <w:bookmarkEnd w:id="68"/>
      <w:bookmarkEnd w:id="69"/>
      <w:bookmarkEnd w:id="70"/>
      <w:bookmarkEnd w:id="71"/>
      <w:bookmarkEnd w:id="72"/>
      <w:bookmarkEnd w:id="73"/>
      <w:bookmarkEnd w:id="74"/>
      <w:bookmarkEnd w:id="75"/>
      <w:bookmarkEnd w:id="76"/>
      <w:bookmarkEnd w:id="77"/>
      <w:bookmarkEnd w:id="78"/>
      <w:bookmarkEnd w:id="79"/>
      <w:bookmarkEnd w:id="80"/>
      <w:r w:rsidR="00D10145">
        <w:t xml:space="preserve"> </w:t>
      </w:r>
    </w:p>
    <w:p w14:paraId="4A80497A" w14:textId="77777777" w:rsidR="00CD6750" w:rsidRDefault="00CD6750" w:rsidP="00C06A14">
      <w:pPr>
        <w:pStyle w:val="PWDAbodycopy"/>
      </w:pPr>
    </w:p>
    <w:p w14:paraId="15312B06" w14:textId="13C806EF" w:rsidR="00F2215B" w:rsidRDefault="00F37F82" w:rsidP="004D74C6">
      <w:pPr>
        <w:pStyle w:val="Heading3"/>
        <w:numPr>
          <w:ilvl w:val="2"/>
          <w:numId w:val="2"/>
        </w:numPr>
      </w:pPr>
      <w:bookmarkStart w:id="81" w:name="_Toc79268921"/>
      <w:bookmarkStart w:id="82" w:name="_Toc80024864"/>
      <w:r>
        <w:t>P</w:t>
      </w:r>
      <w:r w:rsidRPr="00F37F82">
        <w:t>eople with disability</w:t>
      </w:r>
      <w:r w:rsidR="00F2215B" w:rsidRPr="00D54258">
        <w:t xml:space="preserve"> living on unemployment payments</w:t>
      </w:r>
      <w:bookmarkEnd w:id="81"/>
      <w:bookmarkEnd w:id="82"/>
      <w:r w:rsidR="00F2215B">
        <w:t xml:space="preserve"> </w:t>
      </w:r>
    </w:p>
    <w:p w14:paraId="7B5A864A" w14:textId="77777777" w:rsidR="00763207" w:rsidRDefault="00F2215B" w:rsidP="00F2215B">
      <w:pPr>
        <w:pStyle w:val="PWDAbodycopy"/>
      </w:pPr>
      <w:r w:rsidRPr="00794333">
        <w:t xml:space="preserve">People with disability are increasingly likely to be on unemployment payments. The most common is </w:t>
      </w:r>
      <w:proofErr w:type="spellStart"/>
      <w:r w:rsidRPr="00794333">
        <w:t>JobSeeker</w:t>
      </w:r>
      <w:proofErr w:type="spellEnd"/>
      <w:r w:rsidRPr="00794333">
        <w:t>, which is currently around half the Henderson poverty line of $82 per day.</w:t>
      </w:r>
      <w:r w:rsidR="00E07315" w:rsidRPr="00017AB6">
        <w:rPr>
          <w:rStyle w:val="FootnoteReference"/>
        </w:rPr>
        <w:footnoteReference w:id="29"/>
      </w:r>
      <w:r w:rsidRPr="00017AB6">
        <w:rPr>
          <w:rStyle w:val="FootnoteReference"/>
        </w:rPr>
        <w:t xml:space="preserve"> </w:t>
      </w:r>
      <w:r w:rsidRPr="00794333">
        <w:t xml:space="preserve">At this income level healthcare is an </w:t>
      </w:r>
      <w:r w:rsidRPr="0006476E">
        <w:t>unaffordable</w:t>
      </w:r>
      <w:r w:rsidRPr="00794333">
        <w:t xml:space="preserve"> luxury. About 8 </w:t>
      </w:r>
      <w:r>
        <w:t xml:space="preserve">in </w:t>
      </w:r>
      <w:r w:rsidRPr="00794333">
        <w:t>10 people regularly skip meals</w:t>
      </w:r>
      <w:r w:rsidR="00621A92">
        <w:t>.</w:t>
      </w:r>
      <w:r w:rsidR="00621A92" w:rsidRPr="00D8585C">
        <w:rPr>
          <w:rStyle w:val="FootnoteReference"/>
        </w:rPr>
        <w:footnoteReference w:id="30"/>
      </w:r>
      <w:r w:rsidR="00BF23C3">
        <w:t xml:space="preserve"> </w:t>
      </w:r>
    </w:p>
    <w:p w14:paraId="42CF464F" w14:textId="77777777" w:rsidR="00716938" w:rsidRDefault="00716938" w:rsidP="00F2215B">
      <w:pPr>
        <w:pStyle w:val="PWDAbodycopy"/>
      </w:pPr>
    </w:p>
    <w:p w14:paraId="7D8E95FE" w14:textId="77777777" w:rsidR="003E26E8" w:rsidRDefault="003E26E8" w:rsidP="003E26E8">
      <w:pPr>
        <w:pStyle w:val="PWDAcasestudyname"/>
      </w:pPr>
      <w:r>
        <w:lastRenderedPageBreak/>
        <w:t>Case study #208: Eve</w:t>
      </w:r>
    </w:p>
    <w:p w14:paraId="621D331F" w14:textId="77777777" w:rsidR="003E26E8" w:rsidRDefault="003E26E8" w:rsidP="003E26E8">
      <w:pPr>
        <w:pStyle w:val="PWDAcasestudyquote"/>
      </w:pPr>
      <w:r>
        <w:t xml:space="preserve">The model is fundamentally flawed - how are undiagnosed people stuck on waitlists of several years expected to provide for themselves in the </w:t>
      </w:r>
      <w:proofErr w:type="gramStart"/>
      <w:r>
        <w:t>mean time</w:t>
      </w:r>
      <w:proofErr w:type="gramEnd"/>
      <w:r>
        <w:t>?</w:t>
      </w:r>
    </w:p>
    <w:p w14:paraId="11BCD68D" w14:textId="77777777" w:rsidR="002243D9" w:rsidRDefault="002243D9" w:rsidP="00F2215B">
      <w:pPr>
        <w:pStyle w:val="PWDAbodycopy"/>
      </w:pPr>
    </w:p>
    <w:p w14:paraId="53A499AC" w14:textId="646A1B0D" w:rsidR="008C560C" w:rsidRDefault="007F42CE" w:rsidP="007F42CE">
      <w:pPr>
        <w:pStyle w:val="PWDAbodycopy"/>
      </w:pPr>
      <w:r w:rsidRPr="00266485">
        <w:t xml:space="preserve">The number of successful DSP claims </w:t>
      </w:r>
      <w:r>
        <w:t>has</w:t>
      </w:r>
      <w:r w:rsidRPr="00266485">
        <w:t xml:space="preserve"> dropped from </w:t>
      </w:r>
      <w:r w:rsidR="008E5DA4">
        <w:t>about 90,000</w:t>
      </w:r>
      <w:r w:rsidRPr="00266485">
        <w:t xml:space="preserve"> per year in 2010</w:t>
      </w:r>
      <w:r>
        <w:t>–</w:t>
      </w:r>
      <w:r w:rsidRPr="00266485">
        <w:t>11 to 31,000 in 2017</w:t>
      </w:r>
      <w:r>
        <w:t>–</w:t>
      </w:r>
      <w:r w:rsidRPr="00266485">
        <w:t>18</w:t>
      </w:r>
      <w:r>
        <w:t>. This</w:t>
      </w:r>
      <w:r w:rsidRPr="00266485">
        <w:t xml:space="preserve"> correspond</w:t>
      </w:r>
      <w:r w:rsidR="008E5DA4">
        <w:t>s</w:t>
      </w:r>
      <w:r w:rsidRPr="00266485">
        <w:t xml:space="preserve"> with a </w:t>
      </w:r>
      <w:r w:rsidR="008E5DA4">
        <w:t xml:space="preserve">drop </w:t>
      </w:r>
      <w:r w:rsidRPr="00266485">
        <w:t xml:space="preserve">in </w:t>
      </w:r>
      <w:r w:rsidR="008E5DA4">
        <w:t xml:space="preserve">people who get the </w:t>
      </w:r>
      <w:r w:rsidRPr="00266485">
        <w:t>DSP</w:t>
      </w:r>
      <w:r w:rsidR="008E5DA4">
        <w:t>, which fell from</w:t>
      </w:r>
      <w:r w:rsidR="008E5DA4" w:rsidRPr="008E5DA4">
        <w:t xml:space="preserve"> of 827,000 in 2011</w:t>
      </w:r>
      <w:r w:rsidR="008E5DA4">
        <w:t>–</w:t>
      </w:r>
      <w:r w:rsidR="008E5DA4" w:rsidRPr="008E5DA4">
        <w:t>12</w:t>
      </w:r>
      <w:r w:rsidR="008E5DA4">
        <w:t xml:space="preserve"> to </w:t>
      </w:r>
      <w:r w:rsidRPr="00266485">
        <w:t>75</w:t>
      </w:r>
      <w:r>
        <w:t>7</w:t>
      </w:r>
      <w:r w:rsidRPr="00266485">
        <w:t>,</w:t>
      </w:r>
      <w:r>
        <w:t>00</w:t>
      </w:r>
      <w:r w:rsidRPr="00266485">
        <w:t>0 in 2017</w:t>
      </w:r>
      <w:r w:rsidR="008E5DA4">
        <w:t>–</w:t>
      </w:r>
      <w:r w:rsidRPr="00266485">
        <w:t>18.</w:t>
      </w:r>
      <w:r w:rsidRPr="004D23E5">
        <w:rPr>
          <w:rStyle w:val="FootnoteReference"/>
        </w:rPr>
        <w:footnoteReference w:id="31"/>
      </w:r>
      <w:r w:rsidR="008E5DA4">
        <w:t xml:space="preserve"> </w:t>
      </w:r>
    </w:p>
    <w:p w14:paraId="08960FE6" w14:textId="77777777" w:rsidR="00551F45" w:rsidRDefault="00551F45" w:rsidP="007F42CE">
      <w:pPr>
        <w:pStyle w:val="PWDAbodycopy"/>
      </w:pPr>
    </w:p>
    <w:p w14:paraId="703220FC" w14:textId="3A346F13" w:rsidR="007F42CE" w:rsidRPr="00266485" w:rsidRDefault="008C560C" w:rsidP="007F42CE">
      <w:pPr>
        <w:pStyle w:val="PWDAbodycopy"/>
      </w:pPr>
      <w:r w:rsidRPr="008C560C">
        <w:t>At the same time, the number of recipients assessed as having a partial capacity to work due to illness or disability grew by 83% to nearly 200,000.</w:t>
      </w:r>
      <w:r w:rsidRPr="008C560C">
        <w:rPr>
          <w:vertAlign w:val="superscript"/>
        </w:rPr>
        <w:footnoteReference w:id="32"/>
      </w:r>
      <w:r w:rsidRPr="008C560C">
        <w:rPr>
          <w:vertAlign w:val="superscript"/>
        </w:rPr>
        <w:t xml:space="preserve"> </w:t>
      </w:r>
      <w:r w:rsidRPr="008C560C">
        <w:t>This represents a growth rate of nearly 3.5 times faster than the growth in the total number of payment recipients over the same period (26%).</w:t>
      </w:r>
      <w:r w:rsidRPr="008C560C">
        <w:rPr>
          <w:vertAlign w:val="superscript"/>
        </w:rPr>
        <w:footnoteReference w:id="33"/>
      </w:r>
      <w:r>
        <w:t xml:space="preserve"> </w:t>
      </w:r>
    </w:p>
    <w:p w14:paraId="2C85FE96" w14:textId="77777777" w:rsidR="003E26E8" w:rsidRDefault="003E26E8" w:rsidP="00F2215B">
      <w:pPr>
        <w:pStyle w:val="PWDAbodycopy"/>
      </w:pPr>
    </w:p>
    <w:p w14:paraId="7A9C20BC" w14:textId="6DBA7C59" w:rsidR="003D6A4E" w:rsidRDefault="00722692" w:rsidP="00F2215B">
      <w:pPr>
        <w:pStyle w:val="PWDAbodycopy"/>
      </w:pPr>
      <w:r>
        <w:t>7</w:t>
      </w:r>
      <w:r w:rsidR="007F13EE">
        <w:t>1</w:t>
      </w:r>
      <w:r>
        <w:t xml:space="preserve"> people </w:t>
      </w:r>
      <w:r w:rsidR="00F741A1">
        <w:t xml:space="preserve">with disability who rely </w:t>
      </w:r>
      <w:r>
        <w:t xml:space="preserve">on </w:t>
      </w:r>
      <w:proofErr w:type="spellStart"/>
      <w:r>
        <w:t>JobSeeker</w:t>
      </w:r>
      <w:proofErr w:type="spellEnd"/>
      <w:r>
        <w:t xml:space="preserve"> contributed</w:t>
      </w:r>
      <w:r w:rsidR="00F741A1">
        <w:t xml:space="preserve"> to the </w:t>
      </w:r>
      <w:r w:rsidR="00CC1852">
        <w:t>survey of PWDA</w:t>
      </w:r>
      <w:r w:rsidR="007F13EE">
        <w:t xml:space="preserve"> members</w:t>
      </w:r>
      <w:r w:rsidR="00B51824">
        <w:t xml:space="preserve"> and 7 of these are currently on the NDIS.</w:t>
      </w:r>
    </w:p>
    <w:p w14:paraId="07DAC069" w14:textId="77777777" w:rsidR="00D06052" w:rsidRDefault="00D06052" w:rsidP="00F2215B">
      <w:pPr>
        <w:pStyle w:val="PWDAbodycopy"/>
      </w:pPr>
    </w:p>
    <w:p w14:paraId="7C80494E" w14:textId="41B074BE" w:rsidR="007F13EE" w:rsidRDefault="00D06052" w:rsidP="00F2215B">
      <w:pPr>
        <w:pStyle w:val="Captiontable"/>
      </w:pPr>
      <w:bookmarkStart w:id="83" w:name="_Toc79890611"/>
      <w:bookmarkStart w:id="84" w:name="_Toc79970213"/>
      <w:r>
        <w:t xml:space="preserve">Frequency of reported disabilities among </w:t>
      </w:r>
      <w:r w:rsidR="007F13EE">
        <w:t xml:space="preserve">survey participants on </w:t>
      </w:r>
      <w:proofErr w:type="spellStart"/>
      <w:r w:rsidR="007F13EE">
        <w:t>JobSeeker</w:t>
      </w:r>
      <w:bookmarkEnd w:id="83"/>
      <w:bookmarkEnd w:id="84"/>
      <w:proofErr w:type="spellEnd"/>
    </w:p>
    <w:tbl>
      <w:tblPr>
        <w:tblStyle w:val="ListTable3"/>
        <w:tblW w:w="0" w:type="auto"/>
        <w:tblLayout w:type="fixed"/>
        <w:tblLook w:val="0420" w:firstRow="1" w:lastRow="0" w:firstColumn="0" w:lastColumn="0" w:noHBand="0" w:noVBand="1"/>
      </w:tblPr>
      <w:tblGrid>
        <w:gridCol w:w="2121"/>
        <w:gridCol w:w="710"/>
        <w:gridCol w:w="6945"/>
      </w:tblGrid>
      <w:tr w:rsidR="00871760" w:rsidRPr="00C01F6F" w14:paraId="30E0A1FE" w14:textId="77777777" w:rsidTr="00194AB9">
        <w:trPr>
          <w:cnfStyle w:val="100000000000" w:firstRow="1" w:lastRow="0" w:firstColumn="0" w:lastColumn="0" w:oddVBand="0" w:evenVBand="0" w:oddHBand="0" w:evenHBand="0" w:firstRowFirstColumn="0" w:firstRowLastColumn="0" w:lastRowFirstColumn="0" w:lastRowLastColumn="0"/>
        </w:trPr>
        <w:tc>
          <w:tcPr>
            <w:tcW w:w="2121" w:type="dxa"/>
          </w:tcPr>
          <w:p w14:paraId="1B2B787F" w14:textId="77777777" w:rsidR="00871760" w:rsidRPr="00C01F6F" w:rsidRDefault="00871760" w:rsidP="00F2215B">
            <w:pPr>
              <w:pStyle w:val="PWDAbodycopy"/>
              <w:rPr>
                <w:sz w:val="22"/>
                <w:szCs w:val="22"/>
              </w:rPr>
            </w:pPr>
            <w:r w:rsidRPr="00C01F6F">
              <w:rPr>
                <w:sz w:val="22"/>
                <w:szCs w:val="22"/>
              </w:rPr>
              <w:t>Disability</w:t>
            </w:r>
            <w:r w:rsidRPr="00C01F6F">
              <w:rPr>
                <w:rStyle w:val="FootnoteReference"/>
                <w:sz w:val="22"/>
                <w:szCs w:val="22"/>
              </w:rPr>
              <w:footnoteReference w:id="34"/>
            </w:r>
          </w:p>
        </w:tc>
        <w:tc>
          <w:tcPr>
            <w:tcW w:w="710" w:type="dxa"/>
          </w:tcPr>
          <w:p w14:paraId="6DBA6179" w14:textId="77777777" w:rsidR="00871760" w:rsidRPr="00C01F6F" w:rsidRDefault="00871760" w:rsidP="00F2215B">
            <w:pPr>
              <w:pStyle w:val="PWDAbodycopy"/>
              <w:rPr>
                <w:sz w:val="22"/>
                <w:szCs w:val="22"/>
              </w:rPr>
            </w:pPr>
            <w:r w:rsidRPr="00C01F6F">
              <w:rPr>
                <w:sz w:val="22"/>
                <w:szCs w:val="22"/>
              </w:rPr>
              <w:t>#</w:t>
            </w:r>
          </w:p>
        </w:tc>
        <w:tc>
          <w:tcPr>
            <w:tcW w:w="6945" w:type="dxa"/>
          </w:tcPr>
          <w:p w14:paraId="223A47C9" w14:textId="77777777" w:rsidR="00871760" w:rsidRPr="00C01F6F" w:rsidRDefault="00871760" w:rsidP="00F2215B">
            <w:pPr>
              <w:pStyle w:val="PWDAbodycopy"/>
              <w:rPr>
                <w:sz w:val="22"/>
                <w:szCs w:val="22"/>
              </w:rPr>
            </w:pPr>
            <w:r w:rsidRPr="00C01F6F">
              <w:rPr>
                <w:sz w:val="22"/>
                <w:szCs w:val="22"/>
              </w:rPr>
              <w:t>Comments</w:t>
            </w:r>
          </w:p>
        </w:tc>
      </w:tr>
      <w:tr w:rsidR="00871760" w:rsidRPr="00C01F6F" w14:paraId="4C257685" w14:textId="77777777" w:rsidTr="00194AB9">
        <w:trPr>
          <w:cnfStyle w:val="000000100000" w:firstRow="0" w:lastRow="0" w:firstColumn="0" w:lastColumn="0" w:oddVBand="0" w:evenVBand="0" w:oddHBand="1" w:evenHBand="0" w:firstRowFirstColumn="0" w:firstRowLastColumn="0" w:lastRowFirstColumn="0" w:lastRowLastColumn="0"/>
        </w:trPr>
        <w:tc>
          <w:tcPr>
            <w:tcW w:w="2121" w:type="dxa"/>
          </w:tcPr>
          <w:p w14:paraId="34B35B0D" w14:textId="77777777" w:rsidR="00871760" w:rsidRPr="00C01F6F" w:rsidRDefault="00871760" w:rsidP="00F2215B">
            <w:pPr>
              <w:pStyle w:val="PWDAbodycopy"/>
              <w:rPr>
                <w:sz w:val="22"/>
                <w:szCs w:val="22"/>
              </w:rPr>
            </w:pPr>
            <w:r w:rsidRPr="00C01F6F">
              <w:rPr>
                <w:sz w:val="22"/>
                <w:szCs w:val="22"/>
              </w:rPr>
              <w:t>Acquired brain injury</w:t>
            </w:r>
          </w:p>
        </w:tc>
        <w:tc>
          <w:tcPr>
            <w:tcW w:w="710" w:type="dxa"/>
          </w:tcPr>
          <w:p w14:paraId="5FB8CA07" w14:textId="77777777" w:rsidR="00871760" w:rsidRPr="00C01F6F" w:rsidRDefault="00871760" w:rsidP="00F2215B">
            <w:pPr>
              <w:pStyle w:val="PWDAbodycopy"/>
              <w:rPr>
                <w:sz w:val="22"/>
                <w:szCs w:val="22"/>
              </w:rPr>
            </w:pPr>
            <w:r w:rsidRPr="00C01F6F">
              <w:rPr>
                <w:sz w:val="22"/>
                <w:szCs w:val="22"/>
              </w:rPr>
              <w:t>2</w:t>
            </w:r>
          </w:p>
        </w:tc>
        <w:tc>
          <w:tcPr>
            <w:tcW w:w="6945" w:type="dxa"/>
          </w:tcPr>
          <w:p w14:paraId="4F2B533F" w14:textId="26E3BE0B" w:rsidR="00871760" w:rsidRPr="00C01F6F" w:rsidRDefault="00352B55" w:rsidP="00F2215B">
            <w:pPr>
              <w:pStyle w:val="PWDAbodycopy"/>
              <w:rPr>
                <w:sz w:val="22"/>
                <w:szCs w:val="22"/>
              </w:rPr>
            </w:pPr>
            <w:r>
              <w:rPr>
                <w:sz w:val="22"/>
                <w:szCs w:val="22"/>
              </w:rPr>
              <w:t xml:space="preserve">Of 17 people on the DSP who reported acquired brain injury, 5 had previously had their application rejected. </w:t>
            </w:r>
          </w:p>
        </w:tc>
      </w:tr>
      <w:tr w:rsidR="00871760" w:rsidRPr="00C01F6F" w14:paraId="081DD52B" w14:textId="77777777" w:rsidTr="00194AB9">
        <w:tc>
          <w:tcPr>
            <w:tcW w:w="2121" w:type="dxa"/>
          </w:tcPr>
          <w:p w14:paraId="5440B5F7" w14:textId="77777777" w:rsidR="00871760" w:rsidRPr="00C01F6F" w:rsidRDefault="00871760" w:rsidP="00F2215B">
            <w:pPr>
              <w:pStyle w:val="PWDAbodycopy"/>
              <w:rPr>
                <w:sz w:val="22"/>
                <w:szCs w:val="22"/>
              </w:rPr>
            </w:pPr>
            <w:r w:rsidRPr="00C01F6F">
              <w:rPr>
                <w:sz w:val="22"/>
                <w:szCs w:val="22"/>
              </w:rPr>
              <w:t>Autism</w:t>
            </w:r>
          </w:p>
        </w:tc>
        <w:tc>
          <w:tcPr>
            <w:tcW w:w="710" w:type="dxa"/>
          </w:tcPr>
          <w:p w14:paraId="5191A2EA" w14:textId="77777777" w:rsidR="00871760" w:rsidRPr="00C01F6F" w:rsidRDefault="00871760" w:rsidP="00F2215B">
            <w:pPr>
              <w:pStyle w:val="PWDAbodycopy"/>
              <w:rPr>
                <w:sz w:val="22"/>
                <w:szCs w:val="22"/>
              </w:rPr>
            </w:pPr>
            <w:r w:rsidRPr="00C01F6F">
              <w:rPr>
                <w:sz w:val="22"/>
                <w:szCs w:val="22"/>
              </w:rPr>
              <w:t>26</w:t>
            </w:r>
          </w:p>
        </w:tc>
        <w:tc>
          <w:tcPr>
            <w:tcW w:w="6945" w:type="dxa"/>
          </w:tcPr>
          <w:p w14:paraId="5B23D135" w14:textId="4BC169B5" w:rsidR="00871760" w:rsidRPr="00C01F6F" w:rsidRDefault="00811985" w:rsidP="00F2215B">
            <w:pPr>
              <w:pStyle w:val="PWDAbodycopy"/>
              <w:rPr>
                <w:sz w:val="22"/>
                <w:szCs w:val="22"/>
              </w:rPr>
            </w:pPr>
            <w:r>
              <w:rPr>
                <w:sz w:val="22"/>
                <w:szCs w:val="22"/>
              </w:rPr>
              <w:t xml:space="preserve">19 have </w:t>
            </w:r>
            <w:r w:rsidR="002C7E35">
              <w:rPr>
                <w:sz w:val="22"/>
                <w:szCs w:val="22"/>
              </w:rPr>
              <w:t xml:space="preserve">been on income support for between 3 and 20 years. 11 have had a DSP application rejected. </w:t>
            </w:r>
            <w:r w:rsidR="00063F39">
              <w:rPr>
                <w:sz w:val="22"/>
                <w:szCs w:val="22"/>
              </w:rPr>
              <w:t xml:space="preserve">5 have been or are </w:t>
            </w:r>
            <w:r w:rsidR="009560E6">
              <w:rPr>
                <w:sz w:val="22"/>
                <w:szCs w:val="22"/>
              </w:rPr>
              <w:t>homeless.</w:t>
            </w:r>
          </w:p>
        </w:tc>
      </w:tr>
      <w:tr w:rsidR="00871760" w:rsidRPr="00C01F6F" w14:paraId="10728D56" w14:textId="77777777" w:rsidTr="00194AB9">
        <w:trPr>
          <w:cnfStyle w:val="000000100000" w:firstRow="0" w:lastRow="0" w:firstColumn="0" w:lastColumn="0" w:oddVBand="0" w:evenVBand="0" w:oddHBand="1" w:evenHBand="0" w:firstRowFirstColumn="0" w:firstRowLastColumn="0" w:lastRowFirstColumn="0" w:lastRowLastColumn="0"/>
        </w:trPr>
        <w:tc>
          <w:tcPr>
            <w:tcW w:w="2121" w:type="dxa"/>
          </w:tcPr>
          <w:p w14:paraId="7B879035" w14:textId="77777777" w:rsidR="00871760" w:rsidRPr="00C01F6F" w:rsidRDefault="00871760" w:rsidP="00F2215B">
            <w:pPr>
              <w:pStyle w:val="PWDAbodycopy"/>
              <w:rPr>
                <w:sz w:val="22"/>
                <w:szCs w:val="22"/>
              </w:rPr>
            </w:pPr>
            <w:r w:rsidRPr="00C01F6F">
              <w:rPr>
                <w:sz w:val="22"/>
                <w:szCs w:val="22"/>
              </w:rPr>
              <w:t>Circulatory system</w:t>
            </w:r>
          </w:p>
        </w:tc>
        <w:tc>
          <w:tcPr>
            <w:tcW w:w="710" w:type="dxa"/>
          </w:tcPr>
          <w:p w14:paraId="1AB44D4C" w14:textId="77777777" w:rsidR="00871760" w:rsidRPr="00C01F6F" w:rsidRDefault="00871760" w:rsidP="00F2215B">
            <w:pPr>
              <w:pStyle w:val="PWDAbodycopy"/>
              <w:rPr>
                <w:sz w:val="22"/>
                <w:szCs w:val="22"/>
              </w:rPr>
            </w:pPr>
            <w:r w:rsidRPr="00C01F6F">
              <w:rPr>
                <w:sz w:val="22"/>
                <w:szCs w:val="22"/>
              </w:rPr>
              <w:t>4</w:t>
            </w:r>
          </w:p>
        </w:tc>
        <w:tc>
          <w:tcPr>
            <w:tcW w:w="6945" w:type="dxa"/>
          </w:tcPr>
          <w:p w14:paraId="120622D2" w14:textId="2CAB2556" w:rsidR="00871760" w:rsidRPr="00C01F6F" w:rsidRDefault="001452F7" w:rsidP="00F2215B">
            <w:pPr>
              <w:pStyle w:val="PWDAbodycopy"/>
              <w:rPr>
                <w:sz w:val="22"/>
                <w:szCs w:val="22"/>
              </w:rPr>
            </w:pPr>
            <w:r>
              <w:rPr>
                <w:sz w:val="22"/>
                <w:szCs w:val="22"/>
              </w:rPr>
              <w:t xml:space="preserve">All have been on income support for between 5 and 20 years. </w:t>
            </w:r>
            <w:r w:rsidR="00027444">
              <w:rPr>
                <w:sz w:val="22"/>
                <w:szCs w:val="22"/>
              </w:rPr>
              <w:t xml:space="preserve">3 have applied for DSP unsuccessfully. </w:t>
            </w:r>
            <w:r w:rsidR="004279A4">
              <w:rPr>
                <w:sz w:val="22"/>
                <w:szCs w:val="22"/>
              </w:rPr>
              <w:t xml:space="preserve">All cited administrative reasons, such as confusing paperwork or their doctor not understanding what was required. </w:t>
            </w:r>
          </w:p>
        </w:tc>
      </w:tr>
      <w:tr w:rsidR="00871760" w:rsidRPr="00C01F6F" w14:paraId="399A580F" w14:textId="77777777" w:rsidTr="00194AB9">
        <w:tc>
          <w:tcPr>
            <w:tcW w:w="2121" w:type="dxa"/>
          </w:tcPr>
          <w:p w14:paraId="15A4D4D1" w14:textId="77777777" w:rsidR="00871760" w:rsidRPr="00C01F6F" w:rsidRDefault="00871760" w:rsidP="00F2215B">
            <w:pPr>
              <w:pStyle w:val="PWDAbodycopy"/>
              <w:rPr>
                <w:sz w:val="22"/>
                <w:szCs w:val="22"/>
              </w:rPr>
            </w:pPr>
            <w:r w:rsidRPr="00C01F6F">
              <w:rPr>
                <w:sz w:val="22"/>
                <w:szCs w:val="22"/>
              </w:rPr>
              <w:t>Hearing</w:t>
            </w:r>
          </w:p>
        </w:tc>
        <w:tc>
          <w:tcPr>
            <w:tcW w:w="710" w:type="dxa"/>
          </w:tcPr>
          <w:p w14:paraId="6F850EB8" w14:textId="77777777" w:rsidR="00871760" w:rsidRPr="00C01F6F" w:rsidRDefault="00871760" w:rsidP="00F2215B">
            <w:pPr>
              <w:pStyle w:val="PWDAbodycopy"/>
              <w:rPr>
                <w:sz w:val="22"/>
                <w:szCs w:val="22"/>
              </w:rPr>
            </w:pPr>
            <w:r w:rsidRPr="00C01F6F">
              <w:rPr>
                <w:sz w:val="22"/>
                <w:szCs w:val="22"/>
              </w:rPr>
              <w:t>5</w:t>
            </w:r>
          </w:p>
        </w:tc>
        <w:tc>
          <w:tcPr>
            <w:tcW w:w="6945" w:type="dxa"/>
          </w:tcPr>
          <w:p w14:paraId="5E929CE8" w14:textId="432A8720" w:rsidR="00871760" w:rsidRPr="00C01F6F" w:rsidRDefault="002778A6" w:rsidP="00F2215B">
            <w:pPr>
              <w:pStyle w:val="PWDAbodycopy"/>
              <w:rPr>
                <w:sz w:val="22"/>
                <w:szCs w:val="22"/>
              </w:rPr>
            </w:pPr>
            <w:r>
              <w:rPr>
                <w:sz w:val="22"/>
                <w:szCs w:val="22"/>
              </w:rPr>
              <w:t>All reported 3 or more disabilities</w:t>
            </w:r>
            <w:r w:rsidR="009F35F9">
              <w:rPr>
                <w:sz w:val="22"/>
                <w:szCs w:val="22"/>
              </w:rPr>
              <w:t xml:space="preserve">, including 2 with speech, 2 with vision and 3 with </w:t>
            </w:r>
            <w:r w:rsidR="00EC18DD">
              <w:rPr>
                <w:sz w:val="22"/>
                <w:szCs w:val="22"/>
              </w:rPr>
              <w:t>m</w:t>
            </w:r>
            <w:r w:rsidR="00EC18DD" w:rsidRPr="00EC18DD">
              <w:rPr>
                <w:sz w:val="22"/>
                <w:szCs w:val="22"/>
              </w:rPr>
              <w:t>usculoskeletal / connective tissue</w:t>
            </w:r>
            <w:r w:rsidR="00EC18DD">
              <w:rPr>
                <w:sz w:val="22"/>
                <w:szCs w:val="22"/>
              </w:rPr>
              <w:t xml:space="preserve"> conditions. Two are receiving NDIS support. </w:t>
            </w:r>
          </w:p>
        </w:tc>
      </w:tr>
      <w:tr w:rsidR="00871760" w:rsidRPr="00C01F6F" w14:paraId="475CA596" w14:textId="77777777" w:rsidTr="00871760">
        <w:trPr>
          <w:cnfStyle w:val="000000100000" w:firstRow="0" w:lastRow="0" w:firstColumn="0" w:lastColumn="0" w:oddVBand="0" w:evenVBand="0" w:oddHBand="1" w:evenHBand="0" w:firstRowFirstColumn="0" w:firstRowLastColumn="0" w:lastRowFirstColumn="0" w:lastRowLastColumn="0"/>
          <w:cantSplit/>
        </w:trPr>
        <w:tc>
          <w:tcPr>
            <w:tcW w:w="2121" w:type="dxa"/>
          </w:tcPr>
          <w:p w14:paraId="713100E0" w14:textId="77777777" w:rsidR="00871760" w:rsidRPr="00C01F6F" w:rsidRDefault="00871760" w:rsidP="00F2215B">
            <w:pPr>
              <w:pStyle w:val="PWDAbodycopy"/>
              <w:rPr>
                <w:sz w:val="22"/>
                <w:szCs w:val="22"/>
              </w:rPr>
            </w:pPr>
            <w:r w:rsidRPr="00C01F6F">
              <w:rPr>
                <w:sz w:val="22"/>
                <w:szCs w:val="22"/>
              </w:rPr>
              <w:lastRenderedPageBreak/>
              <w:t>Intellectual</w:t>
            </w:r>
          </w:p>
        </w:tc>
        <w:tc>
          <w:tcPr>
            <w:tcW w:w="710" w:type="dxa"/>
          </w:tcPr>
          <w:p w14:paraId="7FFB91E0" w14:textId="77777777" w:rsidR="00871760" w:rsidRPr="00C01F6F" w:rsidRDefault="00871760" w:rsidP="00F2215B">
            <w:pPr>
              <w:pStyle w:val="PWDAbodycopy"/>
              <w:rPr>
                <w:sz w:val="22"/>
                <w:szCs w:val="22"/>
              </w:rPr>
            </w:pPr>
            <w:r w:rsidRPr="00C01F6F">
              <w:rPr>
                <w:sz w:val="22"/>
                <w:szCs w:val="22"/>
              </w:rPr>
              <w:t>2</w:t>
            </w:r>
          </w:p>
        </w:tc>
        <w:tc>
          <w:tcPr>
            <w:tcW w:w="6945" w:type="dxa"/>
          </w:tcPr>
          <w:p w14:paraId="71182BFE" w14:textId="77777777" w:rsidR="00871760" w:rsidRPr="00C01F6F" w:rsidRDefault="00871760" w:rsidP="00F2215B">
            <w:pPr>
              <w:pStyle w:val="PWDAbodycopy"/>
              <w:rPr>
                <w:sz w:val="22"/>
                <w:szCs w:val="22"/>
              </w:rPr>
            </w:pPr>
            <w:r>
              <w:rPr>
                <w:sz w:val="22"/>
                <w:szCs w:val="22"/>
              </w:rPr>
              <w:t xml:space="preserve">One is on the NDIS. Both have applied unsuccessfully for the DSP. One person, an Australian citizen, was excluded because they have not lived in Australia for 10 years. </w:t>
            </w:r>
          </w:p>
        </w:tc>
      </w:tr>
      <w:tr w:rsidR="00871760" w:rsidRPr="00C01F6F" w14:paraId="6236EACB" w14:textId="77777777" w:rsidTr="00194AB9">
        <w:tc>
          <w:tcPr>
            <w:tcW w:w="2121" w:type="dxa"/>
          </w:tcPr>
          <w:p w14:paraId="48493E23" w14:textId="77777777" w:rsidR="00871760" w:rsidRPr="00C01F6F" w:rsidRDefault="00871760" w:rsidP="00F2215B">
            <w:pPr>
              <w:pStyle w:val="PWDAbodycopy"/>
              <w:rPr>
                <w:sz w:val="22"/>
                <w:szCs w:val="22"/>
              </w:rPr>
            </w:pPr>
            <w:r w:rsidRPr="00C01F6F">
              <w:rPr>
                <w:sz w:val="22"/>
                <w:szCs w:val="22"/>
              </w:rPr>
              <w:t>Musculoskeletal / connective tissue</w:t>
            </w:r>
          </w:p>
        </w:tc>
        <w:tc>
          <w:tcPr>
            <w:tcW w:w="710" w:type="dxa"/>
          </w:tcPr>
          <w:p w14:paraId="3CE1ABF7" w14:textId="77777777" w:rsidR="00871760" w:rsidRPr="00C01F6F" w:rsidRDefault="00871760" w:rsidP="00F2215B">
            <w:pPr>
              <w:pStyle w:val="PWDAbodycopy"/>
              <w:rPr>
                <w:sz w:val="22"/>
                <w:szCs w:val="22"/>
              </w:rPr>
            </w:pPr>
            <w:r w:rsidRPr="00C01F6F">
              <w:rPr>
                <w:sz w:val="22"/>
                <w:szCs w:val="22"/>
              </w:rPr>
              <w:t>23</w:t>
            </w:r>
          </w:p>
        </w:tc>
        <w:tc>
          <w:tcPr>
            <w:tcW w:w="6945" w:type="dxa"/>
          </w:tcPr>
          <w:p w14:paraId="388F081C" w14:textId="77777777" w:rsidR="00871760" w:rsidRPr="00C01F6F" w:rsidRDefault="00871760" w:rsidP="00F2215B">
            <w:pPr>
              <w:pStyle w:val="PWDAbodycopy"/>
              <w:rPr>
                <w:sz w:val="22"/>
                <w:szCs w:val="22"/>
              </w:rPr>
            </w:pPr>
            <w:r>
              <w:rPr>
                <w:sz w:val="22"/>
                <w:szCs w:val="22"/>
              </w:rPr>
              <w:t xml:space="preserve">10 have previously unsuccessfully applied for DSP. 17 of the 23 have been on income support for 3 years or longer. </w:t>
            </w:r>
          </w:p>
        </w:tc>
      </w:tr>
      <w:tr w:rsidR="00871760" w:rsidRPr="00C01F6F" w14:paraId="05FCFF81" w14:textId="77777777" w:rsidTr="00194AB9">
        <w:trPr>
          <w:cnfStyle w:val="000000100000" w:firstRow="0" w:lastRow="0" w:firstColumn="0" w:lastColumn="0" w:oddVBand="0" w:evenVBand="0" w:oddHBand="1" w:evenHBand="0" w:firstRowFirstColumn="0" w:firstRowLastColumn="0" w:lastRowFirstColumn="0" w:lastRowLastColumn="0"/>
        </w:trPr>
        <w:tc>
          <w:tcPr>
            <w:tcW w:w="2121" w:type="dxa"/>
          </w:tcPr>
          <w:p w14:paraId="6FDA58AB" w14:textId="77777777" w:rsidR="00871760" w:rsidRPr="00C01F6F" w:rsidRDefault="00871760" w:rsidP="00F2215B">
            <w:pPr>
              <w:pStyle w:val="PWDAbodycopy"/>
              <w:rPr>
                <w:sz w:val="22"/>
                <w:szCs w:val="22"/>
              </w:rPr>
            </w:pPr>
            <w:r w:rsidRPr="00C01F6F">
              <w:rPr>
                <w:sz w:val="22"/>
                <w:szCs w:val="22"/>
              </w:rPr>
              <w:t>Nervous system</w:t>
            </w:r>
          </w:p>
        </w:tc>
        <w:tc>
          <w:tcPr>
            <w:tcW w:w="710" w:type="dxa"/>
          </w:tcPr>
          <w:p w14:paraId="268879AE" w14:textId="77777777" w:rsidR="00871760" w:rsidRPr="00C01F6F" w:rsidRDefault="00871760" w:rsidP="00F2215B">
            <w:pPr>
              <w:pStyle w:val="PWDAbodycopy"/>
              <w:rPr>
                <w:sz w:val="22"/>
                <w:szCs w:val="22"/>
              </w:rPr>
            </w:pPr>
            <w:r w:rsidRPr="00C01F6F">
              <w:rPr>
                <w:sz w:val="22"/>
                <w:szCs w:val="22"/>
              </w:rPr>
              <w:t>6</w:t>
            </w:r>
          </w:p>
        </w:tc>
        <w:tc>
          <w:tcPr>
            <w:tcW w:w="6945" w:type="dxa"/>
          </w:tcPr>
          <w:p w14:paraId="5CB0CEDE" w14:textId="77777777" w:rsidR="00871760" w:rsidRPr="00C01F6F" w:rsidRDefault="00871760" w:rsidP="00F2215B">
            <w:pPr>
              <w:pStyle w:val="PWDAbodycopy"/>
              <w:rPr>
                <w:sz w:val="22"/>
                <w:szCs w:val="22"/>
              </w:rPr>
            </w:pPr>
            <w:r>
              <w:rPr>
                <w:sz w:val="22"/>
                <w:szCs w:val="22"/>
              </w:rPr>
              <w:t xml:space="preserve">5 out of 6 reported at least one other disability. </w:t>
            </w:r>
          </w:p>
        </w:tc>
      </w:tr>
      <w:tr w:rsidR="00871760" w:rsidRPr="00C01F6F" w14:paraId="1EB1DF11" w14:textId="77777777" w:rsidTr="00194AB9">
        <w:tc>
          <w:tcPr>
            <w:tcW w:w="2121" w:type="dxa"/>
          </w:tcPr>
          <w:p w14:paraId="55E2BE12" w14:textId="77777777" w:rsidR="00871760" w:rsidRPr="00C01F6F" w:rsidRDefault="00871760" w:rsidP="00F2215B">
            <w:pPr>
              <w:pStyle w:val="PWDAbodycopy"/>
              <w:rPr>
                <w:sz w:val="22"/>
                <w:szCs w:val="22"/>
              </w:rPr>
            </w:pPr>
            <w:r w:rsidRPr="00C01F6F">
              <w:rPr>
                <w:sz w:val="22"/>
                <w:szCs w:val="22"/>
              </w:rPr>
              <w:t>Neurological</w:t>
            </w:r>
          </w:p>
        </w:tc>
        <w:tc>
          <w:tcPr>
            <w:tcW w:w="710" w:type="dxa"/>
          </w:tcPr>
          <w:p w14:paraId="76A299F1" w14:textId="77777777" w:rsidR="00871760" w:rsidRPr="00C01F6F" w:rsidRDefault="00871760" w:rsidP="00F2215B">
            <w:pPr>
              <w:pStyle w:val="PWDAbodycopy"/>
              <w:rPr>
                <w:sz w:val="22"/>
                <w:szCs w:val="22"/>
              </w:rPr>
            </w:pPr>
            <w:r w:rsidRPr="00C01F6F">
              <w:rPr>
                <w:sz w:val="22"/>
                <w:szCs w:val="22"/>
              </w:rPr>
              <w:t>14</w:t>
            </w:r>
          </w:p>
        </w:tc>
        <w:tc>
          <w:tcPr>
            <w:tcW w:w="6945" w:type="dxa"/>
          </w:tcPr>
          <w:p w14:paraId="56F8B7D9" w14:textId="77777777" w:rsidR="00871760" w:rsidRPr="00C01F6F" w:rsidRDefault="00871760" w:rsidP="00F2215B">
            <w:pPr>
              <w:pStyle w:val="PWDAbodycopy"/>
              <w:rPr>
                <w:sz w:val="22"/>
                <w:szCs w:val="22"/>
              </w:rPr>
            </w:pPr>
            <w:r>
              <w:rPr>
                <w:sz w:val="22"/>
                <w:szCs w:val="22"/>
              </w:rPr>
              <w:t>10 of the 14 are under 35 years old. 4 people also reported a m</w:t>
            </w:r>
            <w:r w:rsidRPr="00F44EEB">
              <w:rPr>
                <w:sz w:val="22"/>
                <w:szCs w:val="22"/>
              </w:rPr>
              <w:t>usculoskeletal / connective tissue</w:t>
            </w:r>
            <w:r>
              <w:rPr>
                <w:sz w:val="22"/>
                <w:szCs w:val="22"/>
              </w:rPr>
              <w:t xml:space="preserve"> condition. 2 of the 14 (14%) are cis men. 19 of the 60 people (32%) on the DSP who reported a neurological disability are cis men. </w:t>
            </w:r>
          </w:p>
        </w:tc>
      </w:tr>
      <w:tr w:rsidR="00871760" w:rsidRPr="00C01F6F" w14:paraId="46D7CAB0" w14:textId="77777777" w:rsidTr="00194AB9">
        <w:trPr>
          <w:cnfStyle w:val="000000100000" w:firstRow="0" w:lastRow="0" w:firstColumn="0" w:lastColumn="0" w:oddVBand="0" w:evenVBand="0" w:oddHBand="1" w:evenHBand="0" w:firstRowFirstColumn="0" w:firstRowLastColumn="0" w:lastRowFirstColumn="0" w:lastRowLastColumn="0"/>
        </w:trPr>
        <w:tc>
          <w:tcPr>
            <w:tcW w:w="2121" w:type="dxa"/>
          </w:tcPr>
          <w:p w14:paraId="28C763D9" w14:textId="77777777" w:rsidR="00871760" w:rsidRPr="00C01F6F" w:rsidRDefault="00871760" w:rsidP="00F2215B">
            <w:pPr>
              <w:pStyle w:val="PWDAbodycopy"/>
              <w:rPr>
                <w:sz w:val="22"/>
                <w:szCs w:val="22"/>
              </w:rPr>
            </w:pPr>
            <w:r w:rsidRPr="00C01F6F">
              <w:rPr>
                <w:sz w:val="22"/>
                <w:szCs w:val="22"/>
              </w:rPr>
              <w:t>Psychosocial</w:t>
            </w:r>
          </w:p>
        </w:tc>
        <w:tc>
          <w:tcPr>
            <w:tcW w:w="710" w:type="dxa"/>
          </w:tcPr>
          <w:p w14:paraId="044E390D" w14:textId="77777777" w:rsidR="00871760" w:rsidRPr="00C01F6F" w:rsidRDefault="00871760" w:rsidP="00F2215B">
            <w:pPr>
              <w:pStyle w:val="PWDAbodycopy"/>
              <w:rPr>
                <w:sz w:val="22"/>
                <w:szCs w:val="22"/>
              </w:rPr>
            </w:pPr>
            <w:r w:rsidRPr="00C01F6F">
              <w:rPr>
                <w:sz w:val="22"/>
                <w:szCs w:val="22"/>
              </w:rPr>
              <w:t>45</w:t>
            </w:r>
          </w:p>
        </w:tc>
        <w:tc>
          <w:tcPr>
            <w:tcW w:w="6945" w:type="dxa"/>
          </w:tcPr>
          <w:p w14:paraId="47EF6A8F" w14:textId="77777777" w:rsidR="00871760" w:rsidRPr="00C01F6F" w:rsidRDefault="00871760" w:rsidP="00F2215B">
            <w:pPr>
              <w:pStyle w:val="PWDAbodycopy"/>
              <w:rPr>
                <w:sz w:val="22"/>
                <w:szCs w:val="22"/>
              </w:rPr>
            </w:pPr>
            <w:r>
              <w:rPr>
                <w:sz w:val="22"/>
                <w:szCs w:val="22"/>
              </w:rPr>
              <w:t xml:space="preserve">22 had not applied for the DSP. 21 had applied and been rejected. Of those on </w:t>
            </w:r>
            <w:proofErr w:type="spellStart"/>
            <w:r>
              <w:rPr>
                <w:sz w:val="22"/>
                <w:szCs w:val="22"/>
              </w:rPr>
              <w:t>JobSeeker</w:t>
            </w:r>
            <w:proofErr w:type="spellEnd"/>
            <w:r>
              <w:rPr>
                <w:sz w:val="22"/>
                <w:szCs w:val="22"/>
              </w:rPr>
              <w:t xml:space="preserve"> reporting psychosocial disability, 64% are under 35 years old. People under 35 make up 27.6% of people reporting psychosocial disability who are on the DSP. </w:t>
            </w:r>
          </w:p>
        </w:tc>
      </w:tr>
      <w:tr w:rsidR="00871760" w:rsidRPr="00C01F6F" w14:paraId="267A6B0B" w14:textId="77777777" w:rsidTr="00194AB9">
        <w:tc>
          <w:tcPr>
            <w:tcW w:w="2121" w:type="dxa"/>
          </w:tcPr>
          <w:p w14:paraId="5F879A80" w14:textId="77777777" w:rsidR="00871760" w:rsidRPr="00C01F6F" w:rsidRDefault="00871760" w:rsidP="00F2215B">
            <w:pPr>
              <w:pStyle w:val="PWDAbodycopy"/>
              <w:rPr>
                <w:sz w:val="22"/>
                <w:szCs w:val="22"/>
              </w:rPr>
            </w:pPr>
            <w:r w:rsidRPr="00C01F6F">
              <w:rPr>
                <w:sz w:val="22"/>
                <w:szCs w:val="22"/>
              </w:rPr>
              <w:t>Specific learning</w:t>
            </w:r>
          </w:p>
        </w:tc>
        <w:tc>
          <w:tcPr>
            <w:tcW w:w="710" w:type="dxa"/>
          </w:tcPr>
          <w:p w14:paraId="703F1529" w14:textId="77777777" w:rsidR="00871760" w:rsidRPr="00C01F6F" w:rsidRDefault="00871760" w:rsidP="00F2215B">
            <w:pPr>
              <w:pStyle w:val="PWDAbodycopy"/>
              <w:rPr>
                <w:sz w:val="22"/>
                <w:szCs w:val="22"/>
              </w:rPr>
            </w:pPr>
            <w:r w:rsidRPr="00C01F6F">
              <w:rPr>
                <w:sz w:val="22"/>
                <w:szCs w:val="22"/>
              </w:rPr>
              <w:t>3</w:t>
            </w:r>
          </w:p>
        </w:tc>
        <w:tc>
          <w:tcPr>
            <w:tcW w:w="6945" w:type="dxa"/>
          </w:tcPr>
          <w:p w14:paraId="3F1BBEFB" w14:textId="77777777" w:rsidR="00871760" w:rsidRPr="00C01F6F" w:rsidRDefault="00871760" w:rsidP="00F2215B">
            <w:pPr>
              <w:pStyle w:val="PWDAbodycopy"/>
              <w:rPr>
                <w:sz w:val="22"/>
                <w:szCs w:val="22"/>
              </w:rPr>
            </w:pPr>
            <w:r w:rsidRPr="00C01F6F">
              <w:rPr>
                <w:sz w:val="22"/>
                <w:szCs w:val="22"/>
              </w:rPr>
              <w:t xml:space="preserve">None are receiving NDIS support. Two have applied for the DSP and </w:t>
            </w:r>
            <w:r>
              <w:rPr>
                <w:sz w:val="22"/>
                <w:szCs w:val="22"/>
              </w:rPr>
              <w:t>been</w:t>
            </w:r>
            <w:r w:rsidRPr="00C01F6F">
              <w:rPr>
                <w:sz w:val="22"/>
                <w:szCs w:val="22"/>
              </w:rPr>
              <w:t xml:space="preserve"> rejected. </w:t>
            </w:r>
            <w:r>
              <w:rPr>
                <w:sz w:val="22"/>
                <w:szCs w:val="22"/>
              </w:rPr>
              <w:t xml:space="preserve">One who has not applied cited cost as a reason. </w:t>
            </w:r>
          </w:p>
        </w:tc>
      </w:tr>
      <w:tr w:rsidR="00871760" w:rsidRPr="00C01F6F" w14:paraId="4F97E209" w14:textId="77777777" w:rsidTr="00194AB9">
        <w:trPr>
          <w:cnfStyle w:val="000000100000" w:firstRow="0" w:lastRow="0" w:firstColumn="0" w:lastColumn="0" w:oddVBand="0" w:evenVBand="0" w:oddHBand="1" w:evenHBand="0" w:firstRowFirstColumn="0" w:firstRowLastColumn="0" w:lastRowFirstColumn="0" w:lastRowLastColumn="0"/>
        </w:trPr>
        <w:tc>
          <w:tcPr>
            <w:tcW w:w="2121" w:type="dxa"/>
          </w:tcPr>
          <w:p w14:paraId="41693FE4" w14:textId="77777777" w:rsidR="00871760" w:rsidRPr="00C01F6F" w:rsidRDefault="00871760" w:rsidP="00F2215B">
            <w:pPr>
              <w:pStyle w:val="PWDAbodycopy"/>
              <w:rPr>
                <w:sz w:val="22"/>
                <w:szCs w:val="22"/>
              </w:rPr>
            </w:pPr>
            <w:r w:rsidRPr="00C01F6F">
              <w:rPr>
                <w:sz w:val="22"/>
                <w:szCs w:val="22"/>
              </w:rPr>
              <w:t>Speech</w:t>
            </w:r>
          </w:p>
        </w:tc>
        <w:tc>
          <w:tcPr>
            <w:tcW w:w="710" w:type="dxa"/>
          </w:tcPr>
          <w:p w14:paraId="7DC4DED2" w14:textId="77777777" w:rsidR="00871760" w:rsidRPr="00C01F6F" w:rsidRDefault="00871760" w:rsidP="00F2215B">
            <w:pPr>
              <w:pStyle w:val="PWDAbodycopy"/>
              <w:rPr>
                <w:sz w:val="22"/>
                <w:szCs w:val="22"/>
              </w:rPr>
            </w:pPr>
            <w:r w:rsidRPr="00C01F6F">
              <w:rPr>
                <w:sz w:val="22"/>
                <w:szCs w:val="22"/>
              </w:rPr>
              <w:t>2</w:t>
            </w:r>
          </w:p>
        </w:tc>
        <w:tc>
          <w:tcPr>
            <w:tcW w:w="6945" w:type="dxa"/>
          </w:tcPr>
          <w:p w14:paraId="04A52C0F" w14:textId="77777777" w:rsidR="00871760" w:rsidRPr="00C01F6F" w:rsidRDefault="00871760" w:rsidP="00F2215B">
            <w:pPr>
              <w:pStyle w:val="PWDAbodycopy"/>
              <w:rPr>
                <w:sz w:val="22"/>
                <w:szCs w:val="22"/>
              </w:rPr>
            </w:pPr>
            <w:r w:rsidRPr="00C01F6F">
              <w:rPr>
                <w:sz w:val="22"/>
                <w:szCs w:val="22"/>
              </w:rPr>
              <w:t xml:space="preserve">One person, a woman in her 60s, has been on </w:t>
            </w:r>
            <w:r>
              <w:rPr>
                <w:sz w:val="22"/>
                <w:szCs w:val="22"/>
              </w:rPr>
              <w:t>a payment</w:t>
            </w:r>
            <w:r w:rsidRPr="00C01F6F">
              <w:rPr>
                <w:sz w:val="22"/>
                <w:szCs w:val="22"/>
              </w:rPr>
              <w:t xml:space="preserve"> for 5</w:t>
            </w:r>
            <w:r>
              <w:rPr>
                <w:sz w:val="22"/>
                <w:szCs w:val="22"/>
              </w:rPr>
              <w:t>–</w:t>
            </w:r>
            <w:r w:rsidRPr="00C01F6F">
              <w:rPr>
                <w:sz w:val="22"/>
                <w:szCs w:val="22"/>
              </w:rPr>
              <w:t xml:space="preserve">10 years and done Work for the Dole to meet </w:t>
            </w:r>
            <w:proofErr w:type="spellStart"/>
            <w:r w:rsidRPr="00C01F6F">
              <w:rPr>
                <w:sz w:val="22"/>
                <w:szCs w:val="22"/>
              </w:rPr>
              <w:t>jobactive</w:t>
            </w:r>
            <w:proofErr w:type="spellEnd"/>
            <w:r w:rsidRPr="00C01F6F">
              <w:rPr>
                <w:sz w:val="22"/>
                <w:szCs w:val="22"/>
              </w:rPr>
              <w:t xml:space="preserve"> requirements. </w:t>
            </w:r>
          </w:p>
        </w:tc>
      </w:tr>
      <w:tr w:rsidR="00871760" w:rsidRPr="00C01F6F" w14:paraId="548F05B8" w14:textId="77777777" w:rsidTr="00194AB9">
        <w:tc>
          <w:tcPr>
            <w:tcW w:w="2121" w:type="dxa"/>
          </w:tcPr>
          <w:p w14:paraId="10C76204" w14:textId="77777777" w:rsidR="00871760" w:rsidRPr="00C01F6F" w:rsidRDefault="00871760" w:rsidP="00F2215B">
            <w:pPr>
              <w:pStyle w:val="PWDAbodycopy"/>
              <w:rPr>
                <w:sz w:val="22"/>
                <w:szCs w:val="22"/>
              </w:rPr>
            </w:pPr>
            <w:r w:rsidRPr="00C01F6F">
              <w:rPr>
                <w:sz w:val="22"/>
                <w:szCs w:val="22"/>
              </w:rPr>
              <w:t>Vision</w:t>
            </w:r>
          </w:p>
        </w:tc>
        <w:tc>
          <w:tcPr>
            <w:tcW w:w="710" w:type="dxa"/>
          </w:tcPr>
          <w:p w14:paraId="4C07F8C3" w14:textId="77777777" w:rsidR="00871760" w:rsidRPr="00C01F6F" w:rsidRDefault="00871760" w:rsidP="00F2215B">
            <w:pPr>
              <w:pStyle w:val="PWDAbodycopy"/>
              <w:rPr>
                <w:sz w:val="22"/>
                <w:szCs w:val="22"/>
              </w:rPr>
            </w:pPr>
            <w:r w:rsidRPr="00C01F6F">
              <w:rPr>
                <w:sz w:val="22"/>
                <w:szCs w:val="22"/>
              </w:rPr>
              <w:t>3</w:t>
            </w:r>
          </w:p>
        </w:tc>
        <w:tc>
          <w:tcPr>
            <w:tcW w:w="6945" w:type="dxa"/>
          </w:tcPr>
          <w:p w14:paraId="68DF2B5A" w14:textId="77777777" w:rsidR="00871760" w:rsidRPr="00C01F6F" w:rsidRDefault="00871760" w:rsidP="00F2215B">
            <w:pPr>
              <w:pStyle w:val="PWDAbodycopy"/>
              <w:rPr>
                <w:sz w:val="22"/>
                <w:szCs w:val="22"/>
              </w:rPr>
            </w:pPr>
            <w:r w:rsidRPr="00C01F6F">
              <w:rPr>
                <w:sz w:val="22"/>
                <w:szCs w:val="22"/>
              </w:rPr>
              <w:t xml:space="preserve">One person on NDIS who has had a DSP claim rejected. One has not applied and cited difficult paperwork and cost as the reason. Each person reported 4 or more disabilities. </w:t>
            </w:r>
          </w:p>
        </w:tc>
      </w:tr>
    </w:tbl>
    <w:p w14:paraId="7B0C1C1D" w14:textId="77777777" w:rsidR="003D6A4E" w:rsidRDefault="003D6A4E" w:rsidP="00F2215B">
      <w:pPr>
        <w:pStyle w:val="PWDAbodycopy"/>
      </w:pPr>
    </w:p>
    <w:p w14:paraId="209B0F08" w14:textId="77777777" w:rsidR="009D4C9A" w:rsidRDefault="009D4C9A" w:rsidP="00F2215B">
      <w:pPr>
        <w:pStyle w:val="PWDAbodycopy"/>
      </w:pPr>
    </w:p>
    <w:p w14:paraId="10017001" w14:textId="52A0B9FE" w:rsidR="005A7D09" w:rsidRDefault="00CC1852" w:rsidP="00A67B92">
      <w:pPr>
        <w:pStyle w:val="PWDAbodykeep"/>
      </w:pPr>
      <w:r>
        <w:t>Responses like these were common:</w:t>
      </w:r>
    </w:p>
    <w:p w14:paraId="68EE2FF7" w14:textId="2BD852DC" w:rsidR="00E02DD1" w:rsidRDefault="00E02DD1" w:rsidP="00A67B92">
      <w:pPr>
        <w:pStyle w:val="PWDAbodykeep"/>
      </w:pPr>
    </w:p>
    <w:p w14:paraId="24EF7B8B" w14:textId="289050F1" w:rsidR="00B30AF7" w:rsidRDefault="00B30AF7" w:rsidP="00BA7592">
      <w:pPr>
        <w:pStyle w:val="PWDAcasestudyname"/>
      </w:pPr>
      <w:r>
        <w:t>Case study #</w:t>
      </w:r>
      <w:r w:rsidR="00BA7592">
        <w:t>233: name withheld</w:t>
      </w:r>
    </w:p>
    <w:p w14:paraId="11D5A303" w14:textId="77777777" w:rsidR="009D41F4" w:rsidRDefault="009D41F4" w:rsidP="009D41F4">
      <w:pPr>
        <w:pStyle w:val="PWDAcasestudyquote"/>
      </w:pPr>
      <w:r>
        <w:t>Deliberately excluding people with chronic and episodic conditions is cruel and an act of violence as far as I'm concerned. We can't live, let alone manage our illnesses on this level of income. Being told I'm not sick enough is completely invalidating considering my conditions make day to day living very hard and confusing for me.</w:t>
      </w:r>
    </w:p>
    <w:p w14:paraId="638275ED" w14:textId="77777777" w:rsidR="009D41F4" w:rsidRDefault="009D41F4" w:rsidP="009D41F4">
      <w:pPr>
        <w:pStyle w:val="PWDAcasestudyquote"/>
      </w:pPr>
      <w:r>
        <w:t xml:space="preserve">The government should offer us </w:t>
      </w:r>
      <w:proofErr w:type="gramStart"/>
      <w:r>
        <w:t>euthanasia, because</w:t>
      </w:r>
      <w:proofErr w:type="gramEnd"/>
      <w:r>
        <w:t xml:space="preserve"> that would be kinder than denying our existence.</w:t>
      </w:r>
    </w:p>
    <w:p w14:paraId="01C4A895" w14:textId="3AF1A638" w:rsidR="009D41F4" w:rsidRDefault="00B30AF7" w:rsidP="009D41F4">
      <w:pPr>
        <w:pStyle w:val="PWDAcasestudyquote"/>
      </w:pPr>
      <w:r>
        <w:lastRenderedPageBreak/>
        <w:t xml:space="preserve">I really hope things can get better I'm so tired and I'm so unwell. On my current level of </w:t>
      </w:r>
      <w:proofErr w:type="gramStart"/>
      <w:r>
        <w:t>money</w:t>
      </w:r>
      <w:proofErr w:type="gramEnd"/>
      <w:r>
        <w:t xml:space="preserve"> I can't see a way out. I'm eating once every 2-3 days and I desperately need medication that I have no way of paying for, now or for the foreseeable future. Thank you for asking these questions. I feel invisible most of the time and it's really touching to be acknowledged.</w:t>
      </w:r>
    </w:p>
    <w:p w14:paraId="55F6CCD4" w14:textId="77777777" w:rsidR="00905096" w:rsidRDefault="00905096" w:rsidP="00905096">
      <w:pPr>
        <w:pStyle w:val="PWDAbodycopy"/>
      </w:pPr>
    </w:p>
    <w:p w14:paraId="03417DD4" w14:textId="7FE299BD" w:rsidR="00905096" w:rsidRDefault="00905096" w:rsidP="00B80E20">
      <w:pPr>
        <w:pStyle w:val="PWDAcasestudyname"/>
      </w:pPr>
      <w:r>
        <w:t>Case study #</w:t>
      </w:r>
      <w:r w:rsidR="00B80E20">
        <w:t>208: Eve</w:t>
      </w:r>
    </w:p>
    <w:p w14:paraId="7555E560" w14:textId="6A268690" w:rsidR="00B80E20" w:rsidRDefault="00B80E20" w:rsidP="00B80E20">
      <w:pPr>
        <w:pStyle w:val="PWDAcasestudyquote"/>
      </w:pPr>
      <w:r w:rsidRPr="00B80E20">
        <w:t xml:space="preserve">My current pace of work is unsustainable, but also still barely covers my cost of living, let alone potential medical treatment. DSP would give me the security to not force myself into work far in excess of my doctor's </w:t>
      </w:r>
      <w:proofErr w:type="gramStart"/>
      <w:r w:rsidRPr="00B80E20">
        <w:t>recommendations, and</w:t>
      </w:r>
      <w:proofErr w:type="gramEnd"/>
      <w:r w:rsidRPr="00B80E20">
        <w:t xml:space="preserve"> use the extra time and energy to pursue my medical needs and a higher quality of life</w:t>
      </w:r>
      <w:r>
        <w:t>.</w:t>
      </w:r>
    </w:p>
    <w:p w14:paraId="2E002C94" w14:textId="77777777" w:rsidR="00763207" w:rsidRDefault="00763207" w:rsidP="00763207">
      <w:pPr>
        <w:pStyle w:val="PWDAbodycopy"/>
      </w:pPr>
    </w:p>
    <w:p w14:paraId="205FFA74" w14:textId="77777777" w:rsidR="00763207" w:rsidRDefault="00763207" w:rsidP="00763207">
      <w:pPr>
        <w:pStyle w:val="PWDAbodycopy"/>
      </w:pPr>
      <w:r>
        <w:t xml:space="preserve">The onerous and unsafe participation requirements imposed on people who receive unemployment payments is covered in a later section dedicated to mutual obligations. </w:t>
      </w:r>
    </w:p>
    <w:p w14:paraId="251B0451" w14:textId="77777777" w:rsidR="00F2215B" w:rsidRDefault="00F2215B" w:rsidP="00F2215B">
      <w:pPr>
        <w:pStyle w:val="PWDAbodycopy"/>
      </w:pPr>
    </w:p>
    <w:p w14:paraId="379F34BA" w14:textId="64486076" w:rsidR="00E543D4" w:rsidRDefault="00F35447" w:rsidP="00B35E51">
      <w:pPr>
        <w:pStyle w:val="PWDAheading4"/>
        <w:numPr>
          <w:ilvl w:val="0"/>
          <w:numId w:val="46"/>
        </w:numPr>
      </w:pPr>
      <w:r>
        <w:t xml:space="preserve">Identifying people </w:t>
      </w:r>
      <w:r w:rsidRPr="00894D03">
        <w:t>with</w:t>
      </w:r>
      <w:r>
        <w:t xml:space="preserve"> disability on unemployment payments</w:t>
      </w:r>
    </w:p>
    <w:p w14:paraId="7BC6F870" w14:textId="712FF1E5" w:rsidR="00F2215B" w:rsidRDefault="00F2215B" w:rsidP="00F2215B">
      <w:pPr>
        <w:pStyle w:val="PWDAbodycopy"/>
      </w:pPr>
      <w:r>
        <w:t xml:space="preserve">Partial Capacity to Work (PCTW) is a designation used by the Department of Social Services </w:t>
      </w:r>
      <w:r w:rsidR="006C6F69">
        <w:t>(DSS)</w:t>
      </w:r>
      <w:r>
        <w:t xml:space="preserve"> to identify people who are subject to activity testing but are not expected to meet full </w:t>
      </w:r>
      <w:r w:rsidR="00F35447">
        <w:t xml:space="preserve">participation </w:t>
      </w:r>
      <w:r>
        <w:t xml:space="preserve">requirements. </w:t>
      </w:r>
    </w:p>
    <w:p w14:paraId="7644F9F7" w14:textId="77777777" w:rsidR="00F2215B" w:rsidRDefault="00F2215B" w:rsidP="00F2215B">
      <w:pPr>
        <w:pStyle w:val="PWDAbodycopy"/>
      </w:pPr>
    </w:p>
    <w:p w14:paraId="3780690A" w14:textId="241D7C87" w:rsidR="002307A0" w:rsidRDefault="00F2215B" w:rsidP="00CA6E50">
      <w:pPr>
        <w:pStyle w:val="PWDAbodycopy"/>
      </w:pPr>
      <w:r>
        <w:t xml:space="preserve">While DSS does not make data readily available about the number of people with disability on unemployment payments, disability is a leading reason for PCTW to be granted. </w:t>
      </w:r>
      <w:r w:rsidRPr="00687613">
        <w:t xml:space="preserve">In June 2021, about 365,000 people on the </w:t>
      </w:r>
      <w:proofErr w:type="spellStart"/>
      <w:r w:rsidRPr="00687613">
        <w:t>JobSeeker</w:t>
      </w:r>
      <w:proofErr w:type="spellEnd"/>
      <w:r w:rsidRPr="00687613">
        <w:t xml:space="preserve"> payment were </w:t>
      </w:r>
      <w:r>
        <w:t>deemed</w:t>
      </w:r>
      <w:r w:rsidRPr="00687613">
        <w:t xml:space="preserve"> to have partial capacity to work.</w:t>
      </w:r>
      <w:r w:rsidR="00EA0984" w:rsidRPr="00017AB6">
        <w:rPr>
          <w:rStyle w:val="FootnoteReference"/>
        </w:rPr>
        <w:footnoteReference w:id="35"/>
      </w:r>
      <w:r w:rsidR="00DF09C5">
        <w:t xml:space="preserve"> </w:t>
      </w:r>
      <w:r w:rsidR="00651243">
        <w:t xml:space="preserve">The </w:t>
      </w:r>
      <w:r w:rsidR="00402EC7" w:rsidRPr="00402EC7">
        <w:t>Employment Services Assessment (</w:t>
      </w:r>
      <w:proofErr w:type="spellStart"/>
      <w:r w:rsidR="00402EC7" w:rsidRPr="00402EC7">
        <w:t>ESAt</w:t>
      </w:r>
      <w:proofErr w:type="spellEnd"/>
      <w:r w:rsidR="00402EC7" w:rsidRPr="00402EC7">
        <w:t>)</w:t>
      </w:r>
      <w:r w:rsidR="00651243">
        <w:t xml:space="preserve"> is used to determine a person’s capacity to work</w:t>
      </w:r>
      <w:r w:rsidR="00402EC7">
        <w:t xml:space="preserve">. </w:t>
      </w:r>
    </w:p>
    <w:p w14:paraId="44F4A6E5" w14:textId="77777777" w:rsidR="002307A0" w:rsidRDefault="002307A0" w:rsidP="00CA6E50">
      <w:pPr>
        <w:pStyle w:val="PWDAbodycopy"/>
      </w:pPr>
    </w:p>
    <w:p w14:paraId="1D7233DD" w14:textId="42DCD62E" w:rsidR="009562F5" w:rsidRDefault="00CA6E50" w:rsidP="00CA6E50">
      <w:pPr>
        <w:pStyle w:val="PWDAbodycopy"/>
      </w:pPr>
      <w:r>
        <w:t xml:space="preserve">According to a Boston Consulting Group report prepared for </w:t>
      </w:r>
      <w:r w:rsidR="008A0502">
        <w:t>DSS</w:t>
      </w:r>
      <w:r>
        <w:t xml:space="preserve">, 65% of people who complete </w:t>
      </w:r>
      <w:r w:rsidR="00431226">
        <w:t xml:space="preserve">an </w:t>
      </w:r>
      <w:proofErr w:type="spellStart"/>
      <w:r w:rsidR="00431226">
        <w:t>ESAt</w:t>
      </w:r>
      <w:proofErr w:type="spellEnd"/>
      <w:r>
        <w:t xml:space="preserve"> are found to have work capacity of fewer than 23 hours per week.</w:t>
      </w:r>
      <w:r w:rsidR="00C34689">
        <w:t xml:space="preserve"> People on the DSP </w:t>
      </w:r>
      <w:proofErr w:type="gramStart"/>
      <w:r w:rsidR="00C34689">
        <w:t>are able to</w:t>
      </w:r>
      <w:proofErr w:type="gramEnd"/>
      <w:r w:rsidR="00C34689">
        <w:t xml:space="preserve"> work up to 30 hours per week.</w:t>
      </w:r>
      <w:r w:rsidR="00173B16">
        <w:t xml:space="preserve"> 77% </w:t>
      </w:r>
      <w:r w:rsidR="00DF09C5">
        <w:t>receive a recommendation to transfer to Disability Employment Services</w:t>
      </w:r>
      <w:r w:rsidR="003B2E34">
        <w:t xml:space="preserve"> (DES)</w:t>
      </w:r>
      <w:r w:rsidR="00DF09C5">
        <w:t>.</w:t>
      </w:r>
      <w:r w:rsidR="00CD1297">
        <w:rPr>
          <w:rStyle w:val="FootnoteReference"/>
        </w:rPr>
        <w:footnoteReference w:id="36"/>
      </w:r>
      <w:r>
        <w:t xml:space="preserve"> </w:t>
      </w:r>
      <w:r w:rsidR="002307A0">
        <w:t xml:space="preserve"> </w:t>
      </w:r>
    </w:p>
    <w:p w14:paraId="3816366C" w14:textId="07CC77F6" w:rsidR="00CA6E50" w:rsidRDefault="00CA6E50" w:rsidP="00CA6E50">
      <w:pPr>
        <w:pStyle w:val="Captionfigure"/>
      </w:pPr>
      <w:bookmarkStart w:id="85" w:name="_Toc79890612"/>
      <w:bookmarkStart w:id="86" w:name="_Toc79970217"/>
      <w:proofErr w:type="spellStart"/>
      <w:r>
        <w:lastRenderedPageBreak/>
        <w:t>ESAt</w:t>
      </w:r>
      <w:proofErr w:type="spellEnd"/>
      <w:r>
        <w:t xml:space="preserve"> outcomes</w:t>
      </w:r>
      <w:bookmarkEnd w:id="85"/>
      <w:bookmarkEnd w:id="86"/>
    </w:p>
    <w:p w14:paraId="1FF10106" w14:textId="4123E64F" w:rsidR="00CA6E50" w:rsidRDefault="00CA6E50" w:rsidP="00F2215B">
      <w:pPr>
        <w:pStyle w:val="PWDAbodycopy"/>
      </w:pPr>
      <w:r>
        <w:rPr>
          <w:noProof/>
        </w:rPr>
        <w:drawing>
          <wp:inline distT="0" distB="0" distL="0" distR="0" wp14:anchorId="7E5FC8A3" wp14:editId="39FAEBD8">
            <wp:extent cx="6191250" cy="3364523"/>
            <wp:effectExtent l="0" t="0" r="0" b="1270"/>
            <wp:docPr id="9" name="Picture 9"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treemap chart&#10;&#10;Description automatically generated"/>
                    <pic:cNvPicPr/>
                  </pic:nvPicPr>
                  <pic:blipFill rotWithShape="1">
                    <a:blip r:embed="rId15" cstate="print">
                      <a:extLst>
                        <a:ext uri="{28A0092B-C50C-407E-A947-70E740481C1C}">
                          <a14:useLocalDpi xmlns:a14="http://schemas.microsoft.com/office/drawing/2010/main" val="0"/>
                        </a:ext>
                      </a:extLst>
                    </a:blip>
                    <a:srcRect t="4830" b="2747"/>
                    <a:stretch/>
                  </pic:blipFill>
                  <pic:spPr bwMode="auto">
                    <a:xfrm>
                      <a:off x="0" y="0"/>
                      <a:ext cx="6192000" cy="3364931"/>
                    </a:xfrm>
                    <a:prstGeom prst="rect">
                      <a:avLst/>
                    </a:prstGeom>
                    <a:ln>
                      <a:noFill/>
                    </a:ln>
                    <a:extLst>
                      <a:ext uri="{53640926-AAD7-44D8-BBD7-CCE9431645EC}">
                        <a14:shadowObscured xmlns:a14="http://schemas.microsoft.com/office/drawing/2010/main"/>
                      </a:ext>
                    </a:extLst>
                  </pic:spPr>
                </pic:pic>
              </a:graphicData>
            </a:graphic>
          </wp:inline>
        </w:drawing>
      </w:r>
    </w:p>
    <w:p w14:paraId="194748F5" w14:textId="77777777" w:rsidR="004D61F1" w:rsidRDefault="004D61F1" w:rsidP="00F2215B">
      <w:pPr>
        <w:pStyle w:val="PWDAbodycopy"/>
      </w:pPr>
    </w:p>
    <w:p w14:paraId="1E8089FE" w14:textId="5A1E00EC" w:rsidR="00A76F83" w:rsidRDefault="00A76F83" w:rsidP="00B35E51">
      <w:pPr>
        <w:pStyle w:val="PWDAheading4"/>
        <w:numPr>
          <w:ilvl w:val="0"/>
          <w:numId w:val="46"/>
        </w:numPr>
      </w:pPr>
      <w:r>
        <w:t xml:space="preserve">Increase in PCTW </w:t>
      </w:r>
      <w:r w:rsidR="00BA11B3">
        <w:t>over time for people on unemployment payments</w:t>
      </w:r>
    </w:p>
    <w:p w14:paraId="5FA31247" w14:textId="791F3117" w:rsidR="008855FE" w:rsidRDefault="00F2215B" w:rsidP="00F2215B">
      <w:pPr>
        <w:pStyle w:val="PWDAbodycopy"/>
      </w:pPr>
      <w:r>
        <w:t xml:space="preserve">The percentage of people on the Newstart payment (now </w:t>
      </w:r>
      <w:proofErr w:type="spellStart"/>
      <w:r>
        <w:t>JobSeeker</w:t>
      </w:r>
      <w:proofErr w:type="spellEnd"/>
      <w:r>
        <w:t>) with adjusted participation requirements more than doubled between 2012 and 2020.</w:t>
      </w:r>
    </w:p>
    <w:p w14:paraId="552839E4" w14:textId="64249B53" w:rsidR="008855FE" w:rsidRPr="00E01558" w:rsidRDefault="008855FE" w:rsidP="004D61F1">
      <w:pPr>
        <w:pStyle w:val="Captionfigure"/>
        <w:numPr>
          <w:ilvl w:val="0"/>
          <w:numId w:val="0"/>
        </w:numPr>
      </w:pPr>
      <w:bookmarkStart w:id="87" w:name="_Toc79970218"/>
      <w:r w:rsidRPr="006A660E">
        <w:lastRenderedPageBreak/>
        <w:t>Percentage</w:t>
      </w:r>
      <w:r>
        <w:t xml:space="preserve"> of </w:t>
      </w:r>
      <w:r w:rsidRPr="008C5621">
        <w:t>unemployment</w:t>
      </w:r>
      <w:r>
        <w:t xml:space="preserve"> payment recipients with reduced or nil participation </w:t>
      </w:r>
      <w:r w:rsidRPr="006A660E">
        <w:t>requirements</w:t>
      </w:r>
      <w:r w:rsidRPr="00E01558">
        <w:rPr>
          <w:rStyle w:val="FootnoteReference"/>
        </w:rPr>
        <w:footnoteReference w:id="37"/>
      </w:r>
      <w:bookmarkEnd w:id="87"/>
    </w:p>
    <w:p w14:paraId="0341D4DF" w14:textId="30E0C489" w:rsidR="008855FE" w:rsidRDefault="008855FE" w:rsidP="004D61F1">
      <w:pPr>
        <w:pStyle w:val="PWDAbodycopy"/>
        <w:jc w:val="center"/>
      </w:pPr>
      <w:r>
        <w:rPr>
          <w:noProof/>
        </w:rPr>
        <w:drawing>
          <wp:inline distT="0" distB="0" distL="0" distR="0" wp14:anchorId="25EFB973" wp14:editId="200E2A0D">
            <wp:extent cx="3966359" cy="2388581"/>
            <wp:effectExtent l="0" t="0" r="0" b="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95405" cy="2406073"/>
                    </a:xfrm>
                    <a:prstGeom prst="rect">
                      <a:avLst/>
                    </a:prstGeom>
                  </pic:spPr>
                </pic:pic>
              </a:graphicData>
            </a:graphic>
          </wp:inline>
        </w:drawing>
      </w:r>
    </w:p>
    <w:p w14:paraId="39E084C0" w14:textId="77777777" w:rsidR="004D61F1" w:rsidRDefault="004D61F1" w:rsidP="008855FE">
      <w:pPr>
        <w:pStyle w:val="PWDAbodycopy"/>
      </w:pPr>
    </w:p>
    <w:p w14:paraId="59E4B422" w14:textId="7B0F69DE" w:rsidR="008855FE" w:rsidRDefault="008855FE" w:rsidP="008855FE">
      <w:pPr>
        <w:pStyle w:val="PWDAnote"/>
      </w:pPr>
      <w:r w:rsidRPr="008E20C5">
        <w:t>Note: DSS has published PCTW as a single figure since 2015. For earlier years, the figure combines designations for “incapacitated”, people known not to have participation requirements and those in Disability Management Services.</w:t>
      </w:r>
    </w:p>
    <w:p w14:paraId="471BDF7E" w14:textId="77777777" w:rsidR="008855FE" w:rsidRDefault="008855FE" w:rsidP="00F2215B">
      <w:pPr>
        <w:pStyle w:val="PWDAbodycopy"/>
      </w:pPr>
    </w:p>
    <w:p w14:paraId="7B61E411" w14:textId="6C0CEE39" w:rsidR="00F2215B" w:rsidRDefault="00976273" w:rsidP="00F2215B">
      <w:pPr>
        <w:pStyle w:val="PWDAbodycopy"/>
      </w:pPr>
      <w:r>
        <w:t xml:space="preserve">People on unemployment payments now make up 87% of </w:t>
      </w:r>
      <w:r w:rsidR="008855FE">
        <w:t>those on the</w:t>
      </w:r>
      <w:r>
        <w:t xml:space="preserve"> </w:t>
      </w:r>
      <w:r w:rsidR="003B2E34">
        <w:t>DES caseload</w:t>
      </w:r>
      <w:r w:rsidR="008855FE">
        <w:t xml:space="preserve"> who receive a social security payment.</w:t>
      </w:r>
      <w:r w:rsidR="003B2E34">
        <w:t xml:space="preserve"> </w:t>
      </w:r>
      <w:r w:rsidR="00F2215B">
        <w:t xml:space="preserve">In the five years up to March 2020, the average time on income support for Newstart recipients increased from 4.6 to </w:t>
      </w:r>
      <w:r w:rsidR="00F2215B" w:rsidRPr="001B2A37">
        <w:t>5.</w:t>
      </w:r>
      <w:r w:rsidR="00F2215B">
        <w:t>6 years.</w:t>
      </w:r>
      <w:r w:rsidR="00373F29" w:rsidRPr="00C62B00">
        <w:rPr>
          <w:rStyle w:val="FootnoteReference"/>
        </w:rPr>
        <w:footnoteReference w:id="38"/>
      </w:r>
    </w:p>
    <w:p w14:paraId="6C01D585" w14:textId="77777777" w:rsidR="00443F15" w:rsidRDefault="00443F15" w:rsidP="00F2215B">
      <w:pPr>
        <w:pStyle w:val="PWDAbodycopy"/>
      </w:pPr>
    </w:p>
    <w:p w14:paraId="4B708B2B" w14:textId="77777777" w:rsidR="00443F15" w:rsidRPr="00E251A1" w:rsidRDefault="00443F15" w:rsidP="00443F15">
      <w:pPr>
        <w:pStyle w:val="Captiontable"/>
      </w:pPr>
      <w:bookmarkStart w:id="88" w:name="_Toc79890613"/>
      <w:bookmarkStart w:id="89" w:name="_Toc79970214"/>
      <w:r w:rsidRPr="001775E5">
        <w:rPr>
          <w:rFonts w:cstheme="minorHAnsi"/>
          <w:szCs w:val="24"/>
        </w:rPr>
        <w:lastRenderedPageBreak/>
        <w:t>Increase in proportion of DES participants on unemployment payments</w:t>
      </w:r>
      <w:r w:rsidRPr="00331365">
        <w:rPr>
          <w:rStyle w:val="FootnoteReference"/>
        </w:rPr>
        <w:footnoteReference w:id="39"/>
      </w:r>
      <w:bookmarkEnd w:id="88"/>
      <w:bookmarkEnd w:id="89"/>
    </w:p>
    <w:tbl>
      <w:tblPr>
        <w:tblW w:w="0" w:type="auto"/>
        <w:tblLayout w:type="fixed"/>
        <w:tblLook w:val="04A0" w:firstRow="1" w:lastRow="0" w:firstColumn="1" w:lastColumn="0" w:noHBand="0" w:noVBand="1"/>
      </w:tblPr>
      <w:tblGrid>
        <w:gridCol w:w="1984"/>
        <w:gridCol w:w="704"/>
        <w:gridCol w:w="705"/>
        <w:gridCol w:w="705"/>
        <w:gridCol w:w="704"/>
        <w:gridCol w:w="705"/>
        <w:gridCol w:w="705"/>
        <w:gridCol w:w="705"/>
        <w:gridCol w:w="704"/>
        <w:gridCol w:w="705"/>
        <w:gridCol w:w="705"/>
        <w:gridCol w:w="705"/>
      </w:tblGrid>
      <w:tr w:rsidR="00443F15" w:rsidRPr="008D4919" w14:paraId="67B95E5E" w14:textId="77777777" w:rsidTr="006D104E">
        <w:trPr>
          <w:trHeight w:val="397"/>
        </w:trPr>
        <w:tc>
          <w:tcPr>
            <w:tcW w:w="1984" w:type="dxa"/>
            <w:tcBorders>
              <w:top w:val="single" w:sz="4" w:space="0" w:color="000000"/>
              <w:left w:val="single" w:sz="4" w:space="0" w:color="000000"/>
              <w:bottom w:val="nil"/>
              <w:right w:val="nil"/>
            </w:tcBorders>
            <w:shd w:val="clear" w:color="000000" w:fill="000000"/>
            <w:noWrap/>
            <w:hideMark/>
          </w:tcPr>
          <w:p w14:paraId="3797DE8B" w14:textId="77777777" w:rsidR="00443F15" w:rsidRPr="008D4919" w:rsidRDefault="00443F15" w:rsidP="00443F15">
            <w:pPr>
              <w:pStyle w:val="PWDAbodycopy"/>
              <w:keepNext/>
              <w:rPr>
                <w:sz w:val="20"/>
                <w:szCs w:val="20"/>
                <w:lang w:eastAsia="en-GB"/>
              </w:rPr>
            </w:pPr>
          </w:p>
        </w:tc>
        <w:tc>
          <w:tcPr>
            <w:tcW w:w="704" w:type="dxa"/>
            <w:tcBorders>
              <w:top w:val="single" w:sz="4" w:space="0" w:color="000000"/>
              <w:left w:val="nil"/>
              <w:bottom w:val="nil"/>
              <w:right w:val="nil"/>
            </w:tcBorders>
            <w:shd w:val="clear" w:color="000000" w:fill="000000"/>
            <w:noWrap/>
            <w:hideMark/>
          </w:tcPr>
          <w:p w14:paraId="58413FE1" w14:textId="77777777" w:rsidR="00443F15" w:rsidRPr="00246D45" w:rsidRDefault="00443F15" w:rsidP="00443F15">
            <w:pPr>
              <w:pStyle w:val="PWDAbodycopy"/>
              <w:keepNext/>
              <w:rPr>
                <w:b/>
                <w:bCs/>
                <w:sz w:val="20"/>
                <w:szCs w:val="20"/>
                <w:lang w:eastAsia="en-GB"/>
              </w:rPr>
            </w:pPr>
            <w:r w:rsidRPr="00246D45">
              <w:rPr>
                <w:b/>
                <w:bCs/>
                <w:sz w:val="20"/>
                <w:szCs w:val="20"/>
                <w:lang w:eastAsia="en-GB"/>
              </w:rPr>
              <w:t>2011</w:t>
            </w:r>
          </w:p>
        </w:tc>
        <w:tc>
          <w:tcPr>
            <w:tcW w:w="705" w:type="dxa"/>
            <w:tcBorders>
              <w:top w:val="single" w:sz="4" w:space="0" w:color="000000"/>
              <w:left w:val="nil"/>
              <w:bottom w:val="nil"/>
              <w:right w:val="nil"/>
            </w:tcBorders>
            <w:shd w:val="clear" w:color="000000" w:fill="000000"/>
            <w:noWrap/>
            <w:hideMark/>
          </w:tcPr>
          <w:p w14:paraId="5A3C7C38" w14:textId="77777777" w:rsidR="00443F15" w:rsidRPr="00246D45" w:rsidRDefault="00443F15" w:rsidP="00443F15">
            <w:pPr>
              <w:pStyle w:val="PWDAbodycopy"/>
              <w:keepNext/>
              <w:rPr>
                <w:b/>
                <w:bCs/>
                <w:sz w:val="20"/>
                <w:szCs w:val="20"/>
                <w:lang w:eastAsia="en-GB"/>
              </w:rPr>
            </w:pPr>
            <w:r w:rsidRPr="00246D45">
              <w:rPr>
                <w:b/>
                <w:bCs/>
                <w:sz w:val="20"/>
                <w:szCs w:val="20"/>
                <w:lang w:eastAsia="en-GB"/>
              </w:rPr>
              <w:t>2012</w:t>
            </w:r>
          </w:p>
        </w:tc>
        <w:tc>
          <w:tcPr>
            <w:tcW w:w="705" w:type="dxa"/>
            <w:tcBorders>
              <w:top w:val="single" w:sz="4" w:space="0" w:color="000000"/>
              <w:left w:val="nil"/>
              <w:bottom w:val="nil"/>
              <w:right w:val="nil"/>
            </w:tcBorders>
            <w:shd w:val="clear" w:color="000000" w:fill="000000"/>
            <w:noWrap/>
            <w:hideMark/>
          </w:tcPr>
          <w:p w14:paraId="5D76563F" w14:textId="77777777" w:rsidR="00443F15" w:rsidRPr="00246D45" w:rsidRDefault="00443F15" w:rsidP="00443F15">
            <w:pPr>
              <w:pStyle w:val="PWDAbodycopy"/>
              <w:keepNext/>
              <w:rPr>
                <w:b/>
                <w:bCs/>
                <w:sz w:val="20"/>
                <w:szCs w:val="20"/>
                <w:lang w:eastAsia="en-GB"/>
              </w:rPr>
            </w:pPr>
            <w:r w:rsidRPr="00246D45">
              <w:rPr>
                <w:b/>
                <w:bCs/>
                <w:sz w:val="20"/>
                <w:szCs w:val="20"/>
                <w:lang w:eastAsia="en-GB"/>
              </w:rPr>
              <w:t>2013</w:t>
            </w:r>
          </w:p>
        </w:tc>
        <w:tc>
          <w:tcPr>
            <w:tcW w:w="704" w:type="dxa"/>
            <w:tcBorders>
              <w:top w:val="single" w:sz="4" w:space="0" w:color="000000"/>
              <w:left w:val="nil"/>
              <w:bottom w:val="nil"/>
              <w:right w:val="nil"/>
            </w:tcBorders>
            <w:shd w:val="clear" w:color="000000" w:fill="000000"/>
            <w:noWrap/>
            <w:hideMark/>
          </w:tcPr>
          <w:p w14:paraId="1FD789ED" w14:textId="77777777" w:rsidR="00443F15" w:rsidRPr="00246D45" w:rsidRDefault="00443F15" w:rsidP="00443F15">
            <w:pPr>
              <w:pStyle w:val="PWDAbodycopy"/>
              <w:keepNext/>
              <w:rPr>
                <w:b/>
                <w:bCs/>
                <w:sz w:val="20"/>
                <w:szCs w:val="20"/>
                <w:lang w:eastAsia="en-GB"/>
              </w:rPr>
            </w:pPr>
            <w:r w:rsidRPr="00246D45">
              <w:rPr>
                <w:b/>
                <w:bCs/>
                <w:sz w:val="20"/>
                <w:szCs w:val="20"/>
                <w:lang w:eastAsia="en-GB"/>
              </w:rPr>
              <w:t>2014</w:t>
            </w:r>
          </w:p>
        </w:tc>
        <w:tc>
          <w:tcPr>
            <w:tcW w:w="705" w:type="dxa"/>
            <w:tcBorders>
              <w:top w:val="single" w:sz="4" w:space="0" w:color="000000"/>
              <w:left w:val="nil"/>
              <w:bottom w:val="nil"/>
              <w:right w:val="nil"/>
            </w:tcBorders>
            <w:shd w:val="clear" w:color="000000" w:fill="000000"/>
            <w:noWrap/>
            <w:hideMark/>
          </w:tcPr>
          <w:p w14:paraId="2AD3172D" w14:textId="77777777" w:rsidR="00443F15" w:rsidRPr="00246D45" w:rsidRDefault="00443F15" w:rsidP="00443F15">
            <w:pPr>
              <w:pStyle w:val="PWDAbodycopy"/>
              <w:keepNext/>
              <w:rPr>
                <w:b/>
                <w:bCs/>
                <w:sz w:val="20"/>
                <w:szCs w:val="20"/>
                <w:lang w:eastAsia="en-GB"/>
              </w:rPr>
            </w:pPr>
            <w:r w:rsidRPr="00246D45">
              <w:rPr>
                <w:b/>
                <w:bCs/>
                <w:sz w:val="20"/>
                <w:szCs w:val="20"/>
                <w:lang w:eastAsia="en-GB"/>
              </w:rPr>
              <w:t>2015</w:t>
            </w:r>
          </w:p>
        </w:tc>
        <w:tc>
          <w:tcPr>
            <w:tcW w:w="705" w:type="dxa"/>
            <w:tcBorders>
              <w:top w:val="single" w:sz="4" w:space="0" w:color="000000"/>
              <w:left w:val="nil"/>
              <w:bottom w:val="nil"/>
              <w:right w:val="nil"/>
            </w:tcBorders>
            <w:shd w:val="clear" w:color="000000" w:fill="000000"/>
            <w:noWrap/>
            <w:hideMark/>
          </w:tcPr>
          <w:p w14:paraId="7F2CD729" w14:textId="77777777" w:rsidR="00443F15" w:rsidRPr="00246D45" w:rsidRDefault="00443F15" w:rsidP="00443F15">
            <w:pPr>
              <w:pStyle w:val="PWDAbodycopy"/>
              <w:keepNext/>
              <w:rPr>
                <w:b/>
                <w:bCs/>
                <w:sz w:val="20"/>
                <w:szCs w:val="20"/>
                <w:lang w:eastAsia="en-GB"/>
              </w:rPr>
            </w:pPr>
            <w:r w:rsidRPr="00246D45">
              <w:rPr>
                <w:b/>
                <w:bCs/>
                <w:sz w:val="20"/>
                <w:szCs w:val="20"/>
                <w:lang w:eastAsia="en-GB"/>
              </w:rPr>
              <w:t>2016</w:t>
            </w:r>
          </w:p>
        </w:tc>
        <w:tc>
          <w:tcPr>
            <w:tcW w:w="705" w:type="dxa"/>
            <w:tcBorders>
              <w:top w:val="single" w:sz="4" w:space="0" w:color="000000"/>
              <w:left w:val="nil"/>
              <w:bottom w:val="nil"/>
              <w:right w:val="nil"/>
            </w:tcBorders>
            <w:shd w:val="clear" w:color="000000" w:fill="000000"/>
            <w:noWrap/>
            <w:hideMark/>
          </w:tcPr>
          <w:p w14:paraId="76473A79" w14:textId="77777777" w:rsidR="00443F15" w:rsidRPr="00246D45" w:rsidRDefault="00443F15" w:rsidP="00443F15">
            <w:pPr>
              <w:pStyle w:val="PWDAbodycopy"/>
              <w:keepNext/>
              <w:rPr>
                <w:b/>
                <w:bCs/>
                <w:sz w:val="20"/>
                <w:szCs w:val="20"/>
                <w:lang w:eastAsia="en-GB"/>
              </w:rPr>
            </w:pPr>
            <w:r w:rsidRPr="00246D45">
              <w:rPr>
                <w:b/>
                <w:bCs/>
                <w:sz w:val="20"/>
                <w:szCs w:val="20"/>
                <w:lang w:eastAsia="en-GB"/>
              </w:rPr>
              <w:t>2017</w:t>
            </w:r>
          </w:p>
        </w:tc>
        <w:tc>
          <w:tcPr>
            <w:tcW w:w="704" w:type="dxa"/>
            <w:tcBorders>
              <w:top w:val="single" w:sz="4" w:space="0" w:color="000000"/>
              <w:left w:val="nil"/>
              <w:bottom w:val="nil"/>
              <w:right w:val="nil"/>
            </w:tcBorders>
            <w:shd w:val="clear" w:color="000000" w:fill="000000"/>
            <w:noWrap/>
            <w:hideMark/>
          </w:tcPr>
          <w:p w14:paraId="259B3A75" w14:textId="77777777" w:rsidR="00443F15" w:rsidRPr="00246D45" w:rsidRDefault="00443F15" w:rsidP="00443F15">
            <w:pPr>
              <w:pStyle w:val="PWDAbodycopy"/>
              <w:keepNext/>
              <w:rPr>
                <w:b/>
                <w:bCs/>
                <w:sz w:val="20"/>
                <w:szCs w:val="20"/>
                <w:lang w:eastAsia="en-GB"/>
              </w:rPr>
            </w:pPr>
            <w:r w:rsidRPr="00246D45">
              <w:rPr>
                <w:b/>
                <w:bCs/>
                <w:sz w:val="20"/>
                <w:szCs w:val="20"/>
                <w:lang w:eastAsia="en-GB"/>
              </w:rPr>
              <w:t>2018</w:t>
            </w:r>
          </w:p>
        </w:tc>
        <w:tc>
          <w:tcPr>
            <w:tcW w:w="705" w:type="dxa"/>
            <w:tcBorders>
              <w:top w:val="single" w:sz="4" w:space="0" w:color="000000"/>
              <w:left w:val="nil"/>
              <w:bottom w:val="nil"/>
              <w:right w:val="nil"/>
            </w:tcBorders>
            <w:shd w:val="clear" w:color="000000" w:fill="000000"/>
            <w:noWrap/>
            <w:hideMark/>
          </w:tcPr>
          <w:p w14:paraId="4F1E4FC7" w14:textId="77777777" w:rsidR="00443F15" w:rsidRPr="00246D45" w:rsidRDefault="00443F15" w:rsidP="00443F15">
            <w:pPr>
              <w:pStyle w:val="PWDAbodycopy"/>
              <w:keepNext/>
              <w:rPr>
                <w:b/>
                <w:bCs/>
                <w:sz w:val="20"/>
                <w:szCs w:val="20"/>
                <w:lang w:eastAsia="en-GB"/>
              </w:rPr>
            </w:pPr>
            <w:r w:rsidRPr="00246D45">
              <w:rPr>
                <w:b/>
                <w:bCs/>
                <w:sz w:val="20"/>
                <w:szCs w:val="20"/>
                <w:lang w:eastAsia="en-GB"/>
              </w:rPr>
              <w:t>2019</w:t>
            </w:r>
          </w:p>
        </w:tc>
        <w:tc>
          <w:tcPr>
            <w:tcW w:w="705" w:type="dxa"/>
            <w:tcBorders>
              <w:top w:val="single" w:sz="4" w:space="0" w:color="000000"/>
              <w:left w:val="nil"/>
              <w:bottom w:val="nil"/>
              <w:right w:val="nil"/>
            </w:tcBorders>
            <w:shd w:val="clear" w:color="000000" w:fill="000000"/>
            <w:noWrap/>
            <w:hideMark/>
          </w:tcPr>
          <w:p w14:paraId="58E764C0" w14:textId="77777777" w:rsidR="00443F15" w:rsidRPr="00246D45" w:rsidRDefault="00443F15" w:rsidP="00443F15">
            <w:pPr>
              <w:pStyle w:val="PWDAbodycopy"/>
              <w:keepNext/>
              <w:rPr>
                <w:b/>
                <w:bCs/>
                <w:sz w:val="20"/>
                <w:szCs w:val="20"/>
                <w:lang w:eastAsia="en-GB"/>
              </w:rPr>
            </w:pPr>
            <w:r w:rsidRPr="00246D45">
              <w:rPr>
                <w:b/>
                <w:bCs/>
                <w:sz w:val="20"/>
                <w:szCs w:val="20"/>
                <w:lang w:eastAsia="en-GB"/>
              </w:rPr>
              <w:t>2020</w:t>
            </w:r>
          </w:p>
        </w:tc>
        <w:tc>
          <w:tcPr>
            <w:tcW w:w="705" w:type="dxa"/>
            <w:tcBorders>
              <w:top w:val="single" w:sz="4" w:space="0" w:color="000000"/>
              <w:left w:val="nil"/>
              <w:bottom w:val="nil"/>
              <w:right w:val="single" w:sz="4" w:space="0" w:color="000000"/>
            </w:tcBorders>
            <w:shd w:val="clear" w:color="000000" w:fill="000000"/>
            <w:noWrap/>
            <w:hideMark/>
          </w:tcPr>
          <w:p w14:paraId="40110353" w14:textId="77777777" w:rsidR="00443F15" w:rsidRPr="00246D45" w:rsidRDefault="00443F15" w:rsidP="00443F15">
            <w:pPr>
              <w:pStyle w:val="PWDAbodycopy"/>
              <w:keepNext/>
              <w:rPr>
                <w:b/>
                <w:bCs/>
                <w:sz w:val="20"/>
                <w:szCs w:val="20"/>
                <w:lang w:eastAsia="en-GB"/>
              </w:rPr>
            </w:pPr>
            <w:r w:rsidRPr="00246D45">
              <w:rPr>
                <w:b/>
                <w:bCs/>
                <w:sz w:val="20"/>
                <w:szCs w:val="20"/>
                <w:lang w:eastAsia="en-GB"/>
              </w:rPr>
              <w:t>2021</w:t>
            </w:r>
          </w:p>
        </w:tc>
      </w:tr>
      <w:tr w:rsidR="00443F15" w:rsidRPr="002A0C0B" w14:paraId="03EDAC34" w14:textId="77777777" w:rsidTr="006D104E">
        <w:trPr>
          <w:trHeight w:val="500"/>
        </w:trPr>
        <w:tc>
          <w:tcPr>
            <w:tcW w:w="1984" w:type="dxa"/>
            <w:tcBorders>
              <w:top w:val="single" w:sz="4" w:space="0" w:color="000000"/>
              <w:left w:val="single" w:sz="4" w:space="0" w:color="000000"/>
              <w:bottom w:val="nil"/>
              <w:right w:val="nil"/>
            </w:tcBorders>
            <w:shd w:val="clear" w:color="auto" w:fill="auto"/>
            <w:noWrap/>
            <w:hideMark/>
          </w:tcPr>
          <w:p w14:paraId="4D662679" w14:textId="77777777" w:rsidR="00443F15" w:rsidRPr="002A0C0B" w:rsidRDefault="00443F15" w:rsidP="00443F15">
            <w:pPr>
              <w:pStyle w:val="PWDAbodycopy"/>
              <w:keepNext/>
              <w:rPr>
                <w:b/>
                <w:bCs/>
                <w:color w:val="000000"/>
                <w:sz w:val="20"/>
                <w:szCs w:val="20"/>
                <w:lang w:eastAsia="en-GB"/>
              </w:rPr>
            </w:pPr>
            <w:r w:rsidRPr="002A0C0B">
              <w:rPr>
                <w:b/>
                <w:bCs/>
                <w:color w:val="000000"/>
                <w:sz w:val="20"/>
                <w:szCs w:val="20"/>
                <w:lang w:eastAsia="en-GB"/>
              </w:rPr>
              <w:t xml:space="preserve">DES caseload </w:t>
            </w:r>
            <w:proofErr w:type="spellStart"/>
            <w:r w:rsidRPr="002A0C0B">
              <w:rPr>
                <w:b/>
                <w:bCs/>
                <w:color w:val="000000"/>
                <w:sz w:val="20"/>
                <w:szCs w:val="20"/>
                <w:lang w:eastAsia="en-GB"/>
              </w:rPr>
              <w:t>excl</w:t>
            </w:r>
            <w:proofErr w:type="spellEnd"/>
            <w:r w:rsidRPr="002A0C0B">
              <w:rPr>
                <w:b/>
                <w:bCs/>
                <w:color w:val="000000"/>
                <w:sz w:val="20"/>
                <w:szCs w:val="20"/>
                <w:lang w:eastAsia="en-GB"/>
              </w:rPr>
              <w:t xml:space="preserve"> non </w:t>
            </w:r>
            <w:proofErr w:type="spellStart"/>
            <w:r w:rsidRPr="002A0C0B">
              <w:rPr>
                <w:b/>
                <w:bCs/>
                <w:color w:val="000000"/>
                <w:sz w:val="20"/>
                <w:szCs w:val="20"/>
                <w:lang w:eastAsia="en-GB"/>
              </w:rPr>
              <w:t>allowees</w:t>
            </w:r>
            <w:proofErr w:type="spellEnd"/>
            <w:r w:rsidRPr="002A0C0B">
              <w:rPr>
                <w:b/>
                <w:bCs/>
                <w:color w:val="000000"/>
                <w:sz w:val="20"/>
                <w:szCs w:val="20"/>
                <w:lang w:eastAsia="en-GB"/>
              </w:rPr>
              <w:t xml:space="preserve"> (00s)</w:t>
            </w:r>
          </w:p>
        </w:tc>
        <w:tc>
          <w:tcPr>
            <w:tcW w:w="704" w:type="dxa"/>
            <w:tcBorders>
              <w:top w:val="single" w:sz="4" w:space="0" w:color="000000"/>
              <w:left w:val="nil"/>
              <w:bottom w:val="nil"/>
              <w:right w:val="nil"/>
            </w:tcBorders>
            <w:shd w:val="clear" w:color="auto" w:fill="auto"/>
            <w:noWrap/>
            <w:hideMark/>
          </w:tcPr>
          <w:p w14:paraId="62DEC021" w14:textId="77777777" w:rsidR="00443F15" w:rsidRPr="002A0C0B" w:rsidRDefault="00443F15" w:rsidP="00443F15">
            <w:pPr>
              <w:pStyle w:val="PWDAbodycopy"/>
              <w:keepNext/>
              <w:rPr>
                <w:color w:val="000000"/>
                <w:sz w:val="18"/>
                <w:szCs w:val="18"/>
                <w:lang w:eastAsia="en-GB"/>
              </w:rPr>
            </w:pPr>
            <w:r w:rsidRPr="002A0C0B">
              <w:rPr>
                <w:color w:val="000000"/>
                <w:sz w:val="18"/>
                <w:szCs w:val="18"/>
                <w:lang w:eastAsia="en-GB"/>
              </w:rPr>
              <w:t>1,238</w:t>
            </w:r>
          </w:p>
        </w:tc>
        <w:tc>
          <w:tcPr>
            <w:tcW w:w="705" w:type="dxa"/>
            <w:tcBorders>
              <w:top w:val="single" w:sz="4" w:space="0" w:color="000000"/>
              <w:left w:val="nil"/>
              <w:bottom w:val="nil"/>
              <w:right w:val="nil"/>
            </w:tcBorders>
            <w:shd w:val="clear" w:color="auto" w:fill="auto"/>
            <w:noWrap/>
            <w:hideMark/>
          </w:tcPr>
          <w:p w14:paraId="167D9978" w14:textId="77777777" w:rsidR="00443F15" w:rsidRPr="002A0C0B" w:rsidRDefault="00443F15" w:rsidP="00443F15">
            <w:pPr>
              <w:pStyle w:val="PWDAbodycopy"/>
              <w:keepNext/>
              <w:rPr>
                <w:color w:val="000000"/>
                <w:sz w:val="18"/>
                <w:szCs w:val="18"/>
                <w:lang w:eastAsia="en-GB"/>
              </w:rPr>
            </w:pPr>
            <w:r w:rsidRPr="002A0C0B">
              <w:rPr>
                <w:color w:val="000000"/>
                <w:sz w:val="18"/>
                <w:szCs w:val="18"/>
                <w:lang w:eastAsia="en-GB"/>
              </w:rPr>
              <w:t>1,256</w:t>
            </w:r>
          </w:p>
        </w:tc>
        <w:tc>
          <w:tcPr>
            <w:tcW w:w="705" w:type="dxa"/>
            <w:tcBorders>
              <w:top w:val="single" w:sz="4" w:space="0" w:color="000000"/>
              <w:left w:val="nil"/>
              <w:bottom w:val="nil"/>
              <w:right w:val="nil"/>
            </w:tcBorders>
            <w:shd w:val="clear" w:color="auto" w:fill="auto"/>
            <w:noWrap/>
            <w:hideMark/>
          </w:tcPr>
          <w:p w14:paraId="6B753E26" w14:textId="77777777" w:rsidR="00443F15" w:rsidRPr="002A0C0B" w:rsidRDefault="00443F15" w:rsidP="00443F15">
            <w:pPr>
              <w:pStyle w:val="PWDAbodycopy"/>
              <w:keepNext/>
              <w:rPr>
                <w:color w:val="000000"/>
                <w:sz w:val="18"/>
                <w:szCs w:val="18"/>
                <w:lang w:eastAsia="en-GB"/>
              </w:rPr>
            </w:pPr>
            <w:r w:rsidRPr="002A0C0B">
              <w:rPr>
                <w:color w:val="000000"/>
                <w:sz w:val="18"/>
                <w:szCs w:val="18"/>
                <w:lang w:eastAsia="en-GB"/>
              </w:rPr>
              <w:t>1,294</w:t>
            </w:r>
          </w:p>
        </w:tc>
        <w:tc>
          <w:tcPr>
            <w:tcW w:w="704" w:type="dxa"/>
            <w:tcBorders>
              <w:top w:val="single" w:sz="4" w:space="0" w:color="000000"/>
              <w:left w:val="nil"/>
              <w:bottom w:val="nil"/>
              <w:right w:val="nil"/>
            </w:tcBorders>
            <w:shd w:val="clear" w:color="auto" w:fill="auto"/>
            <w:noWrap/>
            <w:hideMark/>
          </w:tcPr>
          <w:p w14:paraId="0BDE226E" w14:textId="77777777" w:rsidR="00443F15" w:rsidRPr="002A0C0B" w:rsidRDefault="00443F15" w:rsidP="00443F15">
            <w:pPr>
              <w:pStyle w:val="PWDAbodycopy"/>
              <w:keepNext/>
              <w:rPr>
                <w:color w:val="000000"/>
                <w:sz w:val="18"/>
                <w:szCs w:val="18"/>
                <w:lang w:eastAsia="en-GB"/>
              </w:rPr>
            </w:pPr>
            <w:r w:rsidRPr="002A0C0B">
              <w:rPr>
                <w:color w:val="000000"/>
                <w:sz w:val="18"/>
                <w:szCs w:val="18"/>
                <w:lang w:eastAsia="en-GB"/>
              </w:rPr>
              <w:t>1,432</w:t>
            </w:r>
          </w:p>
        </w:tc>
        <w:tc>
          <w:tcPr>
            <w:tcW w:w="705" w:type="dxa"/>
            <w:tcBorders>
              <w:top w:val="single" w:sz="4" w:space="0" w:color="000000"/>
              <w:left w:val="nil"/>
              <w:bottom w:val="nil"/>
              <w:right w:val="nil"/>
            </w:tcBorders>
            <w:shd w:val="clear" w:color="auto" w:fill="auto"/>
            <w:noWrap/>
            <w:hideMark/>
          </w:tcPr>
          <w:p w14:paraId="63DB9BB8" w14:textId="77777777" w:rsidR="00443F15" w:rsidRPr="002A0C0B" w:rsidRDefault="00443F15" w:rsidP="00443F15">
            <w:pPr>
              <w:pStyle w:val="PWDAbodycopy"/>
              <w:keepNext/>
              <w:rPr>
                <w:color w:val="000000"/>
                <w:sz w:val="18"/>
                <w:szCs w:val="18"/>
                <w:lang w:eastAsia="en-GB"/>
              </w:rPr>
            </w:pPr>
            <w:r w:rsidRPr="002A0C0B">
              <w:rPr>
                <w:color w:val="000000"/>
                <w:sz w:val="18"/>
                <w:szCs w:val="18"/>
                <w:lang w:eastAsia="en-GB"/>
              </w:rPr>
              <w:t>1,555</w:t>
            </w:r>
          </w:p>
        </w:tc>
        <w:tc>
          <w:tcPr>
            <w:tcW w:w="705" w:type="dxa"/>
            <w:tcBorders>
              <w:top w:val="single" w:sz="4" w:space="0" w:color="000000"/>
              <w:left w:val="nil"/>
              <w:bottom w:val="nil"/>
              <w:right w:val="nil"/>
            </w:tcBorders>
            <w:shd w:val="clear" w:color="auto" w:fill="auto"/>
            <w:noWrap/>
            <w:hideMark/>
          </w:tcPr>
          <w:p w14:paraId="7AF1BFCD" w14:textId="77777777" w:rsidR="00443F15" w:rsidRPr="002A0C0B" w:rsidRDefault="00443F15" w:rsidP="00443F15">
            <w:pPr>
              <w:pStyle w:val="PWDAbodycopy"/>
              <w:keepNext/>
              <w:rPr>
                <w:color w:val="000000"/>
                <w:sz w:val="18"/>
                <w:szCs w:val="18"/>
                <w:lang w:eastAsia="en-GB"/>
              </w:rPr>
            </w:pPr>
            <w:r w:rsidRPr="002A0C0B">
              <w:rPr>
                <w:color w:val="000000"/>
                <w:sz w:val="18"/>
                <w:szCs w:val="18"/>
                <w:lang w:eastAsia="en-GB"/>
              </w:rPr>
              <w:t>1,660</w:t>
            </w:r>
          </w:p>
        </w:tc>
        <w:tc>
          <w:tcPr>
            <w:tcW w:w="705" w:type="dxa"/>
            <w:tcBorders>
              <w:top w:val="single" w:sz="4" w:space="0" w:color="000000"/>
              <w:left w:val="nil"/>
              <w:bottom w:val="nil"/>
              <w:right w:val="nil"/>
            </w:tcBorders>
            <w:shd w:val="clear" w:color="auto" w:fill="auto"/>
            <w:noWrap/>
            <w:hideMark/>
          </w:tcPr>
          <w:p w14:paraId="27581323" w14:textId="77777777" w:rsidR="00443F15" w:rsidRPr="002A0C0B" w:rsidRDefault="00443F15" w:rsidP="00443F15">
            <w:pPr>
              <w:pStyle w:val="PWDAbodycopy"/>
              <w:keepNext/>
              <w:rPr>
                <w:color w:val="000000"/>
                <w:sz w:val="18"/>
                <w:szCs w:val="18"/>
                <w:lang w:eastAsia="en-GB"/>
              </w:rPr>
            </w:pPr>
            <w:r w:rsidRPr="002A0C0B">
              <w:rPr>
                <w:color w:val="000000"/>
                <w:sz w:val="18"/>
                <w:szCs w:val="18"/>
                <w:lang w:eastAsia="en-GB"/>
              </w:rPr>
              <w:t>1,705</w:t>
            </w:r>
          </w:p>
        </w:tc>
        <w:tc>
          <w:tcPr>
            <w:tcW w:w="704" w:type="dxa"/>
            <w:tcBorders>
              <w:top w:val="single" w:sz="4" w:space="0" w:color="000000"/>
              <w:left w:val="nil"/>
              <w:bottom w:val="nil"/>
              <w:right w:val="nil"/>
            </w:tcBorders>
            <w:shd w:val="clear" w:color="auto" w:fill="auto"/>
            <w:noWrap/>
            <w:hideMark/>
          </w:tcPr>
          <w:p w14:paraId="78E2DC56" w14:textId="77777777" w:rsidR="00443F15" w:rsidRPr="002A0C0B" w:rsidRDefault="00443F15" w:rsidP="00443F15">
            <w:pPr>
              <w:pStyle w:val="PWDAbodycopy"/>
              <w:keepNext/>
              <w:rPr>
                <w:color w:val="000000"/>
                <w:sz w:val="18"/>
                <w:szCs w:val="18"/>
                <w:lang w:eastAsia="en-GB"/>
              </w:rPr>
            </w:pPr>
            <w:r w:rsidRPr="002A0C0B">
              <w:rPr>
                <w:color w:val="000000"/>
                <w:sz w:val="18"/>
                <w:szCs w:val="18"/>
                <w:lang w:eastAsia="en-GB"/>
              </w:rPr>
              <w:t>1,804</w:t>
            </w:r>
          </w:p>
        </w:tc>
        <w:tc>
          <w:tcPr>
            <w:tcW w:w="705" w:type="dxa"/>
            <w:tcBorders>
              <w:top w:val="single" w:sz="4" w:space="0" w:color="000000"/>
              <w:left w:val="nil"/>
              <w:bottom w:val="nil"/>
              <w:right w:val="nil"/>
            </w:tcBorders>
            <w:shd w:val="clear" w:color="auto" w:fill="auto"/>
            <w:noWrap/>
            <w:hideMark/>
          </w:tcPr>
          <w:p w14:paraId="322BB90B" w14:textId="77777777" w:rsidR="00443F15" w:rsidRPr="002A0C0B" w:rsidRDefault="00443F15" w:rsidP="00443F15">
            <w:pPr>
              <w:pStyle w:val="PWDAbodycopy"/>
              <w:keepNext/>
              <w:rPr>
                <w:color w:val="000000"/>
                <w:sz w:val="18"/>
                <w:szCs w:val="18"/>
                <w:lang w:eastAsia="en-GB"/>
              </w:rPr>
            </w:pPr>
            <w:r w:rsidRPr="002A0C0B">
              <w:rPr>
                <w:color w:val="000000"/>
                <w:sz w:val="18"/>
                <w:szCs w:val="18"/>
                <w:lang w:eastAsia="en-GB"/>
              </w:rPr>
              <w:t>2,202</w:t>
            </w:r>
          </w:p>
        </w:tc>
        <w:tc>
          <w:tcPr>
            <w:tcW w:w="705" w:type="dxa"/>
            <w:tcBorders>
              <w:top w:val="single" w:sz="4" w:space="0" w:color="000000"/>
              <w:left w:val="nil"/>
              <w:bottom w:val="nil"/>
              <w:right w:val="nil"/>
            </w:tcBorders>
            <w:shd w:val="clear" w:color="auto" w:fill="auto"/>
            <w:noWrap/>
            <w:hideMark/>
          </w:tcPr>
          <w:p w14:paraId="5266A0C1" w14:textId="77777777" w:rsidR="00443F15" w:rsidRPr="002A0C0B" w:rsidRDefault="00443F15" w:rsidP="00443F15">
            <w:pPr>
              <w:pStyle w:val="PWDAbodycopy"/>
              <w:keepNext/>
              <w:rPr>
                <w:color w:val="000000"/>
                <w:sz w:val="18"/>
                <w:szCs w:val="18"/>
                <w:lang w:eastAsia="en-GB"/>
              </w:rPr>
            </w:pPr>
            <w:r w:rsidRPr="002A0C0B">
              <w:rPr>
                <w:color w:val="000000"/>
                <w:sz w:val="18"/>
                <w:szCs w:val="18"/>
                <w:lang w:eastAsia="en-GB"/>
              </w:rPr>
              <w:t>2,690</w:t>
            </w:r>
          </w:p>
        </w:tc>
        <w:tc>
          <w:tcPr>
            <w:tcW w:w="705" w:type="dxa"/>
            <w:tcBorders>
              <w:top w:val="single" w:sz="4" w:space="0" w:color="000000"/>
              <w:left w:val="nil"/>
              <w:bottom w:val="nil"/>
              <w:right w:val="single" w:sz="4" w:space="0" w:color="000000"/>
            </w:tcBorders>
            <w:shd w:val="clear" w:color="auto" w:fill="auto"/>
            <w:noWrap/>
            <w:hideMark/>
          </w:tcPr>
          <w:p w14:paraId="4631EA13" w14:textId="77777777" w:rsidR="00443F15" w:rsidRPr="002A0C0B" w:rsidRDefault="00443F15" w:rsidP="00443F15">
            <w:pPr>
              <w:pStyle w:val="PWDAbodycopy"/>
              <w:keepNext/>
              <w:rPr>
                <w:color w:val="000000"/>
                <w:sz w:val="18"/>
                <w:szCs w:val="18"/>
                <w:lang w:eastAsia="en-GB"/>
              </w:rPr>
            </w:pPr>
            <w:r w:rsidRPr="002A0C0B">
              <w:rPr>
                <w:color w:val="000000"/>
                <w:sz w:val="18"/>
                <w:szCs w:val="18"/>
                <w:lang w:eastAsia="en-GB"/>
              </w:rPr>
              <w:t>2,842</w:t>
            </w:r>
          </w:p>
        </w:tc>
      </w:tr>
      <w:tr w:rsidR="00443F15" w:rsidRPr="002A0C0B" w14:paraId="6231B0EF" w14:textId="77777777" w:rsidTr="006D104E">
        <w:trPr>
          <w:trHeight w:val="500"/>
        </w:trPr>
        <w:tc>
          <w:tcPr>
            <w:tcW w:w="1984" w:type="dxa"/>
            <w:tcBorders>
              <w:top w:val="single" w:sz="4" w:space="0" w:color="000000"/>
              <w:left w:val="single" w:sz="4" w:space="0" w:color="000000"/>
              <w:bottom w:val="single" w:sz="4" w:space="0" w:color="000000"/>
              <w:right w:val="nil"/>
            </w:tcBorders>
            <w:shd w:val="clear" w:color="auto" w:fill="auto"/>
            <w:noWrap/>
            <w:hideMark/>
          </w:tcPr>
          <w:p w14:paraId="4FF3FD70" w14:textId="77777777" w:rsidR="00443F15" w:rsidRPr="002A0C0B" w:rsidRDefault="00443F15" w:rsidP="00443F15">
            <w:pPr>
              <w:pStyle w:val="PWDAbodycopy"/>
              <w:keepNext/>
              <w:rPr>
                <w:b/>
                <w:bCs/>
                <w:color w:val="000000"/>
                <w:sz w:val="20"/>
                <w:szCs w:val="20"/>
                <w:lang w:eastAsia="en-GB"/>
              </w:rPr>
            </w:pPr>
            <w:r w:rsidRPr="002A0C0B">
              <w:rPr>
                <w:b/>
                <w:bCs/>
                <w:color w:val="000000"/>
                <w:sz w:val="20"/>
                <w:szCs w:val="20"/>
                <w:lang w:eastAsia="en-GB"/>
              </w:rPr>
              <w:t xml:space="preserve"># </w:t>
            </w:r>
            <w:proofErr w:type="gramStart"/>
            <w:r w:rsidRPr="002A0C0B">
              <w:rPr>
                <w:b/>
                <w:bCs/>
                <w:color w:val="000000"/>
                <w:sz w:val="20"/>
                <w:szCs w:val="20"/>
                <w:lang w:eastAsia="en-GB"/>
              </w:rPr>
              <w:t>on</w:t>
            </w:r>
            <w:proofErr w:type="gramEnd"/>
            <w:r w:rsidRPr="002A0C0B">
              <w:rPr>
                <w:b/>
                <w:bCs/>
                <w:color w:val="000000"/>
                <w:sz w:val="20"/>
                <w:szCs w:val="20"/>
                <w:lang w:eastAsia="en-GB"/>
              </w:rPr>
              <w:t xml:space="preserve"> unemployment payment (00s)</w:t>
            </w:r>
          </w:p>
        </w:tc>
        <w:tc>
          <w:tcPr>
            <w:tcW w:w="704" w:type="dxa"/>
            <w:tcBorders>
              <w:top w:val="single" w:sz="4" w:space="0" w:color="000000"/>
              <w:left w:val="nil"/>
              <w:bottom w:val="single" w:sz="4" w:space="0" w:color="000000"/>
              <w:right w:val="nil"/>
            </w:tcBorders>
            <w:shd w:val="clear" w:color="auto" w:fill="auto"/>
            <w:noWrap/>
            <w:hideMark/>
          </w:tcPr>
          <w:p w14:paraId="5E4E9484" w14:textId="77777777" w:rsidR="00443F15" w:rsidRPr="002A0C0B" w:rsidRDefault="00443F15" w:rsidP="00443F15">
            <w:pPr>
              <w:pStyle w:val="PWDAbodycopy"/>
              <w:keepNext/>
              <w:rPr>
                <w:color w:val="000000"/>
                <w:sz w:val="18"/>
                <w:szCs w:val="18"/>
                <w:lang w:eastAsia="en-GB"/>
              </w:rPr>
            </w:pPr>
            <w:r w:rsidRPr="002A0C0B">
              <w:rPr>
                <w:color w:val="000000"/>
                <w:sz w:val="18"/>
                <w:szCs w:val="18"/>
                <w:lang w:eastAsia="en-GB"/>
              </w:rPr>
              <w:t>814</w:t>
            </w:r>
          </w:p>
        </w:tc>
        <w:tc>
          <w:tcPr>
            <w:tcW w:w="705" w:type="dxa"/>
            <w:tcBorders>
              <w:top w:val="single" w:sz="4" w:space="0" w:color="000000"/>
              <w:left w:val="nil"/>
              <w:bottom w:val="single" w:sz="4" w:space="0" w:color="000000"/>
              <w:right w:val="nil"/>
            </w:tcBorders>
            <w:shd w:val="clear" w:color="auto" w:fill="auto"/>
            <w:noWrap/>
            <w:hideMark/>
          </w:tcPr>
          <w:p w14:paraId="07A47C33" w14:textId="77777777" w:rsidR="00443F15" w:rsidRPr="002A0C0B" w:rsidRDefault="00443F15" w:rsidP="00443F15">
            <w:pPr>
              <w:pStyle w:val="PWDAbodycopy"/>
              <w:keepNext/>
              <w:rPr>
                <w:color w:val="000000"/>
                <w:sz w:val="18"/>
                <w:szCs w:val="18"/>
                <w:lang w:eastAsia="en-GB"/>
              </w:rPr>
            </w:pPr>
            <w:r w:rsidRPr="002A0C0B">
              <w:rPr>
                <w:color w:val="000000"/>
                <w:sz w:val="18"/>
                <w:szCs w:val="18"/>
                <w:lang w:eastAsia="en-GB"/>
              </w:rPr>
              <w:t>866</w:t>
            </w:r>
          </w:p>
        </w:tc>
        <w:tc>
          <w:tcPr>
            <w:tcW w:w="705" w:type="dxa"/>
            <w:tcBorders>
              <w:top w:val="single" w:sz="4" w:space="0" w:color="000000"/>
              <w:left w:val="nil"/>
              <w:bottom w:val="single" w:sz="4" w:space="0" w:color="000000"/>
              <w:right w:val="nil"/>
            </w:tcBorders>
            <w:shd w:val="clear" w:color="auto" w:fill="auto"/>
            <w:noWrap/>
            <w:hideMark/>
          </w:tcPr>
          <w:p w14:paraId="4C3D67C0" w14:textId="77777777" w:rsidR="00443F15" w:rsidRPr="002A0C0B" w:rsidRDefault="00443F15" w:rsidP="00443F15">
            <w:pPr>
              <w:pStyle w:val="PWDAbodycopy"/>
              <w:keepNext/>
              <w:rPr>
                <w:color w:val="000000"/>
                <w:sz w:val="18"/>
                <w:szCs w:val="18"/>
                <w:lang w:eastAsia="en-GB"/>
              </w:rPr>
            </w:pPr>
            <w:r w:rsidRPr="002A0C0B">
              <w:rPr>
                <w:color w:val="000000"/>
                <w:sz w:val="18"/>
                <w:szCs w:val="18"/>
                <w:lang w:eastAsia="en-GB"/>
              </w:rPr>
              <w:t xml:space="preserve">1,005 </w:t>
            </w:r>
          </w:p>
        </w:tc>
        <w:tc>
          <w:tcPr>
            <w:tcW w:w="704" w:type="dxa"/>
            <w:tcBorders>
              <w:top w:val="single" w:sz="4" w:space="0" w:color="000000"/>
              <w:left w:val="nil"/>
              <w:bottom w:val="single" w:sz="4" w:space="0" w:color="000000"/>
              <w:right w:val="nil"/>
            </w:tcBorders>
            <w:shd w:val="clear" w:color="auto" w:fill="auto"/>
            <w:noWrap/>
            <w:hideMark/>
          </w:tcPr>
          <w:p w14:paraId="6AC20591" w14:textId="77777777" w:rsidR="00443F15" w:rsidRPr="002A0C0B" w:rsidRDefault="00443F15" w:rsidP="00443F15">
            <w:pPr>
              <w:pStyle w:val="PWDAbodycopy"/>
              <w:keepNext/>
              <w:rPr>
                <w:color w:val="000000"/>
                <w:sz w:val="18"/>
                <w:szCs w:val="18"/>
                <w:lang w:eastAsia="en-GB"/>
              </w:rPr>
            </w:pPr>
            <w:r w:rsidRPr="002A0C0B">
              <w:rPr>
                <w:color w:val="000000"/>
                <w:sz w:val="18"/>
                <w:szCs w:val="18"/>
                <w:lang w:eastAsia="en-GB"/>
              </w:rPr>
              <w:t>1,125</w:t>
            </w:r>
          </w:p>
        </w:tc>
        <w:tc>
          <w:tcPr>
            <w:tcW w:w="705" w:type="dxa"/>
            <w:tcBorders>
              <w:top w:val="single" w:sz="4" w:space="0" w:color="000000"/>
              <w:left w:val="nil"/>
              <w:bottom w:val="single" w:sz="4" w:space="0" w:color="000000"/>
              <w:right w:val="nil"/>
            </w:tcBorders>
            <w:shd w:val="clear" w:color="auto" w:fill="auto"/>
            <w:noWrap/>
            <w:hideMark/>
          </w:tcPr>
          <w:p w14:paraId="305C7D32" w14:textId="77777777" w:rsidR="00443F15" w:rsidRPr="002A0C0B" w:rsidRDefault="00443F15" w:rsidP="00443F15">
            <w:pPr>
              <w:pStyle w:val="PWDAbodycopy"/>
              <w:keepNext/>
              <w:rPr>
                <w:color w:val="000000"/>
                <w:sz w:val="18"/>
                <w:szCs w:val="18"/>
                <w:lang w:eastAsia="en-GB"/>
              </w:rPr>
            </w:pPr>
            <w:r w:rsidRPr="002A0C0B">
              <w:rPr>
                <w:color w:val="000000"/>
                <w:sz w:val="18"/>
                <w:szCs w:val="18"/>
                <w:lang w:eastAsia="en-GB"/>
              </w:rPr>
              <w:t>1,236</w:t>
            </w:r>
          </w:p>
        </w:tc>
        <w:tc>
          <w:tcPr>
            <w:tcW w:w="705" w:type="dxa"/>
            <w:tcBorders>
              <w:top w:val="single" w:sz="4" w:space="0" w:color="000000"/>
              <w:left w:val="nil"/>
              <w:bottom w:val="single" w:sz="4" w:space="0" w:color="000000"/>
              <w:right w:val="nil"/>
            </w:tcBorders>
            <w:shd w:val="clear" w:color="auto" w:fill="auto"/>
            <w:noWrap/>
            <w:hideMark/>
          </w:tcPr>
          <w:p w14:paraId="673BA1C2" w14:textId="77777777" w:rsidR="00443F15" w:rsidRPr="002A0C0B" w:rsidRDefault="00443F15" w:rsidP="00443F15">
            <w:pPr>
              <w:pStyle w:val="PWDAbodycopy"/>
              <w:keepNext/>
              <w:rPr>
                <w:color w:val="000000"/>
                <w:sz w:val="18"/>
                <w:szCs w:val="18"/>
                <w:lang w:eastAsia="en-GB"/>
              </w:rPr>
            </w:pPr>
            <w:r w:rsidRPr="002A0C0B">
              <w:rPr>
                <w:color w:val="000000"/>
                <w:sz w:val="18"/>
                <w:szCs w:val="18"/>
                <w:lang w:eastAsia="en-GB"/>
              </w:rPr>
              <w:t>1,387</w:t>
            </w:r>
          </w:p>
        </w:tc>
        <w:tc>
          <w:tcPr>
            <w:tcW w:w="705" w:type="dxa"/>
            <w:tcBorders>
              <w:top w:val="single" w:sz="4" w:space="0" w:color="000000"/>
              <w:left w:val="nil"/>
              <w:bottom w:val="single" w:sz="4" w:space="0" w:color="000000"/>
              <w:right w:val="nil"/>
            </w:tcBorders>
            <w:shd w:val="clear" w:color="auto" w:fill="auto"/>
            <w:noWrap/>
            <w:hideMark/>
          </w:tcPr>
          <w:p w14:paraId="75B96AF6" w14:textId="77777777" w:rsidR="00443F15" w:rsidRPr="002A0C0B" w:rsidRDefault="00443F15" w:rsidP="00443F15">
            <w:pPr>
              <w:pStyle w:val="PWDAbodycopy"/>
              <w:keepNext/>
              <w:rPr>
                <w:color w:val="000000"/>
                <w:sz w:val="18"/>
                <w:szCs w:val="18"/>
                <w:lang w:eastAsia="en-GB"/>
              </w:rPr>
            </w:pPr>
            <w:r w:rsidRPr="002A0C0B">
              <w:rPr>
                <w:color w:val="000000"/>
                <w:sz w:val="18"/>
                <w:szCs w:val="18"/>
                <w:lang w:eastAsia="en-GB"/>
              </w:rPr>
              <w:t>1,462</w:t>
            </w:r>
          </w:p>
        </w:tc>
        <w:tc>
          <w:tcPr>
            <w:tcW w:w="704" w:type="dxa"/>
            <w:tcBorders>
              <w:top w:val="single" w:sz="4" w:space="0" w:color="000000"/>
              <w:left w:val="nil"/>
              <w:bottom w:val="single" w:sz="4" w:space="0" w:color="000000"/>
              <w:right w:val="nil"/>
            </w:tcBorders>
            <w:shd w:val="clear" w:color="auto" w:fill="auto"/>
            <w:noWrap/>
            <w:hideMark/>
          </w:tcPr>
          <w:p w14:paraId="65495740" w14:textId="77777777" w:rsidR="00443F15" w:rsidRPr="002A0C0B" w:rsidRDefault="00443F15" w:rsidP="00443F15">
            <w:pPr>
              <w:pStyle w:val="PWDAbodycopy"/>
              <w:keepNext/>
              <w:rPr>
                <w:color w:val="000000"/>
                <w:sz w:val="18"/>
                <w:szCs w:val="18"/>
                <w:lang w:eastAsia="en-GB"/>
              </w:rPr>
            </w:pPr>
            <w:r w:rsidRPr="002A0C0B">
              <w:rPr>
                <w:color w:val="000000"/>
                <w:sz w:val="18"/>
                <w:szCs w:val="18"/>
                <w:lang w:eastAsia="en-GB"/>
              </w:rPr>
              <w:t>1,552</w:t>
            </w:r>
          </w:p>
        </w:tc>
        <w:tc>
          <w:tcPr>
            <w:tcW w:w="705" w:type="dxa"/>
            <w:tcBorders>
              <w:top w:val="single" w:sz="4" w:space="0" w:color="000000"/>
              <w:left w:val="nil"/>
              <w:bottom w:val="single" w:sz="4" w:space="0" w:color="000000"/>
              <w:right w:val="nil"/>
            </w:tcBorders>
            <w:shd w:val="clear" w:color="auto" w:fill="auto"/>
            <w:noWrap/>
            <w:hideMark/>
          </w:tcPr>
          <w:p w14:paraId="49A52411" w14:textId="77777777" w:rsidR="00443F15" w:rsidRPr="002A0C0B" w:rsidRDefault="00443F15" w:rsidP="00443F15">
            <w:pPr>
              <w:pStyle w:val="PWDAbodycopy"/>
              <w:keepNext/>
              <w:rPr>
                <w:color w:val="000000"/>
                <w:sz w:val="18"/>
                <w:szCs w:val="18"/>
                <w:lang w:eastAsia="en-GB"/>
              </w:rPr>
            </w:pPr>
            <w:r w:rsidRPr="002A0C0B">
              <w:rPr>
                <w:color w:val="000000"/>
                <w:sz w:val="18"/>
                <w:szCs w:val="18"/>
                <w:lang w:eastAsia="en-GB"/>
              </w:rPr>
              <w:t xml:space="preserve">1,875 </w:t>
            </w:r>
          </w:p>
        </w:tc>
        <w:tc>
          <w:tcPr>
            <w:tcW w:w="705" w:type="dxa"/>
            <w:tcBorders>
              <w:top w:val="single" w:sz="4" w:space="0" w:color="000000"/>
              <w:left w:val="nil"/>
              <w:bottom w:val="single" w:sz="4" w:space="0" w:color="000000"/>
              <w:right w:val="nil"/>
            </w:tcBorders>
            <w:shd w:val="clear" w:color="auto" w:fill="auto"/>
            <w:noWrap/>
            <w:hideMark/>
          </w:tcPr>
          <w:p w14:paraId="5F6576A4" w14:textId="77777777" w:rsidR="00443F15" w:rsidRPr="002A0C0B" w:rsidRDefault="00443F15" w:rsidP="00443F15">
            <w:pPr>
              <w:pStyle w:val="PWDAbodycopy"/>
              <w:keepNext/>
              <w:rPr>
                <w:color w:val="000000"/>
                <w:sz w:val="18"/>
                <w:szCs w:val="18"/>
                <w:lang w:eastAsia="en-GB"/>
              </w:rPr>
            </w:pPr>
            <w:r w:rsidRPr="002A0C0B">
              <w:rPr>
                <w:color w:val="000000"/>
                <w:sz w:val="18"/>
                <w:szCs w:val="18"/>
                <w:lang w:eastAsia="en-GB"/>
              </w:rPr>
              <w:t>2,340</w:t>
            </w:r>
          </w:p>
        </w:tc>
        <w:tc>
          <w:tcPr>
            <w:tcW w:w="705" w:type="dxa"/>
            <w:tcBorders>
              <w:top w:val="single" w:sz="4" w:space="0" w:color="000000"/>
              <w:left w:val="nil"/>
              <w:bottom w:val="single" w:sz="4" w:space="0" w:color="000000"/>
              <w:right w:val="single" w:sz="4" w:space="0" w:color="000000"/>
            </w:tcBorders>
            <w:shd w:val="clear" w:color="auto" w:fill="auto"/>
            <w:noWrap/>
            <w:hideMark/>
          </w:tcPr>
          <w:p w14:paraId="528562F2" w14:textId="77777777" w:rsidR="00443F15" w:rsidRPr="002A0C0B" w:rsidRDefault="00443F15" w:rsidP="00443F15">
            <w:pPr>
              <w:pStyle w:val="PWDAbodycopy"/>
              <w:keepNext/>
              <w:rPr>
                <w:color w:val="000000"/>
                <w:sz w:val="18"/>
                <w:szCs w:val="18"/>
                <w:lang w:eastAsia="en-GB"/>
              </w:rPr>
            </w:pPr>
            <w:r w:rsidRPr="002A0C0B">
              <w:rPr>
                <w:color w:val="000000"/>
                <w:sz w:val="18"/>
                <w:szCs w:val="18"/>
                <w:lang w:eastAsia="en-GB"/>
              </w:rPr>
              <w:t>2,482</w:t>
            </w:r>
          </w:p>
        </w:tc>
      </w:tr>
      <w:tr w:rsidR="00443F15" w:rsidRPr="002A0C0B" w14:paraId="792803F7" w14:textId="77777777" w:rsidTr="006D104E">
        <w:trPr>
          <w:trHeight w:val="500"/>
        </w:trPr>
        <w:tc>
          <w:tcPr>
            <w:tcW w:w="1984" w:type="dxa"/>
            <w:tcBorders>
              <w:top w:val="single" w:sz="4" w:space="0" w:color="000000"/>
              <w:left w:val="single" w:sz="4" w:space="0" w:color="000000"/>
              <w:bottom w:val="single" w:sz="4" w:space="0" w:color="auto"/>
              <w:right w:val="nil"/>
            </w:tcBorders>
            <w:shd w:val="clear" w:color="auto" w:fill="auto"/>
            <w:noWrap/>
            <w:hideMark/>
          </w:tcPr>
          <w:p w14:paraId="275DA48E" w14:textId="77777777" w:rsidR="00443F15" w:rsidRPr="002A0C0B" w:rsidRDefault="00443F15" w:rsidP="006D104E">
            <w:pPr>
              <w:pStyle w:val="PWDAbodycopy"/>
              <w:rPr>
                <w:b/>
                <w:bCs/>
                <w:color w:val="000000"/>
                <w:sz w:val="20"/>
                <w:szCs w:val="20"/>
                <w:lang w:eastAsia="en-GB"/>
              </w:rPr>
            </w:pPr>
            <w:r w:rsidRPr="002A0C0B">
              <w:rPr>
                <w:b/>
                <w:bCs/>
                <w:color w:val="000000"/>
                <w:sz w:val="20"/>
                <w:szCs w:val="20"/>
                <w:lang w:eastAsia="en-GB"/>
              </w:rPr>
              <w:t xml:space="preserve">% </w:t>
            </w:r>
            <w:proofErr w:type="gramStart"/>
            <w:r w:rsidRPr="002A0C0B">
              <w:rPr>
                <w:b/>
                <w:bCs/>
                <w:color w:val="000000"/>
                <w:sz w:val="20"/>
                <w:szCs w:val="20"/>
                <w:lang w:eastAsia="en-GB"/>
              </w:rPr>
              <w:t>on</w:t>
            </w:r>
            <w:proofErr w:type="gramEnd"/>
            <w:r w:rsidRPr="002A0C0B">
              <w:rPr>
                <w:b/>
                <w:bCs/>
                <w:color w:val="000000"/>
                <w:sz w:val="20"/>
                <w:szCs w:val="20"/>
                <w:lang w:eastAsia="en-GB"/>
              </w:rPr>
              <w:t xml:space="preserve"> unemployment payment</w:t>
            </w:r>
          </w:p>
        </w:tc>
        <w:tc>
          <w:tcPr>
            <w:tcW w:w="704" w:type="dxa"/>
            <w:tcBorders>
              <w:top w:val="single" w:sz="4" w:space="0" w:color="000000"/>
              <w:left w:val="nil"/>
              <w:bottom w:val="single" w:sz="4" w:space="0" w:color="auto"/>
              <w:right w:val="nil"/>
            </w:tcBorders>
            <w:shd w:val="clear" w:color="000000" w:fill="FCFCFF"/>
            <w:noWrap/>
            <w:hideMark/>
          </w:tcPr>
          <w:p w14:paraId="4E7EAC5C" w14:textId="77777777" w:rsidR="00443F15" w:rsidRPr="002A0C0B" w:rsidRDefault="00443F15" w:rsidP="006D104E">
            <w:pPr>
              <w:pStyle w:val="PWDAbodycopy"/>
              <w:rPr>
                <w:color w:val="000000"/>
                <w:sz w:val="18"/>
                <w:szCs w:val="18"/>
                <w:lang w:eastAsia="en-GB"/>
              </w:rPr>
            </w:pPr>
            <w:r w:rsidRPr="002A0C0B">
              <w:rPr>
                <w:color w:val="000000"/>
                <w:sz w:val="18"/>
                <w:szCs w:val="18"/>
                <w:lang w:eastAsia="en-GB"/>
              </w:rPr>
              <w:t>65.75</w:t>
            </w:r>
          </w:p>
        </w:tc>
        <w:tc>
          <w:tcPr>
            <w:tcW w:w="705" w:type="dxa"/>
            <w:tcBorders>
              <w:top w:val="single" w:sz="4" w:space="0" w:color="000000"/>
              <w:left w:val="nil"/>
              <w:bottom w:val="single" w:sz="4" w:space="0" w:color="auto"/>
              <w:right w:val="nil"/>
            </w:tcBorders>
            <w:shd w:val="clear" w:color="000000" w:fill="FCE7EA"/>
            <w:noWrap/>
            <w:hideMark/>
          </w:tcPr>
          <w:p w14:paraId="6CA717EA" w14:textId="77777777" w:rsidR="00443F15" w:rsidRPr="002A0C0B" w:rsidRDefault="00443F15" w:rsidP="006D104E">
            <w:pPr>
              <w:pStyle w:val="PWDAbodycopy"/>
              <w:rPr>
                <w:color w:val="000000"/>
                <w:sz w:val="18"/>
                <w:szCs w:val="18"/>
                <w:lang w:eastAsia="en-GB"/>
              </w:rPr>
            </w:pPr>
            <w:r w:rsidRPr="002A0C0B">
              <w:rPr>
                <w:color w:val="000000"/>
                <w:sz w:val="18"/>
                <w:szCs w:val="18"/>
                <w:lang w:eastAsia="en-GB"/>
              </w:rPr>
              <w:t>68.92</w:t>
            </w:r>
          </w:p>
        </w:tc>
        <w:tc>
          <w:tcPr>
            <w:tcW w:w="705" w:type="dxa"/>
            <w:tcBorders>
              <w:top w:val="single" w:sz="4" w:space="0" w:color="000000"/>
              <w:left w:val="nil"/>
              <w:bottom w:val="single" w:sz="4" w:space="0" w:color="auto"/>
              <w:right w:val="nil"/>
            </w:tcBorders>
            <w:shd w:val="clear" w:color="000000" w:fill="FAACAE"/>
            <w:noWrap/>
            <w:hideMark/>
          </w:tcPr>
          <w:p w14:paraId="614D6BAF" w14:textId="77777777" w:rsidR="00443F15" w:rsidRPr="002A0C0B" w:rsidRDefault="00443F15" w:rsidP="006D104E">
            <w:pPr>
              <w:pStyle w:val="PWDAbodycopy"/>
              <w:rPr>
                <w:color w:val="000000"/>
                <w:sz w:val="18"/>
                <w:szCs w:val="18"/>
                <w:lang w:eastAsia="en-GB"/>
              </w:rPr>
            </w:pPr>
            <w:r w:rsidRPr="002A0C0B">
              <w:rPr>
                <w:color w:val="000000"/>
                <w:sz w:val="18"/>
                <w:szCs w:val="18"/>
                <w:lang w:eastAsia="en-GB"/>
              </w:rPr>
              <w:t>77.63</w:t>
            </w:r>
          </w:p>
        </w:tc>
        <w:tc>
          <w:tcPr>
            <w:tcW w:w="704" w:type="dxa"/>
            <w:tcBorders>
              <w:top w:val="single" w:sz="4" w:space="0" w:color="000000"/>
              <w:left w:val="nil"/>
              <w:bottom w:val="single" w:sz="4" w:space="0" w:color="auto"/>
              <w:right w:val="nil"/>
            </w:tcBorders>
            <w:shd w:val="clear" w:color="000000" w:fill="FAA5A8"/>
            <w:noWrap/>
            <w:hideMark/>
          </w:tcPr>
          <w:p w14:paraId="72290631" w14:textId="77777777" w:rsidR="00443F15" w:rsidRPr="002A0C0B" w:rsidRDefault="00443F15" w:rsidP="006D104E">
            <w:pPr>
              <w:pStyle w:val="PWDAbodycopy"/>
              <w:rPr>
                <w:color w:val="000000"/>
                <w:sz w:val="18"/>
                <w:szCs w:val="18"/>
                <w:lang w:eastAsia="en-GB"/>
              </w:rPr>
            </w:pPr>
            <w:r w:rsidRPr="002A0C0B">
              <w:rPr>
                <w:color w:val="000000"/>
                <w:sz w:val="18"/>
                <w:szCs w:val="18"/>
                <w:lang w:eastAsia="en-GB"/>
              </w:rPr>
              <w:t>78.55</w:t>
            </w:r>
          </w:p>
        </w:tc>
        <w:tc>
          <w:tcPr>
            <w:tcW w:w="705" w:type="dxa"/>
            <w:tcBorders>
              <w:top w:val="single" w:sz="4" w:space="0" w:color="000000"/>
              <w:left w:val="nil"/>
              <w:bottom w:val="single" w:sz="4" w:space="0" w:color="auto"/>
              <w:right w:val="nil"/>
            </w:tcBorders>
            <w:shd w:val="clear" w:color="000000" w:fill="FA9FA1"/>
            <w:noWrap/>
            <w:hideMark/>
          </w:tcPr>
          <w:p w14:paraId="2ADF7C0A" w14:textId="77777777" w:rsidR="00443F15" w:rsidRPr="002A0C0B" w:rsidRDefault="00443F15" w:rsidP="006D104E">
            <w:pPr>
              <w:pStyle w:val="PWDAbodycopy"/>
              <w:rPr>
                <w:color w:val="000000"/>
                <w:sz w:val="18"/>
                <w:szCs w:val="18"/>
                <w:lang w:eastAsia="en-GB"/>
              </w:rPr>
            </w:pPr>
            <w:r w:rsidRPr="002A0C0B">
              <w:rPr>
                <w:color w:val="000000"/>
                <w:sz w:val="18"/>
                <w:szCs w:val="18"/>
                <w:lang w:eastAsia="en-GB"/>
              </w:rPr>
              <w:t>79.47</w:t>
            </w:r>
          </w:p>
        </w:tc>
        <w:tc>
          <w:tcPr>
            <w:tcW w:w="705" w:type="dxa"/>
            <w:tcBorders>
              <w:top w:val="single" w:sz="4" w:space="0" w:color="000000"/>
              <w:left w:val="nil"/>
              <w:bottom w:val="single" w:sz="4" w:space="0" w:color="auto"/>
              <w:right w:val="nil"/>
            </w:tcBorders>
            <w:shd w:val="clear" w:color="000000" w:fill="F98386"/>
            <w:noWrap/>
            <w:hideMark/>
          </w:tcPr>
          <w:p w14:paraId="5AA65762" w14:textId="77777777" w:rsidR="00443F15" w:rsidRPr="002A0C0B" w:rsidRDefault="00443F15" w:rsidP="006D104E">
            <w:pPr>
              <w:pStyle w:val="PWDAbodycopy"/>
              <w:rPr>
                <w:color w:val="000000"/>
                <w:sz w:val="18"/>
                <w:szCs w:val="18"/>
                <w:lang w:eastAsia="en-GB"/>
              </w:rPr>
            </w:pPr>
            <w:r w:rsidRPr="002A0C0B">
              <w:rPr>
                <w:color w:val="000000"/>
                <w:sz w:val="18"/>
                <w:szCs w:val="18"/>
                <w:lang w:eastAsia="en-GB"/>
              </w:rPr>
              <w:t>83.51</w:t>
            </w:r>
          </w:p>
        </w:tc>
        <w:tc>
          <w:tcPr>
            <w:tcW w:w="705" w:type="dxa"/>
            <w:tcBorders>
              <w:top w:val="single" w:sz="4" w:space="0" w:color="000000"/>
              <w:left w:val="nil"/>
              <w:bottom w:val="single" w:sz="4" w:space="0" w:color="auto"/>
              <w:right w:val="nil"/>
            </w:tcBorders>
            <w:shd w:val="clear" w:color="000000" w:fill="F97476"/>
            <w:noWrap/>
            <w:hideMark/>
          </w:tcPr>
          <w:p w14:paraId="3A733CF1" w14:textId="77777777" w:rsidR="00443F15" w:rsidRPr="002A0C0B" w:rsidRDefault="00443F15" w:rsidP="006D104E">
            <w:pPr>
              <w:pStyle w:val="PWDAbodycopy"/>
              <w:rPr>
                <w:color w:val="000000"/>
                <w:sz w:val="18"/>
                <w:szCs w:val="18"/>
                <w:lang w:eastAsia="en-GB"/>
              </w:rPr>
            </w:pPr>
            <w:r w:rsidRPr="002A0C0B">
              <w:rPr>
                <w:color w:val="000000"/>
                <w:sz w:val="18"/>
                <w:szCs w:val="18"/>
                <w:lang w:eastAsia="en-GB"/>
              </w:rPr>
              <w:t>85.73</w:t>
            </w:r>
          </w:p>
        </w:tc>
        <w:tc>
          <w:tcPr>
            <w:tcW w:w="704" w:type="dxa"/>
            <w:tcBorders>
              <w:top w:val="single" w:sz="4" w:space="0" w:color="000000"/>
              <w:left w:val="nil"/>
              <w:bottom w:val="single" w:sz="4" w:space="0" w:color="auto"/>
              <w:right w:val="nil"/>
            </w:tcBorders>
            <w:shd w:val="clear" w:color="000000" w:fill="F97274"/>
            <w:noWrap/>
            <w:hideMark/>
          </w:tcPr>
          <w:p w14:paraId="71F5CA6E" w14:textId="77777777" w:rsidR="00443F15" w:rsidRPr="002A0C0B" w:rsidRDefault="00443F15" w:rsidP="006D104E">
            <w:pPr>
              <w:pStyle w:val="PWDAbodycopy"/>
              <w:rPr>
                <w:color w:val="000000"/>
                <w:sz w:val="18"/>
                <w:szCs w:val="18"/>
                <w:lang w:eastAsia="en-GB"/>
              </w:rPr>
            </w:pPr>
            <w:r w:rsidRPr="002A0C0B">
              <w:rPr>
                <w:color w:val="000000"/>
                <w:sz w:val="18"/>
                <w:szCs w:val="18"/>
                <w:lang w:eastAsia="en-GB"/>
              </w:rPr>
              <w:t>86.04</w:t>
            </w:r>
          </w:p>
        </w:tc>
        <w:tc>
          <w:tcPr>
            <w:tcW w:w="705" w:type="dxa"/>
            <w:tcBorders>
              <w:top w:val="single" w:sz="4" w:space="0" w:color="000000"/>
              <w:left w:val="nil"/>
              <w:bottom w:val="single" w:sz="4" w:space="0" w:color="auto"/>
              <w:right w:val="nil"/>
            </w:tcBorders>
            <w:shd w:val="clear" w:color="000000" w:fill="F9787A"/>
            <w:noWrap/>
            <w:hideMark/>
          </w:tcPr>
          <w:p w14:paraId="7D63D8D7" w14:textId="77777777" w:rsidR="00443F15" w:rsidRPr="002A0C0B" w:rsidRDefault="00443F15" w:rsidP="006D104E">
            <w:pPr>
              <w:pStyle w:val="PWDAbodycopy"/>
              <w:rPr>
                <w:color w:val="000000"/>
                <w:sz w:val="18"/>
                <w:szCs w:val="18"/>
                <w:lang w:eastAsia="en-GB"/>
              </w:rPr>
            </w:pPr>
            <w:r w:rsidRPr="002A0C0B">
              <w:rPr>
                <w:color w:val="000000"/>
                <w:sz w:val="18"/>
                <w:szCs w:val="18"/>
                <w:lang w:eastAsia="en-GB"/>
              </w:rPr>
              <w:t>85.15</w:t>
            </w:r>
          </w:p>
        </w:tc>
        <w:tc>
          <w:tcPr>
            <w:tcW w:w="705" w:type="dxa"/>
            <w:tcBorders>
              <w:top w:val="single" w:sz="4" w:space="0" w:color="000000"/>
              <w:left w:val="nil"/>
              <w:bottom w:val="single" w:sz="4" w:space="0" w:color="auto"/>
              <w:right w:val="nil"/>
            </w:tcBorders>
            <w:shd w:val="clear" w:color="000000" w:fill="F96C6E"/>
            <w:noWrap/>
            <w:hideMark/>
          </w:tcPr>
          <w:p w14:paraId="7A82AC1C" w14:textId="77777777" w:rsidR="00443F15" w:rsidRPr="002A0C0B" w:rsidRDefault="00443F15" w:rsidP="006D104E">
            <w:pPr>
              <w:pStyle w:val="PWDAbodycopy"/>
              <w:rPr>
                <w:color w:val="000000"/>
                <w:sz w:val="18"/>
                <w:szCs w:val="18"/>
                <w:lang w:eastAsia="en-GB"/>
              </w:rPr>
            </w:pPr>
            <w:r w:rsidRPr="002A0C0B">
              <w:rPr>
                <w:color w:val="000000"/>
                <w:sz w:val="18"/>
                <w:szCs w:val="18"/>
                <w:lang w:eastAsia="en-GB"/>
              </w:rPr>
              <w:t>86.99</w:t>
            </w:r>
          </w:p>
        </w:tc>
        <w:tc>
          <w:tcPr>
            <w:tcW w:w="705" w:type="dxa"/>
            <w:tcBorders>
              <w:top w:val="single" w:sz="4" w:space="0" w:color="000000"/>
              <w:left w:val="nil"/>
              <w:bottom w:val="single" w:sz="4" w:space="0" w:color="auto"/>
              <w:right w:val="single" w:sz="4" w:space="0" w:color="000000"/>
            </w:tcBorders>
            <w:shd w:val="clear" w:color="000000" w:fill="F8696B"/>
            <w:noWrap/>
            <w:hideMark/>
          </w:tcPr>
          <w:p w14:paraId="02119FB1" w14:textId="77777777" w:rsidR="00443F15" w:rsidRPr="002A0C0B" w:rsidRDefault="00443F15" w:rsidP="006D104E">
            <w:pPr>
              <w:pStyle w:val="PWDAbodycopy"/>
              <w:rPr>
                <w:color w:val="000000"/>
                <w:sz w:val="18"/>
                <w:szCs w:val="18"/>
                <w:lang w:eastAsia="en-GB"/>
              </w:rPr>
            </w:pPr>
            <w:r w:rsidRPr="002A0C0B">
              <w:rPr>
                <w:color w:val="000000"/>
                <w:sz w:val="18"/>
                <w:szCs w:val="18"/>
                <w:lang w:eastAsia="en-GB"/>
              </w:rPr>
              <w:t>87.33</w:t>
            </w:r>
          </w:p>
        </w:tc>
      </w:tr>
    </w:tbl>
    <w:p w14:paraId="345F6ABA" w14:textId="77777777" w:rsidR="00C17D12" w:rsidRPr="008855FE" w:rsidRDefault="00C17D12" w:rsidP="008855FE">
      <w:pPr>
        <w:pStyle w:val="PWDAbodycopy"/>
      </w:pPr>
    </w:p>
    <w:p w14:paraId="7AACA54F" w14:textId="77777777" w:rsidR="00F2215B" w:rsidRDefault="00F2215B" w:rsidP="008855FE">
      <w:pPr>
        <w:pStyle w:val="PWDAbodycopy"/>
      </w:pPr>
    </w:p>
    <w:p w14:paraId="6406C12C" w14:textId="77777777" w:rsidR="008855FE" w:rsidRDefault="008855FE" w:rsidP="008855FE">
      <w:pPr>
        <w:pStyle w:val="PWDArecommendation"/>
      </w:pPr>
      <w:r w:rsidRPr="003D21AF">
        <w:rPr>
          <w:rStyle w:val="Strong"/>
        </w:rPr>
        <w:t>Recommendation:</w:t>
      </w:r>
      <w:r>
        <w:t xml:space="preserve"> That the Government immediately initiate a process to transition people with disability who are on an unemployment payment to the DSP. </w:t>
      </w:r>
    </w:p>
    <w:p w14:paraId="0D85E09E" w14:textId="77777777" w:rsidR="008855FE" w:rsidRPr="008855FE" w:rsidRDefault="008855FE" w:rsidP="008855FE">
      <w:pPr>
        <w:pStyle w:val="PWDAbodycopy"/>
      </w:pPr>
    </w:p>
    <w:p w14:paraId="231EB6AA" w14:textId="77777777" w:rsidR="008855FE" w:rsidRDefault="008855FE" w:rsidP="00B35E51">
      <w:pPr>
        <w:pStyle w:val="PWDAheading4"/>
        <w:numPr>
          <w:ilvl w:val="0"/>
          <w:numId w:val="46"/>
        </w:numPr>
      </w:pPr>
      <w:r>
        <w:t>Disproportionate number of First Nations people</w:t>
      </w:r>
    </w:p>
    <w:p w14:paraId="6C5254BF" w14:textId="77777777" w:rsidR="008855FE" w:rsidRDefault="008855FE" w:rsidP="008855FE">
      <w:pPr>
        <w:pStyle w:val="PWDAbodycopy"/>
      </w:pPr>
      <w:r>
        <w:t xml:space="preserve">The consequence of generations of dispossession and genocidal policies is that First Nations people are subject to structural </w:t>
      </w:r>
      <w:r w:rsidRPr="00651834">
        <w:t>inequalities and discrimination that work to exclude them from the workforce</w:t>
      </w:r>
      <w:r>
        <w:t xml:space="preserve">. First Nations people are over-represented on all working age payments. The disparity is greater for those who have a disability. </w:t>
      </w:r>
    </w:p>
    <w:p w14:paraId="2D8A1E0C" w14:textId="77777777" w:rsidR="008855FE" w:rsidRDefault="008855FE" w:rsidP="008855FE">
      <w:pPr>
        <w:pStyle w:val="PWDAbodycopy"/>
      </w:pPr>
    </w:p>
    <w:p w14:paraId="5563E3AF" w14:textId="6114E977" w:rsidR="008855FE" w:rsidRDefault="008855FE" w:rsidP="00C06A14">
      <w:pPr>
        <w:pStyle w:val="PWDAbodycopy"/>
      </w:pPr>
      <w:r>
        <w:t>About 10% of people on an unemployment payment are First Nations people, but they make up only 7% of DSP recipients.</w:t>
      </w:r>
      <w:r w:rsidRPr="00C62B00">
        <w:rPr>
          <w:rStyle w:val="FootnoteReference"/>
        </w:rPr>
        <w:footnoteReference w:id="40"/>
      </w:r>
      <w:r>
        <w:t xml:space="preserve"> This is </w:t>
      </w:r>
      <w:proofErr w:type="gramStart"/>
      <w:r>
        <w:t>despite the fact that</w:t>
      </w:r>
      <w:proofErr w:type="gramEnd"/>
      <w:r>
        <w:t xml:space="preserve"> First Nations people are 2 times as likely to have a disability than the rest of the population.</w:t>
      </w:r>
      <w:r w:rsidRPr="00C62B00">
        <w:rPr>
          <w:rStyle w:val="FootnoteReference"/>
        </w:rPr>
        <w:footnoteReference w:id="41"/>
      </w:r>
      <w:r w:rsidRPr="00C62B00">
        <w:rPr>
          <w:rStyle w:val="FootnoteReference"/>
        </w:rPr>
        <w:t xml:space="preserve"> </w:t>
      </w:r>
    </w:p>
    <w:p w14:paraId="400B4B39" w14:textId="77777777" w:rsidR="00D50F8C" w:rsidRDefault="00D50F8C" w:rsidP="00C06A14">
      <w:pPr>
        <w:pStyle w:val="PWDAbodycopy"/>
      </w:pPr>
    </w:p>
    <w:p w14:paraId="4BDB8AC9" w14:textId="77777777" w:rsidR="00D50F8C" w:rsidRDefault="00D50F8C" w:rsidP="00D50F8C">
      <w:pPr>
        <w:pStyle w:val="PWDAcitation"/>
      </w:pPr>
      <w:r>
        <w:lastRenderedPageBreak/>
        <w:t>“I</w:t>
      </w:r>
      <w:r w:rsidRPr="00430653">
        <w:t>ntersectional inequality is acute and pervasive across all supports for Aboriginal and Torres Strait Islander people with disability; including disability services, health, education, employment housing and transport.</w:t>
      </w:r>
      <w:r>
        <w:t>”</w:t>
      </w:r>
      <w:r w:rsidRPr="00AB1D2C">
        <w:rPr>
          <w:rStyle w:val="FootnoteReference"/>
        </w:rPr>
        <w:footnoteReference w:id="42"/>
      </w:r>
    </w:p>
    <w:p w14:paraId="7A43C7E3" w14:textId="77777777" w:rsidR="00D50F8C" w:rsidRDefault="00D50F8C" w:rsidP="00D50F8C">
      <w:pPr>
        <w:pStyle w:val="PWDAbodycopy"/>
      </w:pPr>
    </w:p>
    <w:p w14:paraId="734F0C1B" w14:textId="2D8A3078" w:rsidR="00D50F8C" w:rsidRPr="00C203AC" w:rsidRDefault="00D50F8C" w:rsidP="00D50F8C">
      <w:pPr>
        <w:pStyle w:val="PWDAbodycopy"/>
      </w:pPr>
      <w:r w:rsidRPr="00C203AC">
        <w:t>The proportion of First Nations people with disability in DES has grown more than any other cohort</w:t>
      </w:r>
      <w:r>
        <w:t xml:space="preserve"> </w:t>
      </w:r>
      <w:proofErr w:type="gramStart"/>
      <w:r>
        <w:t>despite the fact that</w:t>
      </w:r>
      <w:proofErr w:type="gramEnd"/>
      <w:r>
        <w:t xml:space="preserve"> they are more likely to be on an unemployment payment </w:t>
      </w:r>
      <w:r w:rsidR="002531EA">
        <w:t xml:space="preserve">than the DSP </w:t>
      </w:r>
      <w:r>
        <w:t>and experience higher rates of disability.</w:t>
      </w:r>
      <w:r w:rsidRPr="00C203AC">
        <w:t xml:space="preserve"> </w:t>
      </w:r>
    </w:p>
    <w:p w14:paraId="3A904D56" w14:textId="77777777" w:rsidR="00D50F8C" w:rsidRPr="001775E5" w:rsidRDefault="00D50F8C" w:rsidP="00D50F8C">
      <w:pPr>
        <w:pStyle w:val="PWDAbodycopy"/>
      </w:pPr>
    </w:p>
    <w:p w14:paraId="4CF3BAE0" w14:textId="77777777" w:rsidR="00D50F8C" w:rsidRPr="001775E5" w:rsidRDefault="00D50F8C" w:rsidP="00D50F8C">
      <w:pPr>
        <w:pStyle w:val="Captiontable"/>
      </w:pPr>
      <w:bookmarkStart w:id="90" w:name="_Toc79970215"/>
      <w:r w:rsidRPr="001775E5">
        <w:t xml:space="preserve">Change in proportion of people in DES who experience other </w:t>
      </w:r>
      <w:r w:rsidRPr="000C436D">
        <w:t>forms</w:t>
      </w:r>
      <w:r w:rsidRPr="001775E5">
        <w:t xml:space="preserve"> of intersectional discrimination</w:t>
      </w:r>
      <w:r>
        <w:rPr>
          <w:rStyle w:val="FootnoteReference"/>
        </w:rPr>
        <w:footnoteReference w:id="43"/>
      </w:r>
      <w:bookmarkEnd w:id="90"/>
      <w:r w:rsidRPr="001775E5">
        <w:t xml:space="preserve"> </w:t>
      </w:r>
    </w:p>
    <w:tbl>
      <w:tblPr>
        <w:tblW w:w="9776" w:type="dxa"/>
        <w:tblLayout w:type="fixed"/>
        <w:tblLook w:val="04A0" w:firstRow="1" w:lastRow="0" w:firstColumn="1" w:lastColumn="0" w:noHBand="0" w:noVBand="1"/>
      </w:tblPr>
      <w:tblGrid>
        <w:gridCol w:w="1304"/>
        <w:gridCol w:w="680"/>
        <w:gridCol w:w="680"/>
        <w:gridCol w:w="680"/>
        <w:gridCol w:w="680"/>
        <w:gridCol w:w="680"/>
        <w:gridCol w:w="680"/>
        <w:gridCol w:w="680"/>
        <w:gridCol w:w="680"/>
        <w:gridCol w:w="680"/>
        <w:gridCol w:w="680"/>
        <w:gridCol w:w="680"/>
        <w:gridCol w:w="992"/>
      </w:tblGrid>
      <w:tr w:rsidR="00D50F8C" w:rsidRPr="001775E5" w14:paraId="33A719C7" w14:textId="77777777" w:rsidTr="00387E0C">
        <w:trPr>
          <w:cantSplit/>
          <w:trHeight w:val="325"/>
        </w:trPr>
        <w:tc>
          <w:tcPr>
            <w:tcW w:w="1304" w:type="dxa"/>
            <w:tcBorders>
              <w:top w:val="single" w:sz="4" w:space="0" w:color="000000"/>
              <w:left w:val="single" w:sz="4" w:space="0" w:color="000000"/>
              <w:bottom w:val="nil"/>
              <w:right w:val="nil"/>
            </w:tcBorders>
            <w:shd w:val="clear" w:color="000000" w:fill="000000"/>
            <w:noWrap/>
            <w:hideMark/>
          </w:tcPr>
          <w:p w14:paraId="3D550D06" w14:textId="77777777" w:rsidR="00D50F8C" w:rsidRPr="00CA64C9" w:rsidRDefault="00D50F8C" w:rsidP="00387E0C">
            <w:pPr>
              <w:pStyle w:val="PWDAtablecopy"/>
              <w:keepNext/>
              <w:spacing w:line="240" w:lineRule="auto"/>
              <w:rPr>
                <w:b/>
                <w:bCs/>
              </w:rPr>
            </w:pPr>
          </w:p>
        </w:tc>
        <w:tc>
          <w:tcPr>
            <w:tcW w:w="680" w:type="dxa"/>
            <w:tcBorders>
              <w:top w:val="single" w:sz="4" w:space="0" w:color="000000"/>
              <w:left w:val="nil"/>
              <w:bottom w:val="nil"/>
              <w:right w:val="nil"/>
            </w:tcBorders>
            <w:shd w:val="clear" w:color="000000" w:fill="000000"/>
            <w:noWrap/>
            <w:hideMark/>
          </w:tcPr>
          <w:p w14:paraId="02E17D5E" w14:textId="77777777" w:rsidR="00D50F8C" w:rsidRPr="00CA64C9" w:rsidRDefault="00D50F8C" w:rsidP="00387E0C">
            <w:pPr>
              <w:pStyle w:val="PWDAtablecopy"/>
              <w:keepNext/>
              <w:spacing w:line="240" w:lineRule="auto"/>
              <w:rPr>
                <w:b/>
                <w:bCs/>
              </w:rPr>
            </w:pPr>
            <w:r w:rsidRPr="00CA64C9">
              <w:rPr>
                <w:b/>
                <w:bCs/>
              </w:rPr>
              <w:t>2011</w:t>
            </w:r>
          </w:p>
        </w:tc>
        <w:tc>
          <w:tcPr>
            <w:tcW w:w="680" w:type="dxa"/>
            <w:tcBorders>
              <w:top w:val="single" w:sz="4" w:space="0" w:color="000000"/>
              <w:left w:val="nil"/>
              <w:bottom w:val="nil"/>
              <w:right w:val="nil"/>
            </w:tcBorders>
            <w:shd w:val="clear" w:color="000000" w:fill="000000"/>
            <w:noWrap/>
            <w:hideMark/>
          </w:tcPr>
          <w:p w14:paraId="1F933EFD" w14:textId="77777777" w:rsidR="00D50F8C" w:rsidRPr="00CA64C9" w:rsidRDefault="00D50F8C" w:rsidP="00387E0C">
            <w:pPr>
              <w:pStyle w:val="PWDAtablecopy"/>
              <w:keepNext/>
              <w:spacing w:line="240" w:lineRule="auto"/>
              <w:rPr>
                <w:b/>
                <w:bCs/>
              </w:rPr>
            </w:pPr>
            <w:r w:rsidRPr="00CA64C9">
              <w:rPr>
                <w:b/>
                <w:bCs/>
              </w:rPr>
              <w:t>2012</w:t>
            </w:r>
          </w:p>
        </w:tc>
        <w:tc>
          <w:tcPr>
            <w:tcW w:w="680" w:type="dxa"/>
            <w:tcBorders>
              <w:top w:val="single" w:sz="4" w:space="0" w:color="000000"/>
              <w:left w:val="nil"/>
              <w:bottom w:val="nil"/>
              <w:right w:val="nil"/>
            </w:tcBorders>
            <w:shd w:val="clear" w:color="000000" w:fill="000000"/>
            <w:noWrap/>
            <w:hideMark/>
          </w:tcPr>
          <w:p w14:paraId="6EE44075" w14:textId="77777777" w:rsidR="00D50F8C" w:rsidRPr="00CA64C9" w:rsidRDefault="00D50F8C" w:rsidP="00387E0C">
            <w:pPr>
              <w:pStyle w:val="PWDAtablecopy"/>
              <w:keepNext/>
              <w:spacing w:line="240" w:lineRule="auto"/>
              <w:rPr>
                <w:b/>
                <w:bCs/>
              </w:rPr>
            </w:pPr>
            <w:r w:rsidRPr="00CA64C9">
              <w:rPr>
                <w:b/>
                <w:bCs/>
              </w:rPr>
              <w:t>2013</w:t>
            </w:r>
          </w:p>
        </w:tc>
        <w:tc>
          <w:tcPr>
            <w:tcW w:w="680" w:type="dxa"/>
            <w:tcBorders>
              <w:top w:val="single" w:sz="4" w:space="0" w:color="000000"/>
              <w:left w:val="nil"/>
              <w:bottom w:val="nil"/>
              <w:right w:val="nil"/>
            </w:tcBorders>
            <w:shd w:val="clear" w:color="000000" w:fill="000000"/>
            <w:noWrap/>
            <w:hideMark/>
          </w:tcPr>
          <w:p w14:paraId="4589C376" w14:textId="77777777" w:rsidR="00D50F8C" w:rsidRPr="00CA64C9" w:rsidRDefault="00D50F8C" w:rsidP="00387E0C">
            <w:pPr>
              <w:pStyle w:val="PWDAtablecopy"/>
              <w:keepNext/>
              <w:spacing w:line="240" w:lineRule="auto"/>
              <w:rPr>
                <w:b/>
                <w:bCs/>
              </w:rPr>
            </w:pPr>
            <w:r w:rsidRPr="00CA64C9">
              <w:rPr>
                <w:b/>
                <w:bCs/>
              </w:rPr>
              <w:t>2014</w:t>
            </w:r>
          </w:p>
        </w:tc>
        <w:tc>
          <w:tcPr>
            <w:tcW w:w="680" w:type="dxa"/>
            <w:tcBorders>
              <w:top w:val="single" w:sz="4" w:space="0" w:color="000000"/>
              <w:left w:val="nil"/>
              <w:bottom w:val="nil"/>
              <w:right w:val="nil"/>
            </w:tcBorders>
            <w:shd w:val="clear" w:color="000000" w:fill="000000"/>
            <w:noWrap/>
            <w:hideMark/>
          </w:tcPr>
          <w:p w14:paraId="511C628E" w14:textId="77777777" w:rsidR="00D50F8C" w:rsidRPr="00CA64C9" w:rsidRDefault="00D50F8C" w:rsidP="00387E0C">
            <w:pPr>
              <w:pStyle w:val="PWDAtablecopy"/>
              <w:keepNext/>
              <w:spacing w:line="240" w:lineRule="auto"/>
              <w:rPr>
                <w:b/>
                <w:bCs/>
              </w:rPr>
            </w:pPr>
            <w:r w:rsidRPr="00CA64C9">
              <w:rPr>
                <w:b/>
                <w:bCs/>
              </w:rPr>
              <w:t>2015</w:t>
            </w:r>
          </w:p>
        </w:tc>
        <w:tc>
          <w:tcPr>
            <w:tcW w:w="680" w:type="dxa"/>
            <w:tcBorders>
              <w:top w:val="single" w:sz="4" w:space="0" w:color="000000"/>
              <w:left w:val="nil"/>
              <w:bottom w:val="nil"/>
              <w:right w:val="nil"/>
            </w:tcBorders>
            <w:shd w:val="clear" w:color="000000" w:fill="000000"/>
            <w:noWrap/>
            <w:hideMark/>
          </w:tcPr>
          <w:p w14:paraId="48FDAF83" w14:textId="77777777" w:rsidR="00D50F8C" w:rsidRPr="00CA64C9" w:rsidRDefault="00D50F8C" w:rsidP="00387E0C">
            <w:pPr>
              <w:pStyle w:val="PWDAtablecopy"/>
              <w:keepNext/>
              <w:spacing w:line="240" w:lineRule="auto"/>
              <w:rPr>
                <w:b/>
                <w:bCs/>
              </w:rPr>
            </w:pPr>
            <w:r w:rsidRPr="00CA64C9">
              <w:rPr>
                <w:b/>
                <w:bCs/>
              </w:rPr>
              <w:t>2016</w:t>
            </w:r>
          </w:p>
        </w:tc>
        <w:tc>
          <w:tcPr>
            <w:tcW w:w="680" w:type="dxa"/>
            <w:tcBorders>
              <w:top w:val="single" w:sz="4" w:space="0" w:color="000000"/>
              <w:left w:val="nil"/>
              <w:bottom w:val="nil"/>
              <w:right w:val="nil"/>
            </w:tcBorders>
            <w:shd w:val="clear" w:color="000000" w:fill="000000"/>
            <w:noWrap/>
            <w:hideMark/>
          </w:tcPr>
          <w:p w14:paraId="47430AD5" w14:textId="77777777" w:rsidR="00D50F8C" w:rsidRPr="00CA64C9" w:rsidRDefault="00D50F8C" w:rsidP="00387E0C">
            <w:pPr>
              <w:pStyle w:val="PWDAtablecopy"/>
              <w:keepNext/>
              <w:spacing w:line="240" w:lineRule="auto"/>
              <w:rPr>
                <w:b/>
                <w:bCs/>
              </w:rPr>
            </w:pPr>
            <w:r w:rsidRPr="00CA64C9">
              <w:rPr>
                <w:b/>
                <w:bCs/>
              </w:rPr>
              <w:t>2017</w:t>
            </w:r>
          </w:p>
        </w:tc>
        <w:tc>
          <w:tcPr>
            <w:tcW w:w="680" w:type="dxa"/>
            <w:tcBorders>
              <w:top w:val="single" w:sz="4" w:space="0" w:color="000000"/>
              <w:left w:val="nil"/>
              <w:bottom w:val="nil"/>
              <w:right w:val="nil"/>
            </w:tcBorders>
            <w:shd w:val="clear" w:color="000000" w:fill="000000"/>
            <w:noWrap/>
            <w:hideMark/>
          </w:tcPr>
          <w:p w14:paraId="720369D6" w14:textId="77777777" w:rsidR="00D50F8C" w:rsidRPr="00CA64C9" w:rsidRDefault="00D50F8C" w:rsidP="00387E0C">
            <w:pPr>
              <w:pStyle w:val="PWDAtablecopy"/>
              <w:keepNext/>
              <w:spacing w:line="240" w:lineRule="auto"/>
              <w:rPr>
                <w:b/>
                <w:bCs/>
              </w:rPr>
            </w:pPr>
            <w:r w:rsidRPr="00CA64C9">
              <w:rPr>
                <w:b/>
                <w:bCs/>
              </w:rPr>
              <w:t>2018</w:t>
            </w:r>
          </w:p>
        </w:tc>
        <w:tc>
          <w:tcPr>
            <w:tcW w:w="680" w:type="dxa"/>
            <w:tcBorders>
              <w:top w:val="single" w:sz="4" w:space="0" w:color="000000"/>
              <w:left w:val="nil"/>
              <w:bottom w:val="nil"/>
              <w:right w:val="nil"/>
            </w:tcBorders>
            <w:shd w:val="clear" w:color="000000" w:fill="000000"/>
            <w:noWrap/>
            <w:hideMark/>
          </w:tcPr>
          <w:p w14:paraId="08003C7E" w14:textId="77777777" w:rsidR="00D50F8C" w:rsidRPr="00CA64C9" w:rsidRDefault="00D50F8C" w:rsidP="00387E0C">
            <w:pPr>
              <w:pStyle w:val="PWDAtablecopy"/>
              <w:keepNext/>
              <w:spacing w:line="240" w:lineRule="auto"/>
              <w:rPr>
                <w:b/>
                <w:bCs/>
              </w:rPr>
            </w:pPr>
            <w:r w:rsidRPr="00CA64C9">
              <w:rPr>
                <w:b/>
                <w:bCs/>
              </w:rPr>
              <w:t>2019</w:t>
            </w:r>
          </w:p>
        </w:tc>
        <w:tc>
          <w:tcPr>
            <w:tcW w:w="680" w:type="dxa"/>
            <w:tcBorders>
              <w:top w:val="single" w:sz="4" w:space="0" w:color="000000"/>
              <w:left w:val="nil"/>
              <w:bottom w:val="nil"/>
              <w:right w:val="nil"/>
            </w:tcBorders>
            <w:shd w:val="clear" w:color="000000" w:fill="000000"/>
            <w:noWrap/>
            <w:hideMark/>
          </w:tcPr>
          <w:p w14:paraId="0C1D6A18" w14:textId="77777777" w:rsidR="00D50F8C" w:rsidRPr="00CA64C9" w:rsidRDefault="00D50F8C" w:rsidP="00387E0C">
            <w:pPr>
              <w:pStyle w:val="PWDAtablecopy"/>
              <w:keepNext/>
              <w:spacing w:line="240" w:lineRule="auto"/>
              <w:rPr>
                <w:b/>
                <w:bCs/>
              </w:rPr>
            </w:pPr>
            <w:r w:rsidRPr="00CA64C9">
              <w:rPr>
                <w:b/>
                <w:bCs/>
              </w:rPr>
              <w:t>2020</w:t>
            </w:r>
          </w:p>
        </w:tc>
        <w:tc>
          <w:tcPr>
            <w:tcW w:w="680" w:type="dxa"/>
            <w:tcBorders>
              <w:top w:val="single" w:sz="4" w:space="0" w:color="000000"/>
              <w:left w:val="nil"/>
              <w:bottom w:val="nil"/>
              <w:right w:val="single" w:sz="4" w:space="0" w:color="000000"/>
            </w:tcBorders>
            <w:shd w:val="clear" w:color="000000" w:fill="000000"/>
            <w:noWrap/>
            <w:hideMark/>
          </w:tcPr>
          <w:p w14:paraId="5F7BD6A9" w14:textId="77777777" w:rsidR="00D50F8C" w:rsidRPr="00CA64C9" w:rsidRDefault="00D50F8C" w:rsidP="00387E0C">
            <w:pPr>
              <w:pStyle w:val="PWDAtablecopy"/>
              <w:keepNext/>
              <w:spacing w:line="240" w:lineRule="auto"/>
              <w:rPr>
                <w:b/>
                <w:bCs/>
              </w:rPr>
            </w:pPr>
            <w:r w:rsidRPr="00CA64C9">
              <w:rPr>
                <w:b/>
                <w:bCs/>
              </w:rPr>
              <w:t>2021</w:t>
            </w:r>
          </w:p>
        </w:tc>
        <w:tc>
          <w:tcPr>
            <w:tcW w:w="992" w:type="dxa"/>
            <w:tcBorders>
              <w:top w:val="single" w:sz="4" w:space="0" w:color="000000"/>
              <w:left w:val="nil"/>
              <w:bottom w:val="nil"/>
              <w:right w:val="single" w:sz="4" w:space="0" w:color="000000"/>
            </w:tcBorders>
            <w:shd w:val="clear" w:color="000000" w:fill="000000"/>
          </w:tcPr>
          <w:p w14:paraId="2CE6F739" w14:textId="77777777" w:rsidR="00D50F8C" w:rsidRPr="00CA64C9" w:rsidRDefault="00D50F8C" w:rsidP="00387E0C">
            <w:pPr>
              <w:pStyle w:val="PWDAtablecopy"/>
              <w:keepNext/>
              <w:spacing w:line="240" w:lineRule="auto"/>
              <w:rPr>
                <w:b/>
                <w:bCs/>
              </w:rPr>
            </w:pPr>
            <w:r w:rsidRPr="00CA64C9">
              <w:rPr>
                <w:b/>
                <w:bCs/>
              </w:rPr>
              <w:t>Change</w:t>
            </w:r>
          </w:p>
        </w:tc>
      </w:tr>
      <w:tr w:rsidR="00D50F8C" w:rsidRPr="00CA64C9" w14:paraId="0AC4C2ED" w14:textId="77777777" w:rsidTr="00387E0C">
        <w:trPr>
          <w:trHeight w:val="397"/>
        </w:trPr>
        <w:tc>
          <w:tcPr>
            <w:tcW w:w="1304" w:type="dxa"/>
            <w:tcBorders>
              <w:top w:val="single" w:sz="4" w:space="0" w:color="000000"/>
              <w:left w:val="single" w:sz="4" w:space="0" w:color="000000"/>
              <w:bottom w:val="nil"/>
              <w:right w:val="nil"/>
            </w:tcBorders>
            <w:shd w:val="clear" w:color="auto" w:fill="auto"/>
            <w:noWrap/>
            <w:hideMark/>
          </w:tcPr>
          <w:p w14:paraId="2C94B97E" w14:textId="77777777" w:rsidR="00D50F8C" w:rsidRPr="003A72B3" w:rsidRDefault="00D50F8C" w:rsidP="00387E0C">
            <w:pPr>
              <w:pStyle w:val="PWDAtablecopy"/>
              <w:keepNext/>
              <w:spacing w:line="240" w:lineRule="auto"/>
              <w:jc w:val="left"/>
              <w:rPr>
                <w:b/>
                <w:bCs/>
                <w:sz w:val="18"/>
                <w:szCs w:val="22"/>
              </w:rPr>
            </w:pPr>
            <w:r w:rsidRPr="003A72B3">
              <w:rPr>
                <w:b/>
                <w:bCs/>
                <w:sz w:val="18"/>
                <w:szCs w:val="22"/>
              </w:rPr>
              <w:t>% First Nations</w:t>
            </w:r>
          </w:p>
        </w:tc>
        <w:tc>
          <w:tcPr>
            <w:tcW w:w="680" w:type="dxa"/>
            <w:tcBorders>
              <w:top w:val="single" w:sz="4" w:space="0" w:color="000000"/>
              <w:left w:val="nil"/>
              <w:bottom w:val="nil"/>
              <w:right w:val="nil"/>
            </w:tcBorders>
            <w:shd w:val="clear" w:color="000000" w:fill="FCF7FA"/>
            <w:noWrap/>
            <w:hideMark/>
          </w:tcPr>
          <w:p w14:paraId="609CD437" w14:textId="77777777" w:rsidR="00D50F8C" w:rsidRPr="00CA64C9" w:rsidRDefault="00D50F8C" w:rsidP="00387E0C">
            <w:pPr>
              <w:pStyle w:val="PWDAtablecopy"/>
              <w:keepNext/>
              <w:spacing w:line="240" w:lineRule="auto"/>
              <w:rPr>
                <w:sz w:val="18"/>
                <w:szCs w:val="22"/>
              </w:rPr>
            </w:pPr>
            <w:r w:rsidRPr="00CA64C9">
              <w:rPr>
                <w:sz w:val="18"/>
                <w:szCs w:val="22"/>
              </w:rPr>
              <w:t>5.42</w:t>
            </w:r>
          </w:p>
        </w:tc>
        <w:tc>
          <w:tcPr>
            <w:tcW w:w="680" w:type="dxa"/>
            <w:tcBorders>
              <w:top w:val="single" w:sz="4" w:space="0" w:color="000000"/>
              <w:left w:val="nil"/>
              <w:bottom w:val="nil"/>
              <w:right w:val="nil"/>
            </w:tcBorders>
            <w:shd w:val="clear" w:color="000000" w:fill="FCDCDE"/>
            <w:noWrap/>
            <w:hideMark/>
          </w:tcPr>
          <w:p w14:paraId="7B8619B8" w14:textId="77777777" w:rsidR="00D50F8C" w:rsidRPr="00CA64C9" w:rsidRDefault="00D50F8C" w:rsidP="00387E0C">
            <w:pPr>
              <w:pStyle w:val="PWDAtablecopy"/>
              <w:keepNext/>
              <w:spacing w:line="240" w:lineRule="auto"/>
              <w:rPr>
                <w:sz w:val="18"/>
                <w:szCs w:val="22"/>
              </w:rPr>
            </w:pPr>
            <w:r w:rsidRPr="00CA64C9">
              <w:rPr>
                <w:sz w:val="18"/>
                <w:szCs w:val="22"/>
              </w:rPr>
              <w:t>5.85</w:t>
            </w:r>
          </w:p>
        </w:tc>
        <w:tc>
          <w:tcPr>
            <w:tcW w:w="680" w:type="dxa"/>
            <w:tcBorders>
              <w:top w:val="single" w:sz="4" w:space="0" w:color="000000"/>
              <w:left w:val="nil"/>
              <w:bottom w:val="nil"/>
              <w:right w:val="nil"/>
            </w:tcBorders>
            <w:shd w:val="clear" w:color="000000" w:fill="FCFCFF"/>
            <w:noWrap/>
            <w:hideMark/>
          </w:tcPr>
          <w:p w14:paraId="62959C95" w14:textId="77777777" w:rsidR="00D50F8C" w:rsidRPr="00CA64C9" w:rsidRDefault="00D50F8C" w:rsidP="00387E0C">
            <w:pPr>
              <w:pStyle w:val="PWDAtablecopy"/>
              <w:keepNext/>
              <w:spacing w:line="240" w:lineRule="auto"/>
              <w:rPr>
                <w:sz w:val="18"/>
                <w:szCs w:val="22"/>
              </w:rPr>
            </w:pPr>
            <w:r w:rsidRPr="00CA64C9">
              <w:rPr>
                <w:sz w:val="18"/>
                <w:szCs w:val="22"/>
              </w:rPr>
              <w:t>5.32</w:t>
            </w:r>
          </w:p>
        </w:tc>
        <w:tc>
          <w:tcPr>
            <w:tcW w:w="680" w:type="dxa"/>
            <w:tcBorders>
              <w:top w:val="single" w:sz="4" w:space="0" w:color="000000"/>
              <w:left w:val="nil"/>
              <w:bottom w:val="nil"/>
              <w:right w:val="nil"/>
            </w:tcBorders>
            <w:shd w:val="clear" w:color="000000" w:fill="FCF9FC"/>
            <w:noWrap/>
            <w:hideMark/>
          </w:tcPr>
          <w:p w14:paraId="20A4D9F8" w14:textId="77777777" w:rsidR="00D50F8C" w:rsidRPr="00CA64C9" w:rsidRDefault="00D50F8C" w:rsidP="00387E0C">
            <w:pPr>
              <w:pStyle w:val="PWDAtablecopy"/>
              <w:keepNext/>
              <w:spacing w:line="240" w:lineRule="auto"/>
              <w:rPr>
                <w:sz w:val="18"/>
                <w:szCs w:val="22"/>
              </w:rPr>
            </w:pPr>
            <w:r w:rsidRPr="00CA64C9">
              <w:rPr>
                <w:sz w:val="18"/>
                <w:szCs w:val="22"/>
              </w:rPr>
              <w:t>5.39</w:t>
            </w:r>
          </w:p>
        </w:tc>
        <w:tc>
          <w:tcPr>
            <w:tcW w:w="680" w:type="dxa"/>
            <w:tcBorders>
              <w:top w:val="single" w:sz="4" w:space="0" w:color="000000"/>
              <w:left w:val="nil"/>
              <w:bottom w:val="nil"/>
              <w:right w:val="nil"/>
            </w:tcBorders>
            <w:shd w:val="clear" w:color="000000" w:fill="FCF3F6"/>
            <w:noWrap/>
            <w:hideMark/>
          </w:tcPr>
          <w:p w14:paraId="6F4AD0C3" w14:textId="77777777" w:rsidR="00D50F8C" w:rsidRPr="00CA64C9" w:rsidRDefault="00D50F8C" w:rsidP="00387E0C">
            <w:pPr>
              <w:pStyle w:val="PWDAtablecopy"/>
              <w:keepNext/>
              <w:spacing w:line="240" w:lineRule="auto"/>
              <w:rPr>
                <w:sz w:val="18"/>
                <w:szCs w:val="22"/>
              </w:rPr>
            </w:pPr>
            <w:r w:rsidRPr="00CA64C9">
              <w:rPr>
                <w:sz w:val="18"/>
                <w:szCs w:val="22"/>
              </w:rPr>
              <w:t>5.48</w:t>
            </w:r>
          </w:p>
        </w:tc>
        <w:tc>
          <w:tcPr>
            <w:tcW w:w="680" w:type="dxa"/>
            <w:tcBorders>
              <w:top w:val="single" w:sz="4" w:space="0" w:color="000000"/>
              <w:left w:val="nil"/>
              <w:bottom w:val="nil"/>
              <w:right w:val="nil"/>
            </w:tcBorders>
            <w:shd w:val="clear" w:color="000000" w:fill="FCDCDF"/>
            <w:noWrap/>
            <w:hideMark/>
          </w:tcPr>
          <w:p w14:paraId="2437C898" w14:textId="77777777" w:rsidR="00D50F8C" w:rsidRPr="00CA64C9" w:rsidRDefault="00D50F8C" w:rsidP="00387E0C">
            <w:pPr>
              <w:pStyle w:val="PWDAtablecopy"/>
              <w:keepNext/>
              <w:spacing w:line="240" w:lineRule="auto"/>
              <w:rPr>
                <w:sz w:val="18"/>
                <w:szCs w:val="22"/>
              </w:rPr>
            </w:pPr>
            <w:r w:rsidRPr="00CA64C9">
              <w:rPr>
                <w:sz w:val="18"/>
                <w:szCs w:val="22"/>
              </w:rPr>
              <w:t>5.84</w:t>
            </w:r>
          </w:p>
        </w:tc>
        <w:tc>
          <w:tcPr>
            <w:tcW w:w="680" w:type="dxa"/>
            <w:tcBorders>
              <w:top w:val="single" w:sz="4" w:space="0" w:color="000000"/>
              <w:left w:val="nil"/>
              <w:bottom w:val="nil"/>
              <w:right w:val="nil"/>
            </w:tcBorders>
            <w:shd w:val="clear" w:color="000000" w:fill="FBC2C5"/>
            <w:noWrap/>
            <w:hideMark/>
          </w:tcPr>
          <w:p w14:paraId="0B173D86" w14:textId="77777777" w:rsidR="00D50F8C" w:rsidRPr="00CA64C9" w:rsidRDefault="00D50F8C" w:rsidP="00387E0C">
            <w:pPr>
              <w:pStyle w:val="PWDAtablecopy"/>
              <w:keepNext/>
              <w:spacing w:line="240" w:lineRule="auto"/>
              <w:rPr>
                <w:sz w:val="18"/>
                <w:szCs w:val="22"/>
              </w:rPr>
            </w:pPr>
            <w:r w:rsidRPr="00CA64C9">
              <w:rPr>
                <w:sz w:val="18"/>
                <w:szCs w:val="22"/>
              </w:rPr>
              <w:t>6.25</w:t>
            </w:r>
          </w:p>
        </w:tc>
        <w:tc>
          <w:tcPr>
            <w:tcW w:w="680" w:type="dxa"/>
            <w:tcBorders>
              <w:top w:val="single" w:sz="4" w:space="0" w:color="000000"/>
              <w:left w:val="nil"/>
              <w:bottom w:val="nil"/>
              <w:right w:val="nil"/>
            </w:tcBorders>
            <w:shd w:val="clear" w:color="000000" w:fill="FBBBBE"/>
            <w:noWrap/>
            <w:hideMark/>
          </w:tcPr>
          <w:p w14:paraId="159FEA0A" w14:textId="77777777" w:rsidR="00D50F8C" w:rsidRPr="00CA64C9" w:rsidRDefault="00D50F8C" w:rsidP="00387E0C">
            <w:pPr>
              <w:pStyle w:val="PWDAtablecopy"/>
              <w:keepNext/>
              <w:spacing w:line="240" w:lineRule="auto"/>
              <w:rPr>
                <w:sz w:val="18"/>
                <w:szCs w:val="22"/>
              </w:rPr>
            </w:pPr>
            <w:r w:rsidRPr="00CA64C9">
              <w:rPr>
                <w:sz w:val="18"/>
                <w:szCs w:val="22"/>
              </w:rPr>
              <w:t>6.36</w:t>
            </w:r>
          </w:p>
        </w:tc>
        <w:tc>
          <w:tcPr>
            <w:tcW w:w="680" w:type="dxa"/>
            <w:tcBorders>
              <w:top w:val="single" w:sz="4" w:space="0" w:color="000000"/>
              <w:left w:val="nil"/>
              <w:bottom w:val="nil"/>
              <w:right w:val="nil"/>
            </w:tcBorders>
            <w:shd w:val="clear" w:color="000000" w:fill="F9797B"/>
            <w:noWrap/>
            <w:hideMark/>
          </w:tcPr>
          <w:p w14:paraId="32E2497D" w14:textId="77777777" w:rsidR="00D50F8C" w:rsidRPr="00CA64C9" w:rsidRDefault="00D50F8C" w:rsidP="00387E0C">
            <w:pPr>
              <w:pStyle w:val="PWDAtablecopy"/>
              <w:keepNext/>
              <w:spacing w:line="240" w:lineRule="auto"/>
              <w:rPr>
                <w:sz w:val="18"/>
                <w:szCs w:val="22"/>
              </w:rPr>
            </w:pPr>
            <w:r w:rsidRPr="00CA64C9">
              <w:rPr>
                <w:sz w:val="18"/>
                <w:szCs w:val="22"/>
              </w:rPr>
              <w:t>7.42</w:t>
            </w:r>
          </w:p>
        </w:tc>
        <w:tc>
          <w:tcPr>
            <w:tcW w:w="680" w:type="dxa"/>
            <w:tcBorders>
              <w:top w:val="single" w:sz="4" w:space="0" w:color="000000"/>
              <w:left w:val="nil"/>
              <w:bottom w:val="nil"/>
              <w:right w:val="nil"/>
            </w:tcBorders>
            <w:shd w:val="clear" w:color="000000" w:fill="F97A7C"/>
            <w:noWrap/>
            <w:hideMark/>
          </w:tcPr>
          <w:p w14:paraId="2E2A21AB" w14:textId="77777777" w:rsidR="00D50F8C" w:rsidRPr="00CA64C9" w:rsidRDefault="00D50F8C" w:rsidP="00387E0C">
            <w:pPr>
              <w:pStyle w:val="PWDAtablecopy"/>
              <w:keepNext/>
              <w:spacing w:line="240" w:lineRule="auto"/>
              <w:rPr>
                <w:sz w:val="18"/>
                <w:szCs w:val="22"/>
              </w:rPr>
            </w:pPr>
            <w:r w:rsidRPr="00CA64C9">
              <w:rPr>
                <w:sz w:val="18"/>
                <w:szCs w:val="22"/>
              </w:rPr>
              <w:t>7.40</w:t>
            </w:r>
          </w:p>
        </w:tc>
        <w:tc>
          <w:tcPr>
            <w:tcW w:w="680" w:type="dxa"/>
            <w:tcBorders>
              <w:top w:val="single" w:sz="4" w:space="0" w:color="000000"/>
              <w:left w:val="nil"/>
              <w:bottom w:val="nil"/>
              <w:right w:val="single" w:sz="4" w:space="0" w:color="000000"/>
            </w:tcBorders>
            <w:shd w:val="clear" w:color="000000" w:fill="F8696B"/>
            <w:noWrap/>
            <w:hideMark/>
          </w:tcPr>
          <w:p w14:paraId="215A6E1F" w14:textId="77777777" w:rsidR="00D50F8C" w:rsidRPr="00CA64C9" w:rsidRDefault="00D50F8C" w:rsidP="00387E0C">
            <w:pPr>
              <w:pStyle w:val="PWDAtablecopy"/>
              <w:keepNext/>
              <w:spacing w:line="240" w:lineRule="auto"/>
              <w:rPr>
                <w:sz w:val="18"/>
                <w:szCs w:val="22"/>
              </w:rPr>
            </w:pPr>
            <w:r w:rsidRPr="00CA64C9">
              <w:rPr>
                <w:sz w:val="18"/>
                <w:szCs w:val="22"/>
              </w:rPr>
              <w:t>7.66</w:t>
            </w:r>
          </w:p>
        </w:tc>
        <w:tc>
          <w:tcPr>
            <w:tcW w:w="992" w:type="dxa"/>
            <w:tcBorders>
              <w:top w:val="single" w:sz="4" w:space="0" w:color="000000"/>
              <w:left w:val="nil"/>
              <w:bottom w:val="nil"/>
              <w:right w:val="single" w:sz="4" w:space="0" w:color="000000"/>
            </w:tcBorders>
            <w:shd w:val="clear" w:color="auto" w:fill="auto"/>
          </w:tcPr>
          <w:p w14:paraId="253F5C4D" w14:textId="77777777" w:rsidR="00D50F8C" w:rsidRPr="00CA64C9" w:rsidRDefault="00D50F8C" w:rsidP="00387E0C">
            <w:pPr>
              <w:pStyle w:val="PWDAtablecopy"/>
              <w:keepNext/>
              <w:spacing w:line="240" w:lineRule="auto"/>
              <w:rPr>
                <w:sz w:val="18"/>
                <w:szCs w:val="22"/>
              </w:rPr>
            </w:pPr>
            <w:r w:rsidRPr="00CA64C9">
              <w:rPr>
                <w:sz w:val="18"/>
                <w:szCs w:val="22"/>
              </w:rPr>
              <w:t>141%</w:t>
            </w:r>
          </w:p>
        </w:tc>
      </w:tr>
      <w:tr w:rsidR="00D50F8C" w:rsidRPr="00CA64C9" w14:paraId="3012AD8C" w14:textId="77777777" w:rsidTr="00387E0C">
        <w:trPr>
          <w:trHeight w:val="397"/>
        </w:trPr>
        <w:tc>
          <w:tcPr>
            <w:tcW w:w="1304" w:type="dxa"/>
            <w:tcBorders>
              <w:top w:val="single" w:sz="4" w:space="0" w:color="000000"/>
              <w:left w:val="single" w:sz="4" w:space="0" w:color="000000"/>
              <w:bottom w:val="nil"/>
              <w:right w:val="nil"/>
            </w:tcBorders>
            <w:shd w:val="clear" w:color="auto" w:fill="auto"/>
            <w:noWrap/>
            <w:hideMark/>
          </w:tcPr>
          <w:p w14:paraId="3976C67B" w14:textId="77777777" w:rsidR="00D50F8C" w:rsidRPr="003A72B3" w:rsidRDefault="00D50F8C" w:rsidP="00387E0C">
            <w:pPr>
              <w:pStyle w:val="PWDAtablecopy"/>
              <w:keepNext/>
              <w:spacing w:line="240" w:lineRule="auto"/>
              <w:jc w:val="left"/>
              <w:rPr>
                <w:b/>
                <w:bCs/>
                <w:sz w:val="18"/>
                <w:szCs w:val="22"/>
              </w:rPr>
            </w:pPr>
            <w:r w:rsidRPr="003A72B3">
              <w:rPr>
                <w:b/>
                <w:bCs/>
                <w:sz w:val="18"/>
                <w:szCs w:val="22"/>
              </w:rPr>
              <w:t>% CALD</w:t>
            </w:r>
          </w:p>
        </w:tc>
        <w:tc>
          <w:tcPr>
            <w:tcW w:w="680" w:type="dxa"/>
            <w:tcBorders>
              <w:top w:val="single" w:sz="4" w:space="0" w:color="000000"/>
              <w:left w:val="nil"/>
              <w:bottom w:val="nil"/>
              <w:right w:val="nil"/>
            </w:tcBorders>
            <w:shd w:val="clear" w:color="000000" w:fill="F97578"/>
            <w:noWrap/>
            <w:hideMark/>
          </w:tcPr>
          <w:p w14:paraId="1CA921FF" w14:textId="77777777" w:rsidR="00D50F8C" w:rsidRPr="00CA64C9" w:rsidRDefault="00D50F8C" w:rsidP="00387E0C">
            <w:pPr>
              <w:pStyle w:val="PWDAtablecopy"/>
              <w:keepNext/>
              <w:spacing w:line="240" w:lineRule="auto"/>
              <w:rPr>
                <w:sz w:val="18"/>
                <w:szCs w:val="22"/>
              </w:rPr>
            </w:pPr>
            <w:r w:rsidRPr="00CA64C9">
              <w:rPr>
                <w:sz w:val="18"/>
                <w:szCs w:val="22"/>
              </w:rPr>
              <w:t>22.21</w:t>
            </w:r>
          </w:p>
        </w:tc>
        <w:tc>
          <w:tcPr>
            <w:tcW w:w="680" w:type="dxa"/>
            <w:tcBorders>
              <w:top w:val="single" w:sz="4" w:space="0" w:color="000000"/>
              <w:left w:val="nil"/>
              <w:bottom w:val="nil"/>
              <w:right w:val="nil"/>
            </w:tcBorders>
            <w:shd w:val="clear" w:color="000000" w:fill="F97477"/>
            <w:noWrap/>
            <w:hideMark/>
          </w:tcPr>
          <w:p w14:paraId="1F89E7CA" w14:textId="77777777" w:rsidR="00D50F8C" w:rsidRPr="00CA64C9" w:rsidRDefault="00D50F8C" w:rsidP="00387E0C">
            <w:pPr>
              <w:pStyle w:val="PWDAtablecopy"/>
              <w:keepNext/>
              <w:spacing w:line="240" w:lineRule="auto"/>
              <w:rPr>
                <w:sz w:val="18"/>
                <w:szCs w:val="22"/>
              </w:rPr>
            </w:pPr>
            <w:r w:rsidRPr="00CA64C9">
              <w:rPr>
                <w:sz w:val="18"/>
                <w:szCs w:val="22"/>
              </w:rPr>
              <w:t>22.23</w:t>
            </w:r>
          </w:p>
        </w:tc>
        <w:tc>
          <w:tcPr>
            <w:tcW w:w="680" w:type="dxa"/>
            <w:tcBorders>
              <w:top w:val="single" w:sz="4" w:space="0" w:color="000000"/>
              <w:left w:val="nil"/>
              <w:bottom w:val="nil"/>
              <w:right w:val="nil"/>
            </w:tcBorders>
            <w:shd w:val="clear" w:color="000000" w:fill="F8696B"/>
            <w:noWrap/>
            <w:hideMark/>
          </w:tcPr>
          <w:p w14:paraId="088DF40C" w14:textId="77777777" w:rsidR="00D50F8C" w:rsidRPr="00CA64C9" w:rsidRDefault="00D50F8C" w:rsidP="00387E0C">
            <w:pPr>
              <w:pStyle w:val="PWDAtablecopy"/>
              <w:keepNext/>
              <w:spacing w:line="240" w:lineRule="auto"/>
              <w:rPr>
                <w:sz w:val="18"/>
                <w:szCs w:val="22"/>
              </w:rPr>
            </w:pPr>
            <w:r w:rsidRPr="00CA64C9">
              <w:rPr>
                <w:sz w:val="18"/>
                <w:szCs w:val="22"/>
              </w:rPr>
              <w:t>22.40</w:t>
            </w:r>
          </w:p>
        </w:tc>
        <w:tc>
          <w:tcPr>
            <w:tcW w:w="680" w:type="dxa"/>
            <w:tcBorders>
              <w:top w:val="single" w:sz="4" w:space="0" w:color="000000"/>
              <w:left w:val="nil"/>
              <w:bottom w:val="nil"/>
              <w:right w:val="nil"/>
            </w:tcBorders>
            <w:shd w:val="clear" w:color="000000" w:fill="FA989A"/>
            <w:noWrap/>
            <w:hideMark/>
          </w:tcPr>
          <w:p w14:paraId="48D824A9" w14:textId="77777777" w:rsidR="00D50F8C" w:rsidRPr="00CA64C9" w:rsidRDefault="00D50F8C" w:rsidP="00387E0C">
            <w:pPr>
              <w:pStyle w:val="PWDAtablecopy"/>
              <w:keepNext/>
              <w:spacing w:line="240" w:lineRule="auto"/>
              <w:rPr>
                <w:sz w:val="18"/>
                <w:szCs w:val="22"/>
              </w:rPr>
            </w:pPr>
            <w:r w:rsidRPr="00CA64C9">
              <w:rPr>
                <w:sz w:val="18"/>
                <w:szCs w:val="22"/>
              </w:rPr>
              <w:t>21.66</w:t>
            </w:r>
          </w:p>
        </w:tc>
        <w:tc>
          <w:tcPr>
            <w:tcW w:w="680" w:type="dxa"/>
            <w:tcBorders>
              <w:top w:val="single" w:sz="4" w:space="0" w:color="000000"/>
              <w:left w:val="nil"/>
              <w:bottom w:val="nil"/>
              <w:right w:val="nil"/>
            </w:tcBorders>
            <w:shd w:val="clear" w:color="000000" w:fill="FBB8BA"/>
            <w:noWrap/>
            <w:hideMark/>
          </w:tcPr>
          <w:p w14:paraId="270338FE" w14:textId="77777777" w:rsidR="00D50F8C" w:rsidRPr="00CA64C9" w:rsidRDefault="00D50F8C" w:rsidP="00387E0C">
            <w:pPr>
              <w:pStyle w:val="PWDAtablecopy"/>
              <w:keepNext/>
              <w:spacing w:line="240" w:lineRule="auto"/>
              <w:rPr>
                <w:sz w:val="18"/>
                <w:szCs w:val="22"/>
              </w:rPr>
            </w:pPr>
            <w:r w:rsidRPr="00CA64C9">
              <w:rPr>
                <w:sz w:val="18"/>
                <w:szCs w:val="22"/>
              </w:rPr>
              <w:t>21.15</w:t>
            </w:r>
          </w:p>
        </w:tc>
        <w:tc>
          <w:tcPr>
            <w:tcW w:w="680" w:type="dxa"/>
            <w:tcBorders>
              <w:top w:val="single" w:sz="4" w:space="0" w:color="000000"/>
              <w:left w:val="nil"/>
              <w:bottom w:val="nil"/>
              <w:right w:val="nil"/>
            </w:tcBorders>
            <w:shd w:val="clear" w:color="000000" w:fill="FCDFE1"/>
            <w:noWrap/>
            <w:hideMark/>
          </w:tcPr>
          <w:p w14:paraId="41AE3AB2" w14:textId="77777777" w:rsidR="00D50F8C" w:rsidRPr="00CA64C9" w:rsidRDefault="00D50F8C" w:rsidP="00387E0C">
            <w:pPr>
              <w:pStyle w:val="PWDAtablecopy"/>
              <w:keepNext/>
              <w:spacing w:line="240" w:lineRule="auto"/>
              <w:rPr>
                <w:sz w:val="18"/>
                <w:szCs w:val="22"/>
              </w:rPr>
            </w:pPr>
            <w:r w:rsidRPr="00CA64C9">
              <w:rPr>
                <w:sz w:val="18"/>
                <w:szCs w:val="22"/>
              </w:rPr>
              <w:t>20.53</w:t>
            </w:r>
          </w:p>
        </w:tc>
        <w:tc>
          <w:tcPr>
            <w:tcW w:w="680" w:type="dxa"/>
            <w:tcBorders>
              <w:top w:val="single" w:sz="4" w:space="0" w:color="000000"/>
              <w:left w:val="nil"/>
              <w:bottom w:val="nil"/>
              <w:right w:val="nil"/>
            </w:tcBorders>
            <w:shd w:val="clear" w:color="000000" w:fill="FCFAFD"/>
            <w:noWrap/>
            <w:hideMark/>
          </w:tcPr>
          <w:p w14:paraId="540E9102" w14:textId="77777777" w:rsidR="00D50F8C" w:rsidRPr="00CA64C9" w:rsidRDefault="00D50F8C" w:rsidP="00387E0C">
            <w:pPr>
              <w:pStyle w:val="PWDAtablecopy"/>
              <w:keepNext/>
              <w:spacing w:line="240" w:lineRule="auto"/>
              <w:rPr>
                <w:sz w:val="18"/>
                <w:szCs w:val="22"/>
              </w:rPr>
            </w:pPr>
            <w:r w:rsidRPr="00CA64C9">
              <w:rPr>
                <w:sz w:val="18"/>
                <w:szCs w:val="22"/>
              </w:rPr>
              <w:t>20.10</w:t>
            </w:r>
          </w:p>
        </w:tc>
        <w:tc>
          <w:tcPr>
            <w:tcW w:w="680" w:type="dxa"/>
            <w:tcBorders>
              <w:top w:val="single" w:sz="4" w:space="0" w:color="000000"/>
              <w:left w:val="nil"/>
              <w:bottom w:val="nil"/>
              <w:right w:val="nil"/>
            </w:tcBorders>
            <w:shd w:val="clear" w:color="000000" w:fill="FCFCFF"/>
            <w:noWrap/>
            <w:hideMark/>
          </w:tcPr>
          <w:p w14:paraId="4DDDEB78" w14:textId="77777777" w:rsidR="00D50F8C" w:rsidRPr="00CA64C9" w:rsidRDefault="00D50F8C" w:rsidP="00387E0C">
            <w:pPr>
              <w:pStyle w:val="PWDAtablecopy"/>
              <w:keepNext/>
              <w:spacing w:line="240" w:lineRule="auto"/>
              <w:rPr>
                <w:sz w:val="18"/>
                <w:szCs w:val="22"/>
              </w:rPr>
            </w:pPr>
            <w:r w:rsidRPr="00CA64C9">
              <w:rPr>
                <w:sz w:val="18"/>
                <w:szCs w:val="22"/>
              </w:rPr>
              <w:t>20.07</w:t>
            </w:r>
          </w:p>
        </w:tc>
        <w:tc>
          <w:tcPr>
            <w:tcW w:w="680" w:type="dxa"/>
            <w:tcBorders>
              <w:top w:val="single" w:sz="4" w:space="0" w:color="000000"/>
              <w:left w:val="nil"/>
              <w:bottom w:val="nil"/>
              <w:right w:val="nil"/>
            </w:tcBorders>
            <w:shd w:val="clear" w:color="000000" w:fill="FBCBCE"/>
            <w:noWrap/>
            <w:hideMark/>
          </w:tcPr>
          <w:p w14:paraId="559F2A17" w14:textId="77777777" w:rsidR="00D50F8C" w:rsidRPr="00CA64C9" w:rsidRDefault="00D50F8C" w:rsidP="00387E0C">
            <w:pPr>
              <w:pStyle w:val="PWDAtablecopy"/>
              <w:keepNext/>
              <w:spacing w:line="240" w:lineRule="auto"/>
              <w:rPr>
                <w:sz w:val="18"/>
                <w:szCs w:val="22"/>
              </w:rPr>
            </w:pPr>
            <w:r w:rsidRPr="00CA64C9">
              <w:rPr>
                <w:sz w:val="18"/>
                <w:szCs w:val="22"/>
              </w:rPr>
              <w:t>20.84</w:t>
            </w:r>
          </w:p>
        </w:tc>
        <w:tc>
          <w:tcPr>
            <w:tcW w:w="680" w:type="dxa"/>
            <w:tcBorders>
              <w:top w:val="single" w:sz="4" w:space="0" w:color="000000"/>
              <w:left w:val="nil"/>
              <w:bottom w:val="nil"/>
              <w:right w:val="nil"/>
            </w:tcBorders>
            <w:shd w:val="clear" w:color="000000" w:fill="FCFCFF"/>
            <w:noWrap/>
            <w:hideMark/>
          </w:tcPr>
          <w:p w14:paraId="561EA9D8" w14:textId="77777777" w:rsidR="00D50F8C" w:rsidRPr="00CA64C9" w:rsidRDefault="00D50F8C" w:rsidP="00387E0C">
            <w:pPr>
              <w:pStyle w:val="PWDAtablecopy"/>
              <w:keepNext/>
              <w:spacing w:line="240" w:lineRule="auto"/>
              <w:rPr>
                <w:sz w:val="18"/>
                <w:szCs w:val="22"/>
              </w:rPr>
            </w:pPr>
            <w:r w:rsidRPr="00CA64C9">
              <w:rPr>
                <w:sz w:val="18"/>
                <w:szCs w:val="22"/>
              </w:rPr>
              <w:t>20.06</w:t>
            </w:r>
          </w:p>
        </w:tc>
        <w:tc>
          <w:tcPr>
            <w:tcW w:w="680" w:type="dxa"/>
            <w:tcBorders>
              <w:top w:val="single" w:sz="4" w:space="0" w:color="000000"/>
              <w:left w:val="nil"/>
              <w:bottom w:val="nil"/>
              <w:right w:val="single" w:sz="4" w:space="0" w:color="000000"/>
            </w:tcBorders>
            <w:shd w:val="clear" w:color="000000" w:fill="FBCCCE"/>
            <w:noWrap/>
            <w:hideMark/>
          </w:tcPr>
          <w:p w14:paraId="7166961D" w14:textId="77777777" w:rsidR="00D50F8C" w:rsidRPr="00CA64C9" w:rsidRDefault="00D50F8C" w:rsidP="00387E0C">
            <w:pPr>
              <w:pStyle w:val="PWDAtablecopy"/>
              <w:keepNext/>
              <w:spacing w:line="240" w:lineRule="auto"/>
              <w:rPr>
                <w:sz w:val="18"/>
                <w:szCs w:val="22"/>
              </w:rPr>
            </w:pPr>
            <w:r w:rsidRPr="00CA64C9">
              <w:rPr>
                <w:sz w:val="18"/>
                <w:szCs w:val="22"/>
              </w:rPr>
              <w:t>20.84</w:t>
            </w:r>
          </w:p>
        </w:tc>
        <w:tc>
          <w:tcPr>
            <w:tcW w:w="992" w:type="dxa"/>
            <w:tcBorders>
              <w:top w:val="single" w:sz="4" w:space="0" w:color="000000"/>
              <w:left w:val="nil"/>
              <w:bottom w:val="nil"/>
              <w:right w:val="single" w:sz="4" w:space="0" w:color="000000"/>
            </w:tcBorders>
            <w:shd w:val="clear" w:color="auto" w:fill="auto"/>
          </w:tcPr>
          <w:p w14:paraId="0799BDCA" w14:textId="77777777" w:rsidR="00D50F8C" w:rsidRPr="00CA64C9" w:rsidRDefault="00D50F8C" w:rsidP="00387E0C">
            <w:pPr>
              <w:pStyle w:val="PWDAtablecopy"/>
              <w:keepNext/>
              <w:spacing w:line="240" w:lineRule="auto"/>
              <w:rPr>
                <w:sz w:val="18"/>
                <w:szCs w:val="22"/>
              </w:rPr>
            </w:pPr>
            <w:r w:rsidRPr="00CA64C9">
              <w:rPr>
                <w:sz w:val="18"/>
                <w:szCs w:val="22"/>
              </w:rPr>
              <w:t>94%</w:t>
            </w:r>
          </w:p>
        </w:tc>
      </w:tr>
      <w:tr w:rsidR="00D50F8C" w:rsidRPr="00CA64C9" w14:paraId="6BA5796B" w14:textId="77777777" w:rsidTr="00387E0C">
        <w:trPr>
          <w:trHeight w:val="397"/>
        </w:trPr>
        <w:tc>
          <w:tcPr>
            <w:tcW w:w="1304" w:type="dxa"/>
            <w:tcBorders>
              <w:top w:val="single" w:sz="4" w:space="0" w:color="000000"/>
              <w:left w:val="single" w:sz="4" w:space="0" w:color="000000"/>
              <w:bottom w:val="nil"/>
              <w:right w:val="nil"/>
            </w:tcBorders>
            <w:shd w:val="clear" w:color="auto" w:fill="auto"/>
            <w:noWrap/>
            <w:hideMark/>
          </w:tcPr>
          <w:p w14:paraId="5798B26B" w14:textId="77777777" w:rsidR="00D50F8C" w:rsidRPr="003A72B3" w:rsidRDefault="00D50F8C" w:rsidP="00387E0C">
            <w:pPr>
              <w:pStyle w:val="PWDAtablecopy"/>
              <w:keepNext/>
              <w:spacing w:line="240" w:lineRule="auto"/>
              <w:jc w:val="left"/>
              <w:rPr>
                <w:b/>
                <w:bCs/>
                <w:sz w:val="18"/>
                <w:szCs w:val="22"/>
              </w:rPr>
            </w:pPr>
            <w:r w:rsidRPr="003A72B3">
              <w:rPr>
                <w:b/>
                <w:bCs/>
                <w:sz w:val="18"/>
                <w:szCs w:val="22"/>
              </w:rPr>
              <w:t xml:space="preserve">% </w:t>
            </w:r>
            <w:proofErr w:type="gramStart"/>
            <w:r w:rsidRPr="003A72B3">
              <w:rPr>
                <w:b/>
                <w:bCs/>
                <w:sz w:val="18"/>
                <w:szCs w:val="22"/>
              </w:rPr>
              <w:t>homeless</w:t>
            </w:r>
            <w:proofErr w:type="gramEnd"/>
          </w:p>
        </w:tc>
        <w:tc>
          <w:tcPr>
            <w:tcW w:w="680" w:type="dxa"/>
            <w:tcBorders>
              <w:top w:val="single" w:sz="4" w:space="0" w:color="000000"/>
              <w:left w:val="nil"/>
              <w:bottom w:val="nil"/>
              <w:right w:val="nil"/>
            </w:tcBorders>
            <w:shd w:val="clear" w:color="000000" w:fill="FBD4D6"/>
            <w:noWrap/>
            <w:hideMark/>
          </w:tcPr>
          <w:p w14:paraId="1801958E" w14:textId="77777777" w:rsidR="00D50F8C" w:rsidRPr="00CA64C9" w:rsidRDefault="00D50F8C" w:rsidP="00387E0C">
            <w:pPr>
              <w:pStyle w:val="PWDAtablecopy"/>
              <w:keepNext/>
              <w:spacing w:line="240" w:lineRule="auto"/>
              <w:rPr>
                <w:sz w:val="18"/>
                <w:szCs w:val="22"/>
              </w:rPr>
            </w:pPr>
            <w:r w:rsidRPr="00CA64C9">
              <w:rPr>
                <w:sz w:val="18"/>
                <w:szCs w:val="22"/>
              </w:rPr>
              <w:t>7.30</w:t>
            </w:r>
          </w:p>
        </w:tc>
        <w:tc>
          <w:tcPr>
            <w:tcW w:w="680" w:type="dxa"/>
            <w:tcBorders>
              <w:top w:val="single" w:sz="4" w:space="0" w:color="000000"/>
              <w:left w:val="nil"/>
              <w:bottom w:val="nil"/>
              <w:right w:val="nil"/>
            </w:tcBorders>
            <w:shd w:val="clear" w:color="000000" w:fill="FCE9EC"/>
            <w:noWrap/>
            <w:hideMark/>
          </w:tcPr>
          <w:p w14:paraId="0FD32488" w14:textId="77777777" w:rsidR="00D50F8C" w:rsidRPr="00CA64C9" w:rsidRDefault="00D50F8C" w:rsidP="00387E0C">
            <w:pPr>
              <w:pStyle w:val="PWDAtablecopy"/>
              <w:keepNext/>
              <w:spacing w:line="240" w:lineRule="auto"/>
              <w:rPr>
                <w:sz w:val="18"/>
                <w:szCs w:val="22"/>
              </w:rPr>
            </w:pPr>
            <w:r w:rsidRPr="00CA64C9">
              <w:rPr>
                <w:sz w:val="18"/>
                <w:szCs w:val="22"/>
              </w:rPr>
              <w:t>7.09</w:t>
            </w:r>
          </w:p>
        </w:tc>
        <w:tc>
          <w:tcPr>
            <w:tcW w:w="680" w:type="dxa"/>
            <w:tcBorders>
              <w:top w:val="single" w:sz="4" w:space="0" w:color="000000"/>
              <w:left w:val="nil"/>
              <w:bottom w:val="nil"/>
              <w:right w:val="nil"/>
            </w:tcBorders>
            <w:shd w:val="clear" w:color="000000" w:fill="FCEEF1"/>
            <w:noWrap/>
            <w:hideMark/>
          </w:tcPr>
          <w:p w14:paraId="322D34DF" w14:textId="77777777" w:rsidR="00D50F8C" w:rsidRPr="00CA64C9" w:rsidRDefault="00D50F8C" w:rsidP="00387E0C">
            <w:pPr>
              <w:pStyle w:val="PWDAtablecopy"/>
              <w:keepNext/>
              <w:spacing w:line="240" w:lineRule="auto"/>
              <w:rPr>
                <w:sz w:val="18"/>
                <w:szCs w:val="22"/>
              </w:rPr>
            </w:pPr>
            <w:r w:rsidRPr="00CA64C9">
              <w:rPr>
                <w:sz w:val="18"/>
                <w:szCs w:val="22"/>
              </w:rPr>
              <w:t>7.04</w:t>
            </w:r>
          </w:p>
        </w:tc>
        <w:tc>
          <w:tcPr>
            <w:tcW w:w="680" w:type="dxa"/>
            <w:tcBorders>
              <w:top w:val="single" w:sz="4" w:space="0" w:color="000000"/>
              <w:left w:val="nil"/>
              <w:bottom w:val="nil"/>
              <w:right w:val="nil"/>
            </w:tcBorders>
            <w:shd w:val="clear" w:color="000000" w:fill="FCFCFF"/>
            <w:noWrap/>
            <w:hideMark/>
          </w:tcPr>
          <w:p w14:paraId="0B522316" w14:textId="77777777" w:rsidR="00D50F8C" w:rsidRPr="00CA64C9" w:rsidRDefault="00D50F8C" w:rsidP="00387E0C">
            <w:pPr>
              <w:pStyle w:val="PWDAtablecopy"/>
              <w:keepNext/>
              <w:spacing w:line="240" w:lineRule="auto"/>
              <w:rPr>
                <w:sz w:val="18"/>
                <w:szCs w:val="22"/>
              </w:rPr>
            </w:pPr>
            <w:r w:rsidRPr="00CA64C9">
              <w:rPr>
                <w:sz w:val="18"/>
                <w:szCs w:val="22"/>
              </w:rPr>
              <w:t>6.89</w:t>
            </w:r>
          </w:p>
        </w:tc>
        <w:tc>
          <w:tcPr>
            <w:tcW w:w="680" w:type="dxa"/>
            <w:tcBorders>
              <w:top w:val="single" w:sz="4" w:space="0" w:color="000000"/>
              <w:left w:val="nil"/>
              <w:bottom w:val="nil"/>
              <w:right w:val="nil"/>
            </w:tcBorders>
            <w:shd w:val="clear" w:color="000000" w:fill="FCFBFE"/>
            <w:noWrap/>
            <w:hideMark/>
          </w:tcPr>
          <w:p w14:paraId="6918AED3" w14:textId="77777777" w:rsidR="00D50F8C" w:rsidRPr="00CA64C9" w:rsidRDefault="00D50F8C" w:rsidP="00387E0C">
            <w:pPr>
              <w:pStyle w:val="PWDAtablecopy"/>
              <w:keepNext/>
              <w:spacing w:line="240" w:lineRule="auto"/>
              <w:rPr>
                <w:sz w:val="18"/>
                <w:szCs w:val="22"/>
              </w:rPr>
            </w:pPr>
            <w:r w:rsidRPr="00CA64C9">
              <w:rPr>
                <w:sz w:val="18"/>
                <w:szCs w:val="22"/>
              </w:rPr>
              <w:t>6.91</w:t>
            </w:r>
          </w:p>
        </w:tc>
        <w:tc>
          <w:tcPr>
            <w:tcW w:w="680" w:type="dxa"/>
            <w:tcBorders>
              <w:top w:val="single" w:sz="4" w:space="0" w:color="000000"/>
              <w:left w:val="nil"/>
              <w:bottom w:val="nil"/>
              <w:right w:val="nil"/>
            </w:tcBorders>
            <w:shd w:val="clear" w:color="000000" w:fill="FCF1F4"/>
            <w:noWrap/>
            <w:hideMark/>
          </w:tcPr>
          <w:p w14:paraId="72F7B874" w14:textId="77777777" w:rsidR="00D50F8C" w:rsidRPr="00CA64C9" w:rsidRDefault="00D50F8C" w:rsidP="00387E0C">
            <w:pPr>
              <w:pStyle w:val="PWDAtablecopy"/>
              <w:keepNext/>
              <w:spacing w:line="240" w:lineRule="auto"/>
              <w:rPr>
                <w:sz w:val="18"/>
                <w:szCs w:val="22"/>
              </w:rPr>
            </w:pPr>
            <w:r w:rsidRPr="00CA64C9">
              <w:rPr>
                <w:sz w:val="18"/>
                <w:szCs w:val="22"/>
              </w:rPr>
              <w:t>7.01</w:t>
            </w:r>
          </w:p>
        </w:tc>
        <w:tc>
          <w:tcPr>
            <w:tcW w:w="680" w:type="dxa"/>
            <w:tcBorders>
              <w:top w:val="single" w:sz="4" w:space="0" w:color="000000"/>
              <w:left w:val="nil"/>
              <w:bottom w:val="nil"/>
              <w:right w:val="nil"/>
            </w:tcBorders>
            <w:shd w:val="clear" w:color="000000" w:fill="FBD6D9"/>
            <w:noWrap/>
            <w:hideMark/>
          </w:tcPr>
          <w:p w14:paraId="246C383F" w14:textId="77777777" w:rsidR="00D50F8C" w:rsidRPr="00CA64C9" w:rsidRDefault="00D50F8C" w:rsidP="00387E0C">
            <w:pPr>
              <w:pStyle w:val="PWDAtablecopy"/>
              <w:keepNext/>
              <w:spacing w:line="240" w:lineRule="auto"/>
              <w:rPr>
                <w:sz w:val="18"/>
                <w:szCs w:val="22"/>
              </w:rPr>
            </w:pPr>
            <w:r w:rsidRPr="00CA64C9">
              <w:rPr>
                <w:sz w:val="18"/>
                <w:szCs w:val="22"/>
              </w:rPr>
              <w:t>7.28</w:t>
            </w:r>
          </w:p>
        </w:tc>
        <w:tc>
          <w:tcPr>
            <w:tcW w:w="680" w:type="dxa"/>
            <w:tcBorders>
              <w:top w:val="single" w:sz="4" w:space="0" w:color="000000"/>
              <w:left w:val="nil"/>
              <w:bottom w:val="nil"/>
              <w:right w:val="nil"/>
            </w:tcBorders>
            <w:shd w:val="clear" w:color="000000" w:fill="FBD3D5"/>
            <w:noWrap/>
            <w:hideMark/>
          </w:tcPr>
          <w:p w14:paraId="66B69756" w14:textId="77777777" w:rsidR="00D50F8C" w:rsidRPr="00CA64C9" w:rsidRDefault="00D50F8C" w:rsidP="00387E0C">
            <w:pPr>
              <w:pStyle w:val="PWDAtablecopy"/>
              <w:keepNext/>
              <w:spacing w:line="240" w:lineRule="auto"/>
              <w:rPr>
                <w:sz w:val="18"/>
                <w:szCs w:val="22"/>
              </w:rPr>
            </w:pPr>
            <w:r w:rsidRPr="00CA64C9">
              <w:rPr>
                <w:sz w:val="18"/>
                <w:szCs w:val="22"/>
              </w:rPr>
              <w:t>7.31</w:t>
            </w:r>
          </w:p>
        </w:tc>
        <w:tc>
          <w:tcPr>
            <w:tcW w:w="680" w:type="dxa"/>
            <w:tcBorders>
              <w:top w:val="single" w:sz="4" w:space="0" w:color="000000"/>
              <w:left w:val="nil"/>
              <w:bottom w:val="nil"/>
              <w:right w:val="nil"/>
            </w:tcBorders>
            <w:shd w:val="clear" w:color="000000" w:fill="F8696B"/>
            <w:noWrap/>
            <w:hideMark/>
          </w:tcPr>
          <w:p w14:paraId="05D89EE7" w14:textId="77777777" w:rsidR="00D50F8C" w:rsidRPr="00CA64C9" w:rsidRDefault="00D50F8C" w:rsidP="00387E0C">
            <w:pPr>
              <w:pStyle w:val="PWDAtablecopy"/>
              <w:keepNext/>
              <w:spacing w:line="240" w:lineRule="auto"/>
              <w:rPr>
                <w:sz w:val="18"/>
                <w:szCs w:val="22"/>
              </w:rPr>
            </w:pPr>
            <w:r w:rsidRPr="00CA64C9">
              <w:rPr>
                <w:sz w:val="18"/>
                <w:szCs w:val="22"/>
              </w:rPr>
              <w:t>8.37</w:t>
            </w:r>
          </w:p>
        </w:tc>
        <w:tc>
          <w:tcPr>
            <w:tcW w:w="680" w:type="dxa"/>
            <w:tcBorders>
              <w:top w:val="single" w:sz="4" w:space="0" w:color="000000"/>
              <w:left w:val="nil"/>
              <w:bottom w:val="nil"/>
              <w:right w:val="nil"/>
            </w:tcBorders>
            <w:shd w:val="clear" w:color="000000" w:fill="F97C7E"/>
            <w:noWrap/>
            <w:hideMark/>
          </w:tcPr>
          <w:p w14:paraId="6254C388" w14:textId="77777777" w:rsidR="00D50F8C" w:rsidRPr="00CA64C9" w:rsidRDefault="00D50F8C" w:rsidP="00387E0C">
            <w:pPr>
              <w:pStyle w:val="PWDAtablecopy"/>
              <w:keepNext/>
              <w:spacing w:line="240" w:lineRule="auto"/>
              <w:rPr>
                <w:sz w:val="18"/>
                <w:szCs w:val="22"/>
              </w:rPr>
            </w:pPr>
            <w:r w:rsidRPr="00CA64C9">
              <w:rPr>
                <w:sz w:val="18"/>
                <w:szCs w:val="22"/>
              </w:rPr>
              <w:t>8.18</w:t>
            </w:r>
          </w:p>
        </w:tc>
        <w:tc>
          <w:tcPr>
            <w:tcW w:w="680" w:type="dxa"/>
            <w:tcBorders>
              <w:top w:val="single" w:sz="4" w:space="0" w:color="000000"/>
              <w:left w:val="nil"/>
              <w:bottom w:val="nil"/>
              <w:right w:val="single" w:sz="4" w:space="0" w:color="000000"/>
            </w:tcBorders>
            <w:shd w:val="clear" w:color="000000" w:fill="F98587"/>
            <w:noWrap/>
            <w:hideMark/>
          </w:tcPr>
          <w:p w14:paraId="68DE1A69" w14:textId="77777777" w:rsidR="00D50F8C" w:rsidRPr="00CA64C9" w:rsidRDefault="00D50F8C" w:rsidP="00387E0C">
            <w:pPr>
              <w:pStyle w:val="PWDAtablecopy"/>
              <w:keepNext/>
              <w:spacing w:line="240" w:lineRule="auto"/>
              <w:rPr>
                <w:sz w:val="18"/>
                <w:szCs w:val="22"/>
              </w:rPr>
            </w:pPr>
            <w:r w:rsidRPr="00CA64C9">
              <w:rPr>
                <w:sz w:val="18"/>
                <w:szCs w:val="22"/>
              </w:rPr>
              <w:t>8.09</w:t>
            </w:r>
          </w:p>
        </w:tc>
        <w:tc>
          <w:tcPr>
            <w:tcW w:w="992" w:type="dxa"/>
            <w:tcBorders>
              <w:top w:val="single" w:sz="4" w:space="0" w:color="000000"/>
              <w:left w:val="nil"/>
              <w:bottom w:val="nil"/>
              <w:right w:val="single" w:sz="4" w:space="0" w:color="000000"/>
            </w:tcBorders>
            <w:shd w:val="clear" w:color="auto" w:fill="auto"/>
          </w:tcPr>
          <w:p w14:paraId="2BA81E77" w14:textId="77777777" w:rsidR="00D50F8C" w:rsidRPr="00CA64C9" w:rsidRDefault="00D50F8C" w:rsidP="00387E0C">
            <w:pPr>
              <w:pStyle w:val="PWDAtablecopy"/>
              <w:keepNext/>
              <w:spacing w:line="240" w:lineRule="auto"/>
              <w:rPr>
                <w:sz w:val="18"/>
                <w:szCs w:val="22"/>
              </w:rPr>
            </w:pPr>
            <w:r w:rsidRPr="00CA64C9">
              <w:rPr>
                <w:sz w:val="18"/>
                <w:szCs w:val="22"/>
              </w:rPr>
              <w:t>111%</w:t>
            </w:r>
          </w:p>
        </w:tc>
      </w:tr>
      <w:tr w:rsidR="00D50F8C" w:rsidRPr="00CA64C9" w14:paraId="6A5A4845" w14:textId="77777777" w:rsidTr="00387E0C">
        <w:trPr>
          <w:trHeight w:val="397"/>
        </w:trPr>
        <w:tc>
          <w:tcPr>
            <w:tcW w:w="1304" w:type="dxa"/>
            <w:tcBorders>
              <w:top w:val="single" w:sz="4" w:space="0" w:color="000000"/>
              <w:left w:val="single" w:sz="4" w:space="0" w:color="000000"/>
              <w:bottom w:val="single" w:sz="4" w:space="0" w:color="000000"/>
              <w:right w:val="nil"/>
            </w:tcBorders>
            <w:shd w:val="clear" w:color="auto" w:fill="auto"/>
            <w:noWrap/>
            <w:hideMark/>
          </w:tcPr>
          <w:p w14:paraId="462FF4EF" w14:textId="77777777" w:rsidR="00D50F8C" w:rsidRPr="003A72B3" w:rsidRDefault="00D50F8C" w:rsidP="00387E0C">
            <w:pPr>
              <w:pStyle w:val="PWDAtablecopy"/>
              <w:keepNext/>
              <w:spacing w:line="240" w:lineRule="auto"/>
              <w:jc w:val="left"/>
              <w:rPr>
                <w:b/>
                <w:bCs/>
                <w:sz w:val="18"/>
                <w:szCs w:val="22"/>
              </w:rPr>
            </w:pPr>
            <w:r w:rsidRPr="003A72B3">
              <w:rPr>
                <w:b/>
                <w:bCs/>
                <w:sz w:val="18"/>
                <w:szCs w:val="22"/>
              </w:rPr>
              <w:t xml:space="preserve">% </w:t>
            </w:r>
            <w:proofErr w:type="gramStart"/>
            <w:r w:rsidRPr="003A72B3">
              <w:rPr>
                <w:b/>
                <w:bCs/>
                <w:sz w:val="18"/>
                <w:szCs w:val="22"/>
              </w:rPr>
              <w:t>refugees</w:t>
            </w:r>
            <w:proofErr w:type="gramEnd"/>
          </w:p>
        </w:tc>
        <w:tc>
          <w:tcPr>
            <w:tcW w:w="680" w:type="dxa"/>
            <w:tcBorders>
              <w:top w:val="single" w:sz="4" w:space="0" w:color="000000"/>
              <w:left w:val="nil"/>
              <w:bottom w:val="single" w:sz="4" w:space="0" w:color="000000"/>
              <w:right w:val="nil"/>
            </w:tcBorders>
            <w:shd w:val="clear" w:color="000000" w:fill="FCECEF"/>
            <w:noWrap/>
            <w:hideMark/>
          </w:tcPr>
          <w:p w14:paraId="38D4406D" w14:textId="77777777" w:rsidR="00D50F8C" w:rsidRPr="00CA64C9" w:rsidRDefault="00D50F8C" w:rsidP="00387E0C">
            <w:pPr>
              <w:pStyle w:val="PWDAtablecopy"/>
              <w:keepNext/>
              <w:spacing w:line="240" w:lineRule="auto"/>
              <w:rPr>
                <w:sz w:val="18"/>
                <w:szCs w:val="22"/>
              </w:rPr>
            </w:pPr>
            <w:r w:rsidRPr="00CA64C9">
              <w:rPr>
                <w:sz w:val="18"/>
                <w:szCs w:val="22"/>
              </w:rPr>
              <w:t>4.66</w:t>
            </w:r>
          </w:p>
        </w:tc>
        <w:tc>
          <w:tcPr>
            <w:tcW w:w="680" w:type="dxa"/>
            <w:tcBorders>
              <w:top w:val="single" w:sz="4" w:space="0" w:color="000000"/>
              <w:left w:val="nil"/>
              <w:bottom w:val="single" w:sz="4" w:space="0" w:color="000000"/>
              <w:right w:val="nil"/>
            </w:tcBorders>
            <w:shd w:val="clear" w:color="000000" w:fill="FCDEE1"/>
            <w:noWrap/>
            <w:hideMark/>
          </w:tcPr>
          <w:p w14:paraId="41B87A00" w14:textId="77777777" w:rsidR="00D50F8C" w:rsidRPr="00CA64C9" w:rsidRDefault="00D50F8C" w:rsidP="00387E0C">
            <w:pPr>
              <w:pStyle w:val="PWDAtablecopy"/>
              <w:keepNext/>
              <w:spacing w:line="240" w:lineRule="auto"/>
              <w:rPr>
                <w:sz w:val="18"/>
                <w:szCs w:val="22"/>
              </w:rPr>
            </w:pPr>
            <w:r w:rsidRPr="00CA64C9">
              <w:rPr>
                <w:sz w:val="18"/>
                <w:szCs w:val="22"/>
              </w:rPr>
              <w:t>4.73</w:t>
            </w:r>
          </w:p>
        </w:tc>
        <w:tc>
          <w:tcPr>
            <w:tcW w:w="680" w:type="dxa"/>
            <w:tcBorders>
              <w:top w:val="single" w:sz="4" w:space="0" w:color="000000"/>
              <w:left w:val="nil"/>
              <w:bottom w:val="single" w:sz="4" w:space="0" w:color="000000"/>
              <w:right w:val="nil"/>
            </w:tcBorders>
            <w:shd w:val="clear" w:color="000000" w:fill="FBC6C9"/>
            <w:noWrap/>
            <w:hideMark/>
          </w:tcPr>
          <w:p w14:paraId="5D2D3B1F" w14:textId="77777777" w:rsidR="00D50F8C" w:rsidRPr="00CA64C9" w:rsidRDefault="00D50F8C" w:rsidP="00387E0C">
            <w:pPr>
              <w:pStyle w:val="PWDAtablecopy"/>
              <w:keepNext/>
              <w:spacing w:line="240" w:lineRule="auto"/>
              <w:rPr>
                <w:sz w:val="18"/>
                <w:szCs w:val="22"/>
              </w:rPr>
            </w:pPr>
            <w:r w:rsidRPr="00CA64C9">
              <w:rPr>
                <w:sz w:val="18"/>
                <w:szCs w:val="22"/>
              </w:rPr>
              <w:t>4.85</w:t>
            </w:r>
          </w:p>
        </w:tc>
        <w:tc>
          <w:tcPr>
            <w:tcW w:w="680" w:type="dxa"/>
            <w:tcBorders>
              <w:top w:val="single" w:sz="4" w:space="0" w:color="000000"/>
              <w:left w:val="nil"/>
              <w:bottom w:val="single" w:sz="4" w:space="0" w:color="000000"/>
              <w:right w:val="nil"/>
            </w:tcBorders>
            <w:shd w:val="clear" w:color="000000" w:fill="FBD6D8"/>
            <w:noWrap/>
            <w:hideMark/>
          </w:tcPr>
          <w:p w14:paraId="2B420E65" w14:textId="77777777" w:rsidR="00D50F8C" w:rsidRPr="00CA64C9" w:rsidRDefault="00D50F8C" w:rsidP="00387E0C">
            <w:pPr>
              <w:pStyle w:val="PWDAtablecopy"/>
              <w:keepNext/>
              <w:spacing w:line="240" w:lineRule="auto"/>
              <w:rPr>
                <w:sz w:val="18"/>
                <w:szCs w:val="22"/>
              </w:rPr>
            </w:pPr>
            <w:r w:rsidRPr="00CA64C9">
              <w:rPr>
                <w:sz w:val="18"/>
                <w:szCs w:val="22"/>
              </w:rPr>
              <w:t>4.77</w:t>
            </w:r>
          </w:p>
        </w:tc>
        <w:tc>
          <w:tcPr>
            <w:tcW w:w="680" w:type="dxa"/>
            <w:tcBorders>
              <w:top w:val="single" w:sz="4" w:space="0" w:color="000000"/>
              <w:left w:val="nil"/>
              <w:bottom w:val="single" w:sz="4" w:space="0" w:color="000000"/>
              <w:right w:val="nil"/>
            </w:tcBorders>
            <w:shd w:val="clear" w:color="000000" w:fill="FCEAED"/>
            <w:noWrap/>
            <w:hideMark/>
          </w:tcPr>
          <w:p w14:paraId="202F1561" w14:textId="77777777" w:rsidR="00D50F8C" w:rsidRPr="00CA64C9" w:rsidRDefault="00D50F8C" w:rsidP="00387E0C">
            <w:pPr>
              <w:pStyle w:val="PWDAtablecopy"/>
              <w:keepNext/>
              <w:spacing w:line="240" w:lineRule="auto"/>
              <w:rPr>
                <w:sz w:val="18"/>
                <w:szCs w:val="22"/>
              </w:rPr>
            </w:pPr>
            <w:r w:rsidRPr="00CA64C9">
              <w:rPr>
                <w:sz w:val="18"/>
                <w:szCs w:val="22"/>
              </w:rPr>
              <w:t>4.67</w:t>
            </w:r>
          </w:p>
        </w:tc>
        <w:tc>
          <w:tcPr>
            <w:tcW w:w="680" w:type="dxa"/>
            <w:tcBorders>
              <w:top w:val="single" w:sz="4" w:space="0" w:color="000000"/>
              <w:left w:val="nil"/>
              <w:bottom w:val="single" w:sz="4" w:space="0" w:color="000000"/>
              <w:right w:val="nil"/>
            </w:tcBorders>
            <w:shd w:val="clear" w:color="000000" w:fill="FCFCFF"/>
            <w:noWrap/>
            <w:hideMark/>
          </w:tcPr>
          <w:p w14:paraId="4953F82A" w14:textId="77777777" w:rsidR="00D50F8C" w:rsidRPr="00CA64C9" w:rsidRDefault="00D50F8C" w:rsidP="00387E0C">
            <w:pPr>
              <w:pStyle w:val="PWDAtablecopy"/>
              <w:keepNext/>
              <w:spacing w:line="240" w:lineRule="auto"/>
              <w:rPr>
                <w:sz w:val="18"/>
                <w:szCs w:val="22"/>
              </w:rPr>
            </w:pPr>
            <w:r w:rsidRPr="00CA64C9">
              <w:rPr>
                <w:sz w:val="18"/>
                <w:szCs w:val="22"/>
              </w:rPr>
              <w:t>4.57</w:t>
            </w:r>
          </w:p>
        </w:tc>
        <w:tc>
          <w:tcPr>
            <w:tcW w:w="680" w:type="dxa"/>
            <w:tcBorders>
              <w:top w:val="single" w:sz="4" w:space="0" w:color="000000"/>
              <w:left w:val="nil"/>
              <w:bottom w:val="single" w:sz="4" w:space="0" w:color="000000"/>
              <w:right w:val="nil"/>
            </w:tcBorders>
            <w:shd w:val="clear" w:color="000000" w:fill="FCF3F6"/>
            <w:noWrap/>
            <w:hideMark/>
          </w:tcPr>
          <w:p w14:paraId="35643980" w14:textId="77777777" w:rsidR="00D50F8C" w:rsidRPr="00CA64C9" w:rsidRDefault="00D50F8C" w:rsidP="00387E0C">
            <w:pPr>
              <w:pStyle w:val="PWDAtablecopy"/>
              <w:keepNext/>
              <w:spacing w:line="240" w:lineRule="auto"/>
              <w:rPr>
                <w:sz w:val="18"/>
                <w:szCs w:val="22"/>
              </w:rPr>
            </w:pPr>
            <w:r w:rsidRPr="00CA64C9">
              <w:rPr>
                <w:sz w:val="18"/>
                <w:szCs w:val="22"/>
              </w:rPr>
              <w:t>4.62</w:t>
            </w:r>
          </w:p>
        </w:tc>
        <w:tc>
          <w:tcPr>
            <w:tcW w:w="680" w:type="dxa"/>
            <w:tcBorders>
              <w:top w:val="single" w:sz="4" w:space="0" w:color="000000"/>
              <w:left w:val="nil"/>
              <w:bottom w:val="single" w:sz="4" w:space="0" w:color="000000"/>
              <w:right w:val="nil"/>
            </w:tcBorders>
            <w:shd w:val="clear" w:color="000000" w:fill="FBD1D4"/>
            <w:noWrap/>
            <w:hideMark/>
          </w:tcPr>
          <w:p w14:paraId="60FEBFF6" w14:textId="77777777" w:rsidR="00D50F8C" w:rsidRPr="00CA64C9" w:rsidRDefault="00D50F8C" w:rsidP="00387E0C">
            <w:pPr>
              <w:pStyle w:val="PWDAtablecopy"/>
              <w:keepNext/>
              <w:spacing w:line="240" w:lineRule="auto"/>
              <w:rPr>
                <w:sz w:val="18"/>
                <w:szCs w:val="22"/>
              </w:rPr>
            </w:pPr>
            <w:r w:rsidRPr="00CA64C9">
              <w:rPr>
                <w:sz w:val="18"/>
                <w:szCs w:val="22"/>
              </w:rPr>
              <w:t>4.79</w:t>
            </w:r>
          </w:p>
        </w:tc>
        <w:tc>
          <w:tcPr>
            <w:tcW w:w="680" w:type="dxa"/>
            <w:tcBorders>
              <w:top w:val="single" w:sz="4" w:space="0" w:color="000000"/>
              <w:left w:val="nil"/>
              <w:bottom w:val="single" w:sz="4" w:space="0" w:color="000000"/>
              <w:right w:val="nil"/>
            </w:tcBorders>
            <w:shd w:val="clear" w:color="000000" w:fill="F8696B"/>
            <w:noWrap/>
            <w:hideMark/>
          </w:tcPr>
          <w:p w14:paraId="28171FC1" w14:textId="77777777" w:rsidR="00D50F8C" w:rsidRPr="00CA64C9" w:rsidRDefault="00D50F8C" w:rsidP="00387E0C">
            <w:pPr>
              <w:pStyle w:val="PWDAtablecopy"/>
              <w:keepNext/>
              <w:spacing w:line="240" w:lineRule="auto"/>
              <w:rPr>
                <w:sz w:val="18"/>
                <w:szCs w:val="22"/>
              </w:rPr>
            </w:pPr>
            <w:r w:rsidRPr="00CA64C9">
              <w:rPr>
                <w:sz w:val="18"/>
                <w:szCs w:val="22"/>
              </w:rPr>
              <w:t>5.33</w:t>
            </w:r>
          </w:p>
        </w:tc>
        <w:tc>
          <w:tcPr>
            <w:tcW w:w="680" w:type="dxa"/>
            <w:tcBorders>
              <w:top w:val="single" w:sz="4" w:space="0" w:color="000000"/>
              <w:left w:val="nil"/>
              <w:bottom w:val="single" w:sz="4" w:space="0" w:color="000000"/>
              <w:right w:val="nil"/>
            </w:tcBorders>
            <w:shd w:val="clear" w:color="000000" w:fill="F97E81"/>
            <w:noWrap/>
            <w:hideMark/>
          </w:tcPr>
          <w:p w14:paraId="1A29EB5C" w14:textId="77777777" w:rsidR="00D50F8C" w:rsidRPr="00CA64C9" w:rsidRDefault="00D50F8C" w:rsidP="00387E0C">
            <w:pPr>
              <w:pStyle w:val="PWDAtablecopy"/>
              <w:keepNext/>
              <w:spacing w:line="240" w:lineRule="auto"/>
              <w:rPr>
                <w:sz w:val="18"/>
                <w:szCs w:val="22"/>
              </w:rPr>
            </w:pPr>
            <w:r w:rsidRPr="00CA64C9">
              <w:rPr>
                <w:sz w:val="18"/>
                <w:szCs w:val="22"/>
              </w:rPr>
              <w:t>5.22</w:t>
            </w:r>
          </w:p>
        </w:tc>
        <w:tc>
          <w:tcPr>
            <w:tcW w:w="680" w:type="dxa"/>
            <w:tcBorders>
              <w:top w:val="single" w:sz="4" w:space="0" w:color="000000"/>
              <w:left w:val="nil"/>
              <w:bottom w:val="single" w:sz="4" w:space="0" w:color="000000"/>
              <w:right w:val="single" w:sz="4" w:space="0" w:color="000000"/>
            </w:tcBorders>
            <w:shd w:val="clear" w:color="000000" w:fill="F97375"/>
            <w:noWrap/>
            <w:hideMark/>
          </w:tcPr>
          <w:p w14:paraId="5536DD65" w14:textId="77777777" w:rsidR="00D50F8C" w:rsidRPr="00CA64C9" w:rsidRDefault="00D50F8C" w:rsidP="00387E0C">
            <w:pPr>
              <w:pStyle w:val="PWDAtablecopy"/>
              <w:keepNext/>
              <w:spacing w:line="240" w:lineRule="auto"/>
              <w:rPr>
                <w:sz w:val="18"/>
                <w:szCs w:val="22"/>
              </w:rPr>
            </w:pPr>
            <w:r w:rsidRPr="00CA64C9">
              <w:rPr>
                <w:sz w:val="18"/>
                <w:szCs w:val="22"/>
              </w:rPr>
              <w:t>5.28</w:t>
            </w:r>
          </w:p>
        </w:tc>
        <w:tc>
          <w:tcPr>
            <w:tcW w:w="992" w:type="dxa"/>
            <w:tcBorders>
              <w:top w:val="single" w:sz="4" w:space="0" w:color="000000"/>
              <w:left w:val="nil"/>
              <w:bottom w:val="single" w:sz="4" w:space="0" w:color="000000"/>
              <w:right w:val="single" w:sz="4" w:space="0" w:color="000000"/>
            </w:tcBorders>
            <w:shd w:val="clear" w:color="auto" w:fill="auto"/>
          </w:tcPr>
          <w:p w14:paraId="34D855A4" w14:textId="77777777" w:rsidR="00D50F8C" w:rsidRPr="00CA64C9" w:rsidRDefault="00D50F8C" w:rsidP="00387E0C">
            <w:pPr>
              <w:pStyle w:val="PWDAtablecopy"/>
              <w:keepNext/>
              <w:spacing w:line="240" w:lineRule="auto"/>
              <w:rPr>
                <w:sz w:val="18"/>
                <w:szCs w:val="22"/>
              </w:rPr>
            </w:pPr>
            <w:r w:rsidRPr="00CA64C9">
              <w:rPr>
                <w:sz w:val="18"/>
                <w:szCs w:val="22"/>
              </w:rPr>
              <w:t>113%</w:t>
            </w:r>
          </w:p>
        </w:tc>
      </w:tr>
      <w:tr w:rsidR="00D50F8C" w:rsidRPr="00CA64C9" w14:paraId="31D50E0A" w14:textId="77777777" w:rsidTr="00387E0C">
        <w:trPr>
          <w:trHeight w:val="397"/>
        </w:trPr>
        <w:tc>
          <w:tcPr>
            <w:tcW w:w="1304" w:type="dxa"/>
            <w:tcBorders>
              <w:top w:val="single" w:sz="4" w:space="0" w:color="000000"/>
              <w:left w:val="single" w:sz="4" w:space="0" w:color="000000"/>
              <w:bottom w:val="single" w:sz="4" w:space="0" w:color="auto"/>
              <w:right w:val="nil"/>
            </w:tcBorders>
            <w:shd w:val="clear" w:color="auto" w:fill="auto"/>
            <w:noWrap/>
            <w:hideMark/>
          </w:tcPr>
          <w:p w14:paraId="24937B26" w14:textId="77777777" w:rsidR="00D50F8C" w:rsidRPr="003A72B3" w:rsidRDefault="00D50F8C" w:rsidP="00387E0C">
            <w:pPr>
              <w:pStyle w:val="PWDAtablecopy"/>
              <w:jc w:val="left"/>
              <w:rPr>
                <w:b/>
                <w:bCs/>
                <w:sz w:val="18"/>
                <w:szCs w:val="22"/>
              </w:rPr>
            </w:pPr>
            <w:r w:rsidRPr="003A72B3">
              <w:rPr>
                <w:b/>
                <w:bCs/>
                <w:sz w:val="18"/>
                <w:szCs w:val="22"/>
              </w:rPr>
              <w:t xml:space="preserve">% </w:t>
            </w:r>
            <w:proofErr w:type="gramStart"/>
            <w:r w:rsidRPr="003A72B3">
              <w:rPr>
                <w:b/>
                <w:bCs/>
                <w:sz w:val="18"/>
                <w:szCs w:val="22"/>
              </w:rPr>
              <w:t>ex</w:t>
            </w:r>
            <w:proofErr w:type="gramEnd"/>
            <w:r w:rsidRPr="003A72B3">
              <w:rPr>
                <w:b/>
                <w:bCs/>
                <w:sz w:val="18"/>
                <w:szCs w:val="22"/>
              </w:rPr>
              <w:t xml:space="preserve"> incarcerated</w:t>
            </w:r>
          </w:p>
        </w:tc>
        <w:tc>
          <w:tcPr>
            <w:tcW w:w="680" w:type="dxa"/>
            <w:tcBorders>
              <w:top w:val="single" w:sz="4" w:space="0" w:color="000000"/>
              <w:left w:val="nil"/>
              <w:bottom w:val="single" w:sz="4" w:space="0" w:color="auto"/>
              <w:right w:val="nil"/>
            </w:tcBorders>
            <w:shd w:val="clear" w:color="000000" w:fill="FCFCFF"/>
            <w:noWrap/>
            <w:hideMark/>
          </w:tcPr>
          <w:p w14:paraId="48E832DA" w14:textId="77777777" w:rsidR="00D50F8C" w:rsidRPr="00CA64C9" w:rsidRDefault="00D50F8C" w:rsidP="00387E0C">
            <w:pPr>
              <w:pStyle w:val="PWDAtablecopy"/>
              <w:rPr>
                <w:sz w:val="18"/>
                <w:szCs w:val="22"/>
              </w:rPr>
            </w:pPr>
            <w:r w:rsidRPr="00CA64C9">
              <w:rPr>
                <w:sz w:val="18"/>
                <w:szCs w:val="22"/>
              </w:rPr>
              <w:t>6.63</w:t>
            </w:r>
          </w:p>
        </w:tc>
        <w:tc>
          <w:tcPr>
            <w:tcW w:w="680" w:type="dxa"/>
            <w:tcBorders>
              <w:top w:val="single" w:sz="4" w:space="0" w:color="000000"/>
              <w:left w:val="nil"/>
              <w:bottom w:val="single" w:sz="4" w:space="0" w:color="auto"/>
              <w:right w:val="nil"/>
            </w:tcBorders>
            <w:shd w:val="clear" w:color="000000" w:fill="FCD9DC"/>
            <w:noWrap/>
            <w:hideMark/>
          </w:tcPr>
          <w:p w14:paraId="0EF3AB11" w14:textId="77777777" w:rsidR="00D50F8C" w:rsidRPr="00CA64C9" w:rsidRDefault="00D50F8C" w:rsidP="00387E0C">
            <w:pPr>
              <w:pStyle w:val="PWDAtablecopy"/>
              <w:rPr>
                <w:sz w:val="18"/>
                <w:szCs w:val="22"/>
              </w:rPr>
            </w:pPr>
            <w:r w:rsidRPr="00CA64C9">
              <w:rPr>
                <w:sz w:val="18"/>
                <w:szCs w:val="22"/>
              </w:rPr>
              <w:t>7.21</w:t>
            </w:r>
          </w:p>
        </w:tc>
        <w:tc>
          <w:tcPr>
            <w:tcW w:w="680" w:type="dxa"/>
            <w:tcBorders>
              <w:top w:val="single" w:sz="4" w:space="0" w:color="000000"/>
              <w:left w:val="nil"/>
              <w:bottom w:val="single" w:sz="4" w:space="0" w:color="auto"/>
              <w:right w:val="nil"/>
            </w:tcBorders>
            <w:shd w:val="clear" w:color="000000" w:fill="FBCCCF"/>
            <w:noWrap/>
            <w:hideMark/>
          </w:tcPr>
          <w:p w14:paraId="34F664CC" w14:textId="77777777" w:rsidR="00D50F8C" w:rsidRPr="00CA64C9" w:rsidRDefault="00D50F8C" w:rsidP="00387E0C">
            <w:pPr>
              <w:pStyle w:val="PWDAtablecopy"/>
              <w:rPr>
                <w:sz w:val="18"/>
                <w:szCs w:val="22"/>
              </w:rPr>
            </w:pPr>
            <w:r w:rsidRPr="00CA64C9">
              <w:rPr>
                <w:sz w:val="18"/>
                <w:szCs w:val="22"/>
              </w:rPr>
              <w:t>7.42</w:t>
            </w:r>
          </w:p>
        </w:tc>
        <w:tc>
          <w:tcPr>
            <w:tcW w:w="680" w:type="dxa"/>
            <w:tcBorders>
              <w:top w:val="single" w:sz="4" w:space="0" w:color="000000"/>
              <w:left w:val="nil"/>
              <w:bottom w:val="single" w:sz="4" w:space="0" w:color="auto"/>
              <w:right w:val="nil"/>
            </w:tcBorders>
            <w:shd w:val="clear" w:color="000000" w:fill="FBCACD"/>
            <w:noWrap/>
            <w:hideMark/>
          </w:tcPr>
          <w:p w14:paraId="6B85B3BC" w14:textId="77777777" w:rsidR="00D50F8C" w:rsidRPr="00CA64C9" w:rsidRDefault="00D50F8C" w:rsidP="00387E0C">
            <w:pPr>
              <w:pStyle w:val="PWDAtablecopy"/>
              <w:rPr>
                <w:sz w:val="18"/>
                <w:szCs w:val="22"/>
              </w:rPr>
            </w:pPr>
            <w:r w:rsidRPr="00CA64C9">
              <w:rPr>
                <w:sz w:val="18"/>
                <w:szCs w:val="22"/>
              </w:rPr>
              <w:t>7.46</w:t>
            </w:r>
          </w:p>
        </w:tc>
        <w:tc>
          <w:tcPr>
            <w:tcW w:w="680" w:type="dxa"/>
            <w:tcBorders>
              <w:top w:val="single" w:sz="4" w:space="0" w:color="000000"/>
              <w:left w:val="nil"/>
              <w:bottom w:val="single" w:sz="4" w:space="0" w:color="auto"/>
              <w:right w:val="nil"/>
            </w:tcBorders>
            <w:shd w:val="clear" w:color="000000" w:fill="FBBFC2"/>
            <w:noWrap/>
            <w:hideMark/>
          </w:tcPr>
          <w:p w14:paraId="034D1409" w14:textId="77777777" w:rsidR="00D50F8C" w:rsidRPr="00CA64C9" w:rsidRDefault="00D50F8C" w:rsidP="00387E0C">
            <w:pPr>
              <w:pStyle w:val="PWDAtablecopy"/>
              <w:rPr>
                <w:sz w:val="18"/>
                <w:szCs w:val="22"/>
              </w:rPr>
            </w:pPr>
            <w:r w:rsidRPr="00CA64C9">
              <w:rPr>
                <w:sz w:val="18"/>
                <w:szCs w:val="22"/>
              </w:rPr>
              <w:t>7.63</w:t>
            </w:r>
          </w:p>
        </w:tc>
        <w:tc>
          <w:tcPr>
            <w:tcW w:w="680" w:type="dxa"/>
            <w:tcBorders>
              <w:top w:val="single" w:sz="4" w:space="0" w:color="000000"/>
              <w:left w:val="nil"/>
              <w:bottom w:val="single" w:sz="4" w:space="0" w:color="auto"/>
              <w:right w:val="nil"/>
            </w:tcBorders>
            <w:shd w:val="clear" w:color="000000" w:fill="FBB6B8"/>
            <w:noWrap/>
            <w:hideMark/>
          </w:tcPr>
          <w:p w14:paraId="3F063D90" w14:textId="77777777" w:rsidR="00D50F8C" w:rsidRPr="00CA64C9" w:rsidRDefault="00D50F8C" w:rsidP="00387E0C">
            <w:pPr>
              <w:pStyle w:val="PWDAtablecopy"/>
              <w:rPr>
                <w:sz w:val="18"/>
                <w:szCs w:val="22"/>
              </w:rPr>
            </w:pPr>
            <w:r w:rsidRPr="00CA64C9">
              <w:rPr>
                <w:sz w:val="18"/>
                <w:szCs w:val="22"/>
              </w:rPr>
              <w:t>7.79</w:t>
            </w:r>
          </w:p>
        </w:tc>
        <w:tc>
          <w:tcPr>
            <w:tcW w:w="680" w:type="dxa"/>
            <w:tcBorders>
              <w:top w:val="single" w:sz="4" w:space="0" w:color="000000"/>
              <w:left w:val="nil"/>
              <w:bottom w:val="single" w:sz="4" w:space="0" w:color="auto"/>
              <w:right w:val="nil"/>
            </w:tcBorders>
            <w:shd w:val="clear" w:color="000000" w:fill="FAA3A5"/>
            <w:noWrap/>
            <w:hideMark/>
          </w:tcPr>
          <w:p w14:paraId="6D74A22A" w14:textId="77777777" w:rsidR="00D50F8C" w:rsidRPr="00CA64C9" w:rsidRDefault="00D50F8C" w:rsidP="00387E0C">
            <w:pPr>
              <w:pStyle w:val="PWDAtablecopy"/>
              <w:rPr>
                <w:sz w:val="18"/>
                <w:szCs w:val="22"/>
              </w:rPr>
            </w:pPr>
            <w:r w:rsidRPr="00CA64C9">
              <w:rPr>
                <w:sz w:val="18"/>
                <w:szCs w:val="22"/>
              </w:rPr>
              <w:t>8.10</w:t>
            </w:r>
          </w:p>
        </w:tc>
        <w:tc>
          <w:tcPr>
            <w:tcW w:w="680" w:type="dxa"/>
            <w:tcBorders>
              <w:top w:val="single" w:sz="4" w:space="0" w:color="000000"/>
              <w:left w:val="nil"/>
              <w:bottom w:val="single" w:sz="4" w:space="0" w:color="auto"/>
              <w:right w:val="nil"/>
            </w:tcBorders>
            <w:shd w:val="clear" w:color="000000" w:fill="FA9D9F"/>
            <w:noWrap/>
            <w:hideMark/>
          </w:tcPr>
          <w:p w14:paraId="2E7E28D5" w14:textId="77777777" w:rsidR="00D50F8C" w:rsidRPr="00CA64C9" w:rsidRDefault="00D50F8C" w:rsidP="00387E0C">
            <w:pPr>
              <w:pStyle w:val="PWDAtablecopy"/>
              <w:rPr>
                <w:sz w:val="18"/>
                <w:szCs w:val="22"/>
              </w:rPr>
            </w:pPr>
            <w:r w:rsidRPr="00CA64C9">
              <w:rPr>
                <w:sz w:val="18"/>
                <w:szCs w:val="22"/>
              </w:rPr>
              <w:t>8.19</w:t>
            </w:r>
          </w:p>
        </w:tc>
        <w:tc>
          <w:tcPr>
            <w:tcW w:w="680" w:type="dxa"/>
            <w:tcBorders>
              <w:top w:val="single" w:sz="4" w:space="0" w:color="000000"/>
              <w:left w:val="nil"/>
              <w:bottom w:val="single" w:sz="4" w:space="0" w:color="auto"/>
              <w:right w:val="nil"/>
            </w:tcBorders>
            <w:shd w:val="clear" w:color="000000" w:fill="F8696B"/>
            <w:noWrap/>
            <w:hideMark/>
          </w:tcPr>
          <w:p w14:paraId="38F14BB8" w14:textId="77777777" w:rsidR="00D50F8C" w:rsidRPr="00CA64C9" w:rsidRDefault="00D50F8C" w:rsidP="00387E0C">
            <w:pPr>
              <w:pStyle w:val="PWDAtablecopy"/>
              <w:rPr>
                <w:sz w:val="18"/>
                <w:szCs w:val="22"/>
              </w:rPr>
            </w:pPr>
            <w:r w:rsidRPr="00CA64C9">
              <w:rPr>
                <w:sz w:val="18"/>
                <w:szCs w:val="22"/>
              </w:rPr>
              <w:t>9.03</w:t>
            </w:r>
          </w:p>
        </w:tc>
        <w:tc>
          <w:tcPr>
            <w:tcW w:w="680" w:type="dxa"/>
            <w:tcBorders>
              <w:top w:val="single" w:sz="4" w:space="0" w:color="000000"/>
              <w:left w:val="nil"/>
              <w:bottom w:val="single" w:sz="4" w:space="0" w:color="auto"/>
              <w:right w:val="nil"/>
            </w:tcBorders>
            <w:shd w:val="clear" w:color="000000" w:fill="F96C6E"/>
            <w:noWrap/>
            <w:hideMark/>
          </w:tcPr>
          <w:p w14:paraId="1BF2B19B" w14:textId="77777777" w:rsidR="00D50F8C" w:rsidRPr="00CA64C9" w:rsidRDefault="00D50F8C" w:rsidP="00387E0C">
            <w:pPr>
              <w:pStyle w:val="PWDAtablecopy"/>
              <w:rPr>
                <w:sz w:val="18"/>
                <w:szCs w:val="22"/>
              </w:rPr>
            </w:pPr>
            <w:r w:rsidRPr="00CA64C9">
              <w:rPr>
                <w:sz w:val="18"/>
                <w:szCs w:val="22"/>
              </w:rPr>
              <w:t>8.98</w:t>
            </w:r>
          </w:p>
        </w:tc>
        <w:tc>
          <w:tcPr>
            <w:tcW w:w="680" w:type="dxa"/>
            <w:tcBorders>
              <w:top w:val="single" w:sz="4" w:space="0" w:color="000000"/>
              <w:left w:val="nil"/>
              <w:bottom w:val="single" w:sz="4" w:space="0" w:color="auto"/>
              <w:right w:val="single" w:sz="4" w:space="0" w:color="000000"/>
            </w:tcBorders>
            <w:shd w:val="clear" w:color="000000" w:fill="F97577"/>
            <w:noWrap/>
            <w:hideMark/>
          </w:tcPr>
          <w:p w14:paraId="48944007" w14:textId="77777777" w:rsidR="00D50F8C" w:rsidRPr="00CA64C9" w:rsidRDefault="00D50F8C" w:rsidP="00387E0C">
            <w:pPr>
              <w:pStyle w:val="PWDAtablecopy"/>
              <w:rPr>
                <w:sz w:val="18"/>
                <w:szCs w:val="22"/>
              </w:rPr>
            </w:pPr>
            <w:r w:rsidRPr="00CA64C9">
              <w:rPr>
                <w:sz w:val="18"/>
                <w:szCs w:val="22"/>
              </w:rPr>
              <w:t>8.84</w:t>
            </w:r>
          </w:p>
        </w:tc>
        <w:tc>
          <w:tcPr>
            <w:tcW w:w="992" w:type="dxa"/>
            <w:tcBorders>
              <w:top w:val="single" w:sz="4" w:space="0" w:color="000000"/>
              <w:left w:val="nil"/>
              <w:bottom w:val="single" w:sz="4" w:space="0" w:color="auto"/>
              <w:right w:val="single" w:sz="4" w:space="0" w:color="000000"/>
            </w:tcBorders>
            <w:shd w:val="clear" w:color="auto" w:fill="auto"/>
          </w:tcPr>
          <w:p w14:paraId="7A6939A3" w14:textId="77777777" w:rsidR="00D50F8C" w:rsidRPr="00CA64C9" w:rsidRDefault="00D50F8C" w:rsidP="00387E0C">
            <w:pPr>
              <w:pStyle w:val="PWDAtablecopy"/>
              <w:rPr>
                <w:sz w:val="18"/>
                <w:szCs w:val="22"/>
              </w:rPr>
            </w:pPr>
            <w:r w:rsidRPr="00CA64C9">
              <w:rPr>
                <w:sz w:val="18"/>
                <w:szCs w:val="22"/>
              </w:rPr>
              <w:t>133%</w:t>
            </w:r>
          </w:p>
        </w:tc>
      </w:tr>
    </w:tbl>
    <w:p w14:paraId="558857CB" w14:textId="77777777" w:rsidR="00D50F8C" w:rsidRDefault="00D50F8C" w:rsidP="00D50F8C">
      <w:pPr>
        <w:pStyle w:val="PWDAnote"/>
      </w:pPr>
      <w:r w:rsidRPr="000C436D">
        <w:t>Note: Figures are from July each year, except for 2021. June figures have been used as July 2021 data had not been published at the time of writing</w:t>
      </w:r>
    </w:p>
    <w:p w14:paraId="6A9CEF7E" w14:textId="77777777" w:rsidR="00D50F8C" w:rsidRDefault="00D50F8C" w:rsidP="00D50F8C">
      <w:pPr>
        <w:pStyle w:val="PWDAbodycopy"/>
      </w:pPr>
    </w:p>
    <w:p w14:paraId="7022D67E" w14:textId="1D05AE90" w:rsidR="0088268C" w:rsidRDefault="0088268C" w:rsidP="00D50F8C">
      <w:pPr>
        <w:pStyle w:val="PWDAbodycopy"/>
      </w:pPr>
      <w:r>
        <w:t>Those seeking the most basic help are being denied.</w:t>
      </w:r>
      <w:r w:rsidR="00F13DEE">
        <w:t xml:space="preserve"> </w:t>
      </w:r>
      <w:r w:rsidRPr="0088268C">
        <w:t>Northern Australian Aboriginal Justice Agency</w:t>
      </w:r>
      <w:r w:rsidR="00745D24">
        <w:t xml:space="preserve"> report</w:t>
      </w:r>
      <w:r w:rsidR="00F13DEE">
        <w:t>ed</w:t>
      </w:r>
      <w:r w:rsidR="00745D24">
        <w:t xml:space="preserve"> in their submission to this inquiry: </w:t>
      </w:r>
    </w:p>
    <w:p w14:paraId="58844A41" w14:textId="66217854" w:rsidR="00745D24" w:rsidRDefault="00745D24" w:rsidP="00D50F8C">
      <w:pPr>
        <w:pStyle w:val="PWDAbodycopy"/>
      </w:pPr>
    </w:p>
    <w:p w14:paraId="2D120AC1" w14:textId="5696506D" w:rsidR="00745D24" w:rsidRDefault="00745D24" w:rsidP="00745D24">
      <w:pPr>
        <w:pStyle w:val="PWDAcitation"/>
      </w:pPr>
      <w:r>
        <w:t xml:space="preserve">“Community also raise the issue of the Indigenous Contact Centre at Centrelink taking much longer than the general contact number and that the Indigenous Contact Centre may not be across the cultural and language nuances of the people of the Northern Territory. These reports are </w:t>
      </w:r>
      <w:r w:rsidRPr="00745D24">
        <w:t>widespread</w:t>
      </w:r>
      <w:r>
        <w:t xml:space="preserve"> and have been relayed for many years. It is not uncommon for a social security recipient to be on hold for four hours or more.”</w:t>
      </w:r>
      <w:r w:rsidRPr="00745D24">
        <w:rPr>
          <w:rStyle w:val="FootnoteReference"/>
        </w:rPr>
        <w:t xml:space="preserve"> </w:t>
      </w:r>
      <w:r w:rsidRPr="00B15020">
        <w:rPr>
          <w:rStyle w:val="FootnoteReference"/>
        </w:rPr>
        <w:footnoteReference w:id="44"/>
      </w:r>
    </w:p>
    <w:p w14:paraId="37E59435" w14:textId="77777777" w:rsidR="004226D8" w:rsidRDefault="004226D8" w:rsidP="00D50F8C">
      <w:pPr>
        <w:pStyle w:val="PWDAbodycopy"/>
      </w:pPr>
    </w:p>
    <w:p w14:paraId="219CB26E" w14:textId="201F5FD1" w:rsidR="00D50F8C" w:rsidRDefault="00D50F8C" w:rsidP="00D50F8C">
      <w:pPr>
        <w:pStyle w:val="PWDAbodycopy"/>
      </w:pPr>
      <w:r w:rsidRPr="00EC633E">
        <w:lastRenderedPageBreak/>
        <w:t>The only reference to DSP in the</w:t>
      </w:r>
      <w:r w:rsidR="00F62B83">
        <w:t xml:space="preserve"> Government’s</w:t>
      </w:r>
      <w:r w:rsidRPr="00EC633E">
        <w:t xml:space="preserve"> targeted </w:t>
      </w:r>
      <w:r w:rsidR="00F62B83">
        <w:t>“</w:t>
      </w:r>
      <w:r w:rsidRPr="00EC633E">
        <w:t>strategy</w:t>
      </w:r>
      <w:r w:rsidR="00F62B83">
        <w:t>”</w:t>
      </w:r>
      <w:r w:rsidRPr="00EC633E">
        <w:t xml:space="preserve"> for First Peoples </w:t>
      </w:r>
      <w:r w:rsidR="00F62B83">
        <w:t xml:space="preserve">with disability </w:t>
      </w:r>
      <w:r w:rsidRPr="00EC633E">
        <w:t>is about</w:t>
      </w:r>
      <w:r>
        <w:t xml:space="preserve"> expanding access to</w:t>
      </w:r>
      <w:r w:rsidRPr="00EC633E">
        <w:t xml:space="preserve"> Wi-Fi. There is a program to promote income support information more generally</w:t>
      </w:r>
      <w:r w:rsidR="00354552">
        <w:t>;</w:t>
      </w:r>
      <w:r>
        <w:t xml:space="preserve"> the performance indicator used to determine whether this program is successful is to </w:t>
      </w:r>
      <w:r w:rsidRPr="00EC633E">
        <w:t xml:space="preserve">measure is whether </w:t>
      </w:r>
      <w:r>
        <w:t xml:space="preserve">materials have been distributed to the program </w:t>
      </w:r>
      <w:r w:rsidRPr="00EC633E">
        <w:t>staff</w:t>
      </w:r>
      <w:r>
        <w:t>, not beyond</w:t>
      </w:r>
      <w:r w:rsidRPr="00EC633E">
        <w:t>.</w:t>
      </w:r>
      <w:r w:rsidR="00BF1D9B">
        <w:rPr>
          <w:rStyle w:val="FootnoteReference"/>
        </w:rPr>
        <w:footnoteReference w:id="45"/>
      </w:r>
      <w:r>
        <w:t xml:space="preserve"> </w:t>
      </w:r>
    </w:p>
    <w:p w14:paraId="2BF4D243" w14:textId="6A332257" w:rsidR="00D51E85" w:rsidRDefault="00D51E85" w:rsidP="00D50F8C">
      <w:pPr>
        <w:pStyle w:val="PWDAbodycopy"/>
      </w:pPr>
    </w:p>
    <w:p w14:paraId="1375F0E4" w14:textId="06048142" w:rsidR="00D50F8C" w:rsidRDefault="00881DC3" w:rsidP="00D50F8C">
      <w:pPr>
        <w:pStyle w:val="PWDAbodycopy"/>
      </w:pPr>
      <w:r>
        <w:t>Government</w:t>
      </w:r>
      <w:r w:rsidR="000278D3">
        <w:t>s</w:t>
      </w:r>
      <w:r>
        <w:t xml:space="preserve"> ha</w:t>
      </w:r>
      <w:r w:rsidR="000278D3">
        <w:t>ve</w:t>
      </w:r>
      <w:r>
        <w:t xml:space="preserve"> paid lip service to justice for First Nations people for </w:t>
      </w:r>
      <w:proofErr w:type="gramStart"/>
      <w:r>
        <w:t>decades</w:t>
      </w:r>
      <w:r w:rsidR="000278D3">
        <w:t>,</w:t>
      </w:r>
      <w:r>
        <w:t xml:space="preserve"> </w:t>
      </w:r>
      <w:r w:rsidR="000278D3">
        <w:t>but</w:t>
      </w:r>
      <w:proofErr w:type="gramEnd"/>
      <w:r w:rsidR="000278D3">
        <w:t xml:space="preserve"> have failed </w:t>
      </w:r>
      <w:r>
        <w:t xml:space="preserve">to provide </w:t>
      </w:r>
      <w:r w:rsidR="004B456F">
        <w:t>more than</w:t>
      </w:r>
      <w:r>
        <w:t xml:space="preserve"> tokenistic </w:t>
      </w:r>
      <w:r w:rsidR="00D83EDE">
        <w:t xml:space="preserve">responses to assist people with disability </w:t>
      </w:r>
      <w:r w:rsidR="00EF083E">
        <w:t>in the social security system</w:t>
      </w:r>
      <w:r w:rsidR="00D83EDE">
        <w:t xml:space="preserve">. </w:t>
      </w:r>
      <w:r w:rsidR="00E731A0">
        <w:t xml:space="preserve">It has been said ad nauseam by </w:t>
      </w:r>
      <w:r w:rsidR="00562C52">
        <w:t>Indigenous leaders</w:t>
      </w:r>
      <w:r w:rsidR="001809C0">
        <w:t xml:space="preserve"> and we echo their call</w:t>
      </w:r>
      <w:r w:rsidR="00562C52">
        <w:t xml:space="preserve">: </w:t>
      </w:r>
      <w:r w:rsidR="00F15A72">
        <w:t xml:space="preserve">community members and </w:t>
      </w:r>
      <w:r w:rsidR="001F6798">
        <w:t>community</w:t>
      </w:r>
      <w:r w:rsidR="0071484A">
        <w:t>-controlled organisations</w:t>
      </w:r>
      <w:r w:rsidR="001F6798">
        <w:t xml:space="preserve"> must be given the resources to self-determine social policy</w:t>
      </w:r>
      <w:r w:rsidR="0071484A">
        <w:t xml:space="preserve"> and </w:t>
      </w:r>
      <w:proofErr w:type="gramStart"/>
      <w:r w:rsidR="0071484A">
        <w:t>programs, and</w:t>
      </w:r>
      <w:proofErr w:type="gramEnd"/>
      <w:r w:rsidR="0071484A">
        <w:t xml:space="preserve"> be resourced to deliver them</w:t>
      </w:r>
      <w:r w:rsidR="00171F1A">
        <w:t>.</w:t>
      </w:r>
    </w:p>
    <w:p w14:paraId="615CE95A" w14:textId="77777777" w:rsidR="00F13DEE" w:rsidRDefault="00F13DEE" w:rsidP="00D50F8C">
      <w:pPr>
        <w:pStyle w:val="PWDAbodycopy"/>
      </w:pPr>
    </w:p>
    <w:p w14:paraId="2EA726E2" w14:textId="77777777" w:rsidR="00D50F8C" w:rsidRDefault="00D50F8C" w:rsidP="00D50F8C">
      <w:pPr>
        <w:pStyle w:val="PWDArecommendation"/>
      </w:pPr>
      <w:r w:rsidRPr="00592DFE">
        <w:rPr>
          <w:rStyle w:val="Strong"/>
        </w:rPr>
        <w:t>Recommendation:</w:t>
      </w:r>
      <w:r>
        <w:t xml:space="preserve"> </w:t>
      </w:r>
      <w:r w:rsidRPr="005E6C80">
        <w:t xml:space="preserve">That the </w:t>
      </w:r>
      <w:r w:rsidRPr="0085773C">
        <w:t>Government fund independent advocacy to increase access to the DSP for First Nations people with disability through First Peoples Disability Network and Aboriginal and Torres Strait Islander community-controlled organisations. This should include specific programs to promote awareness of the DSP and application process that prioritise the diversity of languages spoken by First Nations people in all resources</w:t>
      </w:r>
      <w:r>
        <w:t>.</w:t>
      </w:r>
    </w:p>
    <w:p w14:paraId="5D8B6D96" w14:textId="77777777" w:rsidR="00D50F8C" w:rsidRPr="005F1344" w:rsidRDefault="00D50F8C" w:rsidP="00D50F8C">
      <w:pPr>
        <w:pStyle w:val="PWDAbodycopy"/>
      </w:pPr>
    </w:p>
    <w:p w14:paraId="48F80A41" w14:textId="77777777" w:rsidR="00D50F8C" w:rsidRDefault="00D50F8C" w:rsidP="00D50F8C">
      <w:pPr>
        <w:pStyle w:val="PWDArecommendation"/>
      </w:pPr>
      <w:r>
        <w:rPr>
          <w:rStyle w:val="Strong"/>
        </w:rPr>
        <w:t>Recommendation:</w:t>
      </w:r>
      <w:r>
        <w:t xml:space="preserve"> </w:t>
      </w:r>
      <w:r w:rsidRPr="00AB0E04">
        <w:t xml:space="preserve">That </w:t>
      </w:r>
      <w:r w:rsidRPr="004A2480">
        <w:t xml:space="preserve">the Government provide funding to enable people from culturally and linguistically diverse backgrounds </w:t>
      </w:r>
      <w:r>
        <w:t xml:space="preserve">and </w:t>
      </w:r>
      <w:r w:rsidRPr="004A2480">
        <w:t>First Nations people with disability to pay for travel, doctors and other costs associated with accessing culturally safe healthcare providers wherever possible</w:t>
      </w:r>
      <w:r>
        <w:t>.</w:t>
      </w:r>
    </w:p>
    <w:p w14:paraId="3FD6CCFE" w14:textId="77777777" w:rsidR="006A070E" w:rsidRDefault="006A070E" w:rsidP="00E375B4">
      <w:pPr>
        <w:pStyle w:val="PWDAbodycopy"/>
      </w:pPr>
    </w:p>
    <w:p w14:paraId="527D75DF" w14:textId="01C8DEB5" w:rsidR="00534DD4" w:rsidRPr="00534DD4" w:rsidRDefault="00505CCA" w:rsidP="004D74C6">
      <w:pPr>
        <w:pStyle w:val="Heading3"/>
        <w:numPr>
          <w:ilvl w:val="2"/>
          <w:numId w:val="2"/>
        </w:numPr>
      </w:pPr>
      <w:bookmarkStart w:id="91" w:name="_Toc80024865"/>
      <w:r>
        <w:t>No control over meagre income</w:t>
      </w:r>
      <w:bookmarkEnd w:id="91"/>
      <w:r>
        <w:t xml:space="preserve"> </w:t>
      </w:r>
    </w:p>
    <w:p w14:paraId="0180BB7A" w14:textId="4E5B5971" w:rsidR="004D30DE" w:rsidRDefault="00E375B4" w:rsidP="00E375B4">
      <w:pPr>
        <w:pStyle w:val="PWDAbodycopy"/>
      </w:pPr>
      <w:r>
        <w:t xml:space="preserve">The Cashless Debit Card </w:t>
      </w:r>
      <w:r w:rsidR="007C154B">
        <w:t>(CDC)</w:t>
      </w:r>
      <w:r>
        <w:t xml:space="preserve"> and Basics Card are racist </w:t>
      </w:r>
      <w:r w:rsidR="006C6581">
        <w:t xml:space="preserve">income control </w:t>
      </w:r>
      <w:r>
        <w:t xml:space="preserve">programs that target First Nations people. </w:t>
      </w:r>
      <w:r w:rsidR="004D30DE">
        <w:t xml:space="preserve">The Basics Card was first introduced as part of the Howard Government’s Northern Territory Intervention, which required suspension of the </w:t>
      </w:r>
      <w:r w:rsidR="00321543" w:rsidRPr="00321543">
        <w:rPr>
          <w:rStyle w:val="Emphasis"/>
        </w:rPr>
        <w:t>Racial Discrimination Act 1975</w:t>
      </w:r>
      <w:r w:rsidR="00321543" w:rsidRPr="00321543">
        <w:t xml:space="preserve"> (</w:t>
      </w:r>
      <w:proofErr w:type="spellStart"/>
      <w:r w:rsidR="00321543" w:rsidRPr="00321543">
        <w:t>Cth</w:t>
      </w:r>
      <w:proofErr w:type="spellEnd"/>
      <w:r w:rsidR="00321543" w:rsidRPr="00321543">
        <w:t>)</w:t>
      </w:r>
      <w:r w:rsidR="004D30DE">
        <w:t>.</w:t>
      </w:r>
      <w:r w:rsidR="004D30DE">
        <w:rPr>
          <w:rStyle w:val="FootnoteReference"/>
        </w:rPr>
        <w:footnoteReference w:id="46"/>
      </w:r>
      <w:r w:rsidR="004D30DE">
        <w:t xml:space="preserve"> </w:t>
      </w:r>
    </w:p>
    <w:p w14:paraId="4B186E0F" w14:textId="77777777" w:rsidR="004D30DE" w:rsidRDefault="004D30DE" w:rsidP="00E375B4">
      <w:pPr>
        <w:pStyle w:val="PWDAbodycopy"/>
      </w:pPr>
    </w:p>
    <w:p w14:paraId="40660B3F" w14:textId="0D7139BF" w:rsidR="00321543" w:rsidRDefault="00321543" w:rsidP="00E375B4">
      <w:pPr>
        <w:pStyle w:val="PWDAbodycopy"/>
      </w:pPr>
      <w:r w:rsidRPr="00321543">
        <w:t>As noted above, First Nations people experience higher rates of disability than the general population, and thus, racially discriminatory policies disproportionately harm people with disability.</w:t>
      </w:r>
    </w:p>
    <w:p w14:paraId="5D868A37" w14:textId="77777777" w:rsidR="00321543" w:rsidRDefault="00321543" w:rsidP="00E375B4">
      <w:pPr>
        <w:pStyle w:val="PWDAbodycopy"/>
      </w:pPr>
    </w:p>
    <w:p w14:paraId="69ED0073" w14:textId="58C49C18" w:rsidR="000F2EF2" w:rsidRPr="000F2EF2" w:rsidRDefault="006C6581" w:rsidP="000F2EF2">
      <w:pPr>
        <w:pStyle w:val="PWDAbodycopy"/>
      </w:pPr>
      <w:r>
        <w:t>Income control</w:t>
      </w:r>
      <w:r w:rsidR="000F2EF2" w:rsidRPr="000F2EF2">
        <w:t xml:space="preserve"> limits a person’s legal capacity to </w:t>
      </w:r>
      <w:r>
        <w:t>manage</w:t>
      </w:r>
      <w:r w:rsidR="000F2EF2" w:rsidRPr="000F2EF2">
        <w:t xml:space="preserve"> their finances and transactions</w:t>
      </w:r>
      <w:r>
        <w:t>.</w:t>
      </w:r>
      <w:r w:rsidR="000F2EF2" w:rsidRPr="000F2EF2">
        <w:t xml:space="preserve"> </w:t>
      </w:r>
      <w:r>
        <w:t xml:space="preserve">It </w:t>
      </w:r>
      <w:r w:rsidR="000F2EF2" w:rsidRPr="000F2EF2">
        <w:t>involves substitute decision-making that is imposed on people against their will, and third-party, paternalistic perspectives are substituted for the individual’s own.</w:t>
      </w:r>
      <w:r w:rsidR="000F2EF2" w:rsidRPr="000F2EF2">
        <w:rPr>
          <w:vertAlign w:val="superscript"/>
        </w:rPr>
        <w:footnoteReference w:id="47"/>
      </w:r>
      <w:r w:rsidR="00F34C49">
        <w:t xml:space="preserve"> It is unreliable and </w:t>
      </w:r>
      <w:r w:rsidR="0033420F">
        <w:t>subject to failure</w:t>
      </w:r>
      <w:r w:rsidR="005223D7">
        <w:t xml:space="preserve">, and makes living in poverty even harder due to the inability to access </w:t>
      </w:r>
      <w:proofErr w:type="gramStart"/>
      <w:r w:rsidR="005223D7">
        <w:t>second hand</w:t>
      </w:r>
      <w:proofErr w:type="gramEnd"/>
      <w:r w:rsidR="00811084">
        <w:t xml:space="preserve"> goods and low cost items that require cash payments</w:t>
      </w:r>
      <w:r w:rsidR="0033420F">
        <w:t>.</w:t>
      </w:r>
      <w:r w:rsidR="0033420F">
        <w:rPr>
          <w:rStyle w:val="FootnoteReference"/>
        </w:rPr>
        <w:footnoteReference w:id="48"/>
      </w:r>
    </w:p>
    <w:p w14:paraId="41801687" w14:textId="77777777" w:rsidR="000F2EF2" w:rsidRDefault="000F2EF2" w:rsidP="00E375B4">
      <w:pPr>
        <w:pStyle w:val="PWDAbodycopy"/>
      </w:pPr>
    </w:p>
    <w:p w14:paraId="1BED58FE" w14:textId="6B5F1972" w:rsidR="00DF0CBE" w:rsidRDefault="00A23090" w:rsidP="00E375B4">
      <w:pPr>
        <w:pStyle w:val="PWDAbodycopy"/>
      </w:pPr>
      <w:r>
        <w:t>There are 1,1</w:t>
      </w:r>
      <w:r w:rsidR="00DE19FF">
        <w:t>32</w:t>
      </w:r>
      <w:r>
        <w:t xml:space="preserve"> </w:t>
      </w:r>
      <w:r w:rsidR="009A7B19">
        <w:t>people</w:t>
      </w:r>
      <w:r>
        <w:t xml:space="preserve"> on the </w:t>
      </w:r>
      <w:r w:rsidR="007C154B">
        <w:t>CDC</w:t>
      </w:r>
      <w:r>
        <w:t xml:space="preserve"> </w:t>
      </w:r>
      <w:r w:rsidR="0017308B">
        <w:t>who receive the DSP</w:t>
      </w:r>
      <w:r>
        <w:t xml:space="preserve"> across the </w:t>
      </w:r>
      <w:proofErr w:type="spellStart"/>
      <w:r>
        <w:t>Ceduna</w:t>
      </w:r>
      <w:proofErr w:type="spellEnd"/>
      <w:r>
        <w:t>, East Kimberley</w:t>
      </w:r>
      <w:r w:rsidR="000E47AE">
        <w:t xml:space="preserve"> and </w:t>
      </w:r>
      <w:r>
        <w:t xml:space="preserve">Goldfields “trial” sites. </w:t>
      </w:r>
      <w:r w:rsidR="009A7B19">
        <w:t>DSP recipients</w:t>
      </w:r>
      <w:r>
        <w:t xml:space="preserve"> comprise 16% of the 7,133 </w:t>
      </w:r>
      <w:r w:rsidRPr="00CC07A0">
        <w:t>people subject to the income control trial at these sites</w:t>
      </w:r>
      <w:r w:rsidR="00716A43">
        <w:t>.</w:t>
      </w:r>
      <w:r w:rsidR="00716A43">
        <w:rPr>
          <w:rStyle w:val="FootnoteReference"/>
        </w:rPr>
        <w:footnoteReference w:id="49"/>
      </w:r>
      <w:r w:rsidR="00716A43">
        <w:t xml:space="preserve"> </w:t>
      </w:r>
    </w:p>
    <w:p w14:paraId="742B8938" w14:textId="77777777" w:rsidR="00534DD4" w:rsidRDefault="00534DD4" w:rsidP="00E375B4">
      <w:pPr>
        <w:pStyle w:val="PWDAbodycopy"/>
      </w:pPr>
    </w:p>
    <w:p w14:paraId="6083C5DB" w14:textId="6AB5FEE1" w:rsidR="000E47AE" w:rsidRDefault="000E47AE" w:rsidP="00E375B4">
      <w:pPr>
        <w:pStyle w:val="PWDAbodycopy"/>
      </w:pPr>
      <w:r>
        <w:t xml:space="preserve">The proportion of Indigenous </w:t>
      </w:r>
      <w:r w:rsidR="000F2EF2">
        <w:t>forced on to the CDC</w:t>
      </w:r>
      <w:r>
        <w:t xml:space="preserve"> at each of these sites is:</w:t>
      </w:r>
      <w:r w:rsidR="006C6581" w:rsidRPr="006C6581">
        <w:rPr>
          <w:vertAlign w:val="superscript"/>
        </w:rPr>
        <w:t xml:space="preserve"> </w:t>
      </w:r>
      <w:r w:rsidR="006C6581" w:rsidRPr="006C6581">
        <w:rPr>
          <w:vertAlign w:val="superscript"/>
        </w:rPr>
        <w:footnoteReference w:id="50"/>
      </w:r>
      <w:r>
        <w:t xml:space="preserve"> </w:t>
      </w:r>
    </w:p>
    <w:p w14:paraId="7D55E9B1" w14:textId="5624BF7F" w:rsidR="000E47AE" w:rsidRDefault="000E47AE" w:rsidP="007F2ADB">
      <w:pPr>
        <w:pStyle w:val="PWDAbulletlisttight"/>
      </w:pPr>
      <w:proofErr w:type="spellStart"/>
      <w:r>
        <w:t>Ceduna</w:t>
      </w:r>
      <w:proofErr w:type="spellEnd"/>
      <w:r w:rsidR="007F2ADB">
        <w:t xml:space="preserve">, 75% </w:t>
      </w:r>
    </w:p>
    <w:p w14:paraId="546AA4D4" w14:textId="39FE3711" w:rsidR="000E47AE" w:rsidRDefault="000E47AE" w:rsidP="007F2ADB">
      <w:pPr>
        <w:pStyle w:val="PWDAbulletlisttight"/>
      </w:pPr>
      <w:r>
        <w:t>East Kimberley</w:t>
      </w:r>
      <w:r w:rsidR="007F2ADB">
        <w:t>,</w:t>
      </w:r>
      <w:r>
        <w:t xml:space="preserve"> </w:t>
      </w:r>
      <w:r w:rsidR="000F2EF2">
        <w:t>82%</w:t>
      </w:r>
    </w:p>
    <w:p w14:paraId="4AEC6DBA" w14:textId="493129DE" w:rsidR="000E47AE" w:rsidRDefault="000E47AE" w:rsidP="007F2ADB">
      <w:pPr>
        <w:pStyle w:val="PWDAbulletlisttight"/>
      </w:pPr>
      <w:r>
        <w:t>Goldfields</w:t>
      </w:r>
      <w:r w:rsidR="000F2EF2">
        <w:t xml:space="preserve">, 47% </w:t>
      </w:r>
    </w:p>
    <w:p w14:paraId="4F014F73" w14:textId="77777777" w:rsidR="000E47AE" w:rsidRDefault="000E47AE" w:rsidP="00E375B4">
      <w:pPr>
        <w:pStyle w:val="PWDAbodycopy"/>
      </w:pPr>
    </w:p>
    <w:p w14:paraId="5123365A" w14:textId="7EA6E4F7" w:rsidR="00E375B4" w:rsidRPr="00217C57" w:rsidRDefault="00E375B4" w:rsidP="00E375B4">
      <w:pPr>
        <w:pStyle w:val="PWDAbodycopy"/>
      </w:pPr>
      <w:r>
        <w:t xml:space="preserve">The higher cost of living for people with disability, particularly </w:t>
      </w:r>
      <w:r w:rsidR="00645822">
        <w:t xml:space="preserve">for </w:t>
      </w:r>
      <w:r>
        <w:t xml:space="preserve">those in regional and remote areas </w:t>
      </w:r>
      <w:r w:rsidR="00D36BC3">
        <w:t>targeted by the Government through income control programs</w:t>
      </w:r>
      <w:r>
        <w:t xml:space="preserve">, </w:t>
      </w:r>
      <w:r w:rsidR="005B3BD4">
        <w:t xml:space="preserve">makes </w:t>
      </w:r>
      <w:r w:rsidR="00730D4C">
        <w:t>cashless welfare</w:t>
      </w:r>
      <w:r w:rsidR="00037836">
        <w:t xml:space="preserve"> yet another impediment</w:t>
      </w:r>
      <w:r>
        <w:t xml:space="preserve"> to the rights of people with disability.</w:t>
      </w:r>
      <w:r w:rsidR="004B5CD6">
        <w:t xml:space="preserve"> </w:t>
      </w:r>
      <w:r w:rsidR="00127405" w:rsidRPr="00127405">
        <w:t>These programs are</w:t>
      </w:r>
      <w:r>
        <w:t xml:space="preserve"> in direct contravention of the </w:t>
      </w:r>
      <w:r w:rsidR="008F5473">
        <w:t>G</w:t>
      </w:r>
      <w:r>
        <w:t xml:space="preserve">overnment’s </w:t>
      </w:r>
      <w:r w:rsidR="008F5473">
        <w:t>commitments</w:t>
      </w:r>
      <w:r>
        <w:t xml:space="preserve"> </w:t>
      </w:r>
      <w:r w:rsidRPr="00217C57">
        <w:t>under the CRPD</w:t>
      </w:r>
      <w:r w:rsidR="00217C57" w:rsidRPr="00217C57">
        <w:t xml:space="preserve"> and th</w:t>
      </w:r>
      <w:r w:rsidR="00217C57">
        <w:t xml:space="preserve">e </w:t>
      </w:r>
      <w:r w:rsidR="008F5473" w:rsidRPr="008F5473">
        <w:t>UN Declaration on the Rights of Indigenous Peoples</w:t>
      </w:r>
      <w:r w:rsidR="008F5473">
        <w:t xml:space="preserve"> (UNDRIP)</w:t>
      </w:r>
      <w:r w:rsidRPr="00217C57">
        <w:t>.</w:t>
      </w:r>
    </w:p>
    <w:p w14:paraId="48D13DE7" w14:textId="77777777" w:rsidR="00AF0890" w:rsidRDefault="00AF0890" w:rsidP="00E375B4">
      <w:pPr>
        <w:pStyle w:val="PWDAbodycopy"/>
      </w:pPr>
    </w:p>
    <w:p w14:paraId="7D1655CB" w14:textId="17C623BE" w:rsidR="00540292" w:rsidRDefault="00E375B4" w:rsidP="00E375B4">
      <w:pPr>
        <w:pStyle w:val="PWDAbodycopy"/>
      </w:pPr>
      <w:r>
        <w:lastRenderedPageBreak/>
        <w:t xml:space="preserve">The results of </w:t>
      </w:r>
      <w:r w:rsidR="00E74CAD">
        <w:t>cashless welfare trials</w:t>
      </w:r>
      <w:r>
        <w:t xml:space="preserve"> </w:t>
      </w:r>
      <w:r w:rsidR="008D6111">
        <w:t xml:space="preserve">and the control they exert </w:t>
      </w:r>
      <w:r>
        <w:t>indicate that it does not work</w:t>
      </w:r>
      <w:r w:rsidR="00BE0EAA">
        <w:t>,</w:t>
      </w:r>
      <w:r w:rsidR="002A62A7">
        <w:rPr>
          <w:rStyle w:val="FootnoteReference"/>
        </w:rPr>
        <w:footnoteReference w:id="51"/>
      </w:r>
      <w:r>
        <w:t xml:space="preserve"> and the expansion and continuation is</w:t>
      </w:r>
      <w:r w:rsidR="00E54A4B">
        <w:t xml:space="preserve"> purely</w:t>
      </w:r>
      <w:r>
        <w:t xml:space="preserve"> ideological</w:t>
      </w:r>
      <w:r w:rsidR="00E54A4B">
        <w:t xml:space="preserve">, consistent with other government policies that punish people </w:t>
      </w:r>
      <w:r w:rsidR="0088172A">
        <w:t>who do not have paid work</w:t>
      </w:r>
      <w:r>
        <w:t xml:space="preserve">. </w:t>
      </w:r>
    </w:p>
    <w:p w14:paraId="0B1CECDA" w14:textId="77777777" w:rsidR="00540292" w:rsidRDefault="00540292" w:rsidP="00E375B4">
      <w:pPr>
        <w:pStyle w:val="PWDAbodycopy"/>
      </w:pPr>
    </w:p>
    <w:p w14:paraId="5AF13251" w14:textId="5CE65377" w:rsidR="00E375B4" w:rsidRDefault="00E375B4" w:rsidP="00E375B4">
      <w:pPr>
        <w:pStyle w:val="PWDAbodycopy"/>
      </w:pPr>
      <w:r>
        <w:t xml:space="preserve">Income </w:t>
      </w:r>
      <w:r w:rsidR="00736A2E">
        <w:t>control</w:t>
      </w:r>
      <w:r>
        <w:t xml:space="preserve"> successfully imposes another barrier on </w:t>
      </w:r>
      <w:r w:rsidR="00A27ECF">
        <w:t xml:space="preserve">people with </w:t>
      </w:r>
      <w:r>
        <w:t>disability</w:t>
      </w:r>
      <w:r w:rsidR="0088172A">
        <w:t xml:space="preserve">, who are restricted in being able to access the goods and services they need and </w:t>
      </w:r>
      <w:r w:rsidR="00540292">
        <w:t>cannot choose how to prioritise their spending</w:t>
      </w:r>
      <w:r>
        <w:t>.</w:t>
      </w:r>
      <w:r w:rsidR="0088172A">
        <w:t xml:space="preserve"> </w:t>
      </w:r>
    </w:p>
    <w:p w14:paraId="64797C9B" w14:textId="77777777" w:rsidR="00534DD4" w:rsidRDefault="00534DD4" w:rsidP="00C06A14">
      <w:pPr>
        <w:pStyle w:val="PWDAbodycopy"/>
      </w:pPr>
    </w:p>
    <w:p w14:paraId="3B5D2A66" w14:textId="56B6991B" w:rsidR="00AB288C" w:rsidRDefault="00E375B4" w:rsidP="009C7C35">
      <w:pPr>
        <w:pStyle w:val="PWDArecommendation"/>
      </w:pPr>
      <w:bookmarkStart w:id="92" w:name="_Toc79389387"/>
      <w:bookmarkStart w:id="93" w:name="_Toc79389406"/>
      <w:bookmarkStart w:id="94" w:name="_Toc79391441"/>
      <w:bookmarkStart w:id="95" w:name="_Toc79404458"/>
      <w:bookmarkStart w:id="96" w:name="_Toc79406695"/>
      <w:bookmarkStart w:id="97" w:name="_Toc79406728"/>
      <w:bookmarkStart w:id="98" w:name="_Toc79409139"/>
      <w:bookmarkStart w:id="99" w:name="_Toc79409179"/>
      <w:bookmarkStart w:id="100" w:name="_Toc79412213"/>
      <w:bookmarkStart w:id="101" w:name="_Toc79412260"/>
      <w:bookmarkStart w:id="102" w:name="_Toc79412789"/>
      <w:bookmarkStart w:id="103" w:name="_Toc79414469"/>
      <w:bookmarkStart w:id="104" w:name="_Toc79414838"/>
      <w:bookmarkStart w:id="105" w:name="_Toc79415220"/>
      <w:r w:rsidRPr="00534DD4">
        <w:rPr>
          <w:rStyle w:val="Strong"/>
        </w:rPr>
        <w:t>Recommendation:</w:t>
      </w:r>
      <w:r w:rsidR="00534DD4">
        <w:t xml:space="preserve"> </w:t>
      </w:r>
      <w:r w:rsidR="00600B41" w:rsidRPr="00744C17">
        <w:t>T</w:t>
      </w:r>
      <w:r w:rsidR="00B96679" w:rsidRPr="00B96679">
        <w:t>hat the Government immediately abolish income control programs such as the Basics Card and Cashless Debit Card</w:t>
      </w:r>
      <w:r w:rsidR="00600B41">
        <w:t>.</w:t>
      </w:r>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7FD86B0F" w14:textId="77777777" w:rsidR="005E5C64" w:rsidRDefault="005E5C64" w:rsidP="00AB288C">
      <w:pPr>
        <w:pStyle w:val="PWDAbodycopy"/>
      </w:pPr>
    </w:p>
    <w:p w14:paraId="56D584EC" w14:textId="751BB0A2" w:rsidR="00480CA9" w:rsidRPr="00AB288C" w:rsidRDefault="008D2A1F" w:rsidP="00480CA9">
      <w:pPr>
        <w:pStyle w:val="Heading2"/>
        <w:numPr>
          <w:ilvl w:val="1"/>
          <w:numId w:val="2"/>
        </w:numPr>
      </w:pPr>
      <w:bookmarkStart w:id="106" w:name="_Toc80024866"/>
      <w:r>
        <w:t>Exclusion</w:t>
      </w:r>
      <w:bookmarkEnd w:id="106"/>
    </w:p>
    <w:p w14:paraId="5694B9F1" w14:textId="3F80DDF0" w:rsidR="00664128" w:rsidRDefault="00664128" w:rsidP="0030526B">
      <w:pPr>
        <w:pStyle w:val="PWDAbodycopy"/>
      </w:pPr>
      <w:r>
        <w:t xml:space="preserve">A bedrock of the DSP in its current form is the variety of administrative, bureaucratic, and financial hurdles that prevent </w:t>
      </w:r>
      <w:r w:rsidRPr="00137337">
        <w:t>people with disability</w:t>
      </w:r>
      <w:r>
        <w:t xml:space="preserve"> from accessing it. </w:t>
      </w:r>
      <w:r w:rsidRPr="00D50E67">
        <w:t>The system is suffused with moral false equivalence and a deep distrust that suggests anyone who asks for support is asking for too much.</w:t>
      </w:r>
      <w:r w:rsidR="006943C9">
        <w:t xml:space="preserve"> </w:t>
      </w:r>
    </w:p>
    <w:p w14:paraId="29FD9925" w14:textId="77777777" w:rsidR="00707558" w:rsidRDefault="00707558" w:rsidP="00664128">
      <w:pPr>
        <w:pStyle w:val="PWDAbodycopy"/>
      </w:pPr>
    </w:p>
    <w:p w14:paraId="003902FC" w14:textId="4005529D" w:rsidR="00707558" w:rsidRDefault="00707558" w:rsidP="00664128">
      <w:pPr>
        <w:pStyle w:val="PWDAbodycopy"/>
      </w:pPr>
      <w:r w:rsidRPr="00707558">
        <w:t xml:space="preserve">If the Government wants to reduce red tape it should first and foremost reduce the red tape imposed on people with disability. The administrative and financial burdens of applying for the DSP are extraordinary. </w:t>
      </w:r>
    </w:p>
    <w:p w14:paraId="25EBC1C1" w14:textId="77777777" w:rsidR="006D7F2E" w:rsidRDefault="006D7F2E" w:rsidP="00664128">
      <w:pPr>
        <w:pStyle w:val="PWDAbodycopy"/>
      </w:pPr>
    </w:p>
    <w:p w14:paraId="01B640CD" w14:textId="0A3DDDFF" w:rsidR="006D7F2E" w:rsidRDefault="006D7F2E" w:rsidP="006D7F2E">
      <w:pPr>
        <w:pStyle w:val="PWDAbodycopy"/>
      </w:pPr>
      <w:r>
        <w:t xml:space="preserve">About 1 in 2 people with disability are between 15 and 64 years </w:t>
      </w:r>
      <w:r w:rsidR="00707558">
        <w:t>old</w:t>
      </w:r>
      <w:r>
        <w:t xml:space="preserve"> and considered to be “working age”. Out of the 2.1 million “working age” people with disability, only 746,000 get the DSP.</w:t>
      </w:r>
      <w:r w:rsidRPr="007A7ED9">
        <w:rPr>
          <w:rStyle w:val="FootnoteReference"/>
        </w:rPr>
        <w:footnoteReference w:id="52"/>
      </w:r>
      <w:r>
        <w:t xml:space="preserve"> As discussed in section </w:t>
      </w:r>
      <w:r w:rsidR="004B2BF2">
        <w:t>5</w:t>
      </w:r>
      <w:r>
        <w:t xml:space="preserve">.1, there are hundreds of thousands of people with disability </w:t>
      </w:r>
      <w:r w:rsidR="00086DB9">
        <w:t xml:space="preserve">who are </w:t>
      </w:r>
      <w:r>
        <w:t xml:space="preserve">long-term unemployed trying to survive on the </w:t>
      </w:r>
      <w:proofErr w:type="spellStart"/>
      <w:r>
        <w:t>JobSeeker</w:t>
      </w:r>
      <w:proofErr w:type="spellEnd"/>
      <w:r>
        <w:t xml:space="preserve"> payment. </w:t>
      </w:r>
      <w:r w:rsidR="00F7243F">
        <w:t>Many do not have the financial</w:t>
      </w:r>
      <w:r w:rsidR="0075170A">
        <w:t xml:space="preserve"> or emotional resources to </w:t>
      </w:r>
      <w:r w:rsidR="00953CFC">
        <w:t xml:space="preserve">pursue a DSP application. </w:t>
      </w:r>
    </w:p>
    <w:p w14:paraId="4E9CE001" w14:textId="77777777" w:rsidR="00664128" w:rsidRDefault="00664128" w:rsidP="003A127A">
      <w:pPr>
        <w:pStyle w:val="PWDAbodycopy"/>
      </w:pPr>
    </w:p>
    <w:p w14:paraId="32F81B52" w14:textId="78289B8A" w:rsidR="003A127A" w:rsidRDefault="00664128" w:rsidP="003A127A">
      <w:pPr>
        <w:pStyle w:val="PWDAbodycopy"/>
      </w:pPr>
      <w:r w:rsidRPr="00664128">
        <w:t xml:space="preserve">This section addresses: </w:t>
      </w:r>
    </w:p>
    <w:p w14:paraId="733CDDB8" w14:textId="77777777" w:rsidR="003A127A" w:rsidRDefault="003A127A" w:rsidP="00072AEA">
      <w:pPr>
        <w:pStyle w:val="PWDAbulletlisttight"/>
      </w:pPr>
      <w:r>
        <w:t xml:space="preserve">the purpose </w:t>
      </w:r>
      <w:r w:rsidRPr="008A269E">
        <w:t>of</w:t>
      </w:r>
      <w:r>
        <w:t xml:space="preserve"> the </w:t>
      </w:r>
      <w:proofErr w:type="gramStart"/>
      <w:r>
        <w:t>DSP;</w:t>
      </w:r>
      <w:proofErr w:type="gramEnd"/>
    </w:p>
    <w:p w14:paraId="0112E03F" w14:textId="77777777" w:rsidR="003A127A" w:rsidRDefault="003A127A" w:rsidP="00072AEA">
      <w:pPr>
        <w:pStyle w:val="PWDAbulletlisttight"/>
      </w:pPr>
      <w:r>
        <w:lastRenderedPageBreak/>
        <w:t xml:space="preserve">the DSP eligibility criteria, assessment and determination, including the need for health assessments and medical evidence and the right to review and </w:t>
      </w:r>
      <w:proofErr w:type="gramStart"/>
      <w:r>
        <w:t>appeal;</w:t>
      </w:r>
      <w:proofErr w:type="gramEnd"/>
    </w:p>
    <w:p w14:paraId="2276380C" w14:textId="7CCF38E1" w:rsidR="003A127A" w:rsidRDefault="003A127A" w:rsidP="00072AEA">
      <w:pPr>
        <w:pStyle w:val="PWDAbulletlisttight"/>
      </w:pPr>
      <w:r>
        <w:t xml:space="preserve">the impact of geography, age and other characteristics on the number of people receiving the </w:t>
      </w:r>
      <w:proofErr w:type="gramStart"/>
      <w:r>
        <w:t>DSP;</w:t>
      </w:r>
      <w:proofErr w:type="gramEnd"/>
    </w:p>
    <w:p w14:paraId="36F60193" w14:textId="46B68D9A" w:rsidR="003A127A" w:rsidRDefault="003A127A" w:rsidP="00072AEA">
      <w:pPr>
        <w:pStyle w:val="PWDAbulletlisttight"/>
      </w:pPr>
      <w:r>
        <w:t xml:space="preserve">the capacity of the DSP to support persons with disabilities, chronic conditions and ill health, including its capacity to facilitate and support labour market participation where </w:t>
      </w:r>
      <w:proofErr w:type="gramStart"/>
      <w:r>
        <w:t>appropriate;</w:t>
      </w:r>
      <w:proofErr w:type="gramEnd"/>
    </w:p>
    <w:p w14:paraId="16A73F85" w14:textId="14ABED16" w:rsidR="003A127A" w:rsidRDefault="003A127A" w:rsidP="00072AEA">
      <w:pPr>
        <w:pStyle w:val="PWDAbulletlisttight"/>
      </w:pPr>
      <w:r>
        <w:t xml:space="preserve">the adequacy of the DSP and whether it allows people to maintain an acceptable standard of living in line with community </w:t>
      </w:r>
      <w:proofErr w:type="gramStart"/>
      <w:r>
        <w:t>expectations;</w:t>
      </w:r>
      <w:proofErr w:type="gramEnd"/>
    </w:p>
    <w:p w14:paraId="293C8000" w14:textId="77777777" w:rsidR="003A127A" w:rsidRDefault="003A127A" w:rsidP="00072AEA">
      <w:pPr>
        <w:pStyle w:val="PWDAbulletlisttight"/>
      </w:pPr>
      <w:r>
        <w:t xml:space="preserve">the appropriateness of current arrangements for supporting disabled people experiencing insecure employment, inconsistent employment, precarious hours in the workforce; and inequitable workplace </w:t>
      </w:r>
      <w:proofErr w:type="gramStart"/>
      <w:r>
        <w:t>practices;</w:t>
      </w:r>
      <w:proofErr w:type="gramEnd"/>
    </w:p>
    <w:p w14:paraId="10575E97" w14:textId="04A0DD69" w:rsidR="003A127A" w:rsidRPr="004C22BA" w:rsidRDefault="003A127A" w:rsidP="00072AEA">
      <w:pPr>
        <w:pStyle w:val="PWDAbulletlisttight"/>
      </w:pPr>
      <w:r>
        <w:t>the economic benefits of improved income support payments and supports for persons with disabilities, their immediate households and broader support services and networks.</w:t>
      </w:r>
    </w:p>
    <w:p w14:paraId="4F422987" w14:textId="77777777" w:rsidR="00480CA9" w:rsidRDefault="00480CA9" w:rsidP="00480CA9">
      <w:pPr>
        <w:pStyle w:val="PWDAbodycopy"/>
      </w:pPr>
    </w:p>
    <w:p w14:paraId="307F8ECD" w14:textId="1EA94127" w:rsidR="00480CA9" w:rsidRDefault="00C40A7A" w:rsidP="00131DB0">
      <w:pPr>
        <w:pStyle w:val="Heading3"/>
        <w:numPr>
          <w:ilvl w:val="2"/>
          <w:numId w:val="2"/>
        </w:numPr>
      </w:pPr>
      <w:bookmarkStart w:id="107" w:name="_Toc80024867"/>
      <w:r>
        <w:t>Applying for</w:t>
      </w:r>
      <w:r w:rsidR="00131DB0">
        <w:t xml:space="preserve"> the DSP</w:t>
      </w:r>
      <w:r w:rsidR="002450BE">
        <w:t xml:space="preserve"> should not be distressing</w:t>
      </w:r>
      <w:bookmarkEnd w:id="107"/>
    </w:p>
    <w:p w14:paraId="5962B3F9" w14:textId="77777777" w:rsidR="00EF05F2" w:rsidRDefault="00EF05F2" w:rsidP="00A57448">
      <w:pPr>
        <w:pStyle w:val="PWDAbodycopy"/>
      </w:pPr>
      <w:r w:rsidRPr="009B1E2A">
        <w:t xml:space="preserve">The </w:t>
      </w:r>
      <w:r w:rsidRPr="006634C5">
        <w:t>Program of Support</w:t>
      </w:r>
      <w:r>
        <w:t xml:space="preserve"> (</w:t>
      </w:r>
      <w:proofErr w:type="spellStart"/>
      <w:r>
        <w:t>PoS</w:t>
      </w:r>
      <w:proofErr w:type="spellEnd"/>
      <w:r>
        <w:t>)</w:t>
      </w:r>
      <w:r w:rsidRPr="009B1E2A">
        <w:t xml:space="preserve">, along with demeaning points systems, </w:t>
      </w:r>
      <w:proofErr w:type="gramStart"/>
      <w:r w:rsidRPr="009B1E2A">
        <w:t>assessments</w:t>
      </w:r>
      <w:proofErr w:type="gramEnd"/>
      <w:r w:rsidRPr="009B1E2A">
        <w:t xml:space="preserve"> and reviews, force us to perform our disability to people </w:t>
      </w:r>
      <w:r>
        <w:t>who don’t</w:t>
      </w:r>
      <w:r w:rsidRPr="009B1E2A">
        <w:t xml:space="preserve"> understand </w:t>
      </w:r>
      <w:r>
        <w:t xml:space="preserve">the complexity of </w:t>
      </w:r>
      <w:r w:rsidRPr="009B1E2A">
        <w:t xml:space="preserve">our lives. </w:t>
      </w:r>
    </w:p>
    <w:p w14:paraId="0AD3A406" w14:textId="77777777" w:rsidR="00EF05F2" w:rsidRDefault="00EF05F2" w:rsidP="00A57448">
      <w:pPr>
        <w:pStyle w:val="PWDAbodycopy"/>
      </w:pPr>
    </w:p>
    <w:p w14:paraId="5C77E46F" w14:textId="4758A0A7" w:rsidR="005C74E1" w:rsidRDefault="00EC5C28" w:rsidP="00A57448">
      <w:pPr>
        <w:pStyle w:val="PWDAbodycopy"/>
      </w:pPr>
      <w:r w:rsidRPr="009B1E2A">
        <w:t xml:space="preserve">Onerous and intimidating application </w:t>
      </w:r>
      <w:r>
        <w:t>requirements</w:t>
      </w:r>
      <w:r w:rsidRPr="009B1E2A">
        <w:t xml:space="preserve"> and the Program of Support imply that people with disability are guilty until proven </w:t>
      </w:r>
      <w:r>
        <w:t xml:space="preserve">innocent. </w:t>
      </w:r>
      <w:r w:rsidR="00A57448" w:rsidRPr="00A57448">
        <w:t>The system seems to be stacked against us by design</w:t>
      </w:r>
      <w:r w:rsidR="00EF05F2" w:rsidRPr="009B1E2A">
        <w:t>.</w:t>
      </w:r>
    </w:p>
    <w:p w14:paraId="0CB98926" w14:textId="77777777" w:rsidR="00EC5C28" w:rsidRDefault="00EC5C28" w:rsidP="00480CA9">
      <w:pPr>
        <w:pStyle w:val="PWDAbodycopy"/>
      </w:pPr>
    </w:p>
    <w:p w14:paraId="11433577" w14:textId="77777777" w:rsidR="00477104" w:rsidRDefault="00477104" w:rsidP="00477104">
      <w:pPr>
        <w:pStyle w:val="PWDAcasestudyname"/>
      </w:pPr>
      <w:r>
        <w:t xml:space="preserve">Case study #155: name withheld </w:t>
      </w:r>
    </w:p>
    <w:p w14:paraId="7540219D" w14:textId="28069CD5" w:rsidR="00477104" w:rsidRDefault="00477104" w:rsidP="00477104">
      <w:pPr>
        <w:pStyle w:val="PWDAcasestudyquote"/>
      </w:pPr>
      <w:r w:rsidRPr="00A347A2">
        <w:t xml:space="preserve">At my third JSP I </w:t>
      </w:r>
      <w:r>
        <w:t>h</w:t>
      </w:r>
      <w:r w:rsidRPr="00A347A2">
        <w:t xml:space="preserve">ad a total breakdown.  I had supplied medical evidence dating back to 1994 with my DSP application.  Without that breakdown at the appointment, I likely would have been rejected. </w:t>
      </w:r>
    </w:p>
    <w:p w14:paraId="34EE9AEA" w14:textId="77777777" w:rsidR="00F01476" w:rsidRDefault="00F01476" w:rsidP="007278AC">
      <w:pPr>
        <w:pStyle w:val="PWDAbodycopy"/>
      </w:pPr>
    </w:p>
    <w:p w14:paraId="0EA6A841" w14:textId="0EBAF250" w:rsidR="00302567" w:rsidRDefault="00480CA9" w:rsidP="007278AC">
      <w:pPr>
        <w:pStyle w:val="PWDAbodycopy"/>
      </w:pPr>
      <w:r>
        <w:t xml:space="preserve">Applying for the DSP is </w:t>
      </w:r>
      <w:r w:rsidR="007C6A50">
        <w:t xml:space="preserve">itself </w:t>
      </w:r>
      <w:r>
        <w:t xml:space="preserve">difficult, stressful, and acts as a deterrent </w:t>
      </w:r>
      <w:r w:rsidR="00371E60">
        <w:t xml:space="preserve">to </w:t>
      </w:r>
      <w:r w:rsidR="006A61E6">
        <w:t>us</w:t>
      </w:r>
      <w:r>
        <w:t xml:space="preserve"> </w:t>
      </w:r>
      <w:r w:rsidR="00CE5110">
        <w:t xml:space="preserve">trying to get support </w:t>
      </w:r>
      <w:r w:rsidR="00AC6B41">
        <w:t>we’re entitled to</w:t>
      </w:r>
      <w:r>
        <w:t xml:space="preserve">. </w:t>
      </w:r>
      <w:r w:rsidR="00302567" w:rsidRPr="00302567">
        <w:t>It contributes to inequity for people who have less access to technology and information, for people who find it more difficult to advocate and navigate the system for themselves due to educational background or disability, and for people who cannot engage with the system in the</w:t>
      </w:r>
      <w:r w:rsidR="00752A12">
        <w:t xml:space="preserve"> </w:t>
      </w:r>
      <w:r w:rsidR="00302567" w:rsidRPr="00302567">
        <w:t>language</w:t>
      </w:r>
      <w:r w:rsidR="00752A12">
        <w:t xml:space="preserve"> they are most comfortable using</w:t>
      </w:r>
      <w:r w:rsidR="00302567" w:rsidRPr="00302567">
        <w:t>.</w:t>
      </w:r>
    </w:p>
    <w:p w14:paraId="2219E7CF" w14:textId="77777777" w:rsidR="00480CA9" w:rsidRDefault="00480CA9" w:rsidP="00480CA9">
      <w:pPr>
        <w:pStyle w:val="PWDAbodycopy"/>
      </w:pPr>
    </w:p>
    <w:p w14:paraId="56DEAA1E" w14:textId="77777777" w:rsidR="00480CA9" w:rsidRDefault="00480CA9" w:rsidP="00480CA9">
      <w:pPr>
        <w:pStyle w:val="PWDAcasestudyname"/>
      </w:pPr>
      <w:r>
        <w:t>Case study #245: name withheld</w:t>
      </w:r>
    </w:p>
    <w:p w14:paraId="74345B4D" w14:textId="4B9DD7A8" w:rsidR="00480CA9" w:rsidRDefault="00480CA9" w:rsidP="008652AC">
      <w:pPr>
        <w:pStyle w:val="PWDAcasestudyquote"/>
      </w:pPr>
      <w:r>
        <w:t xml:space="preserve">Many disabled people I know don't even bother trying to get on the DSP. Very successfully, the state has managed to demoralise a segment of the population so totally that they would prefer to avoid the traumatising, violent (every rejection or question feels like an assault on the self) experience of dealing with the government. </w:t>
      </w:r>
    </w:p>
    <w:p w14:paraId="400FFA0E" w14:textId="77777777" w:rsidR="00CC6D69" w:rsidRDefault="00CC6D69" w:rsidP="005711A7">
      <w:pPr>
        <w:pStyle w:val="PWDAbodycopy"/>
      </w:pPr>
    </w:p>
    <w:p w14:paraId="1A56FC38" w14:textId="77777777" w:rsidR="00F33050" w:rsidRDefault="00F33050" w:rsidP="00F33050">
      <w:pPr>
        <w:pStyle w:val="PWDAcasestudyname"/>
      </w:pPr>
      <w:r>
        <w:t>Case study #255: name withheld</w:t>
      </w:r>
    </w:p>
    <w:p w14:paraId="32ACDAF2" w14:textId="23AC04D2" w:rsidR="00F33050" w:rsidRDefault="00F33050" w:rsidP="00F33050">
      <w:pPr>
        <w:pStyle w:val="PWDAcasestudyquote"/>
      </w:pPr>
      <w:r w:rsidRPr="00EE6312">
        <w:t xml:space="preserve">From what I've heard it's rather difficult to get on DSP in the first place (especially with </w:t>
      </w:r>
      <w:proofErr w:type="spellStart"/>
      <w:r w:rsidRPr="00EE6312">
        <w:t>neurodivergant</w:t>
      </w:r>
      <w:proofErr w:type="spellEnd"/>
      <w:r w:rsidRPr="00EE6312">
        <w:t xml:space="preserve"> disabilities). While I haven't tried personally, that reputation has made it extremely daunting to even consider.</w:t>
      </w:r>
    </w:p>
    <w:p w14:paraId="51C1FEC0" w14:textId="6ABC6039" w:rsidR="00F33050" w:rsidRDefault="00F33050" w:rsidP="005711A7">
      <w:pPr>
        <w:pStyle w:val="PWDAbodycopy"/>
      </w:pPr>
    </w:p>
    <w:p w14:paraId="0EC74108" w14:textId="7EFD217A" w:rsidR="005711A7" w:rsidRDefault="005711A7" w:rsidP="005711A7">
      <w:pPr>
        <w:pStyle w:val="PWDAbodycopy"/>
      </w:pPr>
      <w:r>
        <w:t xml:space="preserve">The </w:t>
      </w:r>
      <w:r w:rsidR="00C4785F">
        <w:t xml:space="preserve">DSP </w:t>
      </w:r>
      <w:r>
        <w:t>application process is complex and confusing for those who support us</w:t>
      </w:r>
      <w:r w:rsidR="00BB21A6">
        <w:t>, too.</w:t>
      </w:r>
      <w:r w:rsidR="00A57448">
        <w:t xml:space="preserve"> </w:t>
      </w:r>
      <w:r>
        <w:t xml:space="preserve">For those of us who don’t have easy access to the correct specialists, and ones who are familiar with the system and the documentation required, the odds are even less in our favour. </w:t>
      </w:r>
      <w:r w:rsidR="00477104">
        <w:t xml:space="preserve">It is frustrating. </w:t>
      </w:r>
    </w:p>
    <w:p w14:paraId="0D169990" w14:textId="77777777" w:rsidR="005711A7" w:rsidRDefault="005711A7" w:rsidP="005711A7">
      <w:pPr>
        <w:pStyle w:val="PWDAbodycopy"/>
      </w:pPr>
    </w:p>
    <w:p w14:paraId="370DF1FE" w14:textId="77777777" w:rsidR="005711A7" w:rsidRDefault="005711A7" w:rsidP="005711A7">
      <w:pPr>
        <w:pStyle w:val="PWDAcasestudyname"/>
      </w:pPr>
      <w:r>
        <w:t>Case study #</w:t>
      </w:r>
      <w:r w:rsidRPr="00F07969">
        <w:t>267</w:t>
      </w:r>
      <w:r>
        <w:t>: name withheld</w:t>
      </w:r>
    </w:p>
    <w:p w14:paraId="2D097E75" w14:textId="77777777" w:rsidR="005711A7" w:rsidRPr="006178BB" w:rsidRDefault="005711A7" w:rsidP="005711A7">
      <w:pPr>
        <w:pStyle w:val="PWDAcasestudyquote"/>
      </w:pPr>
      <w:r w:rsidRPr="003E5863">
        <w:t xml:space="preserve">Make it easier to get approved for </w:t>
      </w:r>
      <w:proofErr w:type="spellStart"/>
      <w:r w:rsidRPr="003E5863">
        <w:t>dsp</w:t>
      </w:r>
      <w:proofErr w:type="spellEnd"/>
      <w:r w:rsidRPr="003E5863">
        <w:t>. Provide an official form for clueless doctors to fill out. The requirements exclude many sick and disabled people from gaining access</w:t>
      </w:r>
      <w:r>
        <w:t xml:space="preserve">. </w:t>
      </w:r>
    </w:p>
    <w:p w14:paraId="2BB0A27B" w14:textId="77777777" w:rsidR="007C6A01" w:rsidRDefault="007C6A01" w:rsidP="007C6A01">
      <w:pPr>
        <w:pStyle w:val="PWDAbodycopy"/>
      </w:pPr>
    </w:p>
    <w:p w14:paraId="41E49CA7" w14:textId="77777777" w:rsidR="008A5935" w:rsidRPr="0016361E" w:rsidRDefault="008A5935" w:rsidP="008A5935">
      <w:pPr>
        <w:pStyle w:val="PWDAcasestudyname"/>
      </w:pPr>
      <w:r w:rsidRPr="005836B9">
        <w:t>Case study #</w:t>
      </w:r>
      <w:r>
        <w:t>18</w:t>
      </w:r>
      <w:r w:rsidRPr="005836B9">
        <w:t>: name withheld</w:t>
      </w:r>
    </w:p>
    <w:p w14:paraId="7A5A8AC8" w14:textId="77777777" w:rsidR="008A5935" w:rsidRPr="00A651E9" w:rsidRDefault="008A5935" w:rsidP="008A5935">
      <w:pPr>
        <w:pStyle w:val="PWDAcasestudyquote"/>
      </w:pPr>
      <w:r w:rsidRPr="00A651E9">
        <w:t xml:space="preserve">It was rejected at the first step because my GP and I did not understand the 'nuances'. I provided plenty of medical evidence, but it was not the 'right' kind of evidence. My conditions do not neatly fit onto a </w:t>
      </w:r>
      <w:proofErr w:type="spellStart"/>
      <w:r w:rsidRPr="00A651E9">
        <w:t>centrelink</w:t>
      </w:r>
      <w:proofErr w:type="spellEnd"/>
      <w:r w:rsidRPr="00A651E9">
        <w:t xml:space="preserve"> form, so my GP asked them to contact her, they didn't. </w:t>
      </w:r>
    </w:p>
    <w:p w14:paraId="6891F158" w14:textId="77777777" w:rsidR="008A5935" w:rsidRDefault="008A5935" w:rsidP="007C6A01">
      <w:pPr>
        <w:pStyle w:val="PWDAbodycopy"/>
      </w:pPr>
    </w:p>
    <w:p w14:paraId="022F1552" w14:textId="6E54CB62" w:rsidR="00FE786B" w:rsidRDefault="003F6E97" w:rsidP="00FE786B">
      <w:pPr>
        <w:pStyle w:val="PWDAbodycopy"/>
      </w:pPr>
      <w:r w:rsidRPr="003F6E97">
        <w:t xml:space="preserve">The process is too </w:t>
      </w:r>
      <w:proofErr w:type="gramStart"/>
      <w:r w:rsidRPr="003F6E97">
        <w:t>long, and</w:t>
      </w:r>
      <w:proofErr w:type="gramEnd"/>
      <w:r w:rsidRPr="003F6E97">
        <w:t xml:space="preserve"> is exhausting – ending with people waiting an unacceptably long time before they discover their application has been accepted, or denied. Given how policy has evolved over time, this feels intentional to people with disability who cannot get the support we need. </w:t>
      </w:r>
      <w:r w:rsidR="00FE786B">
        <w:t xml:space="preserve">Prolonged application processes force us to spend our savings, if we are fortunate enough to have any. </w:t>
      </w:r>
    </w:p>
    <w:p w14:paraId="5F8EEDF0" w14:textId="77777777" w:rsidR="003F6E97" w:rsidRDefault="003F6E97" w:rsidP="003F6E97">
      <w:pPr>
        <w:pStyle w:val="PWDAbodycopy"/>
      </w:pPr>
    </w:p>
    <w:p w14:paraId="3E0AD39B" w14:textId="77777777" w:rsidR="003F6E97" w:rsidRDefault="003F6E97" w:rsidP="003F6E97">
      <w:pPr>
        <w:pStyle w:val="PWDAcasestudyname"/>
      </w:pPr>
      <w:r>
        <w:lastRenderedPageBreak/>
        <w:t xml:space="preserve">Case study #211: </w:t>
      </w:r>
      <w:r w:rsidRPr="00FF5C25">
        <w:t>Ricky Buchanan</w:t>
      </w:r>
    </w:p>
    <w:p w14:paraId="1C24778B" w14:textId="12FE379D" w:rsidR="003F6E97" w:rsidRPr="003F6E97" w:rsidRDefault="003F6E97" w:rsidP="003F6E97">
      <w:pPr>
        <w:pStyle w:val="PWDAcasestudyquote"/>
      </w:pPr>
      <w:r w:rsidRPr="009F71CE">
        <w:t xml:space="preserve">I'm ancient - back when I did </w:t>
      </w:r>
      <w:proofErr w:type="gramStart"/>
      <w:r w:rsidRPr="009F71CE">
        <w:t>it</w:t>
      </w:r>
      <w:proofErr w:type="gramEnd"/>
      <w:r w:rsidRPr="009F71CE">
        <w:t xml:space="preserve"> I was on sickness benefits (in the 1990s) for so long they said "You should be on the DSP" and I don't remember it being too hard at all. It should be like that stil</w:t>
      </w:r>
      <w:r>
        <w:t xml:space="preserve">l </w:t>
      </w:r>
    </w:p>
    <w:p w14:paraId="77978DE6" w14:textId="77777777" w:rsidR="003F6E97" w:rsidRDefault="003F6E97" w:rsidP="007C6A01">
      <w:pPr>
        <w:pStyle w:val="PWDAbodycopy"/>
      </w:pPr>
    </w:p>
    <w:p w14:paraId="4B9D7BC1" w14:textId="7F01B535" w:rsidR="00666A92" w:rsidRDefault="007C6A01" w:rsidP="007C6A01">
      <w:pPr>
        <w:pStyle w:val="PWDAbodycopy"/>
      </w:pPr>
      <w:r w:rsidRPr="002100FE">
        <w:t xml:space="preserve">The </w:t>
      </w:r>
      <w:r w:rsidR="00537386">
        <w:t xml:space="preserve">current </w:t>
      </w:r>
      <w:r w:rsidRPr="002100FE">
        <w:t xml:space="preserve">application process creates an immediate barrier, especially for those with psychosocial, </w:t>
      </w:r>
      <w:proofErr w:type="gramStart"/>
      <w:r w:rsidRPr="002100FE">
        <w:t>intellectual</w:t>
      </w:r>
      <w:proofErr w:type="gramEnd"/>
      <w:r w:rsidRPr="002100FE">
        <w:t xml:space="preserve"> or other disabilities that can make it difficult to deal with administrative tasks. </w:t>
      </w:r>
      <w:r>
        <w:t xml:space="preserve">It is so </w:t>
      </w:r>
      <w:r w:rsidR="004B0F0A">
        <w:t>difficult and</w:t>
      </w:r>
      <w:r w:rsidR="005E705A">
        <w:t xml:space="preserve"> there are so many poin</w:t>
      </w:r>
      <w:r w:rsidR="00AD3A89">
        <w:t xml:space="preserve">ts where the path is </w:t>
      </w:r>
      <w:r w:rsidR="001D77FE">
        <w:t xml:space="preserve">automatically blocked </w:t>
      </w:r>
      <w:r>
        <w:t xml:space="preserve">that persisting with the application </w:t>
      </w:r>
      <w:r w:rsidR="00DA04EC">
        <w:t>alone</w:t>
      </w:r>
      <w:r>
        <w:t xml:space="preserve"> should be an indication that a</w:t>
      </w:r>
      <w:r w:rsidR="00F07D6C">
        <w:t>n applicant</w:t>
      </w:r>
      <w:r>
        <w:t xml:space="preserve"> </w:t>
      </w:r>
      <w:r w:rsidR="00DA04EC">
        <w:t>is likely to qualify</w:t>
      </w:r>
      <w:r>
        <w:t xml:space="preserve">. </w:t>
      </w:r>
    </w:p>
    <w:p w14:paraId="531C2486" w14:textId="77777777" w:rsidR="00480CA9" w:rsidRDefault="00480CA9" w:rsidP="00480CA9">
      <w:pPr>
        <w:pStyle w:val="PWDAbodycopy"/>
      </w:pPr>
    </w:p>
    <w:p w14:paraId="31104244" w14:textId="77777777" w:rsidR="00A0356D" w:rsidRPr="00370007" w:rsidRDefault="00A0356D" w:rsidP="00B35E51">
      <w:pPr>
        <w:pStyle w:val="PWDAheading4"/>
        <w:numPr>
          <w:ilvl w:val="0"/>
          <w:numId w:val="27"/>
        </w:numPr>
      </w:pPr>
      <w:r>
        <w:t>Impairment tables</w:t>
      </w:r>
    </w:p>
    <w:p w14:paraId="57CB02AB" w14:textId="2EE4AC11" w:rsidR="00A0356D" w:rsidRDefault="00381913" w:rsidP="00A0356D">
      <w:pPr>
        <w:pStyle w:val="PWDAbodycopy"/>
      </w:pPr>
      <w:r>
        <w:t xml:space="preserve">Many </w:t>
      </w:r>
      <w:r w:rsidR="000244AD">
        <w:t>parts</w:t>
      </w:r>
      <w:r w:rsidR="00CB6659">
        <w:t xml:space="preserve"> of the DSP application process that cause confusion </w:t>
      </w:r>
      <w:r w:rsidR="007C51E1">
        <w:t xml:space="preserve">and distress relate to </w:t>
      </w:r>
      <w:r w:rsidR="00F22AC5">
        <w:t xml:space="preserve">the </w:t>
      </w:r>
      <w:r w:rsidR="00BD070C">
        <w:t xml:space="preserve">operation of impairment tables. Over </w:t>
      </w:r>
      <w:r w:rsidR="00A0356D" w:rsidRPr="00ED11CF">
        <w:t>time</w:t>
      </w:r>
      <w:r w:rsidR="00BD070C">
        <w:t>,</w:t>
      </w:r>
      <w:r w:rsidR="00A0356D" w:rsidRPr="00ED11CF">
        <w:t xml:space="preserve"> changes to </w:t>
      </w:r>
      <w:r w:rsidR="00BD070C">
        <w:t xml:space="preserve">the tables </w:t>
      </w:r>
      <w:r w:rsidR="00A0356D" w:rsidRPr="00ED11CF">
        <w:t xml:space="preserve">have correlated </w:t>
      </w:r>
      <w:r w:rsidR="002A0AAF">
        <w:t xml:space="preserve">with fewer </w:t>
      </w:r>
      <w:r w:rsidR="00A0356D" w:rsidRPr="00ED11CF">
        <w:t xml:space="preserve">people </w:t>
      </w:r>
      <w:r w:rsidR="002A0AAF">
        <w:t xml:space="preserve">accessing </w:t>
      </w:r>
      <w:r w:rsidR="00A0356D" w:rsidRPr="00ED11CF">
        <w:t>the DSP, particular</w:t>
      </w:r>
      <w:r w:rsidR="002A0AAF">
        <w:t>ly</w:t>
      </w:r>
      <w:r w:rsidR="00A0356D" w:rsidRPr="00ED11CF">
        <w:t xml:space="preserve"> younger people.</w:t>
      </w:r>
    </w:p>
    <w:p w14:paraId="290FD3F4" w14:textId="77777777" w:rsidR="00EE4052" w:rsidRDefault="00EE4052" w:rsidP="000244AD">
      <w:pPr>
        <w:pStyle w:val="PWDAbodycopy"/>
      </w:pPr>
    </w:p>
    <w:p w14:paraId="24CDB604" w14:textId="7A90B1EA" w:rsidR="000244AD" w:rsidRDefault="00EE4052" w:rsidP="000244AD">
      <w:pPr>
        <w:pStyle w:val="PWDAbodycopy"/>
      </w:pPr>
      <w:r>
        <w:t xml:space="preserve">People with disability and our advocates are united in calling for the removal </w:t>
      </w:r>
      <w:r w:rsidR="00BC1FE5">
        <w:t xml:space="preserve">of the “fully diagnosed, treated and stabilised”, criteria. </w:t>
      </w:r>
      <w:r w:rsidR="00B20879">
        <w:t>It is absurd to apply this test when</w:t>
      </w:r>
      <w:r w:rsidR="00331DAF">
        <w:t>, for a variety of reasons,</w:t>
      </w:r>
      <w:r w:rsidR="00B20879">
        <w:t xml:space="preserve"> so many </w:t>
      </w:r>
      <w:r w:rsidR="00331DAF">
        <w:t xml:space="preserve">people </w:t>
      </w:r>
      <w:r w:rsidR="00B20879">
        <w:t>could never reasonably meet this standard</w:t>
      </w:r>
      <w:r w:rsidR="00331DAF">
        <w:t xml:space="preserve"> despite having a lifelong disability</w:t>
      </w:r>
      <w:r w:rsidR="00B20879">
        <w:t xml:space="preserve">. </w:t>
      </w:r>
      <w:r w:rsidR="000244AD">
        <w:t xml:space="preserve">If </w:t>
      </w:r>
      <w:r w:rsidR="00331DAF">
        <w:t>our</w:t>
      </w:r>
      <w:r w:rsidR="000244AD">
        <w:t xml:space="preserve"> condition may deteriorate or unpredictably improve, </w:t>
      </w:r>
      <w:r w:rsidR="00331DAF">
        <w:t xml:space="preserve">or we are unable to access </w:t>
      </w:r>
      <w:r w:rsidR="00F51BBA">
        <w:t xml:space="preserve">adequate diagnosis and treatment, </w:t>
      </w:r>
      <w:r w:rsidR="00F51BBA" w:rsidRPr="00F51BBA">
        <w:t>this should not prevent us from accessing the DSP</w:t>
      </w:r>
      <w:r w:rsidR="00F51BBA">
        <w:t>.</w:t>
      </w:r>
      <w:r w:rsidR="000244AD">
        <w:t xml:space="preserve"> </w:t>
      </w:r>
    </w:p>
    <w:p w14:paraId="4A510EB0" w14:textId="77777777" w:rsidR="0091011A" w:rsidRDefault="0091011A" w:rsidP="00A0356D">
      <w:pPr>
        <w:pStyle w:val="PWDAbodycopy"/>
      </w:pPr>
    </w:p>
    <w:p w14:paraId="3826E11E" w14:textId="483FF41C" w:rsidR="0091011A" w:rsidRDefault="0091011A" w:rsidP="0091011A">
      <w:pPr>
        <w:pStyle w:val="PWDAbodycopy"/>
      </w:pPr>
      <w:r>
        <w:t xml:space="preserve">PWDA’s submission to the impairment tables review discusses how the tables </w:t>
      </w:r>
      <w:r w:rsidR="00B3572E">
        <w:t xml:space="preserve">discriminate against </w:t>
      </w:r>
      <w:r>
        <w:t xml:space="preserve">people </w:t>
      </w:r>
      <w:proofErr w:type="gramStart"/>
      <w:r w:rsidR="00D422A2">
        <w:t>on the basis of</w:t>
      </w:r>
      <w:proofErr w:type="gramEnd"/>
      <w:r w:rsidR="00D422A2">
        <w:t xml:space="preserve"> our </w:t>
      </w:r>
      <w:r>
        <w:t xml:space="preserve">disability </w:t>
      </w:r>
      <w:r w:rsidR="00D422A2">
        <w:t xml:space="preserve">to prevent us getting </w:t>
      </w:r>
      <w:r>
        <w:t xml:space="preserve">the DSP. </w:t>
      </w:r>
      <w:r w:rsidR="00123157">
        <w:t>The tables should be abolished, but w</w:t>
      </w:r>
      <w:r>
        <w:t>hile the</w:t>
      </w:r>
      <w:r w:rsidR="00123157">
        <w:t xml:space="preserve">y </w:t>
      </w:r>
      <w:r>
        <w:t xml:space="preserve">remain, PWDA urges the Government to </w:t>
      </w:r>
      <w:r w:rsidR="00123157">
        <w:t xml:space="preserve">extend the review for </w:t>
      </w:r>
      <w:r>
        <w:t xml:space="preserve">at least one year </w:t>
      </w:r>
      <w:r w:rsidR="00123157">
        <w:t xml:space="preserve">so </w:t>
      </w:r>
      <w:r w:rsidR="00852BF5">
        <w:t>there is time for more meaningful consultation and the</w:t>
      </w:r>
      <w:r w:rsidR="00123157">
        <w:t xml:space="preserve"> </w:t>
      </w:r>
      <w:r>
        <w:t xml:space="preserve">recommendations from this inquiry </w:t>
      </w:r>
      <w:r w:rsidR="00852BF5">
        <w:t xml:space="preserve">can be </w:t>
      </w:r>
      <w:proofErr w:type="gramStart"/>
      <w:r w:rsidR="00852BF5">
        <w:t>taken into account</w:t>
      </w:r>
      <w:proofErr w:type="gramEnd"/>
      <w:r>
        <w:t>.</w:t>
      </w:r>
    </w:p>
    <w:p w14:paraId="22323D67" w14:textId="77777777" w:rsidR="00A0356D" w:rsidRDefault="00A0356D" w:rsidP="00A0356D">
      <w:pPr>
        <w:pStyle w:val="PWDAbodycopy"/>
      </w:pPr>
    </w:p>
    <w:p w14:paraId="7C6A65BE" w14:textId="77777777" w:rsidR="00A0356D" w:rsidRDefault="00A0356D" w:rsidP="00A0356D">
      <w:pPr>
        <w:pStyle w:val="PWDAbodycopy"/>
      </w:pPr>
      <w:r>
        <w:t xml:space="preserve">See </w:t>
      </w:r>
      <w:hyperlink w:anchor="_Appendix_D:_PWDA" w:history="1">
        <w:r>
          <w:rPr>
            <w:rStyle w:val="Hyperlink"/>
          </w:rPr>
          <w:t>Appendix C</w:t>
        </w:r>
      </w:hyperlink>
      <w:r>
        <w:t xml:space="preserve"> for our submission to DSS</w:t>
      </w:r>
      <w:r w:rsidRPr="00D20D29">
        <w:t xml:space="preserve"> </w:t>
      </w:r>
      <w:r>
        <w:t xml:space="preserve">that provides detailed discussion and recommendations regarding impairment tables. </w:t>
      </w:r>
    </w:p>
    <w:p w14:paraId="18CE1540" w14:textId="77777777" w:rsidR="00A0356D" w:rsidRDefault="00A0356D" w:rsidP="00A0356D">
      <w:pPr>
        <w:pStyle w:val="PWDAbodycopy"/>
      </w:pPr>
    </w:p>
    <w:p w14:paraId="3511E908" w14:textId="77777777" w:rsidR="00A0356D" w:rsidRDefault="00A0356D" w:rsidP="00A0356D">
      <w:pPr>
        <w:pStyle w:val="PWDArecommendation"/>
      </w:pPr>
      <w:r w:rsidRPr="00645A2A">
        <w:rPr>
          <w:rStyle w:val="Strong"/>
        </w:rPr>
        <w:t>Recommendation:</w:t>
      </w:r>
      <w:r>
        <w:t xml:space="preserve"> That the Government work towards </w:t>
      </w:r>
      <w:r w:rsidRPr="00C15FCD">
        <w:t>abolishing impairment tables.</w:t>
      </w:r>
      <w:r>
        <w:t xml:space="preserve"> </w:t>
      </w:r>
      <w:r w:rsidRPr="002943AE">
        <w:t xml:space="preserve">This recommendation is discussed further in </w:t>
      </w:r>
      <w:r>
        <w:t>PWDA’s</w:t>
      </w:r>
      <w:r w:rsidRPr="002943AE">
        <w:t xml:space="preserve"> submission to the impairment tables review</w:t>
      </w:r>
      <w:r>
        <w:t xml:space="preserve">, reproduced in </w:t>
      </w:r>
      <w:hyperlink w:anchor="_Appendix_C:_PWDA" w:history="1">
        <w:r w:rsidRPr="009A4356">
          <w:rPr>
            <w:rStyle w:val="Hyperlink"/>
          </w:rPr>
          <w:t>Appendix C</w:t>
        </w:r>
      </w:hyperlink>
      <w:r w:rsidRPr="002943AE">
        <w:t>.</w:t>
      </w:r>
    </w:p>
    <w:p w14:paraId="10AF6E4A" w14:textId="77777777" w:rsidR="00A0356D" w:rsidRPr="00077770" w:rsidRDefault="00A0356D" w:rsidP="00480CA9">
      <w:pPr>
        <w:pStyle w:val="PWDAbodycopy"/>
      </w:pPr>
    </w:p>
    <w:p w14:paraId="78017979" w14:textId="39B4E720" w:rsidR="00E52554" w:rsidRDefault="00480CA9" w:rsidP="004E5935">
      <w:pPr>
        <w:pStyle w:val="Heading3"/>
        <w:numPr>
          <w:ilvl w:val="2"/>
          <w:numId w:val="2"/>
        </w:numPr>
      </w:pPr>
      <w:bookmarkStart w:id="108" w:name="_Toc80024868"/>
      <w:r>
        <w:lastRenderedPageBreak/>
        <w:t>Low rate of successful applications</w:t>
      </w:r>
      <w:bookmarkEnd w:id="108"/>
    </w:p>
    <w:p w14:paraId="4BC0FA4B" w14:textId="753542D5" w:rsidR="00DE02F6" w:rsidRDefault="00DE02F6" w:rsidP="00DE02F6">
      <w:pPr>
        <w:pStyle w:val="PWDAbodycopy"/>
      </w:pPr>
      <w:r>
        <w:t xml:space="preserve">Most DSP applicants are unsuccessful and are subjected to even more severe </w:t>
      </w:r>
      <w:r w:rsidRPr="00DE02F6">
        <w:t>financial</w:t>
      </w:r>
      <w:r>
        <w:t xml:space="preserve"> and health stressors than</w:t>
      </w:r>
      <w:r w:rsidR="00E777C7">
        <w:t xml:space="preserve"> </w:t>
      </w:r>
      <w:r>
        <w:t xml:space="preserve">those </w:t>
      </w:r>
      <w:r w:rsidR="00E777C7">
        <w:t>of us</w:t>
      </w:r>
      <w:r w:rsidR="005B1174">
        <w:t xml:space="preserve"> “lucky” enough to live</w:t>
      </w:r>
      <w:r>
        <w:t xml:space="preserve"> on the sub-poverty line pension. </w:t>
      </w:r>
    </w:p>
    <w:p w14:paraId="61A23585" w14:textId="77777777" w:rsidR="004E5935" w:rsidRDefault="004E5935" w:rsidP="004E5935">
      <w:pPr>
        <w:pStyle w:val="PWDAbodycopy"/>
      </w:pPr>
    </w:p>
    <w:p w14:paraId="4850F3AE" w14:textId="52413B48" w:rsidR="00297618" w:rsidRDefault="00297618" w:rsidP="004E5935">
      <w:pPr>
        <w:pStyle w:val="PWDAbodycopy"/>
      </w:pPr>
      <w:r>
        <w:t>The Government proudly announced in 2012 that changes to the DSP in 2010 had seen an 11% decrease in successful applications.</w:t>
      </w:r>
      <w:r w:rsidRPr="001356AA">
        <w:rPr>
          <w:rStyle w:val="FootnoteReference"/>
        </w:rPr>
        <w:footnoteReference w:id="53"/>
      </w:r>
      <w:r>
        <w:t xml:space="preserve"> This was in the lead up to the implementation of new impairment tables. Since </w:t>
      </w:r>
      <w:proofErr w:type="gramStart"/>
      <w:r w:rsidR="00392FB9">
        <w:t>then</w:t>
      </w:r>
      <w:proofErr w:type="gramEnd"/>
      <w:r w:rsidR="00392FB9">
        <w:t xml:space="preserve"> there has been </w:t>
      </w:r>
      <w:r>
        <w:t xml:space="preserve">a steady increase of </w:t>
      </w:r>
      <w:r w:rsidRPr="00137337">
        <w:t>people with disability</w:t>
      </w:r>
      <w:r>
        <w:t xml:space="preserve"> being unable to access the payment. </w:t>
      </w:r>
    </w:p>
    <w:p w14:paraId="182B5ED4" w14:textId="77777777" w:rsidR="00297618" w:rsidRDefault="00297618" w:rsidP="004E5935">
      <w:pPr>
        <w:pStyle w:val="PWDAbodycopy"/>
      </w:pPr>
    </w:p>
    <w:p w14:paraId="0D5D2A7B" w14:textId="77777777" w:rsidR="00307A9F" w:rsidRDefault="00307A9F" w:rsidP="00307A9F">
      <w:pPr>
        <w:pStyle w:val="PWDAcasestudyname"/>
      </w:pPr>
      <w:r>
        <w:t>Case study #15: Robin</w:t>
      </w:r>
    </w:p>
    <w:p w14:paraId="073A9202" w14:textId="5D984449" w:rsidR="00307A9F" w:rsidRDefault="00307A9F" w:rsidP="00307A9F">
      <w:pPr>
        <w:pStyle w:val="PWDAcasestudyquote"/>
      </w:pPr>
      <w:r w:rsidRPr="001775E5">
        <w:t xml:space="preserve">Was on </w:t>
      </w:r>
      <w:proofErr w:type="spellStart"/>
      <w:r w:rsidRPr="001775E5">
        <w:t>newstart</w:t>
      </w:r>
      <w:proofErr w:type="spellEnd"/>
      <w:r w:rsidRPr="001775E5">
        <w:t xml:space="preserve"> for 3 </w:t>
      </w:r>
      <w:proofErr w:type="spellStart"/>
      <w:r w:rsidRPr="001775E5">
        <w:t>yrs</w:t>
      </w:r>
      <w:proofErr w:type="spellEnd"/>
      <w:r w:rsidRPr="001775E5">
        <w:t xml:space="preserve"> while </w:t>
      </w:r>
      <w:proofErr w:type="spellStart"/>
      <w:r w:rsidRPr="001775E5">
        <w:t>dsp</w:t>
      </w:r>
      <w:proofErr w:type="spellEnd"/>
      <w:r w:rsidRPr="001775E5">
        <w:t xml:space="preserve"> application was repeatedly rejected. Eventually got approved with very precise language from multiple specialists, with disability degenerating in the meantime. </w:t>
      </w:r>
    </w:p>
    <w:p w14:paraId="3518A420" w14:textId="77777777" w:rsidR="00307A9F" w:rsidRDefault="00307A9F" w:rsidP="004E5935">
      <w:pPr>
        <w:pStyle w:val="PWDAbodycopy"/>
      </w:pPr>
    </w:p>
    <w:p w14:paraId="3B6E8DCF" w14:textId="52B875C4" w:rsidR="00554803" w:rsidRDefault="00E52554" w:rsidP="00E52554">
      <w:pPr>
        <w:pStyle w:val="PWDAbodycopy"/>
      </w:pPr>
      <w:r w:rsidRPr="00E52554">
        <w:t>In 2018 only 30% of DSP applications were successful. This dropped from 60% since the introduction of impairment tables.</w:t>
      </w:r>
      <w:r w:rsidRPr="00E52554">
        <w:rPr>
          <w:vertAlign w:val="superscript"/>
        </w:rPr>
        <w:footnoteReference w:id="54"/>
      </w:r>
      <w:r w:rsidRPr="00E52554">
        <w:t xml:space="preserve"> The Department has not made information accessible about how many rejected claims are overturned on appeal</w:t>
      </w:r>
      <w:r w:rsidR="00620092">
        <w:t>, or the basis on which original decisions were made</w:t>
      </w:r>
      <w:r w:rsidRPr="00E52554">
        <w:t>. Anecdotal evidence suggests an alarming number of appeals are successful, meaning applicants needlessly experience additional financial hardship while their</w:t>
      </w:r>
      <w:r w:rsidR="00B47618">
        <w:t xml:space="preserve"> rightful</w:t>
      </w:r>
      <w:r w:rsidRPr="00E52554">
        <w:t xml:space="preserve"> claim</w:t>
      </w:r>
      <w:r w:rsidR="00B47618">
        <w:t xml:space="preserve"> outcome</w:t>
      </w:r>
      <w:r w:rsidRPr="00E52554">
        <w:t xml:space="preserve"> is delayed. </w:t>
      </w:r>
    </w:p>
    <w:p w14:paraId="67A1FE67" w14:textId="77777777" w:rsidR="00522031" w:rsidRPr="00522031" w:rsidRDefault="00522031" w:rsidP="00522031">
      <w:pPr>
        <w:pStyle w:val="PWDAbodycopy"/>
      </w:pPr>
    </w:p>
    <w:p w14:paraId="4972381C" w14:textId="77777777" w:rsidR="00307A9F" w:rsidRDefault="00307A9F" w:rsidP="00307A9F">
      <w:pPr>
        <w:pStyle w:val="PWDAcasestudyname"/>
      </w:pPr>
      <w:r>
        <w:t>Case study #79: Andrew Aiden</w:t>
      </w:r>
    </w:p>
    <w:p w14:paraId="3DDF6EF3" w14:textId="77777777" w:rsidR="00307A9F" w:rsidRDefault="00307A9F" w:rsidP="00307A9F">
      <w:pPr>
        <w:pStyle w:val="PWDAcasestudyquote"/>
      </w:pPr>
      <w:r>
        <w:t>I a</w:t>
      </w:r>
      <w:r w:rsidRPr="00A50EB3">
        <w:t xml:space="preserve">ppealed after Centrelink initially tried to say </w:t>
      </w:r>
      <w:proofErr w:type="spellStart"/>
      <w:r w:rsidRPr="00A50EB3">
        <w:t>Parkinsons</w:t>
      </w:r>
      <w:proofErr w:type="spellEnd"/>
      <w:r w:rsidRPr="00A50EB3">
        <w:t xml:space="preserve"> was “temporary”</w:t>
      </w:r>
      <w:r>
        <w:t xml:space="preserve"> </w:t>
      </w:r>
    </w:p>
    <w:p w14:paraId="52C434B2" w14:textId="77777777" w:rsidR="00C01F71" w:rsidRPr="004E5935" w:rsidRDefault="00C01F71" w:rsidP="004E5935">
      <w:pPr>
        <w:pStyle w:val="PWDAbodycopy"/>
      </w:pPr>
    </w:p>
    <w:p w14:paraId="3D9BB40A" w14:textId="0102CF7A" w:rsidR="00480CA9" w:rsidRDefault="00480CA9" w:rsidP="00480CA9">
      <w:pPr>
        <w:pStyle w:val="PWDAbodycopy"/>
      </w:pPr>
      <w:r>
        <w:t xml:space="preserve">In 2018, </w:t>
      </w:r>
      <w:r w:rsidRPr="00C143C2">
        <w:t xml:space="preserve">37.9% of </w:t>
      </w:r>
      <w:r w:rsidR="00B76212">
        <w:t>people with disability</w:t>
      </w:r>
      <w:r w:rsidRPr="00C143C2">
        <w:t xml:space="preserve"> aged 15</w:t>
      </w:r>
      <w:r>
        <w:t>–</w:t>
      </w:r>
      <w:r w:rsidRPr="00C143C2">
        <w:t>64 years said their main source of personal income was a government pension or allowance, down from 41.9% in 2015</w:t>
      </w:r>
      <w:r>
        <w:t xml:space="preserve">. </w:t>
      </w:r>
      <w:r w:rsidRPr="004020EA">
        <w:t xml:space="preserve">However, there was a much smaller increase in wages or salary as </w:t>
      </w:r>
      <w:r w:rsidR="00B76212">
        <w:t>the</w:t>
      </w:r>
      <w:r w:rsidRPr="004020EA">
        <w:t xml:space="preserve"> main source of income, which only increased by 1.1% </w:t>
      </w:r>
      <w:r>
        <w:t>over the same period</w:t>
      </w:r>
      <w:r w:rsidRPr="007636F3">
        <w:t>.</w:t>
      </w:r>
      <w:r w:rsidRPr="001356AA">
        <w:rPr>
          <w:rStyle w:val="FootnoteReference"/>
        </w:rPr>
        <w:footnoteReference w:id="55"/>
      </w:r>
      <w:r w:rsidR="008F202A">
        <w:t xml:space="preserve"> Work is needed to </w:t>
      </w:r>
      <w:r w:rsidR="008F202A">
        <w:lastRenderedPageBreak/>
        <w:t>understand the chan</w:t>
      </w:r>
      <w:r w:rsidR="00B76212">
        <w:t>ges</w:t>
      </w:r>
      <w:r w:rsidR="008F202A">
        <w:t xml:space="preserve"> in </w:t>
      </w:r>
      <w:r w:rsidR="00B76212">
        <w:t xml:space="preserve">our </w:t>
      </w:r>
      <w:r w:rsidR="008F202A">
        <w:t>income source</w:t>
      </w:r>
      <w:r w:rsidR="00B76212">
        <w:t>s</w:t>
      </w:r>
      <w:r w:rsidR="008F202A">
        <w:t xml:space="preserve"> over time, and whether </w:t>
      </w:r>
      <w:r w:rsidR="00F95EC1">
        <w:t xml:space="preserve">people </w:t>
      </w:r>
      <w:r w:rsidR="00B76212">
        <w:t xml:space="preserve">are falling through </w:t>
      </w:r>
      <w:r w:rsidR="0000083A">
        <w:t xml:space="preserve">holes in the safety, leaving them with no support at all. </w:t>
      </w:r>
    </w:p>
    <w:p w14:paraId="5CD90B74" w14:textId="77777777" w:rsidR="00FF4AAA" w:rsidRDefault="00FF4AAA" w:rsidP="00480CA9">
      <w:pPr>
        <w:pStyle w:val="PWDAbodycopy"/>
      </w:pPr>
    </w:p>
    <w:p w14:paraId="48BC7D88" w14:textId="77777777" w:rsidR="00FF4AAA" w:rsidRDefault="00FF4AAA" w:rsidP="00B35E51">
      <w:pPr>
        <w:pStyle w:val="PWDAheading4"/>
        <w:numPr>
          <w:ilvl w:val="0"/>
          <w:numId w:val="47"/>
        </w:numPr>
      </w:pPr>
      <w:r>
        <w:t xml:space="preserve">Unreasonable, </w:t>
      </w:r>
      <w:proofErr w:type="gramStart"/>
      <w:r>
        <w:t>unfair</w:t>
      </w:r>
      <w:proofErr w:type="gramEnd"/>
      <w:r>
        <w:t xml:space="preserve"> and inconsistent </w:t>
      </w:r>
    </w:p>
    <w:p w14:paraId="429FFC83" w14:textId="7B0DDF43" w:rsidR="00D74528" w:rsidRDefault="00D74528" w:rsidP="00D74528">
      <w:pPr>
        <w:pStyle w:val="PWDAbodycopy"/>
      </w:pPr>
      <w:r>
        <w:t xml:space="preserve">Our treating doctors know us best. The government’s attitude towards its responsibility to support people with disability has changed </w:t>
      </w:r>
      <w:proofErr w:type="gramStart"/>
      <w:r>
        <w:t>dramatically, and</w:t>
      </w:r>
      <w:proofErr w:type="gramEnd"/>
      <w:r>
        <w:t xml:space="preserve"> </w:t>
      </w:r>
      <w:r w:rsidR="00C84FF2">
        <w:t xml:space="preserve">undermining doctors and </w:t>
      </w:r>
      <w:r>
        <w:t>erod</w:t>
      </w:r>
      <w:r w:rsidR="00BB6624">
        <w:t>ing</w:t>
      </w:r>
      <w:r>
        <w:t xml:space="preserve"> public servants’ ability to recognise and act when we need them to. </w:t>
      </w:r>
    </w:p>
    <w:p w14:paraId="165F9C09" w14:textId="77777777" w:rsidR="00EE6312" w:rsidRPr="00D74528" w:rsidRDefault="00EE6312" w:rsidP="00D74528">
      <w:pPr>
        <w:pStyle w:val="PWDAbodycopy"/>
      </w:pPr>
    </w:p>
    <w:p w14:paraId="0228A719" w14:textId="77777777" w:rsidR="00FF4AAA" w:rsidRDefault="00FF4AAA" w:rsidP="00FF4AAA">
      <w:pPr>
        <w:pStyle w:val="PWDAbodykeep"/>
      </w:pPr>
      <w:r>
        <w:t xml:space="preserve">When asked how they were able to access the DSP, or why an application was rejected, survey responses like these were typical: </w:t>
      </w:r>
    </w:p>
    <w:p w14:paraId="7549F92E" w14:textId="0CD1C7A8" w:rsidR="00EE6312" w:rsidRDefault="00EE6312" w:rsidP="00EE6312">
      <w:pPr>
        <w:pStyle w:val="PWDAbodycopy"/>
      </w:pPr>
    </w:p>
    <w:p w14:paraId="31E96202" w14:textId="77777777" w:rsidR="00EE6312" w:rsidRDefault="00EE6312" w:rsidP="00EE6312">
      <w:pPr>
        <w:pStyle w:val="PWDAcasestudyname"/>
      </w:pPr>
      <w:r>
        <w:t>Case study #235: name withheld</w:t>
      </w:r>
    </w:p>
    <w:p w14:paraId="6161A9C9" w14:textId="77777777" w:rsidR="00EE6312" w:rsidRDefault="00EE6312" w:rsidP="00EE6312">
      <w:pPr>
        <w:pStyle w:val="PWDAcasestudyquote"/>
      </w:pPr>
      <w:r w:rsidRPr="00522031">
        <w:t xml:space="preserve">they refused to accept a document saying it was too late to submit, after </w:t>
      </w:r>
      <w:proofErr w:type="spellStart"/>
      <w:r w:rsidRPr="00522031">
        <w:t>centerlink</w:t>
      </w:r>
      <w:proofErr w:type="spellEnd"/>
      <w:r w:rsidRPr="00522031">
        <w:t xml:space="preserve"> had lost the original document</w:t>
      </w:r>
    </w:p>
    <w:p w14:paraId="037331CB" w14:textId="093FFBC7" w:rsidR="00EE6312" w:rsidRDefault="00EE6312" w:rsidP="00FF4AAA">
      <w:pPr>
        <w:pStyle w:val="PWDAbodykeep"/>
      </w:pPr>
    </w:p>
    <w:p w14:paraId="2D74BD30" w14:textId="77777777" w:rsidR="00FF4AAA" w:rsidRDefault="00FF4AAA" w:rsidP="00FF4AAA">
      <w:pPr>
        <w:pStyle w:val="PWDAcasestudyname"/>
      </w:pPr>
      <w:r>
        <w:t>Case study #222:</w:t>
      </w:r>
      <w:r w:rsidRPr="00FA0686">
        <w:rPr>
          <w:color w:val="auto"/>
        </w:rPr>
        <w:t xml:space="preserve"> </w:t>
      </w:r>
      <w:r w:rsidRPr="00FA0686">
        <w:t xml:space="preserve">Theodore White </w:t>
      </w:r>
      <w:r>
        <w:br/>
      </w:r>
      <w:r w:rsidRPr="00FA0686">
        <w:t xml:space="preserve">on </w:t>
      </w:r>
      <w:proofErr w:type="spellStart"/>
      <w:r w:rsidRPr="00FA0686">
        <w:t>JobSeeker</w:t>
      </w:r>
      <w:proofErr w:type="spellEnd"/>
      <w:r w:rsidRPr="00FA0686">
        <w:t>, disabilities include autism, psychiatric / psychological, specific learning</w:t>
      </w:r>
    </w:p>
    <w:p w14:paraId="728AA789" w14:textId="77777777" w:rsidR="00FF4AAA" w:rsidRDefault="00FF4AAA" w:rsidP="00FF4AAA">
      <w:pPr>
        <w:pStyle w:val="PWDAcasestudyquote"/>
      </w:pPr>
      <w:r>
        <w:t xml:space="preserve">There was the issue that my doctor had not written in my report that I was a complete write off. </w:t>
      </w:r>
    </w:p>
    <w:p w14:paraId="4C4A2F73" w14:textId="77777777" w:rsidR="00FF4AAA" w:rsidRPr="0076554A" w:rsidRDefault="00FF4AAA" w:rsidP="00FF4AAA">
      <w:pPr>
        <w:pStyle w:val="PWDAbodycopy"/>
      </w:pPr>
    </w:p>
    <w:p w14:paraId="550B3235" w14:textId="77777777" w:rsidR="00FF4AAA" w:rsidRDefault="00FF4AAA" w:rsidP="00FF4AAA">
      <w:pPr>
        <w:pStyle w:val="PWDAcasestudyname"/>
      </w:pPr>
      <w:r>
        <w:t xml:space="preserve">Case study #191: </w:t>
      </w:r>
      <w:r w:rsidRPr="0076554A">
        <w:t>name withheld</w:t>
      </w:r>
      <w:r>
        <w:t xml:space="preserve"> </w:t>
      </w:r>
      <w:r>
        <w:br/>
      </w:r>
      <w:r w:rsidRPr="0076554A">
        <w:t>on the DSP, disabilities include autism, intellectual, speech</w:t>
      </w:r>
    </w:p>
    <w:p w14:paraId="2991F685" w14:textId="77777777" w:rsidR="00FF4AAA" w:rsidRDefault="00FF4AAA" w:rsidP="00FF4AAA">
      <w:pPr>
        <w:pStyle w:val="PWDAcasestudyquote"/>
      </w:pPr>
      <w:r>
        <w:t xml:space="preserve">Turned 16, forms filled out by my school  </w:t>
      </w:r>
    </w:p>
    <w:p w14:paraId="5FAB08EF" w14:textId="77777777" w:rsidR="00FF4AAA" w:rsidRDefault="00FF4AAA" w:rsidP="00FF4AAA">
      <w:pPr>
        <w:pStyle w:val="PWDAbodycopy"/>
      </w:pPr>
    </w:p>
    <w:p w14:paraId="3F8290A4" w14:textId="77777777" w:rsidR="00FF4AAA" w:rsidRDefault="00FF4AAA" w:rsidP="00FF4AAA">
      <w:pPr>
        <w:pStyle w:val="PWDAcasestudyname"/>
      </w:pPr>
      <w:r w:rsidRPr="003F5086">
        <w:t>Case study #</w:t>
      </w:r>
      <w:r>
        <w:t>249</w:t>
      </w:r>
      <w:r w:rsidRPr="003F5086">
        <w:t>:</w:t>
      </w:r>
      <w:r>
        <w:t xml:space="preserve"> </w:t>
      </w:r>
      <w:r w:rsidRPr="003F5086">
        <w:t xml:space="preserve">Jaiden </w:t>
      </w:r>
      <w:r>
        <w:br/>
      </w:r>
      <w:r w:rsidRPr="003F5086">
        <w:t xml:space="preserve">on </w:t>
      </w:r>
      <w:proofErr w:type="spellStart"/>
      <w:r w:rsidRPr="003F5086">
        <w:t>JobSeeker</w:t>
      </w:r>
      <w:proofErr w:type="spellEnd"/>
      <w:r w:rsidRPr="003F5086">
        <w:t>, disabilities include musculoskeletal/connective tissue, nervous system</w:t>
      </w:r>
    </w:p>
    <w:p w14:paraId="0EF3B8ED" w14:textId="77777777" w:rsidR="00FF4AAA" w:rsidRDefault="00FF4AAA" w:rsidP="00FF4AAA">
      <w:pPr>
        <w:pStyle w:val="PWDAcasestudyquote"/>
      </w:pPr>
      <w:r>
        <w:t xml:space="preserve">A long process of doctors and </w:t>
      </w:r>
      <w:proofErr w:type="spellStart"/>
      <w:r>
        <w:t>centrelink</w:t>
      </w:r>
      <w:proofErr w:type="spellEnd"/>
      <w:r>
        <w:t xml:space="preserve"> visits to ensure that my very visible disability from a birth defect (amniotic band syndrome) was still there. </w:t>
      </w:r>
    </w:p>
    <w:p w14:paraId="370A0B4E" w14:textId="77777777" w:rsidR="00FF4AAA" w:rsidRDefault="00FF4AAA" w:rsidP="00FF4AAA">
      <w:pPr>
        <w:pStyle w:val="PWDAbodycopy"/>
      </w:pPr>
    </w:p>
    <w:p w14:paraId="17607373" w14:textId="77777777" w:rsidR="00FF4AAA" w:rsidRDefault="00FF4AAA" w:rsidP="00FF4AAA">
      <w:pPr>
        <w:pStyle w:val="PWDAcasestudyname"/>
      </w:pPr>
      <w:r w:rsidRPr="003F5086">
        <w:lastRenderedPageBreak/>
        <w:t>Case study #</w:t>
      </w:r>
      <w:r>
        <w:t>108</w:t>
      </w:r>
      <w:r w:rsidRPr="003F5086">
        <w:t>:</w:t>
      </w:r>
      <w:r>
        <w:t xml:space="preserve"> Tara Collyer </w:t>
      </w:r>
      <w:r>
        <w:br/>
        <w:t>on the DSP, disabilities include hearing, musculoskeletal/connective tissue, nervous system, neurological, vision</w:t>
      </w:r>
    </w:p>
    <w:p w14:paraId="6A39BA86" w14:textId="77777777" w:rsidR="00FF4AAA" w:rsidRDefault="00FF4AAA" w:rsidP="00FF4AAA">
      <w:pPr>
        <w:pStyle w:val="PWDAcasestudyquote"/>
      </w:pPr>
      <w:r>
        <w:t xml:space="preserve">I applied. I went to my </w:t>
      </w:r>
      <w:proofErr w:type="gramStart"/>
      <w:r>
        <w:t>interview</w:t>
      </w:r>
      <w:proofErr w:type="gramEnd"/>
      <w:r>
        <w:t xml:space="preserve"> and they immediately declared me unable to work. My application went through quite quickly. </w:t>
      </w:r>
    </w:p>
    <w:p w14:paraId="43B585EA" w14:textId="77777777" w:rsidR="00FF4AAA" w:rsidRDefault="00FF4AAA" w:rsidP="00FF4AAA">
      <w:pPr>
        <w:pStyle w:val="PWDAbodycopy"/>
      </w:pPr>
    </w:p>
    <w:p w14:paraId="25DF36AE" w14:textId="77777777" w:rsidR="00FF4AAA" w:rsidRDefault="00FF4AAA" w:rsidP="00FF4AAA">
      <w:pPr>
        <w:pStyle w:val="PWDAcasestudyname"/>
      </w:pPr>
      <w:r>
        <w:t xml:space="preserve">Case study #260: name withheld </w:t>
      </w:r>
      <w:r>
        <w:br/>
        <w:t>on the DSP, disability related to vision</w:t>
      </w:r>
    </w:p>
    <w:p w14:paraId="1077F190" w14:textId="43330A5B" w:rsidR="00480CA9" w:rsidRDefault="00FF4AAA" w:rsidP="00FF4AAA">
      <w:pPr>
        <w:pStyle w:val="PWDAcasestudyquote"/>
      </w:pPr>
      <w:r w:rsidRPr="004661A9">
        <w:t xml:space="preserve">I was told there was insufficient evidence to prove I was legally blind despite having an </w:t>
      </w:r>
      <w:proofErr w:type="spellStart"/>
      <w:r w:rsidRPr="004661A9">
        <w:t>opthalmology</w:t>
      </w:r>
      <w:proofErr w:type="spellEnd"/>
      <w:r w:rsidRPr="004661A9">
        <w:t xml:space="preserve"> report, oncology report and 16 years of medical history.</w:t>
      </w:r>
    </w:p>
    <w:p w14:paraId="5CBD040E" w14:textId="77777777" w:rsidR="009D0AAC" w:rsidRDefault="009D0AAC" w:rsidP="00480CA9">
      <w:pPr>
        <w:pStyle w:val="PWDAbodycopy"/>
      </w:pPr>
    </w:p>
    <w:p w14:paraId="3730E4C7" w14:textId="77777777" w:rsidR="00233684" w:rsidRDefault="00233684" w:rsidP="00B35E51">
      <w:pPr>
        <w:pStyle w:val="PWDAheading4"/>
        <w:numPr>
          <w:ilvl w:val="0"/>
          <w:numId w:val="47"/>
        </w:numPr>
      </w:pPr>
      <w:r w:rsidRPr="001775E5">
        <w:t xml:space="preserve">Program of support </w:t>
      </w:r>
    </w:p>
    <w:p w14:paraId="69C58A18" w14:textId="77777777" w:rsidR="00233684" w:rsidRDefault="00233684" w:rsidP="00233684">
      <w:pPr>
        <w:pStyle w:val="PWDAbodycopy"/>
      </w:pPr>
      <w:r>
        <w:t>Following an unsuccessful DSP application, we may be able to qualify for the DSP by undergoing a Program of Support (</w:t>
      </w:r>
      <w:proofErr w:type="spellStart"/>
      <w:r>
        <w:t>PoS</w:t>
      </w:r>
      <w:proofErr w:type="spellEnd"/>
      <w:r>
        <w:t xml:space="preserve">). In effect this requires us to prove our unemployability by jumping through a series of humiliating hoops while surviving on half the poverty line for 18 months. It has been suggested that to deny a person with disability a small amount of extra income, this process may cost the Government more money than simply granting them the DSP in the first place. </w:t>
      </w:r>
    </w:p>
    <w:p w14:paraId="5A4FB8D2" w14:textId="77777777" w:rsidR="00233684" w:rsidRDefault="00233684" w:rsidP="00233684">
      <w:pPr>
        <w:pStyle w:val="PWDAbodycopy"/>
      </w:pPr>
    </w:p>
    <w:p w14:paraId="3F724507" w14:textId="77777777" w:rsidR="00233684" w:rsidRPr="00575861" w:rsidRDefault="00233684" w:rsidP="00233684">
      <w:pPr>
        <w:pStyle w:val="PWDAbodycopy"/>
      </w:pPr>
      <w:r w:rsidRPr="00575861">
        <w:t xml:space="preserve">The requirement to spend 18 months trying and failing to get work </w:t>
      </w:r>
      <w:proofErr w:type="gramStart"/>
      <w:r w:rsidRPr="00575861">
        <w:t>in order to</w:t>
      </w:r>
      <w:proofErr w:type="gramEnd"/>
      <w:r w:rsidRPr="00575861">
        <w:t xml:space="preserve"> “prove” a disability is degrading, discriminatory and puts our health at risk.</w:t>
      </w:r>
      <w:r w:rsidRPr="00575861">
        <w:rPr>
          <w:vertAlign w:val="superscript"/>
        </w:rPr>
        <w:footnoteReference w:id="56"/>
      </w:r>
      <w:r w:rsidRPr="00575861">
        <w:t xml:space="preserve"> The result of the </w:t>
      </w:r>
      <w:proofErr w:type="spellStart"/>
      <w:r w:rsidRPr="00575861">
        <w:t>PoS</w:t>
      </w:r>
      <w:proofErr w:type="spellEnd"/>
      <w:r w:rsidRPr="00575861">
        <w:t xml:space="preserve"> is only to withhold the support we need. </w:t>
      </w:r>
    </w:p>
    <w:p w14:paraId="1DCEF73C" w14:textId="77777777" w:rsidR="00233684" w:rsidRDefault="00233684" w:rsidP="00233684">
      <w:pPr>
        <w:pStyle w:val="PWDAbodycopy"/>
      </w:pPr>
    </w:p>
    <w:p w14:paraId="27EF7C89" w14:textId="77777777" w:rsidR="00233684" w:rsidRPr="00800E24" w:rsidRDefault="00233684" w:rsidP="00233684">
      <w:pPr>
        <w:pStyle w:val="PWDAcasestudyname"/>
      </w:pPr>
      <w:r>
        <w:t>Case study #25: Penelope</w:t>
      </w:r>
    </w:p>
    <w:p w14:paraId="29894F0A" w14:textId="77777777" w:rsidR="00233684" w:rsidRDefault="00233684" w:rsidP="00233684">
      <w:pPr>
        <w:pStyle w:val="PWDAcasestudyquote"/>
      </w:pPr>
      <w:r w:rsidRPr="00CF53C3">
        <w:t>Prior applications were rejected because each condition was evaluated separately rather than looking at how the combination affected me. Prior to my last application being approved, I was told that I would not get approved until I had worked with a DES for 18 months, which worsened my condition significantly due to the requirements of attending appointments and the inability to afford the specialist care I need on Newstart.</w:t>
      </w:r>
    </w:p>
    <w:p w14:paraId="13AA001D" w14:textId="77777777" w:rsidR="00233684" w:rsidRDefault="00233684" w:rsidP="00233684">
      <w:pPr>
        <w:pStyle w:val="PWDAbodycopy"/>
      </w:pPr>
    </w:p>
    <w:p w14:paraId="7BD304F7" w14:textId="77777777" w:rsidR="00233684" w:rsidRDefault="00233684" w:rsidP="00233684">
      <w:pPr>
        <w:pStyle w:val="PWDAbodycopy"/>
      </w:pPr>
      <w:r>
        <w:t xml:space="preserve">The program is particularly brutal to people who need to </w:t>
      </w:r>
      <w:r w:rsidRPr="00180F9D">
        <w:t>pause</w:t>
      </w:r>
      <w:r>
        <w:t xml:space="preserve"> their activities because they are experiencing family and domestic violence. The paused period does not count </w:t>
      </w:r>
      <w:r>
        <w:lastRenderedPageBreak/>
        <w:t>towards the 18-month requirement</w:t>
      </w:r>
      <w:r w:rsidRPr="00180F9D">
        <w:t xml:space="preserve">, </w:t>
      </w:r>
      <w:r>
        <w:t xml:space="preserve">and many </w:t>
      </w:r>
      <w:r w:rsidRPr="00180F9D">
        <w:t>are unable to return due to the trauma</w:t>
      </w:r>
      <w:r>
        <w:t xml:space="preserve"> they experience. This trauma can </w:t>
      </w:r>
      <w:r w:rsidRPr="00180F9D">
        <w:t xml:space="preserve">be compounded by </w:t>
      </w:r>
      <w:proofErr w:type="spellStart"/>
      <w:r>
        <w:t>PoS</w:t>
      </w:r>
      <w:proofErr w:type="spellEnd"/>
      <w:r w:rsidRPr="00180F9D">
        <w:t xml:space="preserve"> requirement</w:t>
      </w:r>
      <w:r>
        <w:t>s</w:t>
      </w:r>
      <w:r w:rsidRPr="00180F9D">
        <w:t xml:space="preserve">. </w:t>
      </w:r>
    </w:p>
    <w:p w14:paraId="69726CEB" w14:textId="77777777" w:rsidR="00233684" w:rsidRDefault="00233684" w:rsidP="00233684">
      <w:pPr>
        <w:pStyle w:val="PWDAbodycopy"/>
      </w:pPr>
    </w:p>
    <w:p w14:paraId="65C95081" w14:textId="77777777" w:rsidR="00233684" w:rsidRDefault="00233684" w:rsidP="00233684">
      <w:pPr>
        <w:pStyle w:val="PWDAbodycopy"/>
      </w:pPr>
      <w:r w:rsidRPr="00180F9D">
        <w:t xml:space="preserve">Exit from the </w:t>
      </w:r>
      <w:proofErr w:type="spellStart"/>
      <w:r w:rsidRPr="00180F9D">
        <w:t>P</w:t>
      </w:r>
      <w:r>
        <w:t>o</w:t>
      </w:r>
      <w:r w:rsidRPr="00180F9D">
        <w:t>S</w:t>
      </w:r>
      <w:proofErr w:type="spellEnd"/>
      <w:r w:rsidRPr="00180F9D">
        <w:t xml:space="preserve"> is considered a “success”, implying that the person with disability has secured employment. This reporting is inaccurate and does do adequately measure the multitude of reasons an individual may choose to leav</w:t>
      </w:r>
      <w:r>
        <w:t>e</w:t>
      </w:r>
      <w:r w:rsidRPr="00180F9D">
        <w:t>.</w:t>
      </w:r>
      <w:r>
        <w:t xml:space="preserve"> </w:t>
      </w:r>
    </w:p>
    <w:p w14:paraId="77225C98" w14:textId="77777777" w:rsidR="00233684" w:rsidRDefault="00233684" w:rsidP="00233684">
      <w:pPr>
        <w:pStyle w:val="PWDAbodycopy"/>
      </w:pPr>
    </w:p>
    <w:p w14:paraId="7C473D75" w14:textId="77777777" w:rsidR="00233684" w:rsidRPr="001775E5" w:rsidRDefault="00233684" w:rsidP="00233684">
      <w:pPr>
        <w:pStyle w:val="PWDAbodycopy"/>
      </w:pPr>
      <w:proofErr w:type="spellStart"/>
      <w:r>
        <w:t>PoS</w:t>
      </w:r>
      <w:proofErr w:type="spellEnd"/>
      <w:r>
        <w:t xml:space="preserve"> is usually delivered </w:t>
      </w:r>
      <w:r w:rsidRPr="004E23A3">
        <w:t xml:space="preserve">through the </w:t>
      </w:r>
      <w:proofErr w:type="spellStart"/>
      <w:r w:rsidRPr="004D61F1">
        <w:t>jobactive</w:t>
      </w:r>
      <w:proofErr w:type="spellEnd"/>
      <w:r w:rsidRPr="004D61F1">
        <w:t xml:space="preserve"> or DES</w:t>
      </w:r>
      <w:r w:rsidRPr="004E23A3">
        <w:rPr>
          <w:i/>
          <w:iCs/>
        </w:rPr>
        <w:t xml:space="preserve"> </w:t>
      </w:r>
      <w:r w:rsidRPr="004E23A3">
        <w:t>programs</w:t>
      </w:r>
      <w:r>
        <w:t>,</w:t>
      </w:r>
      <w:r w:rsidRPr="00972095">
        <w:rPr>
          <w:rStyle w:val="FootnoteReference"/>
        </w:rPr>
        <w:footnoteReference w:id="57"/>
      </w:r>
      <w:r w:rsidRPr="00972095">
        <w:rPr>
          <w:rStyle w:val="FootnoteReference"/>
        </w:rPr>
        <w:t xml:space="preserve"> </w:t>
      </w:r>
      <w:r w:rsidRPr="004E23A3">
        <w:t xml:space="preserve">meaning </w:t>
      </w:r>
      <w:r>
        <w:t xml:space="preserve">we must stay </w:t>
      </w:r>
      <w:r w:rsidRPr="004E23A3">
        <w:t>on an unemployment payment for 18</w:t>
      </w:r>
      <w:r>
        <w:t xml:space="preserve"> </w:t>
      </w:r>
      <w:r w:rsidRPr="004E23A3">
        <w:t>mont</w:t>
      </w:r>
      <w:r>
        <w:t>h</w:t>
      </w:r>
      <w:r w:rsidRPr="004E23A3">
        <w:t>s despite being assessed as having a disability</w:t>
      </w:r>
      <w:r>
        <w:t xml:space="preserve">, and the extremely low rate of success of employment services for people with disability. An </w:t>
      </w:r>
      <w:r w:rsidRPr="001775E5">
        <w:t xml:space="preserve">overview of submissions to the Royal Commission into Violence, Abuse, Neglect and Exploitation of People with Disability </w:t>
      </w:r>
      <w:r w:rsidRPr="005B6D8D">
        <w:t xml:space="preserve">employment issues paper </w:t>
      </w:r>
      <w:r w:rsidRPr="001775E5">
        <w:t>noted that,</w:t>
      </w:r>
    </w:p>
    <w:p w14:paraId="540DB6A7" w14:textId="77777777" w:rsidR="00233684" w:rsidRDefault="00233684" w:rsidP="00233684">
      <w:pPr>
        <w:pStyle w:val="PWDAbodycopy"/>
      </w:pPr>
    </w:p>
    <w:p w14:paraId="2D24F5F7" w14:textId="77777777" w:rsidR="00233684" w:rsidRDefault="00233684" w:rsidP="00233684">
      <w:pPr>
        <w:pStyle w:val="PWDAcitation"/>
      </w:pPr>
      <w:r w:rsidRPr="001775E5">
        <w:t xml:space="preserve">“Many respondents said the DES system </w:t>
      </w:r>
      <w:r w:rsidRPr="002541F6">
        <w:t>does</w:t>
      </w:r>
      <w:r w:rsidRPr="001775E5">
        <w:t xml:space="preserve"> not achieve what it was set up to do, especially with respect to long-term outcomes,” </w:t>
      </w:r>
    </w:p>
    <w:p w14:paraId="7DFCE1A3" w14:textId="77777777" w:rsidR="00233684" w:rsidRDefault="00233684" w:rsidP="00233684">
      <w:pPr>
        <w:pStyle w:val="PWDAbodycopy"/>
      </w:pPr>
    </w:p>
    <w:p w14:paraId="69693368" w14:textId="77777777" w:rsidR="00233684" w:rsidRDefault="00233684" w:rsidP="00233684">
      <w:pPr>
        <w:pStyle w:val="PWDAbodycopy"/>
      </w:pPr>
      <w:r w:rsidRPr="001775E5">
        <w:t xml:space="preserve">and the practices of these agencies included, </w:t>
      </w:r>
    </w:p>
    <w:p w14:paraId="03E60D1A" w14:textId="77777777" w:rsidR="00233684" w:rsidRPr="000016F6" w:rsidRDefault="00233684" w:rsidP="00233684">
      <w:pPr>
        <w:pStyle w:val="PWDAbodycopy"/>
      </w:pPr>
    </w:p>
    <w:p w14:paraId="2B915CA3" w14:textId="77777777" w:rsidR="00233684" w:rsidRDefault="00233684" w:rsidP="00233684">
      <w:pPr>
        <w:pStyle w:val="PWDAcitation"/>
      </w:pPr>
      <w:r>
        <w:t>“</w:t>
      </w:r>
      <w:r w:rsidRPr="001775E5">
        <w:t>… ‘creaming’, which means focusing resources on participants more likely to get a job; ‘parking’, which means providing little assistance to more disadvantaged jobseekers; and ‘</w:t>
      </w:r>
      <w:r w:rsidRPr="000016F6">
        <w:t>churning’</w:t>
      </w:r>
      <w:r w:rsidRPr="001775E5">
        <w:t>, which means cycling participants through activities and providers without achieving long-term results.</w:t>
      </w:r>
      <w:r>
        <w:t>”</w:t>
      </w:r>
      <w:r w:rsidRPr="00B15020">
        <w:rPr>
          <w:rStyle w:val="FootnoteReference"/>
        </w:rPr>
        <w:footnoteReference w:id="58"/>
      </w:r>
    </w:p>
    <w:p w14:paraId="029BA9EB" w14:textId="77777777" w:rsidR="00233684" w:rsidRPr="001775E5" w:rsidRDefault="00233684" w:rsidP="00233684">
      <w:pPr>
        <w:pStyle w:val="PWDAbodycopy"/>
      </w:pPr>
    </w:p>
    <w:p w14:paraId="28D2418A" w14:textId="77777777" w:rsidR="00233684" w:rsidRPr="000016F6" w:rsidRDefault="00233684" w:rsidP="00233684">
      <w:pPr>
        <w:pStyle w:val="PWDAbodycopy"/>
      </w:pPr>
      <w:r w:rsidRPr="001775E5">
        <w:t xml:space="preserve">With one </w:t>
      </w:r>
      <w:r>
        <w:t xml:space="preserve">response adding </w:t>
      </w:r>
      <w:r w:rsidRPr="001775E5">
        <w:t>“… such practices can place young people with disability at increased risk of violence and abuse and in some cases can drive exploitation, violence and abuse.”</w:t>
      </w:r>
    </w:p>
    <w:p w14:paraId="25290236" w14:textId="77777777" w:rsidR="00233684" w:rsidRPr="000016F6" w:rsidRDefault="00233684" w:rsidP="00233684">
      <w:pPr>
        <w:pStyle w:val="PWDAbodycopy"/>
      </w:pPr>
    </w:p>
    <w:p w14:paraId="31468924" w14:textId="77777777" w:rsidR="00233684" w:rsidRPr="000016F6" w:rsidRDefault="00233684" w:rsidP="00233684">
      <w:pPr>
        <w:pStyle w:val="PWDAbodycopy"/>
      </w:pPr>
      <w:r>
        <w:t>The Program of Support</w:t>
      </w:r>
      <w:r w:rsidRPr="001775E5">
        <w:t xml:space="preserve"> </w:t>
      </w:r>
      <w:r>
        <w:t>is not</w:t>
      </w:r>
      <w:r w:rsidRPr="001775E5">
        <w:t xml:space="preserve"> a viable pathway </w:t>
      </w:r>
      <w:r>
        <w:t>to employment, and nor is it to</w:t>
      </w:r>
      <w:r w:rsidRPr="001775E5">
        <w:t xml:space="preserve"> </w:t>
      </w:r>
      <w:r>
        <w:t xml:space="preserve">accessing </w:t>
      </w:r>
      <w:r w:rsidRPr="001775E5">
        <w:t xml:space="preserve">the DSP. Data </w:t>
      </w:r>
      <w:r>
        <w:t>obtained through the budget estimates process showed that</w:t>
      </w:r>
      <w:r w:rsidRPr="001775E5">
        <w:t xml:space="preserve"> in 2019</w:t>
      </w:r>
      <w:r>
        <w:t>–</w:t>
      </w:r>
      <w:r w:rsidRPr="001775E5">
        <w:t xml:space="preserve">20 only 1,423 people were granted the DSP through </w:t>
      </w:r>
      <w:r>
        <w:t>the program.</w:t>
      </w:r>
      <w:r w:rsidRPr="00B15020">
        <w:rPr>
          <w:rStyle w:val="FootnoteReference"/>
        </w:rPr>
        <w:footnoteReference w:id="59"/>
      </w:r>
      <w:r>
        <w:t xml:space="preserve"> </w:t>
      </w:r>
    </w:p>
    <w:p w14:paraId="7A07F467" w14:textId="77777777" w:rsidR="00233684" w:rsidRPr="000016F6" w:rsidRDefault="00233684" w:rsidP="00233684">
      <w:pPr>
        <w:pStyle w:val="PWDAbodycopy"/>
      </w:pPr>
    </w:p>
    <w:p w14:paraId="1E381AD1" w14:textId="77777777" w:rsidR="00233684" w:rsidRDefault="00233684" w:rsidP="00233684">
      <w:pPr>
        <w:pStyle w:val="PWDAbodycopy"/>
      </w:pPr>
      <w:r>
        <w:lastRenderedPageBreak/>
        <w:t>In</w:t>
      </w:r>
      <w:r w:rsidRPr="001775E5">
        <w:t xml:space="preserve"> </w:t>
      </w:r>
      <w:proofErr w:type="spellStart"/>
      <w:r w:rsidRPr="001775E5">
        <w:t>P</w:t>
      </w:r>
      <w:r>
        <w:t>o</w:t>
      </w:r>
      <w:r w:rsidRPr="001775E5">
        <w:t>S</w:t>
      </w:r>
      <w:proofErr w:type="spellEnd"/>
      <w:r>
        <w:t>,</w:t>
      </w:r>
      <w:r w:rsidRPr="001775E5">
        <w:t xml:space="preserve"> </w:t>
      </w:r>
      <w:r>
        <w:t>our DES</w:t>
      </w:r>
      <w:r w:rsidRPr="001775E5">
        <w:t xml:space="preserve"> provider plays a role in </w:t>
      </w:r>
      <w:r>
        <w:t xml:space="preserve">deciding whether we have </w:t>
      </w:r>
      <w:r w:rsidRPr="001775E5">
        <w:t>met requirements.</w:t>
      </w:r>
      <w:r w:rsidRPr="00B15020">
        <w:rPr>
          <w:rStyle w:val="FootnoteReference"/>
        </w:rPr>
        <w:footnoteReference w:id="60"/>
      </w:r>
      <w:r>
        <w:t xml:space="preserve"> Employment service providers are not required to employ staff with relevant training, and the sector is renowned for high turnover.</w:t>
      </w:r>
      <w:r w:rsidRPr="00B15020">
        <w:rPr>
          <w:rStyle w:val="FootnoteReference"/>
        </w:rPr>
        <w:footnoteReference w:id="61"/>
      </w:r>
      <w:r>
        <w:t xml:space="preserve"> The main role of providers is policing unemployed people by enforcing ‘mutual obligations’ rather than assisting us to find a job, let alone to meet the standards required by </w:t>
      </w:r>
      <w:proofErr w:type="spellStart"/>
      <w:r>
        <w:t>PoS.</w:t>
      </w:r>
      <w:proofErr w:type="spellEnd"/>
    </w:p>
    <w:p w14:paraId="69698017" w14:textId="77777777" w:rsidR="00233684" w:rsidRDefault="00233684" w:rsidP="00233684">
      <w:pPr>
        <w:pStyle w:val="PWDAbodycopy"/>
      </w:pPr>
    </w:p>
    <w:p w14:paraId="0F63ED17" w14:textId="77777777" w:rsidR="00233684" w:rsidRDefault="00233684" w:rsidP="00233684">
      <w:pPr>
        <w:pStyle w:val="PWDAbodycopy"/>
      </w:pPr>
      <w:r>
        <w:t xml:space="preserve">Program of Support is unfair, unnecessary, unsuccessful, and holds us back when we are seeking genuine support, both financial and with finding suitable work. </w:t>
      </w:r>
    </w:p>
    <w:p w14:paraId="078B5311" w14:textId="77777777" w:rsidR="00233684" w:rsidRDefault="00233684" w:rsidP="00233684">
      <w:pPr>
        <w:pStyle w:val="PWDAbodycopy"/>
      </w:pPr>
    </w:p>
    <w:p w14:paraId="06FE6023" w14:textId="77777777" w:rsidR="00233684" w:rsidRDefault="00233684" w:rsidP="00233684">
      <w:pPr>
        <w:pStyle w:val="PWDAbodycopy"/>
      </w:pPr>
      <w:r w:rsidRPr="00BA2EC7">
        <w:rPr>
          <w:rStyle w:val="Strong"/>
        </w:rPr>
        <w:t>Recommendation:</w:t>
      </w:r>
      <w:r>
        <w:t xml:space="preserve"> </w:t>
      </w:r>
      <w:r w:rsidRPr="00BA2EC7">
        <w:t>That the Government abolish Program of Support requirements to improve access to the DSP.</w:t>
      </w:r>
    </w:p>
    <w:p w14:paraId="1B27D438" w14:textId="77777777" w:rsidR="00FC4DF7" w:rsidRDefault="00FC4DF7" w:rsidP="00480CA9">
      <w:pPr>
        <w:pStyle w:val="PWDAbodycopy"/>
      </w:pPr>
    </w:p>
    <w:p w14:paraId="414CBFC3" w14:textId="58D63754" w:rsidR="005B5C99" w:rsidRPr="00370007" w:rsidRDefault="00F366C9" w:rsidP="005B5C99">
      <w:pPr>
        <w:pStyle w:val="Heading3"/>
        <w:numPr>
          <w:ilvl w:val="2"/>
          <w:numId w:val="2"/>
        </w:numPr>
      </w:pPr>
      <w:bookmarkStart w:id="109" w:name="_Toc80024869"/>
      <w:r>
        <w:t>Discrimination is baked into the DSP</w:t>
      </w:r>
      <w:bookmarkEnd w:id="109"/>
      <w:r>
        <w:t xml:space="preserve"> </w:t>
      </w:r>
    </w:p>
    <w:p w14:paraId="1341EA29" w14:textId="4B9AF36F" w:rsidR="005B5C99" w:rsidRDefault="00C074BC" w:rsidP="005B5C99">
      <w:pPr>
        <w:pStyle w:val="PWDAbodycopy"/>
      </w:pPr>
      <w:r>
        <w:t>A</w:t>
      </w:r>
      <w:r w:rsidR="005B5C99">
        <w:t xml:space="preserve">ccess </w:t>
      </w:r>
      <w:r w:rsidR="003461F5">
        <w:t>support</w:t>
      </w:r>
      <w:r w:rsidR="005B5C99">
        <w:t xml:space="preserve"> become </w:t>
      </w:r>
      <w:r w:rsidR="004D61F1">
        <w:t>stricter</w:t>
      </w:r>
      <w:r w:rsidR="005B5C99">
        <w:t xml:space="preserve"> over</w:t>
      </w:r>
      <w:r w:rsidR="003461F5">
        <w:t xml:space="preserve"> </w:t>
      </w:r>
      <w:r w:rsidR="005B5C99">
        <w:t xml:space="preserve">time as payment options have been “streamlined”, and other tests and processes are used to either delay us from gaining access immediately or outright prevent us from getting support. </w:t>
      </w:r>
    </w:p>
    <w:p w14:paraId="57AEE4BC" w14:textId="77777777" w:rsidR="00FF1DB3" w:rsidRDefault="00FF1DB3" w:rsidP="005B5C99">
      <w:pPr>
        <w:pStyle w:val="PWDAbodycopy"/>
      </w:pPr>
    </w:p>
    <w:p w14:paraId="26A9D28A" w14:textId="1109FDE7" w:rsidR="00FF1DB3" w:rsidRDefault="00FF1DB3" w:rsidP="005B5C99">
      <w:pPr>
        <w:pStyle w:val="PWDAbodycopy"/>
      </w:pPr>
      <w:r>
        <w:t>The rules in place unfairly target younger people</w:t>
      </w:r>
      <w:r w:rsidR="00322D98">
        <w:t xml:space="preserve"> and migrants, </w:t>
      </w:r>
      <w:r w:rsidR="005D22E1">
        <w:t xml:space="preserve">determine that some </w:t>
      </w:r>
      <w:r w:rsidR="00887397">
        <w:t>of us have a disability that makes us more or less “worthy” of support</w:t>
      </w:r>
      <w:r w:rsidR="00DA3650">
        <w:t>,</w:t>
      </w:r>
      <w:r w:rsidR="005D22E1">
        <w:t xml:space="preserve"> </w:t>
      </w:r>
      <w:r w:rsidR="00B56C46">
        <w:t>and fail</w:t>
      </w:r>
      <w:r w:rsidR="00B21FA7">
        <w:t xml:space="preserve"> to ensure that </w:t>
      </w:r>
      <w:r w:rsidR="00552ACF">
        <w:t xml:space="preserve">DSS </w:t>
      </w:r>
      <w:r w:rsidR="00C96843">
        <w:t xml:space="preserve">is proactively supporting people with disability to get DSP access. </w:t>
      </w:r>
    </w:p>
    <w:p w14:paraId="475E452F" w14:textId="0690F3BF" w:rsidR="00554206" w:rsidRDefault="00554206" w:rsidP="005B5C99">
      <w:pPr>
        <w:pStyle w:val="PWDAbodycopy"/>
      </w:pPr>
    </w:p>
    <w:p w14:paraId="01E3876F" w14:textId="66E93477" w:rsidR="00554206" w:rsidRDefault="00326442" w:rsidP="005B5C99">
      <w:pPr>
        <w:pStyle w:val="PWDAbodycopy"/>
      </w:pPr>
      <w:r>
        <w:t xml:space="preserve">This section covers </w:t>
      </w:r>
      <w:r w:rsidR="00201143">
        <w:t xml:space="preserve">DSP rules that </w:t>
      </w:r>
      <w:r w:rsidR="00524A37">
        <w:t xml:space="preserve">explicitly </w:t>
      </w:r>
      <w:r w:rsidR="000D0276">
        <w:t>codify</w:t>
      </w:r>
      <w:r w:rsidR="00201143">
        <w:t xml:space="preserve"> discrimination. </w:t>
      </w:r>
      <w:r w:rsidR="00554206">
        <w:t>Dis</w:t>
      </w:r>
      <w:r w:rsidR="00E3514E">
        <w:t xml:space="preserve">proportionate representation of First Nations people on unemployment payments compared </w:t>
      </w:r>
      <w:r w:rsidR="00434992">
        <w:t xml:space="preserve">to the DSP is discussed in section 5.17. </w:t>
      </w:r>
    </w:p>
    <w:p w14:paraId="1763F942" w14:textId="77777777" w:rsidR="00C70E63" w:rsidRDefault="00C70E63" w:rsidP="005B5C99">
      <w:pPr>
        <w:pStyle w:val="PWDAbodycopy"/>
      </w:pPr>
    </w:p>
    <w:p w14:paraId="62C0F0FF" w14:textId="3C6F0DC6" w:rsidR="005B5C99" w:rsidRDefault="005B5C99" w:rsidP="00B35E51">
      <w:pPr>
        <w:pStyle w:val="PWDAheading4"/>
        <w:numPr>
          <w:ilvl w:val="0"/>
          <w:numId w:val="48"/>
        </w:numPr>
      </w:pPr>
      <w:r>
        <w:t>The rights of migrants and people with disability from cultura</w:t>
      </w:r>
      <w:r w:rsidR="00B4088B">
        <w:t>l</w:t>
      </w:r>
      <w:r>
        <w:t>l</w:t>
      </w:r>
      <w:r w:rsidR="00B4088B">
        <w:t>y</w:t>
      </w:r>
      <w:r>
        <w:t xml:space="preserve"> and linguistically diverse backgrounds</w:t>
      </w:r>
    </w:p>
    <w:p w14:paraId="1EEA5921" w14:textId="6DC62D33" w:rsidR="005B5C99" w:rsidRDefault="005B5C99" w:rsidP="005B5C99">
      <w:pPr>
        <w:pStyle w:val="PWDAbodycopy"/>
      </w:pPr>
      <w:r>
        <w:t xml:space="preserve">In addition to the administrative burden that effects those of us who meet the basic eligibility criteria, the Government excludes other people with disability </w:t>
      </w:r>
      <w:proofErr w:type="gramStart"/>
      <w:r>
        <w:t>on the basis of</w:t>
      </w:r>
      <w:proofErr w:type="gramEnd"/>
      <w:r>
        <w:t xml:space="preserve"> visa status in contravention of their rights.</w:t>
      </w:r>
      <w:r w:rsidR="009633DC">
        <w:rPr>
          <w:rStyle w:val="FootnoteReference"/>
        </w:rPr>
        <w:footnoteReference w:id="62"/>
      </w:r>
    </w:p>
    <w:p w14:paraId="1F6A0F72" w14:textId="77777777" w:rsidR="005B5C99" w:rsidRDefault="005B5C99" w:rsidP="005B5C99">
      <w:pPr>
        <w:pStyle w:val="PWDAbodycopy"/>
      </w:pPr>
    </w:p>
    <w:p w14:paraId="42DF54B1" w14:textId="77777777" w:rsidR="005B5C99" w:rsidRDefault="005B5C99" w:rsidP="005B5C99">
      <w:pPr>
        <w:pStyle w:val="PWDAcasestudyname"/>
      </w:pPr>
      <w:r>
        <w:t>Case study #166: name withheld</w:t>
      </w:r>
    </w:p>
    <w:p w14:paraId="0CC0E0B2" w14:textId="77777777" w:rsidR="005B5C99" w:rsidRDefault="005B5C99" w:rsidP="005B5C99">
      <w:pPr>
        <w:pStyle w:val="PWDAcasestudyquote"/>
      </w:pPr>
      <w:r w:rsidRPr="00174E5E">
        <w:t>I was not an Australian citizen until after my surgery and stroke, so I had to use my own superannuation to live on until I got out of hospital. I want to go back to NZ, at least to visit the rest of my family, but I can't afford that. I only paid for one visit in the last 7 years - I had to go twice more, once for my son's wedding and again for a funeral but my sister and my daughter paid for those trips.</w:t>
      </w:r>
    </w:p>
    <w:p w14:paraId="5E78D0B3" w14:textId="77777777" w:rsidR="005B5C99" w:rsidRDefault="005B5C99" w:rsidP="005B5C99">
      <w:pPr>
        <w:pStyle w:val="PWDAbodycopy"/>
      </w:pPr>
    </w:p>
    <w:p w14:paraId="5BEB3A2B" w14:textId="77777777" w:rsidR="005B5C99" w:rsidRPr="0012508C" w:rsidRDefault="005B5C99" w:rsidP="005B5C99">
      <w:pPr>
        <w:pStyle w:val="PWDAcasestudyname"/>
      </w:pPr>
      <w:r>
        <w:t>Case study #113: name withheld</w:t>
      </w:r>
    </w:p>
    <w:p w14:paraId="6A2366F9" w14:textId="77777777" w:rsidR="005B5C99" w:rsidRDefault="005B5C99" w:rsidP="005B5C99">
      <w:pPr>
        <w:pStyle w:val="PWDAcasestudyquote"/>
      </w:pPr>
      <w:r w:rsidRPr="0012508C">
        <w:t>Although I am an Australian citizen, I wasn't born in Australia and there is a residency requirement that says that a person must have lived in either Australia or NZ for 10 years from the age of 20 to be eligible for the DSP.   I was only 23 when I applied and although I was assessed as being medically eligible, my application was rejected because of the residency requirement.</w:t>
      </w:r>
    </w:p>
    <w:p w14:paraId="55FD8CD3" w14:textId="77777777" w:rsidR="008E42E0" w:rsidRDefault="008E42E0" w:rsidP="008E42E0">
      <w:pPr>
        <w:pStyle w:val="PWDAbodycopy"/>
      </w:pPr>
    </w:p>
    <w:p w14:paraId="3CAE75A3" w14:textId="7DAA2AB6" w:rsidR="008E42E0" w:rsidRPr="008E42E0" w:rsidRDefault="008E42E0" w:rsidP="008E42E0">
      <w:pPr>
        <w:pStyle w:val="PWDAbodycopy"/>
      </w:pPr>
      <w:r w:rsidRPr="00A67C35">
        <w:t xml:space="preserve">The complex application process presents an even higher barrier for people who do not speak English as a first language, or who are not used to dealing with the administrative processes of Services Australia and Centrelink. </w:t>
      </w:r>
    </w:p>
    <w:p w14:paraId="56750B52" w14:textId="77777777" w:rsidR="005B5C99" w:rsidRDefault="005B5C99" w:rsidP="005B5C99">
      <w:pPr>
        <w:pStyle w:val="PWDAbodycopy"/>
      </w:pPr>
    </w:p>
    <w:p w14:paraId="63401C08" w14:textId="318A12DF" w:rsidR="005B5C99" w:rsidRDefault="005B5C99" w:rsidP="005B5C99">
      <w:pPr>
        <w:pStyle w:val="PWDArecommendation"/>
      </w:pPr>
      <w:r w:rsidRPr="00191D47">
        <w:rPr>
          <w:rStyle w:val="Strong"/>
        </w:rPr>
        <w:t>Recommendation:</w:t>
      </w:r>
      <w:r>
        <w:t xml:space="preserve"> That </w:t>
      </w:r>
      <w:r w:rsidRPr="002000B6">
        <w:t xml:space="preserve">the </w:t>
      </w:r>
      <w:r w:rsidR="00F459AD">
        <w:t xml:space="preserve">Government make the DSP available to everyone who needs it regardless of their visa status </w:t>
      </w:r>
      <w:r w:rsidR="00F459AD" w:rsidRPr="000E268B">
        <w:t xml:space="preserve">or residency period </w:t>
      </w:r>
      <w:r w:rsidR="00F459AD">
        <w:t>if other eligibility criteria are met</w:t>
      </w:r>
      <w:r>
        <w:t xml:space="preserve">. </w:t>
      </w:r>
    </w:p>
    <w:p w14:paraId="2D80578B" w14:textId="77777777" w:rsidR="005B5C99" w:rsidRDefault="005B5C99" w:rsidP="005B5C99">
      <w:pPr>
        <w:pStyle w:val="PWDAbodycopy"/>
      </w:pPr>
    </w:p>
    <w:p w14:paraId="2FAB33E8" w14:textId="3A94EDAA" w:rsidR="005B5C99" w:rsidRDefault="005B5C99" w:rsidP="005B5C99">
      <w:pPr>
        <w:pStyle w:val="PWDArecommendation"/>
      </w:pPr>
      <w:r w:rsidRPr="00191D47">
        <w:rPr>
          <w:rStyle w:val="Strong"/>
        </w:rPr>
        <w:t xml:space="preserve">Recommendation: </w:t>
      </w:r>
      <w:r>
        <w:t xml:space="preserve">That the </w:t>
      </w:r>
      <w:r w:rsidR="004F305F">
        <w:t>Government extend the DSP waiting period waiver currently available to people with disability who hold permanent protection visas to those on temporary protection visas</w:t>
      </w:r>
      <w:r>
        <w:t>.</w:t>
      </w:r>
    </w:p>
    <w:p w14:paraId="55F31EE6" w14:textId="77777777" w:rsidR="005B5C99" w:rsidRDefault="005B5C99" w:rsidP="005B5C99">
      <w:pPr>
        <w:pStyle w:val="PWDAbodycopy"/>
      </w:pPr>
    </w:p>
    <w:p w14:paraId="6AF552AA" w14:textId="3CA76072" w:rsidR="005B5C99" w:rsidRDefault="005B5C99" w:rsidP="00B35E51">
      <w:pPr>
        <w:pStyle w:val="PWDAheading4"/>
        <w:numPr>
          <w:ilvl w:val="0"/>
          <w:numId w:val="48"/>
        </w:numPr>
      </w:pPr>
      <w:r>
        <w:t xml:space="preserve">Partner </w:t>
      </w:r>
      <w:r w:rsidRPr="00F47B78">
        <w:t>income</w:t>
      </w:r>
      <w:r>
        <w:t xml:space="preserve"> tests </w:t>
      </w:r>
    </w:p>
    <w:p w14:paraId="3B4F3571" w14:textId="67AD876F" w:rsidR="00873EB9" w:rsidRDefault="00873EB9" w:rsidP="00873EB9">
      <w:pPr>
        <w:pStyle w:val="PWDAbodycopy"/>
      </w:pPr>
      <w:r>
        <w:t>Partner income tests mean that those of us on the DSP are financially penalised for being in a relationship. This includes a couple where both people receive the DSP, and therefore each receive a lower amount than single people with disability who are on the payment</w:t>
      </w:r>
      <w:r w:rsidR="008D659C">
        <w:t xml:space="preserve">. </w:t>
      </w:r>
    </w:p>
    <w:p w14:paraId="68C21414" w14:textId="77777777" w:rsidR="00873EB9" w:rsidRDefault="00873EB9" w:rsidP="00873EB9">
      <w:pPr>
        <w:pStyle w:val="PWDAbodycopy"/>
      </w:pPr>
    </w:p>
    <w:p w14:paraId="5F7B366B" w14:textId="77777777" w:rsidR="00D35CAA" w:rsidRDefault="00D35CAA" w:rsidP="00D35CAA">
      <w:pPr>
        <w:pStyle w:val="PWDAcasestudyname"/>
      </w:pPr>
      <w:r>
        <w:lastRenderedPageBreak/>
        <w:t>Case study #127: name withheld</w:t>
      </w:r>
    </w:p>
    <w:p w14:paraId="14E38F06" w14:textId="77777777" w:rsidR="00D35CAA" w:rsidRPr="007F308B" w:rsidRDefault="00D35CAA" w:rsidP="00D35CAA">
      <w:pPr>
        <w:pStyle w:val="PWDAcasestudyquote"/>
      </w:pPr>
      <w:r>
        <w:t xml:space="preserve">I would talk to [the committee] about the fact that my partner who is only a junior nurse working .8 is expected to pay for everything for me and </w:t>
      </w:r>
      <w:proofErr w:type="spellStart"/>
      <w:r>
        <w:t>its</w:t>
      </w:r>
      <w:proofErr w:type="spellEnd"/>
      <w:r>
        <w:t xml:space="preserve"> not fair. At the moment, I'm even having trouble getting a health care card which was cancelled by Centrelink </w:t>
      </w:r>
      <w:proofErr w:type="gramStart"/>
      <w:r>
        <w:t>recently</w:t>
      </w:r>
      <w:proofErr w:type="gramEnd"/>
      <w:r>
        <w:t xml:space="preserve"> so the cost of my medications has more than doubled. It's not fair to expect my partner to pay for rent, bills, food, etc as well as all my medications, medical appointments, specialist appointments, allied health appointments, treatments, braces and mobility devices, surgeries etc</w:t>
      </w:r>
      <w:r w:rsidRPr="007F308B">
        <w:t>.</w:t>
      </w:r>
    </w:p>
    <w:p w14:paraId="79BF4F39" w14:textId="77777777" w:rsidR="00873EB9" w:rsidRDefault="00873EB9" w:rsidP="005B5C99"/>
    <w:p w14:paraId="463AB3A6" w14:textId="77777777" w:rsidR="004C3E3C" w:rsidRDefault="004C3E3C" w:rsidP="004C3E3C">
      <w:pPr>
        <w:pStyle w:val="PWDAcasestudyname"/>
      </w:pPr>
      <w:r>
        <w:t xml:space="preserve">Case study #236: name withheld </w:t>
      </w:r>
    </w:p>
    <w:p w14:paraId="1924B42B" w14:textId="692F6EFB" w:rsidR="004C3E3C" w:rsidRDefault="004C3E3C" w:rsidP="009468FD">
      <w:pPr>
        <w:pStyle w:val="PWDAcasestudyquote"/>
      </w:pPr>
      <w:r w:rsidRPr="009B5045">
        <w:t xml:space="preserve">You don't get enough to have an independent adult life in your own home. If you have a </w:t>
      </w:r>
      <w:proofErr w:type="gramStart"/>
      <w:r w:rsidRPr="009B5045">
        <w:t>partner</w:t>
      </w:r>
      <w:proofErr w:type="gramEnd"/>
      <w:r w:rsidRPr="009B5045">
        <w:t xml:space="preserve"> you're aware that if you ever want to live together they will end up supporting you financially, which makes it hard to date knowing that you would be subjecting them to that and yourself to being financially bound to someone. You </w:t>
      </w:r>
      <w:proofErr w:type="gramStart"/>
      <w:r w:rsidRPr="009B5045">
        <w:t>have to</w:t>
      </w:r>
      <w:proofErr w:type="gramEnd"/>
      <w:r w:rsidRPr="009B5045">
        <w:t xml:space="preserve"> worry about being reassessed with harsher conditions and if found ineligible because of them you'd lose half your income and suddenly be unable to meet your financial obligations.</w:t>
      </w:r>
    </w:p>
    <w:p w14:paraId="246D7A8D" w14:textId="77777777" w:rsidR="008D659C" w:rsidRPr="008D659C" w:rsidRDefault="008D659C" w:rsidP="008D659C">
      <w:pPr>
        <w:pStyle w:val="PWDAbodycopy"/>
      </w:pPr>
    </w:p>
    <w:p w14:paraId="60714049" w14:textId="687C0B03" w:rsidR="005B5C99" w:rsidRPr="000D772A" w:rsidRDefault="005B5C99" w:rsidP="005B5C99">
      <w:r>
        <w:t xml:space="preserve">Paternalistic policies that restrict our access to payments or reduce the amount we receive based on the income of other people in our household remove our agency, undermine our </w:t>
      </w:r>
      <w:proofErr w:type="gramStart"/>
      <w:r>
        <w:t>independence</w:t>
      </w:r>
      <w:proofErr w:type="gramEnd"/>
      <w:r>
        <w:t xml:space="preserve"> and can leave us trapped in unsafe homes or relationships. </w:t>
      </w:r>
    </w:p>
    <w:p w14:paraId="3AB9EB9A" w14:textId="77777777" w:rsidR="005B5C99" w:rsidRDefault="005B5C99" w:rsidP="005B5C99">
      <w:pPr>
        <w:pStyle w:val="PWDAbodycopy"/>
      </w:pPr>
    </w:p>
    <w:p w14:paraId="401B5532" w14:textId="77777777" w:rsidR="00B16807" w:rsidRDefault="00B16807" w:rsidP="00B16807">
      <w:pPr>
        <w:pStyle w:val="PWDAcasestudyname"/>
      </w:pPr>
      <w:r>
        <w:t xml:space="preserve">Case study #66: Stuart </w:t>
      </w:r>
      <w:proofErr w:type="spellStart"/>
      <w:r>
        <w:t>Mawbey</w:t>
      </w:r>
      <w:proofErr w:type="spellEnd"/>
    </w:p>
    <w:p w14:paraId="73A04164" w14:textId="77777777" w:rsidR="00B16807" w:rsidRDefault="00B16807" w:rsidP="00B16807">
      <w:pPr>
        <w:pStyle w:val="PWDAcasestudyquote"/>
        <w:rPr>
          <w:rStyle w:val="Highlight"/>
        </w:rPr>
      </w:pPr>
      <w:r w:rsidRPr="006D6357">
        <w:t xml:space="preserve">I </w:t>
      </w:r>
      <w:proofErr w:type="spellStart"/>
      <w:proofErr w:type="gramStart"/>
      <w:r w:rsidRPr="006D6357">
        <w:t>cant</w:t>
      </w:r>
      <w:proofErr w:type="spellEnd"/>
      <w:proofErr w:type="gramEnd"/>
      <w:r w:rsidRPr="006D6357">
        <w:t xml:space="preserve"> get married or have an equal relationship without losing my financial independence and becoming dependent on my partner.</w:t>
      </w:r>
      <w:r>
        <w:t xml:space="preserve"> </w:t>
      </w:r>
    </w:p>
    <w:p w14:paraId="3C4947C9" w14:textId="77777777" w:rsidR="00B16807" w:rsidRDefault="00B16807" w:rsidP="00B16807">
      <w:pPr>
        <w:pStyle w:val="PWDAbodycopy"/>
      </w:pPr>
    </w:p>
    <w:p w14:paraId="295A07A6" w14:textId="77777777" w:rsidR="00B16807" w:rsidRDefault="00B16807" w:rsidP="00B16807">
      <w:pPr>
        <w:pStyle w:val="PWDAcasestudyname"/>
      </w:pPr>
      <w:r>
        <w:lastRenderedPageBreak/>
        <w:t>Case study #</w:t>
      </w:r>
      <w:r w:rsidRPr="00C70990">
        <w:t>151</w:t>
      </w:r>
      <w:r>
        <w:t xml:space="preserve">: </w:t>
      </w:r>
      <w:r w:rsidRPr="001F4453">
        <w:t>Jax Jacki Brown</w:t>
      </w:r>
    </w:p>
    <w:p w14:paraId="7DE43076" w14:textId="77777777" w:rsidR="00B16807" w:rsidRDefault="00B16807" w:rsidP="00B16807">
      <w:pPr>
        <w:pStyle w:val="PWDAcasestudyquote"/>
      </w:pPr>
      <w:r w:rsidRPr="00C70990">
        <w:t xml:space="preserve">I would also like it not to be influenced by the fact that I have a partner and that she may take up part time work while caring for our child. When we moved in together a number of years ago now and she was working and I was on the DSP, my pension the significantly reduced and I quote a </w:t>
      </w:r>
      <w:proofErr w:type="spellStart"/>
      <w:r w:rsidRPr="00C70990">
        <w:t>Centerlink</w:t>
      </w:r>
      <w:proofErr w:type="spellEnd"/>
      <w:r w:rsidRPr="00C70990">
        <w:t xml:space="preserve"> staff member said “you are her problem now” When I objected to this framing of our relationship and said that I was a partner not a problem, and that I needed to have my own income which I was able to support myself and provide for medications and transport costs directly related to my disability, and having so little money myself and having to be financially now dependent on my partner put me in an unequal situation which could be dangerous if my partner was abusive, this was met with “oh well” by Centrelink staf</w:t>
      </w:r>
      <w:r>
        <w:t>f.</w:t>
      </w:r>
    </w:p>
    <w:p w14:paraId="0CC8003C" w14:textId="77777777" w:rsidR="005B5C99" w:rsidRDefault="005B5C99" w:rsidP="005B5C99">
      <w:pPr>
        <w:pStyle w:val="PWDAbodycopy"/>
      </w:pPr>
    </w:p>
    <w:p w14:paraId="1472C205" w14:textId="0A61B203" w:rsidR="005B5C99" w:rsidRDefault="005B5C99" w:rsidP="005B5C99">
      <w:pPr>
        <w:pStyle w:val="PWDAbodycopy"/>
      </w:pPr>
      <w:r>
        <w:t>Partner income tests create an unfair and unnecessary strain on household dynamics where individuals become reliant on their partner, or parents, to provide for them. The power imbalance can create a dynamic of dependency, which is infantilising and can open people up to the threat of abuse and violence.</w:t>
      </w:r>
      <w:r w:rsidR="00B76BCF">
        <w:rPr>
          <w:rStyle w:val="FootnoteReference"/>
        </w:rPr>
        <w:footnoteReference w:id="63"/>
      </w:r>
      <w:r>
        <w:t xml:space="preserve"> The low payment, and the mechanisms that make it lower or difficult to get for people in relationships, mean it is harder for people with disability to escape </w:t>
      </w:r>
      <w:r w:rsidR="008A047B">
        <w:t>dangerous situations</w:t>
      </w:r>
      <w:r>
        <w:t xml:space="preserve">. </w:t>
      </w:r>
    </w:p>
    <w:p w14:paraId="683C7878" w14:textId="77777777" w:rsidR="00601114" w:rsidRDefault="00601114" w:rsidP="005B5C99">
      <w:pPr>
        <w:pStyle w:val="PWDAbodycopy"/>
      </w:pPr>
    </w:p>
    <w:p w14:paraId="32675AEB" w14:textId="77777777" w:rsidR="00601114" w:rsidRPr="00E051C8" w:rsidRDefault="00601114" w:rsidP="00601114">
      <w:pPr>
        <w:pStyle w:val="PWDAcasestudyname"/>
      </w:pPr>
      <w:r>
        <w:t xml:space="preserve">Case study #75: </w:t>
      </w:r>
      <w:proofErr w:type="spellStart"/>
      <w:r>
        <w:t>Iz</w:t>
      </w:r>
      <w:proofErr w:type="spellEnd"/>
    </w:p>
    <w:p w14:paraId="4217C469" w14:textId="77777777" w:rsidR="00601114" w:rsidRPr="00EE52E3" w:rsidRDefault="00601114" w:rsidP="00601114">
      <w:pPr>
        <w:pStyle w:val="PWDAcasestudyquote"/>
      </w:pPr>
      <w:r w:rsidRPr="00EE52E3">
        <w:t xml:space="preserve">Living on the DSP was extremely hard for me. I experienced homelessness and a violent relationship because I couldn't afford to live on my own in private rental. Your meal allowances per week are way higher than the DSP, and it is insulting that </w:t>
      </w:r>
      <w:proofErr w:type="spellStart"/>
      <w:r w:rsidRPr="00EE52E3">
        <w:t>Jobkeeper</w:t>
      </w:r>
      <w:proofErr w:type="spellEnd"/>
      <w:r w:rsidRPr="00EE52E3">
        <w:t xml:space="preserve"> increased by $550 last </w:t>
      </w:r>
      <w:proofErr w:type="gramStart"/>
      <w:r w:rsidRPr="00EE52E3">
        <w:t>year</w:t>
      </w:r>
      <w:proofErr w:type="gramEnd"/>
      <w:r w:rsidRPr="00EE52E3">
        <w:t xml:space="preserve"> but pensioners were deliberately left out. I am glad I don't need it right now, but I am worried that if I need it in </w:t>
      </w:r>
      <w:proofErr w:type="gramStart"/>
      <w:r w:rsidRPr="00EE52E3">
        <w:t>future</w:t>
      </w:r>
      <w:proofErr w:type="gramEnd"/>
      <w:r w:rsidRPr="00EE52E3">
        <w:t xml:space="preserve"> I won't be able to get back on it again because the requirements are so obscenely high.</w:t>
      </w:r>
    </w:p>
    <w:p w14:paraId="6E08E740" w14:textId="77777777" w:rsidR="00350CDB" w:rsidRDefault="00350CDB" w:rsidP="005B5C99">
      <w:pPr>
        <w:pStyle w:val="PWDAbodycopy"/>
      </w:pPr>
    </w:p>
    <w:p w14:paraId="538C6EE7" w14:textId="58BD658E" w:rsidR="008A047B" w:rsidRDefault="003905C4" w:rsidP="005B5C99">
      <w:pPr>
        <w:pStyle w:val="PWDAbodycopy"/>
      </w:pPr>
      <w:r>
        <w:t xml:space="preserve">People with disability </w:t>
      </w:r>
      <w:r w:rsidR="005D749C">
        <w:t xml:space="preserve">love and feel </w:t>
      </w:r>
      <w:r w:rsidR="00C93BB7">
        <w:t xml:space="preserve">just as others do. </w:t>
      </w:r>
      <w:r w:rsidR="007730DD">
        <w:t>We want the opportunity and freedom to enjoy our relationships, without feeling like a burden</w:t>
      </w:r>
      <w:r w:rsidR="005C58CC">
        <w:t xml:space="preserve"> or giving up our independence. </w:t>
      </w:r>
    </w:p>
    <w:p w14:paraId="62C09829" w14:textId="77777777" w:rsidR="008A047B" w:rsidRDefault="008A047B" w:rsidP="005B5C99">
      <w:pPr>
        <w:pStyle w:val="PWDAbodycopy"/>
      </w:pPr>
    </w:p>
    <w:p w14:paraId="721976A9" w14:textId="77777777" w:rsidR="005B5C99" w:rsidRPr="00E7070D" w:rsidRDefault="005B5C99" w:rsidP="005B5C99">
      <w:pPr>
        <w:pStyle w:val="PWDAcasestudyname"/>
      </w:pPr>
      <w:r>
        <w:lastRenderedPageBreak/>
        <w:t>Case study #107: Charlie</w:t>
      </w:r>
    </w:p>
    <w:p w14:paraId="55EA1439" w14:textId="77777777" w:rsidR="005B5C99" w:rsidRPr="006935E7" w:rsidRDefault="005B5C99" w:rsidP="005B5C99">
      <w:pPr>
        <w:pStyle w:val="PWDAcasestudyquote"/>
      </w:pPr>
      <w:r>
        <w:t xml:space="preserve">I spent years working and being taxed as an individual. Now that I'm unable to work due to chronic illness, I have been totally abandoned by the welfare system. I am ineligible for any payments or even discount cards. This is because I'm </w:t>
      </w:r>
      <w:proofErr w:type="gramStart"/>
      <w:r>
        <w:t>married</w:t>
      </w:r>
      <w:proofErr w:type="gramEnd"/>
      <w:r>
        <w:t xml:space="preserve"> and my partner is employed. I am expected to be 100% financially dependent on my partner. I have no income of my own. </w:t>
      </w:r>
    </w:p>
    <w:p w14:paraId="1016BF07" w14:textId="77777777" w:rsidR="005B5C99" w:rsidRPr="006935E7" w:rsidRDefault="005B5C99" w:rsidP="005B5C99">
      <w:pPr>
        <w:pStyle w:val="PWDAcasestudyquote"/>
      </w:pPr>
      <w:r>
        <w:t xml:space="preserve">This means that our money doesn't feel like mine. I am a financial burden on our household - my contribution is a huge pile of medical bills and additional costs of being sick and disabled. We are going backwards financially and had to consider if we can keep our home. If I wanted to leave my partner, I couldn't because I have no money. If they were abusive, I'd be stuck in that </w:t>
      </w:r>
      <w:proofErr w:type="gramStart"/>
      <w:r>
        <w:t>situation</w:t>
      </w:r>
      <w:proofErr w:type="gramEnd"/>
      <w:r>
        <w:t xml:space="preserve"> and it would be easy for them to control me. I fear what would happen to me if my partner died or left me. I don't know what I'd do for money.</w:t>
      </w:r>
    </w:p>
    <w:p w14:paraId="53AB2DBC" w14:textId="77777777" w:rsidR="005B5C99" w:rsidRDefault="005B5C99" w:rsidP="005B5C99">
      <w:pPr>
        <w:pStyle w:val="PWDAcasestudyquote"/>
      </w:pPr>
      <w:r>
        <w:t xml:space="preserve">It's causing stress, </w:t>
      </w:r>
      <w:proofErr w:type="gramStart"/>
      <w:r>
        <w:t>anxiety</w:t>
      </w:r>
      <w:proofErr w:type="gramEnd"/>
      <w:r>
        <w:t xml:space="preserve"> and depression - adding to my ill health. </w:t>
      </w:r>
    </w:p>
    <w:p w14:paraId="04B744FE" w14:textId="77777777" w:rsidR="004F7A7E" w:rsidRDefault="004F7A7E" w:rsidP="004F7A7E">
      <w:pPr>
        <w:pStyle w:val="PWDAbodycopy"/>
      </w:pPr>
    </w:p>
    <w:p w14:paraId="05DE65FF" w14:textId="77777777" w:rsidR="004F7A7E" w:rsidRDefault="004F7A7E" w:rsidP="004F7A7E">
      <w:pPr>
        <w:pStyle w:val="PWDAcasestudyname"/>
      </w:pPr>
      <w:r>
        <w:t xml:space="preserve">Case study #91: Taylor R </w:t>
      </w:r>
    </w:p>
    <w:p w14:paraId="3FFB9113" w14:textId="77777777" w:rsidR="004F7A7E" w:rsidRDefault="004F7A7E" w:rsidP="004F7A7E">
      <w:pPr>
        <w:pStyle w:val="PWDAcasestudyquote"/>
      </w:pPr>
      <w:r>
        <w:t>I'd like to be able to choose to have a partner, live with a partner or marry a partner without it taking away or reducing my DSP income. As a woman living in a world with high domestic abuse rates, I'm terrified of becoming stuck in a relationship (abusive or not) solely because my DSP has been taken away or reduced, leaving me with no options.</w:t>
      </w:r>
    </w:p>
    <w:p w14:paraId="690655FE" w14:textId="77777777" w:rsidR="005B5C99" w:rsidRDefault="005B5C99" w:rsidP="005B5C99">
      <w:pPr>
        <w:pStyle w:val="PWDAbodycopy"/>
      </w:pPr>
    </w:p>
    <w:p w14:paraId="331DE32A" w14:textId="77777777" w:rsidR="005B5C99" w:rsidRPr="00C53545" w:rsidRDefault="005B5C99" w:rsidP="005B5C99">
      <w:pPr>
        <w:pStyle w:val="PWDArecommendation"/>
        <w:rPr>
          <w:rStyle w:val="Strong"/>
          <w:b w:val="0"/>
          <w:bCs w:val="0"/>
        </w:rPr>
      </w:pPr>
      <w:r w:rsidRPr="007C1960">
        <w:rPr>
          <w:rStyle w:val="Strong"/>
        </w:rPr>
        <w:t>Recommendation:</w:t>
      </w:r>
      <w:r>
        <w:t xml:space="preserve"> That </w:t>
      </w:r>
      <w:r w:rsidRPr="00431346">
        <w:t>the Government immediately remove the partner income test and parental income test to restore financial independence for people who rely on the DSP and remove financial penalties based on relationship status that discriminate against people with disability who have a partner</w:t>
      </w:r>
      <w:r>
        <w:t xml:space="preserve">. </w:t>
      </w:r>
    </w:p>
    <w:p w14:paraId="1CA09FB2" w14:textId="77777777" w:rsidR="005B5C99" w:rsidRDefault="005B5C99" w:rsidP="005B5C99">
      <w:pPr>
        <w:pStyle w:val="PWDAbodycopy"/>
      </w:pPr>
    </w:p>
    <w:p w14:paraId="591B368C" w14:textId="77777777" w:rsidR="005B5C99" w:rsidRDefault="005B5C99" w:rsidP="005B5C99">
      <w:pPr>
        <w:pStyle w:val="PWDArecommendation"/>
      </w:pPr>
      <w:r w:rsidRPr="00553759">
        <w:rPr>
          <w:rStyle w:val="Strong"/>
        </w:rPr>
        <w:t>Recommendation:</w:t>
      </w:r>
      <w:r>
        <w:t xml:space="preserve"> </w:t>
      </w:r>
      <w:r w:rsidRPr="00E32F9B">
        <w:t xml:space="preserve">That the Government immediately abolish the </w:t>
      </w:r>
      <w:proofErr w:type="gramStart"/>
      <w:r w:rsidRPr="00E32F9B">
        <w:t>couples</w:t>
      </w:r>
      <w:proofErr w:type="gramEnd"/>
      <w:r w:rsidRPr="00E32F9B">
        <w:t xml:space="preserve"> rate and payment tiers that discriminate against young people with disability</w:t>
      </w:r>
      <w:r>
        <w:t xml:space="preserve">. </w:t>
      </w:r>
    </w:p>
    <w:p w14:paraId="04086C42" w14:textId="77777777" w:rsidR="005B5C99" w:rsidRDefault="005B5C99" w:rsidP="005B5C99">
      <w:pPr>
        <w:pStyle w:val="PWDAbodycopy"/>
      </w:pPr>
    </w:p>
    <w:p w14:paraId="522DD9D2" w14:textId="4D89DD90" w:rsidR="005B5C99" w:rsidRDefault="005B5C99" w:rsidP="005B5C99">
      <w:pPr>
        <w:pStyle w:val="PWDArecommendation"/>
      </w:pPr>
      <w:r w:rsidRPr="00867D57">
        <w:rPr>
          <w:rStyle w:val="Strong"/>
        </w:rPr>
        <w:t>Recommendation:</w:t>
      </w:r>
      <w:r w:rsidRPr="00867D57">
        <w:t xml:space="preserve"> T</w:t>
      </w:r>
      <w:r w:rsidR="00867D57" w:rsidRPr="00867D57">
        <w:t>hat the</w:t>
      </w:r>
      <w:r w:rsidRPr="00867D57">
        <w:t xml:space="preserve"> </w:t>
      </w:r>
      <w:r w:rsidR="00867D57" w:rsidRPr="00867D57">
        <w:t>Government immediately remove the age of independence test to allow those of us under 2</w:t>
      </w:r>
      <w:r w:rsidR="009B1BFB">
        <w:t>1</w:t>
      </w:r>
      <w:r w:rsidR="00867D57" w:rsidRPr="00867D57">
        <w:t xml:space="preserve"> to have access to a payment that belongs to us, to use when and if we need it</w:t>
      </w:r>
      <w:r w:rsidRPr="00867D57">
        <w:t>.</w:t>
      </w:r>
      <w:r>
        <w:t xml:space="preserve"> </w:t>
      </w:r>
    </w:p>
    <w:p w14:paraId="440A2FD2" w14:textId="77777777" w:rsidR="005B5C99" w:rsidRDefault="005B5C99" w:rsidP="005B5C99">
      <w:pPr>
        <w:pStyle w:val="PWDAbodycopy"/>
      </w:pPr>
    </w:p>
    <w:p w14:paraId="55D95FA8" w14:textId="7077DCAB" w:rsidR="005B5C99" w:rsidRDefault="005B5C99" w:rsidP="00B35E51">
      <w:pPr>
        <w:pStyle w:val="PWDAheading4"/>
        <w:numPr>
          <w:ilvl w:val="0"/>
          <w:numId w:val="48"/>
        </w:numPr>
      </w:pPr>
      <w:r>
        <w:lastRenderedPageBreak/>
        <w:t>Inequitable treatment of people</w:t>
      </w:r>
      <w:r w:rsidR="00AD288C">
        <w:t xml:space="preserve"> with disability</w:t>
      </w:r>
      <w:r>
        <w:t xml:space="preserve"> based on age </w:t>
      </w:r>
    </w:p>
    <w:p w14:paraId="232CC0B1" w14:textId="15558BDC" w:rsidR="00AD288C" w:rsidRDefault="005B5C99" w:rsidP="005B5C99">
      <w:pPr>
        <w:pStyle w:val="PWDAbodycopy"/>
      </w:pPr>
      <w:r>
        <w:t xml:space="preserve">Younger people with disability are treated unfairly, with higher barriers to accessing the DSP and discriminatory participation requirements for people under 35 once </w:t>
      </w:r>
      <w:r w:rsidR="001421E2">
        <w:t>we’re</w:t>
      </w:r>
      <w:r>
        <w:t xml:space="preserve"> on it. </w:t>
      </w:r>
    </w:p>
    <w:p w14:paraId="364110BF" w14:textId="77777777" w:rsidR="00AD288C" w:rsidRDefault="00AD288C" w:rsidP="005B5C99">
      <w:pPr>
        <w:pStyle w:val="PWDAbodycopy"/>
      </w:pPr>
    </w:p>
    <w:p w14:paraId="17C17FAA" w14:textId="48A757CD" w:rsidR="000472BE" w:rsidRDefault="005B5C99" w:rsidP="005B5C99">
      <w:pPr>
        <w:pStyle w:val="PWDAbodycopy"/>
      </w:pPr>
      <w:r>
        <w:t xml:space="preserve">Adults who are 21 or younger are denied their independence because the payment can be cut or stopped completely based on </w:t>
      </w:r>
      <w:r w:rsidR="001421E2">
        <w:t>our</w:t>
      </w:r>
      <w:r>
        <w:t xml:space="preserve"> parents’ earnings. </w:t>
      </w:r>
      <w:r w:rsidR="001421E2">
        <w:t xml:space="preserve">We also have less to begin with because until we are </w:t>
      </w:r>
      <w:proofErr w:type="gramStart"/>
      <w:r w:rsidR="009C0099">
        <w:t>21</w:t>
      </w:r>
      <w:proofErr w:type="gramEnd"/>
      <w:r w:rsidR="009C0099">
        <w:t xml:space="preserve"> </w:t>
      </w:r>
      <w:r w:rsidR="002E6A06">
        <w:t xml:space="preserve">we </w:t>
      </w:r>
      <w:r w:rsidR="000472BE">
        <w:t xml:space="preserve">have to live on a lower amount – </w:t>
      </w:r>
      <w:r w:rsidR="008F74A0">
        <w:t xml:space="preserve">between </w:t>
      </w:r>
      <w:r w:rsidR="000472BE">
        <w:t>25%</w:t>
      </w:r>
      <w:r w:rsidR="008F74A0">
        <w:t xml:space="preserve"> and 55%</w:t>
      </w:r>
      <w:r w:rsidR="000472BE">
        <w:t xml:space="preserve"> less than the full DSP</w:t>
      </w:r>
      <w:r w:rsidR="008F74A0">
        <w:t>, depending on our circumstances</w:t>
      </w:r>
      <w:r w:rsidR="002E6A06">
        <w:t>.</w:t>
      </w:r>
      <w:r w:rsidR="008F74A0">
        <w:t xml:space="preserve"> It is not cheaper to live just because we are younger. </w:t>
      </w:r>
    </w:p>
    <w:p w14:paraId="63B91EC4" w14:textId="77777777" w:rsidR="005B5C99" w:rsidRDefault="005B5C99" w:rsidP="005B5C99">
      <w:pPr>
        <w:pStyle w:val="PWDAbodycopy"/>
      </w:pPr>
    </w:p>
    <w:p w14:paraId="4FDE1E71" w14:textId="77777777" w:rsidR="005B5C99" w:rsidRDefault="005B5C99" w:rsidP="005B5C99">
      <w:pPr>
        <w:pStyle w:val="PWDAbodycopy"/>
      </w:pPr>
      <w:r>
        <w:t xml:space="preserve">Since 2014 people with disability under 35 who are on the DSP have been forced to do pointless activities, policed by abusive job agencies in Disability Employment Services. This can even include having to do the most dangerous forced labour programs, like Work for the Dole. </w:t>
      </w:r>
    </w:p>
    <w:p w14:paraId="1742BBB5" w14:textId="77777777" w:rsidR="005B5C99" w:rsidRDefault="005B5C99" w:rsidP="005B5C99">
      <w:pPr>
        <w:pStyle w:val="PWDAbodycopy"/>
      </w:pPr>
    </w:p>
    <w:p w14:paraId="7627BC62" w14:textId="77777777" w:rsidR="005B5C99" w:rsidRDefault="005B5C99" w:rsidP="005B5C99">
      <w:pPr>
        <w:pStyle w:val="PWDAcasestudyname"/>
      </w:pPr>
      <w:r>
        <w:t xml:space="preserve">Case study #138: Alex Paine </w:t>
      </w:r>
    </w:p>
    <w:p w14:paraId="6D72ED31" w14:textId="77777777" w:rsidR="005B5C99" w:rsidRDefault="005B5C99" w:rsidP="005B5C99">
      <w:pPr>
        <w:pStyle w:val="PWDAcasestudyquote"/>
      </w:pPr>
      <w:r w:rsidRPr="00095618">
        <w:t xml:space="preserve">It’s so ridiculous that even if I was on the DSP I’d have to do ‘mutual’ obligations until I’m 35. When I found that </w:t>
      </w:r>
      <w:proofErr w:type="gramStart"/>
      <w:r w:rsidRPr="00095618">
        <w:t>out</w:t>
      </w:r>
      <w:proofErr w:type="gramEnd"/>
      <w:r w:rsidRPr="00095618">
        <w:t xml:space="preserve"> I went through a really bad depressive episode, because part of the reason why I’ve been fighting so hard to get on the DSP is that I never want to have to do ‘mutual’ obligations ever again in my life. I reckon I've probably applied for at least 300 </w:t>
      </w:r>
      <w:proofErr w:type="gramStart"/>
      <w:r w:rsidRPr="00095618">
        <w:t>jobs</w:t>
      </w:r>
      <w:proofErr w:type="gramEnd"/>
      <w:r w:rsidRPr="00095618">
        <w:t xml:space="preserve"> and I have not heard back from a single one. I think maybe one in every 50 I’ve been forced to apply for is something I could </w:t>
      </w:r>
      <w:proofErr w:type="gramStart"/>
      <w:r w:rsidRPr="00095618">
        <w:t>actually do</w:t>
      </w:r>
      <w:proofErr w:type="gramEnd"/>
      <w:r w:rsidRPr="00095618">
        <w:t>.</w:t>
      </w:r>
    </w:p>
    <w:p w14:paraId="6D0258B9" w14:textId="77777777" w:rsidR="005B5C99" w:rsidRPr="002D6199" w:rsidRDefault="005B5C99" w:rsidP="005B5C99">
      <w:pPr>
        <w:pStyle w:val="PWDAbodycopy"/>
      </w:pPr>
    </w:p>
    <w:p w14:paraId="0E12AF04" w14:textId="77777777" w:rsidR="005B5C99" w:rsidRDefault="005B5C99" w:rsidP="005B5C99">
      <w:pPr>
        <w:pStyle w:val="PWDAbodycopy"/>
      </w:pPr>
      <w:r>
        <w:t xml:space="preserve">Respondents to the </w:t>
      </w:r>
      <w:r>
        <w:rPr>
          <w:i/>
          <w:iCs/>
        </w:rPr>
        <w:t xml:space="preserve">Royal Commission into Violence, Abuse, Neglect and Exploitation of People with Disability </w:t>
      </w:r>
      <w:r>
        <w:t>reported that DES “does not achieve what it was set up to do”, with one person saying institutional practices in DES “increased risks of violence and abuse and in some cases can drive exploitation, violence and abuse.”</w:t>
      </w:r>
      <w:r w:rsidRPr="00AB1D2C">
        <w:rPr>
          <w:rStyle w:val="FootnoteReference"/>
        </w:rPr>
        <w:footnoteReference w:id="64"/>
      </w:r>
    </w:p>
    <w:p w14:paraId="7DD0DF07" w14:textId="77777777" w:rsidR="005B5C99" w:rsidRDefault="005B5C99" w:rsidP="005B5C99">
      <w:pPr>
        <w:pStyle w:val="PWDAbodycopy"/>
      </w:pPr>
    </w:p>
    <w:p w14:paraId="510900AF" w14:textId="77777777" w:rsidR="005B5C99" w:rsidRDefault="005B5C99" w:rsidP="005B5C99">
      <w:pPr>
        <w:pStyle w:val="PWDAbodycopy"/>
      </w:pPr>
      <w:r>
        <w:t xml:space="preserve">Under 35s on the DSP can do </w:t>
      </w:r>
      <w:r w:rsidRPr="00E45264">
        <w:t>an Employment Services Assessment (</w:t>
      </w:r>
      <w:proofErr w:type="spellStart"/>
      <w:r w:rsidRPr="00E45264">
        <w:t>ESAt</w:t>
      </w:r>
      <w:proofErr w:type="spellEnd"/>
      <w:r w:rsidRPr="00E45264">
        <w:t>)</w:t>
      </w:r>
      <w:r>
        <w:rPr>
          <w:i/>
          <w:iCs/>
        </w:rPr>
        <w:t xml:space="preserve"> </w:t>
      </w:r>
      <w:r>
        <w:t xml:space="preserve">to reduce their requirements, which imposes another unnecessary and stressful process on people </w:t>
      </w:r>
      <w:r>
        <w:lastRenderedPageBreak/>
        <w:t>who have already jumped through enough hoops for the often-traumatic DSP application.</w:t>
      </w:r>
      <w:r w:rsidRPr="00AB1D2C">
        <w:rPr>
          <w:rStyle w:val="FootnoteReference"/>
        </w:rPr>
        <w:footnoteReference w:id="65"/>
      </w:r>
      <w:r>
        <w:t xml:space="preserve"> </w:t>
      </w:r>
      <w:proofErr w:type="spellStart"/>
      <w:r>
        <w:t>ESAts</w:t>
      </w:r>
      <w:proofErr w:type="spellEnd"/>
      <w:r>
        <w:t xml:space="preserve"> present yet another bureaucratic hurdle for people who need support.</w:t>
      </w:r>
    </w:p>
    <w:p w14:paraId="616C1E34" w14:textId="77777777" w:rsidR="005B5C99" w:rsidRDefault="005B5C99" w:rsidP="005B5C99">
      <w:pPr>
        <w:pStyle w:val="PWDAbodycopy"/>
      </w:pPr>
    </w:p>
    <w:p w14:paraId="0BCF888F" w14:textId="77777777" w:rsidR="005B5C99" w:rsidRDefault="005B5C99" w:rsidP="005B5C99">
      <w:pPr>
        <w:pStyle w:val="PWDAcasestudyname"/>
      </w:pPr>
      <w:r>
        <w:t>Case study #28: name withheld</w:t>
      </w:r>
    </w:p>
    <w:p w14:paraId="33B69D5B" w14:textId="77777777" w:rsidR="005B5C99" w:rsidRDefault="005B5C99" w:rsidP="005B5C99">
      <w:pPr>
        <w:pStyle w:val="PWDAcasestudyquote"/>
      </w:pPr>
      <w:r>
        <w:t xml:space="preserve">I wish looking for work was optional so I can focus on getting my health managed before I try to get a job. When DES appointments were voluntary before it was so much easier. I could look after my health, study the things I needed to learn, and focus on finding a job that was </w:t>
      </w:r>
      <w:proofErr w:type="gramStart"/>
      <w:r>
        <w:t>actually something</w:t>
      </w:r>
      <w:proofErr w:type="gramEnd"/>
      <w:r>
        <w:t xml:space="preserve"> I could do. (Instead of being forced </w:t>
      </w:r>
      <w:proofErr w:type="gramStart"/>
      <w:r>
        <w:t>in to</w:t>
      </w:r>
      <w:proofErr w:type="gramEnd"/>
      <w:r>
        <w:t xml:space="preserve"> anything available that I often could not do.)</w:t>
      </w:r>
    </w:p>
    <w:p w14:paraId="7FBF89DE" w14:textId="77777777" w:rsidR="005B5C99" w:rsidRDefault="005B5C99" w:rsidP="005B5C99">
      <w:pPr>
        <w:pStyle w:val="PWDAcasestudyquote"/>
      </w:pPr>
      <w:r>
        <w:t xml:space="preserve">Trying to balance mutual obligations with medication changes, sickness and doctor appointments is so hard, and half the time Centrelink doesn't process my medical certificates in time for me to get the time off I need to deal with things. I asked for 3 months off last year to manage a major medication change, and by the time my medical certificate was approved, it was 2 weeks before it expired. </w:t>
      </w:r>
      <w:proofErr w:type="spellStart"/>
      <w:r>
        <w:t>Thats</w:t>
      </w:r>
      <w:proofErr w:type="spellEnd"/>
      <w:r>
        <w:t xml:space="preserve"> a common problem.</w:t>
      </w:r>
    </w:p>
    <w:p w14:paraId="7218F35F" w14:textId="77777777" w:rsidR="005B5C99" w:rsidRDefault="005B5C99" w:rsidP="005B5C99">
      <w:pPr>
        <w:pStyle w:val="PWDAcasestudyquote"/>
      </w:pPr>
      <w:proofErr w:type="gramStart"/>
      <w:r>
        <w:t>Also</w:t>
      </w:r>
      <w:proofErr w:type="gramEnd"/>
      <w:r>
        <w:t xml:space="preserve"> the fact I only have mutual obligations because I'm under 35 is ageist. Young people can get just as sick as anyone else, and </w:t>
      </w:r>
      <w:proofErr w:type="spellStart"/>
      <w:r>
        <w:t>its</w:t>
      </w:r>
      <w:proofErr w:type="spellEnd"/>
      <w:r>
        <w:t xml:space="preserve"> harder for us because we don't have any money saved up to get us through. Many of us don't have support systems in place either. I came from an abusive home, and because of that I have been alone through everything.</w:t>
      </w:r>
    </w:p>
    <w:p w14:paraId="423D68BD" w14:textId="77777777" w:rsidR="005B5C99" w:rsidRDefault="005B5C99" w:rsidP="005B5C99">
      <w:pPr>
        <w:pStyle w:val="PWDAbodycopy"/>
      </w:pPr>
    </w:p>
    <w:p w14:paraId="48E803C9" w14:textId="77777777" w:rsidR="005B5C99" w:rsidRDefault="005B5C99" w:rsidP="005B5C99">
      <w:pPr>
        <w:pStyle w:val="PWDArecommendation"/>
      </w:pPr>
      <w:r w:rsidRPr="00207941">
        <w:rPr>
          <w:rStyle w:val="Strong"/>
        </w:rPr>
        <w:t>Recommendation:</w:t>
      </w:r>
      <w:r>
        <w:t xml:space="preserve"> That the Government immediately remove all rules that arbitrarily apply to people with disability based on their age. </w:t>
      </w:r>
    </w:p>
    <w:p w14:paraId="2008EB77" w14:textId="77777777" w:rsidR="005B5C99" w:rsidRPr="00E6117E" w:rsidRDefault="005B5C99" w:rsidP="005B5C99">
      <w:pPr>
        <w:pStyle w:val="PWDAbodycopy"/>
      </w:pPr>
    </w:p>
    <w:p w14:paraId="335DC2E3" w14:textId="77777777" w:rsidR="0064235C" w:rsidRPr="00C53545" w:rsidRDefault="0064235C" w:rsidP="0064235C">
      <w:pPr>
        <w:pStyle w:val="PWDArecommendation"/>
        <w:rPr>
          <w:rStyle w:val="Strong"/>
          <w:b w:val="0"/>
          <w:bCs w:val="0"/>
        </w:rPr>
      </w:pPr>
      <w:r w:rsidRPr="007C1960">
        <w:rPr>
          <w:rStyle w:val="Strong"/>
        </w:rPr>
        <w:t>Recommendation:</w:t>
      </w:r>
      <w:r>
        <w:t xml:space="preserve"> That </w:t>
      </w:r>
      <w:r w:rsidRPr="00431346">
        <w:t>the Government immediately remove the partner income test and parental income test to restore financial independence for people who rely on the DSP and remove financial penalties based on relationship status that discriminate against people with disability who have a partner</w:t>
      </w:r>
      <w:r>
        <w:t xml:space="preserve">. </w:t>
      </w:r>
    </w:p>
    <w:p w14:paraId="2F0A5C93" w14:textId="77777777" w:rsidR="0064235C" w:rsidRDefault="0064235C" w:rsidP="0064235C">
      <w:pPr>
        <w:pStyle w:val="PWDAbodycopy"/>
      </w:pPr>
    </w:p>
    <w:p w14:paraId="3B8E52A3" w14:textId="77777777" w:rsidR="0064235C" w:rsidRDefault="0064235C" w:rsidP="0064235C">
      <w:pPr>
        <w:pStyle w:val="PWDArecommendation"/>
      </w:pPr>
      <w:r w:rsidRPr="00553759">
        <w:rPr>
          <w:rStyle w:val="Strong"/>
        </w:rPr>
        <w:t>Recommendation:</w:t>
      </w:r>
      <w:r>
        <w:t xml:space="preserve"> </w:t>
      </w:r>
      <w:r w:rsidRPr="00E32F9B">
        <w:t xml:space="preserve">That the Government immediately abolish the </w:t>
      </w:r>
      <w:proofErr w:type="gramStart"/>
      <w:r w:rsidRPr="00E32F9B">
        <w:t>couples</w:t>
      </w:r>
      <w:proofErr w:type="gramEnd"/>
      <w:r w:rsidRPr="00E32F9B">
        <w:t xml:space="preserve"> rate and payment tiers that discriminate against young people with disability</w:t>
      </w:r>
      <w:r>
        <w:t xml:space="preserve">. </w:t>
      </w:r>
    </w:p>
    <w:p w14:paraId="5E050BE2" w14:textId="77777777" w:rsidR="0064235C" w:rsidRDefault="0064235C" w:rsidP="0064235C">
      <w:pPr>
        <w:pStyle w:val="PWDAbodycopy"/>
      </w:pPr>
    </w:p>
    <w:p w14:paraId="02A5C0AF" w14:textId="77777777" w:rsidR="0064235C" w:rsidRDefault="0064235C" w:rsidP="0064235C">
      <w:pPr>
        <w:pStyle w:val="PWDArecommendation"/>
      </w:pPr>
      <w:r w:rsidRPr="00867D57">
        <w:rPr>
          <w:rStyle w:val="Strong"/>
        </w:rPr>
        <w:lastRenderedPageBreak/>
        <w:t>Recommendation:</w:t>
      </w:r>
      <w:r w:rsidRPr="00867D57">
        <w:t xml:space="preserve"> That the Government immediately remove the age of independence test to allow those of us under 2</w:t>
      </w:r>
      <w:r>
        <w:t>1</w:t>
      </w:r>
      <w:r w:rsidRPr="00867D57">
        <w:t xml:space="preserve"> to have access to a payment that belongs to us, to use when and if we need it.</w:t>
      </w:r>
      <w:r>
        <w:t xml:space="preserve"> </w:t>
      </w:r>
    </w:p>
    <w:p w14:paraId="5021F1F9" w14:textId="77777777" w:rsidR="005B5C99" w:rsidRPr="006935E7" w:rsidRDefault="005B5C99" w:rsidP="00480CA9">
      <w:pPr>
        <w:pStyle w:val="PWDAbodycopy"/>
      </w:pPr>
    </w:p>
    <w:p w14:paraId="647AD875" w14:textId="77777777" w:rsidR="00480CA9" w:rsidRPr="00370007" w:rsidRDefault="00480CA9" w:rsidP="00480CA9">
      <w:pPr>
        <w:pStyle w:val="Heading3"/>
        <w:numPr>
          <w:ilvl w:val="2"/>
          <w:numId w:val="2"/>
        </w:numPr>
      </w:pPr>
      <w:bookmarkStart w:id="110" w:name="_Toc80024870"/>
      <w:r>
        <w:t>Diagnosis and required documentation</w:t>
      </w:r>
      <w:bookmarkEnd w:id="110"/>
      <w:r>
        <w:t xml:space="preserve"> </w:t>
      </w:r>
    </w:p>
    <w:p w14:paraId="398F061E" w14:textId="1B323AE7" w:rsidR="00480CA9" w:rsidRDefault="00257450" w:rsidP="00480CA9">
      <w:pPr>
        <w:pStyle w:val="PWDAbodycopy"/>
      </w:pPr>
      <w:r>
        <w:t xml:space="preserve">As rules have changed, </w:t>
      </w:r>
      <w:r w:rsidR="00BF4D50">
        <w:t>obtaining the right documentation has become harder and harde</w:t>
      </w:r>
      <w:r w:rsidR="00997C76">
        <w:t>r</w:t>
      </w:r>
      <w:r w:rsidR="00BF4D50">
        <w:t xml:space="preserve">. </w:t>
      </w:r>
      <w:r w:rsidR="00997C76">
        <w:t xml:space="preserve">Requirements are now so </w:t>
      </w:r>
      <w:r w:rsidR="006960EC">
        <w:t xml:space="preserve">focused on administrivia that </w:t>
      </w:r>
      <w:r w:rsidR="00B44BBB">
        <w:t xml:space="preserve">even the most </w:t>
      </w:r>
      <w:r w:rsidR="001D359F">
        <w:t xml:space="preserve">straightforward information can be cast aside in a decision. </w:t>
      </w:r>
    </w:p>
    <w:p w14:paraId="76F0DB6B" w14:textId="77777777" w:rsidR="00257450" w:rsidRDefault="00257450" w:rsidP="00480CA9">
      <w:pPr>
        <w:pStyle w:val="PWDAbodycopy"/>
      </w:pPr>
    </w:p>
    <w:p w14:paraId="3EEA8D7B" w14:textId="77777777" w:rsidR="00480CA9" w:rsidRDefault="00480CA9" w:rsidP="00480CA9">
      <w:pPr>
        <w:pStyle w:val="PWDAcasestudyname"/>
      </w:pPr>
      <w:r>
        <w:t>Case study #260: name withheld</w:t>
      </w:r>
    </w:p>
    <w:p w14:paraId="474286B1" w14:textId="77777777" w:rsidR="00480CA9" w:rsidRDefault="00480CA9" w:rsidP="00480CA9">
      <w:pPr>
        <w:pStyle w:val="PWDAcasestudyquote"/>
      </w:pPr>
      <w:r w:rsidRPr="000A1F7E">
        <w:t xml:space="preserve">I was told there was insufficient evidence to prove I was legally blind despite having an </w:t>
      </w:r>
      <w:proofErr w:type="spellStart"/>
      <w:r w:rsidRPr="000A1F7E">
        <w:t>opthalmology</w:t>
      </w:r>
      <w:proofErr w:type="spellEnd"/>
      <w:r w:rsidRPr="000A1F7E">
        <w:t xml:space="preserve"> report, oncology report and 16 years of medical history.</w:t>
      </w:r>
    </w:p>
    <w:p w14:paraId="1CAE1136" w14:textId="77777777" w:rsidR="00480CA9" w:rsidRPr="000538CD" w:rsidRDefault="00480CA9" w:rsidP="00480CA9">
      <w:pPr>
        <w:pStyle w:val="PWDAbodycopy"/>
      </w:pPr>
    </w:p>
    <w:p w14:paraId="5CD7038E" w14:textId="77777777" w:rsidR="00480CA9" w:rsidRDefault="00480CA9" w:rsidP="00B35E51">
      <w:pPr>
        <w:pStyle w:val="PWDAheading4"/>
        <w:numPr>
          <w:ilvl w:val="0"/>
          <w:numId w:val="28"/>
        </w:numPr>
      </w:pPr>
      <w:r>
        <w:t>Availability of GPs and specialists with relevant expertise</w:t>
      </w:r>
    </w:p>
    <w:p w14:paraId="3FB04E9B" w14:textId="77777777" w:rsidR="00480CA9" w:rsidRDefault="00480CA9" w:rsidP="00480CA9">
      <w:pPr>
        <w:pStyle w:val="PWDAbodycopy"/>
      </w:pPr>
      <w:r>
        <w:t xml:space="preserve">Some diagnoses are hard to obtain because there are not enough doctors with relevant </w:t>
      </w:r>
      <w:r w:rsidRPr="00860DC4">
        <w:t>expertise in Australia, or there is limited awareness among GPs</w:t>
      </w:r>
      <w:r>
        <w:t xml:space="preserve">. </w:t>
      </w:r>
    </w:p>
    <w:p w14:paraId="69C458FD" w14:textId="77777777" w:rsidR="00480CA9" w:rsidRPr="00860DC4" w:rsidRDefault="00480CA9" w:rsidP="00480CA9">
      <w:pPr>
        <w:pStyle w:val="PWDAbodycopy"/>
      </w:pPr>
    </w:p>
    <w:p w14:paraId="2C96C318" w14:textId="77777777" w:rsidR="00480CA9" w:rsidRDefault="00480CA9" w:rsidP="00480CA9">
      <w:pPr>
        <w:pStyle w:val="PWDAbodycopy"/>
      </w:pPr>
      <w:r w:rsidRPr="00860DC4">
        <w:t xml:space="preserve">This often leads to misdiagnosis, or no diagnosis at all. It can result in superficial treatment of symptoms that fails to address </w:t>
      </w:r>
      <w:r w:rsidRPr="006D18A8">
        <w:t>underlying</w:t>
      </w:r>
      <w:r w:rsidRPr="00860DC4">
        <w:t xml:space="preserve"> causes, or treatment that creates and exacerbates problems the patient is experiencing. </w:t>
      </w:r>
    </w:p>
    <w:p w14:paraId="6239B1B7" w14:textId="77777777" w:rsidR="0005766B" w:rsidRPr="00860DC4" w:rsidRDefault="0005766B" w:rsidP="00480CA9">
      <w:pPr>
        <w:pStyle w:val="PWDAbodycopy"/>
      </w:pPr>
    </w:p>
    <w:p w14:paraId="2BFF3FE9" w14:textId="77777777" w:rsidR="00480CA9" w:rsidRDefault="00480CA9" w:rsidP="00480CA9">
      <w:pPr>
        <w:pStyle w:val="PWDAbodycopy"/>
      </w:pPr>
      <w:proofErr w:type="gramStart"/>
      <w:r w:rsidRPr="00860DC4">
        <w:t>In particular, this</w:t>
      </w:r>
      <w:proofErr w:type="gramEnd"/>
      <w:r w:rsidRPr="00860DC4">
        <w:t xml:space="preserve"> is a challenge for people whose disability</w:t>
      </w:r>
      <w:r>
        <w:t xml:space="preserve"> is rare, not yet well understood by the medical community at large, or is the subject of emerging research. </w:t>
      </w:r>
    </w:p>
    <w:p w14:paraId="7A439A38" w14:textId="77777777" w:rsidR="00480CA9" w:rsidRDefault="00480CA9" w:rsidP="00480CA9">
      <w:pPr>
        <w:pStyle w:val="PWDAbodycopy"/>
      </w:pPr>
    </w:p>
    <w:p w14:paraId="0E80489D" w14:textId="77777777" w:rsidR="00480CA9" w:rsidRDefault="00480CA9" w:rsidP="00480CA9">
      <w:pPr>
        <w:pStyle w:val="PWDAcasestudyname"/>
      </w:pPr>
      <w:r>
        <w:t xml:space="preserve">Case study #138: Alex Paine </w:t>
      </w:r>
    </w:p>
    <w:p w14:paraId="6A6E62A9" w14:textId="77777777" w:rsidR="00480CA9" w:rsidRDefault="00480CA9" w:rsidP="00480CA9">
      <w:pPr>
        <w:pStyle w:val="PWDAcasestudyquote"/>
      </w:pPr>
      <w:r w:rsidRPr="006162A0">
        <w:t xml:space="preserve">There are only like 10 to 20 specialists in the whole of Australia that </w:t>
      </w:r>
      <w:proofErr w:type="gramStart"/>
      <w:r w:rsidRPr="006162A0">
        <w:t>actually know</w:t>
      </w:r>
      <w:proofErr w:type="gramEnd"/>
      <w:r w:rsidRPr="006162A0">
        <w:t xml:space="preserve"> about EDS and will treat it. The genetics clinics that are supposed to diagnose and treat you are turning people with hypermobile type away because there's no genetic testing. </w:t>
      </w:r>
      <w:proofErr w:type="gramStart"/>
      <w:r w:rsidRPr="006162A0">
        <w:t>So</w:t>
      </w:r>
      <w:proofErr w:type="gramEnd"/>
      <w:r w:rsidRPr="006162A0">
        <w:t xml:space="preserve"> I've had two or three referrals to genetics, and they just send you a letter back saying, </w:t>
      </w:r>
      <w:r>
        <w:t>‘</w:t>
      </w:r>
      <w:r w:rsidRPr="006162A0">
        <w:t>Oh, we don't treat people with hypermobile type</w:t>
      </w:r>
      <w:r>
        <w:t>’</w:t>
      </w:r>
      <w:r w:rsidRPr="006162A0">
        <w:t>.</w:t>
      </w:r>
    </w:p>
    <w:p w14:paraId="27CBCD01" w14:textId="77777777" w:rsidR="00480CA9" w:rsidRDefault="00480CA9" w:rsidP="00480CA9">
      <w:pPr>
        <w:pStyle w:val="PWDAbodycopy"/>
      </w:pPr>
    </w:p>
    <w:p w14:paraId="50847083" w14:textId="77777777" w:rsidR="00480CA9" w:rsidRDefault="00480CA9" w:rsidP="00480CA9">
      <w:pPr>
        <w:pStyle w:val="PWDAbodycopy"/>
      </w:pPr>
      <w:r>
        <w:t xml:space="preserve">The barriers </w:t>
      </w:r>
      <w:r w:rsidRPr="006D18A8">
        <w:t>and</w:t>
      </w:r>
      <w:r>
        <w:t xml:space="preserve"> lived experience of people with disability are not easier to manage simply because expertise does not exist to do a conventional diagnosis. The effects of pain and </w:t>
      </w:r>
      <w:r>
        <w:lastRenderedPageBreak/>
        <w:t xml:space="preserve">other symptoms must be fully recognised to ensure that we are not excluded from the DSP just because there is limited understanding of our condition. </w:t>
      </w:r>
    </w:p>
    <w:p w14:paraId="03DD2091" w14:textId="77777777" w:rsidR="00480CA9" w:rsidRDefault="00480CA9" w:rsidP="00480CA9">
      <w:pPr>
        <w:pStyle w:val="PWDAbodycopy"/>
      </w:pPr>
    </w:p>
    <w:p w14:paraId="55371F62" w14:textId="77777777" w:rsidR="00480CA9" w:rsidRDefault="00480CA9" w:rsidP="00480CA9">
      <w:pPr>
        <w:pStyle w:val="PWDAbodycopy"/>
      </w:pPr>
      <w:r>
        <w:t>In other cases, there are relevant specialists in Australia, but only located in urban centres. This si</w:t>
      </w:r>
      <w:r w:rsidRPr="00860DC4">
        <w:t xml:space="preserve">gnificantly disadvantages people in rural, regional areas. </w:t>
      </w:r>
      <w:r>
        <w:t>As</w:t>
      </w:r>
      <w:r w:rsidRPr="00860DC4">
        <w:t xml:space="preserve"> discussed above, </w:t>
      </w:r>
      <w:r>
        <w:t xml:space="preserve">this can expose </w:t>
      </w:r>
      <w:r w:rsidRPr="00860DC4">
        <w:t xml:space="preserve">people </w:t>
      </w:r>
      <w:r>
        <w:t xml:space="preserve">with disability to </w:t>
      </w:r>
      <w:r w:rsidRPr="00860DC4">
        <w:t>misdiagnos</w:t>
      </w:r>
      <w:r>
        <w:t xml:space="preserve">is, </w:t>
      </w:r>
      <w:r w:rsidRPr="00860DC4">
        <w:t xml:space="preserve">unhelpful </w:t>
      </w:r>
      <w:r>
        <w:t xml:space="preserve">or even harmful </w:t>
      </w:r>
      <w:r w:rsidRPr="00860DC4">
        <w:t xml:space="preserve">treatment. </w:t>
      </w:r>
    </w:p>
    <w:p w14:paraId="3EBBE218" w14:textId="77777777" w:rsidR="00480CA9" w:rsidRDefault="00480CA9" w:rsidP="00480CA9">
      <w:pPr>
        <w:pStyle w:val="PWDAbodycopy"/>
      </w:pPr>
    </w:p>
    <w:p w14:paraId="48DD9759" w14:textId="0C78891E" w:rsidR="00480CA9" w:rsidRDefault="00480CA9" w:rsidP="00480CA9">
      <w:pPr>
        <w:pStyle w:val="PWDArecommendation"/>
      </w:pPr>
      <w:r w:rsidRPr="00CD5C0A">
        <w:rPr>
          <w:rStyle w:val="Strong"/>
        </w:rPr>
        <w:t>Recommendation:</w:t>
      </w:r>
      <w:r>
        <w:t xml:space="preserve"> That </w:t>
      </w:r>
      <w:r w:rsidR="00100106">
        <w:t xml:space="preserve">the Government ensure eligibility criteria and assessment processes account for people with disability’s lived </w:t>
      </w:r>
      <w:proofErr w:type="gramStart"/>
      <w:r w:rsidR="00100106">
        <w:t>experiences, and</w:t>
      </w:r>
      <w:proofErr w:type="gramEnd"/>
      <w:r w:rsidR="00100106">
        <w:t xml:space="preserve"> provide alternative pathways for people who have limited ability to access highly specialised doctors or diagnoses</w:t>
      </w:r>
      <w:r>
        <w:t xml:space="preserve">. </w:t>
      </w:r>
    </w:p>
    <w:p w14:paraId="780408FF" w14:textId="77777777" w:rsidR="00480CA9" w:rsidRDefault="00480CA9" w:rsidP="00480CA9">
      <w:pPr>
        <w:pStyle w:val="PWDAbodycopy"/>
      </w:pPr>
      <w:r>
        <w:t xml:space="preserve"> </w:t>
      </w:r>
    </w:p>
    <w:p w14:paraId="4DDA0C68" w14:textId="77777777" w:rsidR="00480CA9" w:rsidRPr="005877C9" w:rsidRDefault="00480CA9" w:rsidP="00B35E51">
      <w:pPr>
        <w:pStyle w:val="PWDAheading4"/>
        <w:numPr>
          <w:ilvl w:val="0"/>
          <w:numId w:val="28"/>
        </w:numPr>
      </w:pPr>
      <w:r w:rsidRPr="006935E7">
        <w:t>Lack of cultural safety</w:t>
      </w:r>
    </w:p>
    <w:p w14:paraId="411ACFAB" w14:textId="77777777" w:rsidR="00480CA9" w:rsidRDefault="00480CA9" w:rsidP="00480CA9">
      <w:pPr>
        <w:pStyle w:val="PWDAbodycopy"/>
      </w:pPr>
      <w:r>
        <w:t>The healthcare system has an endemic problem with inappropriate and culturally unsafe practices towards First Nations people.</w:t>
      </w:r>
      <w:r w:rsidRPr="00AB1D2C">
        <w:rPr>
          <w:rStyle w:val="FootnoteReference"/>
        </w:rPr>
        <w:footnoteReference w:id="66"/>
      </w:r>
      <w:r>
        <w:t xml:space="preserve"> R</w:t>
      </w:r>
      <w:r w:rsidRPr="002B6EB7">
        <w:t xml:space="preserve">ace and racism </w:t>
      </w:r>
      <w:r>
        <w:t xml:space="preserve">in </w:t>
      </w:r>
      <w:r w:rsidRPr="002B6EB7">
        <w:t xml:space="preserve">the health system </w:t>
      </w:r>
      <w:r w:rsidRPr="006D18A8">
        <w:t>produce</w:t>
      </w:r>
      <w:r>
        <w:t xml:space="preserve"> </w:t>
      </w:r>
      <w:r w:rsidRPr="002B6EB7">
        <w:t>disparities</w:t>
      </w:r>
      <w:r>
        <w:t>.</w:t>
      </w:r>
      <w:r w:rsidRPr="00AB1D2C">
        <w:rPr>
          <w:rStyle w:val="FootnoteReference"/>
        </w:rPr>
        <w:footnoteReference w:id="67"/>
      </w:r>
      <w:r w:rsidRPr="00AB1D2C">
        <w:rPr>
          <w:rStyle w:val="FootnoteReference"/>
        </w:rPr>
        <w:t xml:space="preserve"> </w:t>
      </w:r>
      <w:r>
        <w:t xml:space="preserve">These present additional barriers </w:t>
      </w:r>
      <w:r w:rsidRPr="008104AF">
        <w:t xml:space="preserve">for people from culturally and linguistically diverse backgrounds and </w:t>
      </w:r>
      <w:r>
        <w:t xml:space="preserve">First Nations people with disability seeking diagnosis and support when applying for the DSP. </w:t>
      </w:r>
    </w:p>
    <w:p w14:paraId="3C9D9D73" w14:textId="77777777" w:rsidR="00480CA9" w:rsidRDefault="00480CA9" w:rsidP="00480CA9">
      <w:pPr>
        <w:pStyle w:val="PWDAbodycopy"/>
      </w:pPr>
    </w:p>
    <w:p w14:paraId="05AE25D0" w14:textId="77777777" w:rsidR="00480CA9" w:rsidRDefault="00480CA9" w:rsidP="00480CA9">
      <w:pPr>
        <w:pStyle w:val="PWDAcitation"/>
      </w:pPr>
      <w:r>
        <w:t>“</w:t>
      </w:r>
      <w:r w:rsidRPr="00FA68CE">
        <w:t>T</w:t>
      </w:r>
      <w:r w:rsidRPr="002D60D4">
        <w:t>he experiences of community members applying for the DSP, their families and support networks, alongside the medical and non-medical service providers interviewed were largely consistent across the different regional sites</w:t>
      </w:r>
      <w:r>
        <w:t>. T</w:t>
      </w:r>
      <w:r w:rsidRPr="00FA68CE">
        <w:t>he assessment and medical evidence procedures did not take account of Indigenous cultural engagement with the body, the limitations on medical care and service availability, nor longstanding discriminatory processes that marginalized Aboriginal and Torres Strait Islander engagement.</w:t>
      </w:r>
      <w:r>
        <w:t>”</w:t>
      </w:r>
      <w:r w:rsidRPr="00AB1D2C">
        <w:rPr>
          <w:rStyle w:val="FootnoteReference"/>
        </w:rPr>
        <w:footnoteReference w:id="68"/>
      </w:r>
    </w:p>
    <w:p w14:paraId="04ED58A9" w14:textId="77777777" w:rsidR="00480CA9" w:rsidRPr="006935E7" w:rsidRDefault="00480CA9" w:rsidP="00480CA9">
      <w:pPr>
        <w:pStyle w:val="PWDAbodycopy"/>
      </w:pPr>
    </w:p>
    <w:p w14:paraId="206EF26F" w14:textId="77777777" w:rsidR="00480CA9" w:rsidRDefault="00480CA9" w:rsidP="00480CA9">
      <w:pPr>
        <w:pStyle w:val="PWDAbodycopy"/>
      </w:pPr>
      <w:r w:rsidRPr="00AE5492">
        <w:t>First Nations people must be supported to access culturally safe healthcare to the greatest extent possible</w:t>
      </w:r>
      <w:r>
        <w:t>, particularly</w:t>
      </w:r>
      <w:r w:rsidRPr="00AE5492">
        <w:t xml:space="preserve"> </w:t>
      </w:r>
      <w:r>
        <w:t>the services they need</w:t>
      </w:r>
      <w:r w:rsidRPr="00AE5492">
        <w:t xml:space="preserve"> to </w:t>
      </w:r>
      <w:r>
        <w:t xml:space="preserve">fulfil </w:t>
      </w:r>
      <w:r w:rsidRPr="00AE5492">
        <w:t>DSP application requirements.</w:t>
      </w:r>
    </w:p>
    <w:p w14:paraId="5B575826" w14:textId="77777777" w:rsidR="00480CA9" w:rsidRDefault="00480CA9" w:rsidP="00480CA9">
      <w:pPr>
        <w:pStyle w:val="PWDAbodycopy"/>
      </w:pPr>
    </w:p>
    <w:p w14:paraId="40DDA31D" w14:textId="77777777" w:rsidR="00480CA9" w:rsidRDefault="00480CA9" w:rsidP="00480CA9">
      <w:pPr>
        <w:pStyle w:val="PWDAbodycopy"/>
      </w:pPr>
      <w:r>
        <w:lastRenderedPageBreak/>
        <w:t xml:space="preserve">Financial and other support should be provided to assist with accessing </w:t>
      </w:r>
      <w:r w:rsidRPr="0028329A">
        <w:t xml:space="preserve">the most culturally safe providers available </w:t>
      </w:r>
      <w:r>
        <w:t xml:space="preserve">for the purpose of completing a DSP application. Cost and location proximity should not be the determinants of which providers are appropriate. </w:t>
      </w:r>
    </w:p>
    <w:p w14:paraId="11C76C4D" w14:textId="77777777" w:rsidR="00480CA9" w:rsidRDefault="00480CA9" w:rsidP="00480CA9">
      <w:pPr>
        <w:pStyle w:val="PWDAbodycopy"/>
      </w:pPr>
    </w:p>
    <w:p w14:paraId="2A927481" w14:textId="625F03DB" w:rsidR="00480CA9" w:rsidRDefault="00480CA9" w:rsidP="00480CA9">
      <w:pPr>
        <w:pStyle w:val="PWDAbodycopy"/>
      </w:pPr>
      <w:r>
        <w:t xml:space="preserve">Section </w:t>
      </w:r>
      <w:r w:rsidR="00EA4586">
        <w:t>5.1</w:t>
      </w:r>
      <w:r>
        <w:t>.</w:t>
      </w:r>
      <w:r w:rsidR="00EA4586">
        <w:t>7</w:t>
      </w:r>
      <w:r>
        <w:t xml:space="preserve">. (a) includes a recommendation regarding </w:t>
      </w:r>
      <w:r w:rsidRPr="005877C9">
        <w:t xml:space="preserve">programs to promote awareness of the DSP and </w:t>
      </w:r>
      <w:r w:rsidR="003434AD">
        <w:t xml:space="preserve">provide support during the </w:t>
      </w:r>
      <w:r w:rsidRPr="005877C9">
        <w:t>application process</w:t>
      </w:r>
      <w:r>
        <w:t xml:space="preserve"> </w:t>
      </w:r>
      <w:r w:rsidR="003434AD">
        <w:t>for</w:t>
      </w:r>
      <w:r>
        <w:t xml:space="preserve"> First Nations people. </w:t>
      </w:r>
    </w:p>
    <w:p w14:paraId="4F8C4AFC" w14:textId="77777777" w:rsidR="00480CA9" w:rsidRDefault="00480CA9" w:rsidP="00480CA9">
      <w:pPr>
        <w:pStyle w:val="PWDAbodycopy"/>
      </w:pPr>
    </w:p>
    <w:p w14:paraId="54258262" w14:textId="77777777" w:rsidR="00480CA9" w:rsidRPr="00F2569F" w:rsidRDefault="00480CA9" w:rsidP="00480CA9">
      <w:pPr>
        <w:pStyle w:val="PWDArecommendation"/>
      </w:pPr>
      <w:r w:rsidRPr="006127B6">
        <w:rPr>
          <w:rStyle w:val="Strong"/>
        </w:rPr>
        <w:t>Recommendation:</w:t>
      </w:r>
      <w:r>
        <w:t xml:space="preserve"> </w:t>
      </w:r>
      <w:r w:rsidRPr="006B4561">
        <w:t>That the Government provide funding to enable people from culturally and linguistically diverse backgrounds and First Nations people with disability to pay for travel, doctors and other costs associated with accessing culturally safe healthcare providers wherever possible</w:t>
      </w:r>
      <w:r>
        <w:t xml:space="preserve">. </w:t>
      </w:r>
    </w:p>
    <w:p w14:paraId="3E07C577" w14:textId="77777777" w:rsidR="00480CA9" w:rsidRPr="006D18A8" w:rsidRDefault="00480CA9" w:rsidP="00480CA9">
      <w:pPr>
        <w:pStyle w:val="PWDAbodycopy"/>
      </w:pPr>
    </w:p>
    <w:p w14:paraId="4B2F343B" w14:textId="77777777" w:rsidR="00480CA9" w:rsidRDefault="00480CA9" w:rsidP="00B35E51">
      <w:pPr>
        <w:pStyle w:val="PWDAheading4"/>
        <w:numPr>
          <w:ilvl w:val="0"/>
          <w:numId w:val="28"/>
        </w:numPr>
      </w:pPr>
      <w:r>
        <w:t xml:space="preserve">Burdensome cost </w:t>
      </w:r>
    </w:p>
    <w:p w14:paraId="78B97133" w14:textId="77777777" w:rsidR="008C0305" w:rsidRDefault="00480CA9" w:rsidP="00480CA9">
      <w:pPr>
        <w:pStyle w:val="PWDAbodycopy"/>
      </w:pPr>
      <w:r>
        <w:t xml:space="preserve">As is covered extensively in section 5.1, the unemployment payments that hundreds of thousands of people with disability are forced to rely on are deeply inadequate to meet even the most basic needs. </w:t>
      </w:r>
    </w:p>
    <w:p w14:paraId="6E1B2C31" w14:textId="77777777" w:rsidR="003112E2" w:rsidRDefault="003112E2" w:rsidP="00480CA9">
      <w:pPr>
        <w:pStyle w:val="PWDAbodycopy"/>
      </w:pPr>
    </w:p>
    <w:p w14:paraId="6CF398A4" w14:textId="7D389B7A" w:rsidR="00480CA9" w:rsidRDefault="00480CA9" w:rsidP="00480CA9">
      <w:pPr>
        <w:pStyle w:val="PWDAbodycopy"/>
      </w:pPr>
      <w:r>
        <w:t xml:space="preserve">Medical appointments and reports are beyond reach, and the system is stacked against even those who can scrape a few dollars from their fortnightly </w:t>
      </w:r>
      <w:proofErr w:type="spellStart"/>
      <w:r>
        <w:t>JobSeeker</w:t>
      </w:r>
      <w:proofErr w:type="spellEnd"/>
      <w:r>
        <w:t xml:space="preserve"> payment. Many people report that they can save a small sum, but never enough to pay for all the necessary reports within the 6-month timeframe required for a successful application. </w:t>
      </w:r>
    </w:p>
    <w:p w14:paraId="701D4077" w14:textId="77777777" w:rsidR="003F4307" w:rsidRDefault="003F4307" w:rsidP="003F4307">
      <w:pPr>
        <w:pStyle w:val="PWDAbodycopy"/>
      </w:pPr>
    </w:p>
    <w:p w14:paraId="2D3F09D2" w14:textId="77777777" w:rsidR="003F4307" w:rsidRDefault="003F4307" w:rsidP="003F4307">
      <w:pPr>
        <w:pStyle w:val="PWDAcasestudyname"/>
      </w:pPr>
      <w:r>
        <w:t>Case study #222: Theodore White</w:t>
      </w:r>
    </w:p>
    <w:p w14:paraId="6668890A" w14:textId="77777777" w:rsidR="003F4307" w:rsidRDefault="003F4307" w:rsidP="003F4307">
      <w:pPr>
        <w:pStyle w:val="PWDAcasestudyquote"/>
      </w:pPr>
      <w:r w:rsidRPr="003112E2">
        <w:t>Official diagnoses from psychiatrists are completely inaccessible to poor people.</w:t>
      </w:r>
    </w:p>
    <w:p w14:paraId="5833CA48" w14:textId="77777777" w:rsidR="00480CA9" w:rsidRDefault="00480CA9" w:rsidP="00480CA9">
      <w:pPr>
        <w:pStyle w:val="PWDAbodycopy"/>
      </w:pPr>
    </w:p>
    <w:p w14:paraId="55E40BFD" w14:textId="77777777" w:rsidR="00480CA9" w:rsidRDefault="00480CA9" w:rsidP="00480CA9">
      <w:pPr>
        <w:pStyle w:val="PWDAcasestudyname"/>
      </w:pPr>
      <w:r>
        <w:t>Case study #6: Isabelle</w:t>
      </w:r>
    </w:p>
    <w:p w14:paraId="28ACCEF7" w14:textId="77777777" w:rsidR="00480CA9" w:rsidRPr="00DD71BF" w:rsidRDefault="00480CA9" w:rsidP="00480CA9">
      <w:pPr>
        <w:pStyle w:val="PWDAcasestudyquote"/>
      </w:pPr>
      <w:r w:rsidRPr="00DD71BF">
        <w:t xml:space="preserve">I have been advised I don't qualify for the DSP, partly because I can't afford to get the medical </w:t>
      </w:r>
      <w:proofErr w:type="gramStart"/>
      <w:r w:rsidRPr="00DD71BF">
        <w:t>attention</w:t>
      </w:r>
      <w:proofErr w:type="gramEnd"/>
      <w:r w:rsidRPr="00DD71BF">
        <w:t xml:space="preserve"> I would need in order to prove that I qualify, so it's a moot point.</w:t>
      </w:r>
    </w:p>
    <w:p w14:paraId="088C9C58" w14:textId="77777777" w:rsidR="00480CA9" w:rsidRDefault="00480CA9" w:rsidP="00480CA9">
      <w:pPr>
        <w:pStyle w:val="PWDAbodycopy"/>
      </w:pPr>
    </w:p>
    <w:p w14:paraId="1556A1CE" w14:textId="77777777" w:rsidR="00480CA9" w:rsidRDefault="00480CA9" w:rsidP="00480CA9">
      <w:pPr>
        <w:pStyle w:val="PWDAbodycopy"/>
      </w:pPr>
      <w:r w:rsidRPr="00CA0556">
        <w:t xml:space="preserve">In the absence of universal healthcare, people should be able to be reimbursed for required reports and appointments necessary to complete their DSP application with the required standard of medical evidence. </w:t>
      </w:r>
    </w:p>
    <w:p w14:paraId="378A1A67" w14:textId="77777777" w:rsidR="00480CA9" w:rsidRDefault="00480CA9" w:rsidP="00480CA9">
      <w:pPr>
        <w:pStyle w:val="PWDAbodycopy"/>
      </w:pPr>
    </w:p>
    <w:p w14:paraId="4823AE98" w14:textId="77777777" w:rsidR="00480CA9" w:rsidRDefault="00480CA9" w:rsidP="00480CA9">
      <w:pPr>
        <w:pStyle w:val="PWDAcasestudyname"/>
      </w:pPr>
      <w:r>
        <w:lastRenderedPageBreak/>
        <w:t xml:space="preserve">Case study #39: </w:t>
      </w:r>
      <w:r w:rsidRPr="00D23FAF">
        <w:t>Micaela Callan</w:t>
      </w:r>
    </w:p>
    <w:p w14:paraId="1BEDDA82" w14:textId="77777777" w:rsidR="00480CA9" w:rsidRPr="00CA0556" w:rsidRDefault="00480CA9" w:rsidP="00480CA9">
      <w:pPr>
        <w:pStyle w:val="PWDAcasestudyquote"/>
      </w:pPr>
      <w:r w:rsidRPr="001D0422">
        <w:t>My application was rejected, as my condition was not fully diagnosed, treated, and stabilized - because I had not accessed psychiatric treatment, due to prohibitive costs.</w:t>
      </w:r>
    </w:p>
    <w:p w14:paraId="0EE4662D" w14:textId="77777777" w:rsidR="00480CA9" w:rsidRDefault="00480CA9" w:rsidP="00480CA9">
      <w:pPr>
        <w:pStyle w:val="PWDAbodycopy"/>
      </w:pPr>
    </w:p>
    <w:p w14:paraId="6B30819F" w14:textId="77777777" w:rsidR="00480CA9" w:rsidRDefault="00480CA9" w:rsidP="00480CA9">
      <w:pPr>
        <w:pStyle w:val="PWDAbodycopy"/>
      </w:pPr>
      <w:r>
        <w:t xml:space="preserve">Many people with disability who participated in the survey that informed this submission reported the high cost of healthcare being a barrier to accessing the DSP and meeting the cost of general healthcare needs. </w:t>
      </w:r>
    </w:p>
    <w:p w14:paraId="3EE99039" w14:textId="77777777" w:rsidR="00480CA9" w:rsidRDefault="00480CA9" w:rsidP="00480CA9">
      <w:pPr>
        <w:pStyle w:val="PWDAbodycopy"/>
      </w:pPr>
    </w:p>
    <w:p w14:paraId="214E9E12" w14:textId="77777777" w:rsidR="00480CA9" w:rsidRPr="001F26C5" w:rsidRDefault="00480CA9" w:rsidP="00480CA9">
      <w:pPr>
        <w:pStyle w:val="PWDAcasestudyname"/>
      </w:pPr>
      <w:r>
        <w:t>Case study #178: name withheld</w:t>
      </w:r>
    </w:p>
    <w:p w14:paraId="6012D754" w14:textId="7E652A51" w:rsidR="00480CA9" w:rsidRDefault="00480CA9" w:rsidP="00480CA9">
      <w:pPr>
        <w:pStyle w:val="PWDAcasestudyquote"/>
      </w:pPr>
      <w:r w:rsidRPr="00207BE9">
        <w:t xml:space="preserve">Only because for a brief time in covid lockdown there was no </w:t>
      </w:r>
      <w:proofErr w:type="spellStart"/>
      <w:r w:rsidRPr="00207BE9">
        <w:t>centrelink</w:t>
      </w:r>
      <w:proofErr w:type="spellEnd"/>
      <w:r w:rsidRPr="00207BE9">
        <w:t xml:space="preserve"> penalty for quitting your job, so I was finally able to quit the work that was impossible for me to do without losing income, and only because I didn't have to work did I have enough energy to fill out the forms and collect evidence. </w:t>
      </w:r>
      <w:r>
        <w:t>– name withheld</w:t>
      </w:r>
    </w:p>
    <w:p w14:paraId="4DDB9399" w14:textId="0A155AD8" w:rsidR="00480CA9" w:rsidRDefault="00480CA9" w:rsidP="00480CA9">
      <w:pPr>
        <w:pStyle w:val="PWDAcasestudyquote"/>
      </w:pPr>
      <w:r w:rsidRPr="00723F85">
        <w:t xml:space="preserve">One of those years during that process, I was homeless from lack of income. I spent more money that year on doctors than I did on </w:t>
      </w:r>
      <w:proofErr w:type="gramStart"/>
      <w:r w:rsidRPr="00723F85">
        <w:t>food, and</w:t>
      </w:r>
      <w:proofErr w:type="gramEnd"/>
      <w:r w:rsidRPr="00723F85">
        <w:t xml:space="preserve"> ate mostly out of supermarket bins. My disabilities worsened irreparably.</w:t>
      </w:r>
    </w:p>
    <w:p w14:paraId="7BBA2580" w14:textId="77777777" w:rsidR="00480CA9" w:rsidRPr="0090689B" w:rsidRDefault="00480CA9" w:rsidP="00480CA9">
      <w:pPr>
        <w:pStyle w:val="PWDAbodycopy"/>
      </w:pPr>
    </w:p>
    <w:p w14:paraId="2F3DA64C" w14:textId="77777777" w:rsidR="00480CA9" w:rsidRDefault="00480CA9" w:rsidP="00480CA9">
      <w:pPr>
        <w:pStyle w:val="PWDAcasestudyname"/>
      </w:pPr>
      <w:r>
        <w:t>Case study #28: name withheld</w:t>
      </w:r>
    </w:p>
    <w:p w14:paraId="6B2182C1" w14:textId="77777777" w:rsidR="00480CA9" w:rsidRPr="00BD33CD" w:rsidRDefault="00480CA9" w:rsidP="00480CA9">
      <w:pPr>
        <w:pStyle w:val="PWDAcasestudyquote"/>
      </w:pPr>
      <w:r w:rsidRPr="00E10020">
        <w:t xml:space="preserve">It took me several </w:t>
      </w:r>
      <w:proofErr w:type="spellStart"/>
      <w:proofErr w:type="gramStart"/>
      <w:r w:rsidRPr="00E10020">
        <w:t>attempts.It</w:t>
      </w:r>
      <w:proofErr w:type="spellEnd"/>
      <w:proofErr w:type="gramEnd"/>
      <w:r w:rsidRPr="00E10020">
        <w:t xml:space="preserve"> was easier when I applied, but still difficult. I found getting as much evidence from as many people as possible was the best method. This was tedious, </w:t>
      </w:r>
      <w:proofErr w:type="gramStart"/>
      <w:r w:rsidRPr="00E10020">
        <w:t>long</w:t>
      </w:r>
      <w:proofErr w:type="gramEnd"/>
      <w:r w:rsidRPr="00E10020">
        <w:t xml:space="preserve"> and expensive to do though.</w:t>
      </w:r>
      <w:r>
        <w:t xml:space="preserve"> </w:t>
      </w:r>
      <w:r w:rsidRPr="00E10020">
        <w:t>I was rejected from previous attempts due to not having sufficient evidence because I only had a specialist and doctor letter.</w:t>
      </w:r>
      <w:r>
        <w:t xml:space="preserve"> </w:t>
      </w:r>
    </w:p>
    <w:p w14:paraId="7FA21B73" w14:textId="77777777" w:rsidR="00480CA9" w:rsidRPr="00723F85" w:rsidRDefault="00480CA9" w:rsidP="00480CA9"/>
    <w:p w14:paraId="0903F601" w14:textId="77777777" w:rsidR="00480CA9" w:rsidRDefault="00480CA9" w:rsidP="00480CA9">
      <w:pPr>
        <w:pStyle w:val="PWDAcasestudyname"/>
      </w:pPr>
      <w:r>
        <w:t>Case study #118: name withheld</w:t>
      </w:r>
    </w:p>
    <w:p w14:paraId="78013523" w14:textId="77777777" w:rsidR="00480CA9" w:rsidRDefault="00480CA9" w:rsidP="00480CA9">
      <w:pPr>
        <w:pStyle w:val="PWDAcasestudyquote"/>
      </w:pPr>
      <w:r w:rsidRPr="00874438">
        <w:t xml:space="preserve">Eventually I got back onto </w:t>
      </w:r>
      <w:proofErr w:type="spellStart"/>
      <w:r w:rsidRPr="00874438">
        <w:t>newstart</w:t>
      </w:r>
      <w:proofErr w:type="spellEnd"/>
      <w:r w:rsidRPr="00874438">
        <w:t xml:space="preserve"> (found out I</w:t>
      </w:r>
      <w:r w:rsidRPr="00723F85">
        <w:t xml:space="preserve"> was kicked off through no fault of my own for those 13mos), got a cheap rental, and continued my application process. I still </w:t>
      </w:r>
      <w:r w:rsidRPr="00874438">
        <w:t>didn’t</w:t>
      </w:r>
      <w:r w:rsidRPr="00723F85">
        <w:t xml:space="preserve"> have enough money for doctors, so it took another year and a half after that.</w:t>
      </w:r>
      <w:r>
        <w:t xml:space="preserve"> </w:t>
      </w:r>
    </w:p>
    <w:p w14:paraId="6160896E" w14:textId="77777777" w:rsidR="00480CA9" w:rsidRDefault="00480CA9" w:rsidP="00480CA9">
      <w:pPr>
        <w:pStyle w:val="PWDAbodycopy"/>
      </w:pPr>
    </w:p>
    <w:p w14:paraId="07D791B5" w14:textId="77777777" w:rsidR="00C834B8" w:rsidRDefault="00C834B8" w:rsidP="00C834B8">
      <w:pPr>
        <w:pStyle w:val="PWDAbodycopy"/>
      </w:pPr>
      <w:r>
        <w:t xml:space="preserve">A 2018 report, </w:t>
      </w:r>
      <w:r w:rsidRPr="0094176D">
        <w:rPr>
          <w:rStyle w:val="Emphasis"/>
        </w:rPr>
        <w:t>’At what cost?’ Indigenous Australians’ experiences of applying for disability income support</w:t>
      </w:r>
      <w:r>
        <w:rPr>
          <w:rStyle w:val="Emphasis"/>
        </w:rPr>
        <w:t>,</w:t>
      </w:r>
      <w:r>
        <w:rPr>
          <w:i/>
          <w:iCs/>
        </w:rPr>
        <w:t xml:space="preserve"> </w:t>
      </w:r>
      <w:r>
        <w:t xml:space="preserve">highlighted that cost is a significant barrier for Aboriginal and Torres Strait </w:t>
      </w:r>
      <w:r>
        <w:lastRenderedPageBreak/>
        <w:t>Islander people with disability when attempting to access medical specialists reports and recommended treatment options.</w:t>
      </w:r>
      <w:r w:rsidRPr="00AB1D2C">
        <w:rPr>
          <w:rStyle w:val="FootnoteReference"/>
        </w:rPr>
        <w:footnoteReference w:id="69"/>
      </w:r>
    </w:p>
    <w:p w14:paraId="4552C33E" w14:textId="77777777" w:rsidR="00480CA9" w:rsidRDefault="00480CA9" w:rsidP="00480CA9">
      <w:pPr>
        <w:pStyle w:val="PWDAbodycopy"/>
      </w:pPr>
    </w:p>
    <w:p w14:paraId="1318F0BA" w14:textId="77777777" w:rsidR="00480CA9" w:rsidRDefault="00480CA9" w:rsidP="00480CA9">
      <w:pPr>
        <w:pStyle w:val="PWDArecommendation"/>
      </w:pPr>
      <w:r w:rsidRPr="00E835CC">
        <w:rPr>
          <w:rStyle w:val="Strong"/>
        </w:rPr>
        <w:t>Recommendation:</w:t>
      </w:r>
      <w:r>
        <w:t xml:space="preserve"> </w:t>
      </w:r>
      <w:r w:rsidRPr="002943AE">
        <w:t xml:space="preserve">That </w:t>
      </w:r>
      <w:r w:rsidRPr="00141231">
        <w:t xml:space="preserve">the Government create a new bulk-billed item on the Medicare Benefits Schedule to provide for free specialist appointments for people seeking to prove eligibility for the DSP, regardless of the outcome of their claim. This recommendation is discussed further in </w:t>
      </w:r>
      <w:r>
        <w:t>PWDA’s</w:t>
      </w:r>
      <w:r w:rsidRPr="00141231">
        <w:t xml:space="preserve"> submission to the impairment tables review, reproduced</w:t>
      </w:r>
      <w:r>
        <w:t xml:space="preserve"> in </w:t>
      </w:r>
      <w:hyperlink w:anchor="_Appendix_C:_PWDA" w:history="1">
        <w:r w:rsidRPr="009A4356">
          <w:rPr>
            <w:rStyle w:val="Hyperlink"/>
          </w:rPr>
          <w:t>Appendix C</w:t>
        </w:r>
      </w:hyperlink>
      <w:r w:rsidRPr="002943AE">
        <w:t>.</w:t>
      </w:r>
      <w:r>
        <w:t xml:space="preserve"> </w:t>
      </w:r>
    </w:p>
    <w:p w14:paraId="3ED7C2D2" w14:textId="77777777" w:rsidR="00480CA9" w:rsidRPr="00E835CC" w:rsidRDefault="00480CA9" w:rsidP="00480CA9">
      <w:pPr>
        <w:pStyle w:val="PWDAbodycopy"/>
      </w:pPr>
    </w:p>
    <w:p w14:paraId="7659D56B" w14:textId="72A62804" w:rsidR="00480CA9" w:rsidRDefault="00F71E98" w:rsidP="00480CA9">
      <w:pPr>
        <w:pStyle w:val="Heading3"/>
        <w:numPr>
          <w:ilvl w:val="2"/>
          <w:numId w:val="2"/>
        </w:numPr>
      </w:pPr>
      <w:bookmarkStart w:id="111" w:name="_Toc80024871"/>
      <w:r>
        <w:t>A</w:t>
      </w:r>
      <w:r w:rsidR="00480CA9">
        <w:t>ppeal</w:t>
      </w:r>
      <w:r>
        <w:t>s</w:t>
      </w:r>
      <w:r w:rsidR="00480CA9">
        <w:t xml:space="preserve"> and review </w:t>
      </w:r>
      <w:r>
        <w:t xml:space="preserve">of </w:t>
      </w:r>
      <w:r w:rsidR="00480CA9">
        <w:t>decisions</w:t>
      </w:r>
      <w:bookmarkEnd w:id="111"/>
      <w:r w:rsidR="00480CA9">
        <w:t xml:space="preserve"> </w:t>
      </w:r>
    </w:p>
    <w:p w14:paraId="7DA548B6" w14:textId="77777777" w:rsidR="00612CA7" w:rsidRDefault="00480CA9" w:rsidP="00480CA9">
      <w:r>
        <w:t xml:space="preserve">Many people with disability who apply for the DSP report that they have the impression their application was rejected by default, forcing them to appeal, and that this is an effort to reduce the number of people on the payment. </w:t>
      </w:r>
    </w:p>
    <w:p w14:paraId="5956A2BD" w14:textId="77777777" w:rsidR="00612CA7" w:rsidRDefault="00612CA7" w:rsidP="00480CA9"/>
    <w:p w14:paraId="31979935" w14:textId="4E8B2FBD" w:rsidR="00480CA9" w:rsidRDefault="00612CA7" w:rsidP="00612CA7">
      <w:r>
        <w:t xml:space="preserve">Understandably, </w:t>
      </w:r>
      <w:r w:rsidR="00480CA9">
        <w:t xml:space="preserve">many people trust Centrelink to make a fair decision, and do not appeal if they are rejected. Some feel confident the decision is </w:t>
      </w:r>
      <w:proofErr w:type="gramStart"/>
      <w:r w:rsidR="00480CA9">
        <w:t>unfair, but</w:t>
      </w:r>
      <w:proofErr w:type="gramEnd"/>
      <w:r w:rsidR="00480CA9">
        <w:t xml:space="preserve"> feel too discouraged to try and have it changed. </w:t>
      </w:r>
    </w:p>
    <w:p w14:paraId="1FDD420D" w14:textId="77777777" w:rsidR="00480CA9" w:rsidRDefault="00480CA9" w:rsidP="00480CA9">
      <w:pPr>
        <w:pStyle w:val="PWDAbodycopy"/>
      </w:pPr>
    </w:p>
    <w:p w14:paraId="063B9E41" w14:textId="77777777" w:rsidR="00480CA9" w:rsidRDefault="00480CA9" w:rsidP="00480CA9">
      <w:pPr>
        <w:pStyle w:val="PWDAcasestudyname"/>
      </w:pPr>
      <w:r>
        <w:t>Case study #231: Liz Gehrig</w:t>
      </w:r>
    </w:p>
    <w:p w14:paraId="3832D990" w14:textId="77777777" w:rsidR="00480CA9" w:rsidRDefault="00480CA9" w:rsidP="00480CA9">
      <w:pPr>
        <w:pStyle w:val="PWDAcasestudyquote"/>
      </w:pPr>
      <w:r w:rsidRPr="009D00E2">
        <w:t xml:space="preserve">They just said l wasn't accepted and put me on a system that they call the disability stream of jobseeker, which means l see a job network provider that deals with people who have disabilities. For a large part of my time on jobseeker l have been given a medical certificate by my GP which goes for a </w:t>
      </w:r>
      <w:proofErr w:type="gramStart"/>
      <w:r w:rsidRPr="009D00E2">
        <w:t>3 month</w:t>
      </w:r>
      <w:proofErr w:type="gramEnd"/>
      <w:r w:rsidRPr="009D00E2">
        <w:t xml:space="preserve"> period. They have accepted most medical certificates. </w:t>
      </w:r>
      <w:proofErr w:type="gramStart"/>
      <w:r w:rsidRPr="009D00E2">
        <w:t>However</w:t>
      </w:r>
      <w:proofErr w:type="gramEnd"/>
      <w:r w:rsidRPr="009D00E2">
        <w:t xml:space="preserve"> once they denied a medical certificate from my GP as they said it was the same condition. l wanted to appeal my </w:t>
      </w:r>
      <w:proofErr w:type="gramStart"/>
      <w:r w:rsidRPr="009D00E2">
        <w:t>decision, but</w:t>
      </w:r>
      <w:proofErr w:type="gramEnd"/>
      <w:r w:rsidRPr="009D00E2">
        <w:t xml:space="preserve"> was beaten down with the system. I felt defeated. I have wanted to reapply as l have now 2 more </w:t>
      </w:r>
      <w:proofErr w:type="gramStart"/>
      <w:r w:rsidRPr="009D00E2">
        <w:t>conditions, but</w:t>
      </w:r>
      <w:proofErr w:type="gramEnd"/>
      <w:r w:rsidRPr="009D00E2">
        <w:t xml:space="preserve"> am scarred by the former experience and am thinking they will just deny me again. I feel l need help to do it and they make it so hard.</w:t>
      </w:r>
    </w:p>
    <w:p w14:paraId="11D13AC3" w14:textId="77777777" w:rsidR="00480CA9" w:rsidRPr="00F84546" w:rsidRDefault="00480CA9" w:rsidP="00480CA9">
      <w:pPr>
        <w:pStyle w:val="PWDAbodycopy"/>
      </w:pPr>
    </w:p>
    <w:p w14:paraId="22C80F54" w14:textId="77777777" w:rsidR="00480CA9" w:rsidRPr="00F754A0" w:rsidRDefault="00480CA9" w:rsidP="00480CA9">
      <w:r>
        <w:t>For those of us who appeal, many report the process arduous, but ultimately producing the outcome we understood we were entitled to all along.</w:t>
      </w:r>
    </w:p>
    <w:p w14:paraId="7000BDBD" w14:textId="77777777" w:rsidR="00480CA9" w:rsidRDefault="00480CA9" w:rsidP="00480CA9">
      <w:pPr>
        <w:pStyle w:val="PWDAbodycopy"/>
      </w:pPr>
    </w:p>
    <w:p w14:paraId="677BECA6" w14:textId="77777777" w:rsidR="00480CA9" w:rsidRDefault="00480CA9" w:rsidP="00480CA9">
      <w:pPr>
        <w:pStyle w:val="PWDAcasestudyname"/>
      </w:pPr>
      <w:r>
        <w:lastRenderedPageBreak/>
        <w:t>Case study #</w:t>
      </w:r>
      <w:r w:rsidRPr="00663C8A">
        <w:t>13</w:t>
      </w:r>
      <w:r>
        <w:t>: name withheld</w:t>
      </w:r>
    </w:p>
    <w:p w14:paraId="18329937" w14:textId="77777777" w:rsidR="00480CA9" w:rsidRDefault="00480CA9" w:rsidP="00480CA9">
      <w:pPr>
        <w:pStyle w:val="PWDAcasestudyquote"/>
      </w:pPr>
      <w:r>
        <w:t xml:space="preserve">I was rejected twice and asked for an ARO </w:t>
      </w:r>
      <w:proofErr w:type="gramStart"/>
      <w:r>
        <w:t>Review</w:t>
      </w:r>
      <w:proofErr w:type="gramEnd"/>
      <w:r>
        <w:t xml:space="preserve"> and the reviewer judged that I have the capability to work up to 8hrs per week and I was rated at 30 points.</w:t>
      </w:r>
    </w:p>
    <w:p w14:paraId="682C7E96" w14:textId="77777777" w:rsidR="00480CA9" w:rsidRDefault="00480CA9" w:rsidP="00480CA9">
      <w:pPr>
        <w:pStyle w:val="PWDAcasestudyquote"/>
      </w:pPr>
      <w:r>
        <w:t xml:space="preserve">It was a harrowing process and they expect you to give up, I'm a rather bloody minded individual who when I know I'm right I don't </w:t>
      </w:r>
      <w:proofErr w:type="spellStart"/>
      <w:proofErr w:type="gramStart"/>
      <w:r>
        <w:t>concede,but</w:t>
      </w:r>
      <w:proofErr w:type="spellEnd"/>
      <w:proofErr w:type="gramEnd"/>
      <w:r>
        <w:t xml:space="preserve"> a lot of people who try don't have the ability to deal with the delays and their requests for information because they lost it and you have to submit it within 14 days of </w:t>
      </w:r>
      <w:proofErr w:type="spellStart"/>
      <w:r>
        <w:t>reciept</w:t>
      </w:r>
      <w:proofErr w:type="spellEnd"/>
      <w:r>
        <w:t xml:space="preserve"> of the request. Yet they will not give us any kind of </w:t>
      </w:r>
      <w:proofErr w:type="gramStart"/>
      <w:r>
        <w:t>time line</w:t>
      </w:r>
      <w:proofErr w:type="gramEnd"/>
      <w:r>
        <w:t xml:space="preserve"> as when they'll be done doing whatever they do, whether it be investigating a debt that's not owed or when your application will be processed. </w:t>
      </w:r>
    </w:p>
    <w:p w14:paraId="5535D15A" w14:textId="77777777" w:rsidR="00A13FA6" w:rsidRDefault="00A13FA6" w:rsidP="00A13FA6">
      <w:pPr>
        <w:pStyle w:val="PWDAbodycopy"/>
      </w:pPr>
    </w:p>
    <w:p w14:paraId="14DB5606" w14:textId="676C6DB8" w:rsidR="00A13FA6" w:rsidRDefault="00A70391" w:rsidP="00A70391">
      <w:pPr>
        <w:pStyle w:val="PWDAcasestudyname"/>
      </w:pPr>
      <w:r>
        <w:t>Case study #109: name withheld</w:t>
      </w:r>
    </w:p>
    <w:p w14:paraId="705A958A" w14:textId="20466D2B" w:rsidR="00A13FA6" w:rsidRPr="00A13FA6" w:rsidRDefault="00A13FA6" w:rsidP="00A13FA6">
      <w:pPr>
        <w:pStyle w:val="PWDAcasestudyquote"/>
      </w:pPr>
      <w:r w:rsidRPr="00A13FA6">
        <w:t xml:space="preserve">it took around six months to get on </w:t>
      </w:r>
      <w:proofErr w:type="spellStart"/>
      <w:r w:rsidRPr="00A13FA6">
        <w:t>dsp</w:t>
      </w:r>
      <w:proofErr w:type="spellEnd"/>
      <w:r w:rsidRPr="00A13FA6">
        <w:t xml:space="preserve"> or any welfare support. numerous applications were rejected for clerical errors that </w:t>
      </w:r>
      <w:proofErr w:type="spellStart"/>
      <w:r w:rsidRPr="00A13FA6">
        <w:t>i</w:t>
      </w:r>
      <w:proofErr w:type="spellEnd"/>
      <w:r w:rsidRPr="00A13FA6">
        <w:t xml:space="preserve"> disputed and eventually won. after working with the </w:t>
      </w:r>
      <w:proofErr w:type="spellStart"/>
      <w:r w:rsidRPr="00A13FA6">
        <w:t>centrelink</w:t>
      </w:r>
      <w:proofErr w:type="spellEnd"/>
      <w:r w:rsidRPr="00A13FA6">
        <w:t xml:space="preserve"> complaints line, doctors, therapists, physiotherapists, legal </w:t>
      </w:r>
      <w:proofErr w:type="gramStart"/>
      <w:r w:rsidRPr="00A13FA6">
        <w:t>advice</w:t>
      </w:r>
      <w:proofErr w:type="gramEnd"/>
      <w:r w:rsidRPr="00A13FA6">
        <w:t xml:space="preserve"> and the ombudsman </w:t>
      </w:r>
      <w:proofErr w:type="spellStart"/>
      <w:r w:rsidRPr="00A13FA6">
        <w:t>i</w:t>
      </w:r>
      <w:proofErr w:type="spellEnd"/>
      <w:r w:rsidRPr="00A13FA6">
        <w:t xml:space="preserve"> finally was accepted onto </w:t>
      </w:r>
      <w:proofErr w:type="spellStart"/>
      <w:r w:rsidRPr="00A13FA6">
        <w:t>dsp</w:t>
      </w:r>
      <w:proofErr w:type="spellEnd"/>
    </w:p>
    <w:p w14:paraId="0E0135C2" w14:textId="77777777" w:rsidR="00480CA9" w:rsidRDefault="00480CA9" w:rsidP="00480CA9">
      <w:pPr>
        <w:pStyle w:val="PWDAbodycopy"/>
      </w:pPr>
    </w:p>
    <w:p w14:paraId="5F781137" w14:textId="77777777" w:rsidR="00480CA9" w:rsidRDefault="00480CA9" w:rsidP="00480CA9">
      <w:pPr>
        <w:pStyle w:val="PWDArecommendation"/>
      </w:pPr>
      <w:r w:rsidRPr="00850A70">
        <w:rPr>
          <w:rStyle w:val="Strong"/>
        </w:rPr>
        <w:t>Recommendation:</w:t>
      </w:r>
      <w:r>
        <w:t xml:space="preserve"> </w:t>
      </w:r>
      <w:r w:rsidRPr="0019352E">
        <w:t>That the Department of Social Services eliminate the process of ‘quick review’ that is designed to exclude applicants early in the assessment of DSP claim eligibility, the sole purpose of which is to save time and money at the expense of people with disability whose payment is delayed while they appeal</w:t>
      </w:r>
      <w:r>
        <w:t xml:space="preserve">. </w:t>
      </w:r>
    </w:p>
    <w:p w14:paraId="1C395E99" w14:textId="77777777" w:rsidR="00480CA9" w:rsidRDefault="00480CA9" w:rsidP="00480CA9">
      <w:pPr>
        <w:pStyle w:val="PWDAbodycopy"/>
      </w:pPr>
    </w:p>
    <w:p w14:paraId="5FEED179" w14:textId="77777777" w:rsidR="00480CA9" w:rsidRDefault="00480CA9" w:rsidP="00480CA9">
      <w:pPr>
        <w:pStyle w:val="PWDArecommendation"/>
      </w:pPr>
      <w:r w:rsidRPr="00E41DCE">
        <w:rPr>
          <w:rStyle w:val="Strong"/>
        </w:rPr>
        <w:t>Recommendation:</w:t>
      </w:r>
      <w:r>
        <w:t xml:space="preserve"> The Government </w:t>
      </w:r>
      <w:r w:rsidRPr="00BC753F">
        <w:t>establish a program whereby an independent advocate contacts a DSP applicant whose claim has been rejected to advise them of their right to appeal, and to offer advocacy support. This program must be fully funded</w:t>
      </w:r>
      <w:r>
        <w:t xml:space="preserve">. </w:t>
      </w:r>
    </w:p>
    <w:p w14:paraId="67E6EA25" w14:textId="77777777" w:rsidR="00480CA9" w:rsidRDefault="00480CA9" w:rsidP="00480CA9">
      <w:pPr>
        <w:pStyle w:val="PWDAbodycopy"/>
      </w:pPr>
    </w:p>
    <w:p w14:paraId="20B16975" w14:textId="77777777" w:rsidR="00480CA9" w:rsidRDefault="00480CA9" w:rsidP="00B35E51">
      <w:pPr>
        <w:pStyle w:val="PWDAheading4"/>
        <w:numPr>
          <w:ilvl w:val="0"/>
          <w:numId w:val="31"/>
        </w:numPr>
      </w:pPr>
      <w:r>
        <w:t xml:space="preserve">People with disability experiencing problems in employment services </w:t>
      </w:r>
    </w:p>
    <w:p w14:paraId="51276314" w14:textId="369F8C8A" w:rsidR="00480CA9" w:rsidRDefault="00480CA9" w:rsidP="00480CA9">
      <w:pPr>
        <w:pStyle w:val="PWDAbodycopy"/>
      </w:pPr>
      <w:r>
        <w:t xml:space="preserve">People who are forced to participate </w:t>
      </w:r>
      <w:r w:rsidR="001A5359">
        <w:t>in</w:t>
      </w:r>
      <w:r>
        <w:t xml:space="preserve"> DES </w:t>
      </w:r>
      <w:r w:rsidR="001A5359">
        <w:t xml:space="preserve">must </w:t>
      </w:r>
      <w:r>
        <w:t xml:space="preserve">sign agreements that are binding under the </w:t>
      </w:r>
      <w:r w:rsidRPr="00DD113B">
        <w:rPr>
          <w:rStyle w:val="Emphasis"/>
        </w:rPr>
        <w:t>Social Security Act</w:t>
      </w:r>
      <w:r w:rsidRPr="00DD113B">
        <w:t xml:space="preserve">. </w:t>
      </w:r>
      <w:r w:rsidR="00DD113B" w:rsidRPr="00DD113B">
        <w:t>DES p</w:t>
      </w:r>
      <w:r w:rsidR="00DD113B">
        <w:t xml:space="preserve">roviders are </w:t>
      </w:r>
      <w:r>
        <w:t>not required to</w:t>
      </w:r>
      <w:r w:rsidR="00DD113B">
        <w:t xml:space="preserve"> employ staff with</w:t>
      </w:r>
      <w:r>
        <w:t xml:space="preserve"> specific qualifications in social work, or </w:t>
      </w:r>
      <w:r w:rsidR="002D0BB1">
        <w:t xml:space="preserve">other </w:t>
      </w:r>
      <w:r>
        <w:t xml:space="preserve">relevant qualifications to assist or work with us. </w:t>
      </w:r>
    </w:p>
    <w:p w14:paraId="6F10CB3B" w14:textId="77777777" w:rsidR="00480CA9" w:rsidRDefault="00480CA9" w:rsidP="00480CA9">
      <w:pPr>
        <w:pStyle w:val="PWDAbodycopy"/>
      </w:pPr>
    </w:p>
    <w:p w14:paraId="725195E2" w14:textId="2E542E85" w:rsidR="00480CA9" w:rsidRDefault="00B774AE" w:rsidP="00480CA9">
      <w:pPr>
        <w:pStyle w:val="PWDAbodycopy"/>
      </w:pPr>
      <w:r>
        <w:t>A</w:t>
      </w:r>
      <w:r w:rsidR="00480CA9">
        <w:t xml:space="preserve">s is common throughout </w:t>
      </w:r>
      <w:r>
        <w:t xml:space="preserve">the privatised </w:t>
      </w:r>
      <w:r w:rsidR="00480CA9">
        <w:t>employment services</w:t>
      </w:r>
      <w:r>
        <w:t xml:space="preserve"> model</w:t>
      </w:r>
      <w:r w:rsidR="00480CA9">
        <w:t xml:space="preserve">, </w:t>
      </w:r>
      <w:r>
        <w:t xml:space="preserve">staff </w:t>
      </w:r>
      <w:r w:rsidR="00480CA9">
        <w:t xml:space="preserve">are overworked and have little time to help, and </w:t>
      </w:r>
      <w:r w:rsidR="00B801B1">
        <w:t>rarely</w:t>
      </w:r>
      <w:r w:rsidR="00480CA9">
        <w:t xml:space="preserve"> implement the guidelines required of them.</w:t>
      </w:r>
      <w:r w:rsidR="00B801B1">
        <w:t xml:space="preserve"> </w:t>
      </w:r>
      <w:r w:rsidR="00F94DE2">
        <w:t xml:space="preserve">The Antipoverty Centre has received reports from former job agency staff that they were </w:t>
      </w:r>
      <w:r w:rsidR="00F94DE2">
        <w:lastRenderedPageBreak/>
        <w:t xml:space="preserve">intentionally not informed of the rules, to create a </w:t>
      </w:r>
      <w:r w:rsidR="00D71DDB">
        <w:t xml:space="preserve">financial benefit for the company, or that they were told to ignore specific rules or take unethical actions for the same reason. </w:t>
      </w:r>
    </w:p>
    <w:p w14:paraId="3EEFFE41" w14:textId="77777777" w:rsidR="00480CA9" w:rsidRDefault="00480CA9" w:rsidP="00480CA9">
      <w:pPr>
        <w:pStyle w:val="PWDAbodycopy"/>
      </w:pPr>
    </w:p>
    <w:p w14:paraId="691BAC84" w14:textId="092ED94E" w:rsidR="00480CA9" w:rsidRDefault="00662DC9" w:rsidP="00480CA9">
      <w:pPr>
        <w:pStyle w:val="PWDAbodycopy"/>
      </w:pPr>
      <w:r>
        <w:t xml:space="preserve">Providers </w:t>
      </w:r>
      <w:r w:rsidR="00A675B3">
        <w:t xml:space="preserve">have complete power to cut off </w:t>
      </w:r>
      <w:r w:rsidR="00ED03A9">
        <w:t>a</w:t>
      </w:r>
      <w:r w:rsidR="0039149E">
        <w:t xml:space="preserve"> </w:t>
      </w:r>
      <w:r w:rsidR="00A675B3">
        <w:t xml:space="preserve">payment </w:t>
      </w:r>
      <w:r w:rsidR="002D66C2">
        <w:t xml:space="preserve">without </w:t>
      </w:r>
      <w:r w:rsidR="00D21685">
        <w:t>needing approval from the Department of Social Services. T</w:t>
      </w:r>
      <w:r w:rsidR="00480CA9">
        <w:t>here is little to no mechanism for review or to appeal a suspension or penalt</w:t>
      </w:r>
      <w:r w:rsidR="00ED03A9">
        <w:t xml:space="preserve">y we </w:t>
      </w:r>
      <w:r w:rsidR="00480CA9">
        <w:t xml:space="preserve">receive, and </w:t>
      </w:r>
      <w:r w:rsidR="00480CA9" w:rsidRPr="00EF01B4">
        <w:t>the</w:t>
      </w:r>
      <w:r w:rsidR="00480CA9">
        <w:t xml:space="preserve"> only Ombudsman </w:t>
      </w:r>
      <w:r w:rsidR="00ED03A9">
        <w:t xml:space="preserve">we can turn to </w:t>
      </w:r>
      <w:r w:rsidR="00480CA9">
        <w:t xml:space="preserve">is the Commonwealth Ombudsman. </w:t>
      </w:r>
    </w:p>
    <w:p w14:paraId="44F69264" w14:textId="77777777" w:rsidR="009E7338" w:rsidRDefault="009E7338" w:rsidP="00480CA9">
      <w:pPr>
        <w:pStyle w:val="PWDAbodycopy"/>
      </w:pPr>
    </w:p>
    <w:p w14:paraId="65B62F2C" w14:textId="75D2E662" w:rsidR="00480CA9" w:rsidRDefault="00ED03A9" w:rsidP="00480CA9">
      <w:pPr>
        <w:pStyle w:val="PWDAbodycopy"/>
        <w:spacing w:beforeLines="40" w:before="96" w:after="0" w:line="276" w:lineRule="auto"/>
      </w:pPr>
      <w:r>
        <w:t>P</w:t>
      </w:r>
      <w:r w:rsidR="00480CA9">
        <w:t xml:space="preserve">eople with disability </w:t>
      </w:r>
      <w:r w:rsidR="00CA0127">
        <w:t xml:space="preserve">receive little support </w:t>
      </w:r>
      <w:r w:rsidR="00480CA9">
        <w:t xml:space="preserve">while </w:t>
      </w:r>
      <w:r w:rsidR="00941D1A">
        <w:t>we are in DES</w:t>
      </w:r>
      <w:r w:rsidR="00480CA9">
        <w:t>, and there is no access to independent advocacy. This opens us up to abuse.</w:t>
      </w:r>
    </w:p>
    <w:p w14:paraId="297C179C" w14:textId="77777777" w:rsidR="00480CA9" w:rsidRPr="00594618" w:rsidRDefault="00480CA9" w:rsidP="00480CA9">
      <w:pPr>
        <w:pStyle w:val="PWDAbodycopy"/>
      </w:pPr>
    </w:p>
    <w:p w14:paraId="18A27C0A" w14:textId="77777777" w:rsidR="00480CA9" w:rsidRDefault="00480CA9" w:rsidP="00480CA9">
      <w:pPr>
        <w:pStyle w:val="Heading3"/>
        <w:numPr>
          <w:ilvl w:val="2"/>
          <w:numId w:val="2"/>
        </w:numPr>
      </w:pPr>
      <w:bookmarkStart w:id="112" w:name="_Toc80024872"/>
      <w:r>
        <w:t>People with disability on unemployment payments</w:t>
      </w:r>
      <w:bookmarkEnd w:id="112"/>
      <w:r>
        <w:t xml:space="preserve"> </w:t>
      </w:r>
    </w:p>
    <w:p w14:paraId="4ECD2499" w14:textId="380999ED" w:rsidR="00C33579" w:rsidRDefault="00654F78" w:rsidP="00C33579">
      <w:pPr>
        <w:pStyle w:val="PWDAbodycopy"/>
      </w:pPr>
      <w:r>
        <w:t>In</w:t>
      </w:r>
      <w:r w:rsidR="00C33579" w:rsidRPr="001775E5">
        <w:t xml:space="preserve"> June 2021 there were 4.63 times </w:t>
      </w:r>
      <w:r w:rsidR="00BF03DC">
        <w:t>the</w:t>
      </w:r>
      <w:r w:rsidR="00C33579" w:rsidRPr="001775E5">
        <w:t xml:space="preserve"> people </w:t>
      </w:r>
      <w:r w:rsidR="00C33579" w:rsidRPr="00137337">
        <w:t xml:space="preserve">with disability </w:t>
      </w:r>
      <w:r w:rsidR="00C33579" w:rsidRPr="001775E5">
        <w:t>on unemployment payments than there were in July 2011. Even before COVID the number had increased dramatically, with 3.69 times as many people in the period from July 2011 to January 2020.</w:t>
      </w:r>
      <w:r w:rsidR="00C33579" w:rsidRPr="00AB1D2C">
        <w:rPr>
          <w:rStyle w:val="FootnoteReference"/>
        </w:rPr>
        <w:footnoteReference w:id="70"/>
      </w:r>
      <w:r w:rsidR="00C33579" w:rsidRPr="00AB1D2C">
        <w:rPr>
          <w:rStyle w:val="FootnoteReference"/>
        </w:rPr>
        <w:t xml:space="preserve"> </w:t>
      </w:r>
    </w:p>
    <w:p w14:paraId="33BCE7F0" w14:textId="77777777" w:rsidR="00C33579" w:rsidRDefault="00C33579" w:rsidP="008B59A5">
      <w:pPr>
        <w:pStyle w:val="PWDAbodycopy"/>
      </w:pPr>
    </w:p>
    <w:p w14:paraId="75AA53E9" w14:textId="3CC0F60A" w:rsidR="005C2D86" w:rsidRDefault="00E321FE" w:rsidP="005C2D86">
      <w:pPr>
        <w:pStyle w:val="PWDAbodycopy"/>
      </w:pPr>
      <w:r>
        <w:t xml:space="preserve">Hundreds of thousands of people </w:t>
      </w:r>
      <w:r w:rsidR="00D769F0">
        <w:t xml:space="preserve">are </w:t>
      </w:r>
      <w:r>
        <w:t xml:space="preserve">deemed to have </w:t>
      </w:r>
      <w:r w:rsidR="00230CA9">
        <w:t>partial capacity to work</w:t>
      </w:r>
      <w:r w:rsidR="00CF3F53">
        <w:t xml:space="preserve"> (PCTW)</w:t>
      </w:r>
      <w:r w:rsidR="00BD5950">
        <w:rPr>
          <w:rFonts w:cstheme="minorHAnsi"/>
        </w:rPr>
        <w:t>:</w:t>
      </w:r>
      <w:r w:rsidR="005C2D86" w:rsidRPr="001775E5">
        <w:rPr>
          <w:rFonts w:cstheme="minorHAnsi"/>
        </w:rPr>
        <w:t xml:space="preserve"> </w:t>
      </w:r>
    </w:p>
    <w:p w14:paraId="22620CE7" w14:textId="77777777" w:rsidR="005C2D86" w:rsidRDefault="005C2D86" w:rsidP="005C2D86">
      <w:pPr>
        <w:pStyle w:val="PWDAbodycopy"/>
      </w:pPr>
    </w:p>
    <w:p w14:paraId="2695CC1E" w14:textId="77777777" w:rsidR="005C2D86" w:rsidRPr="001775E5" w:rsidRDefault="005C2D86" w:rsidP="005C2D86">
      <w:pPr>
        <w:pStyle w:val="PWDAcitation"/>
      </w:pPr>
      <w:r>
        <w:t>“</w:t>
      </w:r>
      <w:r w:rsidRPr="001775E5">
        <w:t xml:space="preserve">A person with a physical, </w:t>
      </w:r>
      <w:proofErr w:type="gramStart"/>
      <w:r w:rsidRPr="001775E5">
        <w:t>intellectual</w:t>
      </w:r>
      <w:proofErr w:type="gramEnd"/>
      <w:r w:rsidRPr="001775E5">
        <w:t xml:space="preserve"> or psychiatric impairment has a partial capacity to work if the impairment prevents them from working at least 30 hours per week at the relevant minimum wage or above, independently of a program of support, within the next 2 years.</w:t>
      </w:r>
      <w:r>
        <w:t>”</w:t>
      </w:r>
      <w:r w:rsidRPr="00331365">
        <w:rPr>
          <w:rStyle w:val="FootnoteReference"/>
        </w:rPr>
        <w:footnoteReference w:id="71"/>
      </w:r>
      <w:r w:rsidRPr="00331365">
        <w:rPr>
          <w:rStyle w:val="FootnoteReference"/>
        </w:rPr>
        <w:t xml:space="preserve"> </w:t>
      </w:r>
    </w:p>
    <w:p w14:paraId="5BC45857" w14:textId="77777777" w:rsidR="005C2D86" w:rsidRPr="00C20EBF" w:rsidRDefault="005C2D86" w:rsidP="005C2D86"/>
    <w:p w14:paraId="06D6B354" w14:textId="100B26A2" w:rsidR="005C2D86" w:rsidRPr="00D6364A" w:rsidRDefault="005C2D86" w:rsidP="008B59A5">
      <w:pPr>
        <w:pStyle w:val="PWDAbodycopy"/>
        <w:rPr>
          <w:rFonts w:cstheme="minorHAnsi"/>
        </w:rPr>
      </w:pPr>
      <w:r w:rsidRPr="001775E5">
        <w:rPr>
          <w:rFonts w:cstheme="minorHAnsi"/>
        </w:rPr>
        <w:t>As of September 2020, 37</w:t>
      </w:r>
      <w:r w:rsidR="00A02446">
        <w:rPr>
          <w:rFonts w:cstheme="minorHAnsi"/>
        </w:rPr>
        <w:t>2,000</w:t>
      </w:r>
      <w:r w:rsidRPr="001775E5">
        <w:rPr>
          <w:rFonts w:cstheme="minorHAnsi"/>
        </w:rPr>
        <w:t xml:space="preserve"> people</w:t>
      </w:r>
      <w:r w:rsidR="00A02446">
        <w:rPr>
          <w:rFonts w:cstheme="minorHAnsi"/>
        </w:rPr>
        <w:t xml:space="preserve"> </w:t>
      </w:r>
      <w:r w:rsidR="00CA2B1A">
        <w:rPr>
          <w:rFonts w:cstheme="minorHAnsi"/>
        </w:rPr>
        <w:t xml:space="preserve">on </w:t>
      </w:r>
      <w:proofErr w:type="spellStart"/>
      <w:r w:rsidRPr="001775E5">
        <w:rPr>
          <w:rFonts w:cstheme="minorHAnsi"/>
        </w:rPr>
        <w:t>JobSeeker</w:t>
      </w:r>
      <w:proofErr w:type="spellEnd"/>
      <w:r w:rsidRPr="001775E5">
        <w:rPr>
          <w:rFonts w:cstheme="minorHAnsi"/>
        </w:rPr>
        <w:t xml:space="preserve"> reported a disability. Most of these </w:t>
      </w:r>
      <w:r w:rsidR="00CF3F53">
        <w:rPr>
          <w:rFonts w:cstheme="minorHAnsi"/>
        </w:rPr>
        <w:t>had</w:t>
      </w:r>
      <w:r w:rsidRPr="001775E5">
        <w:rPr>
          <w:rFonts w:cstheme="minorHAnsi"/>
        </w:rPr>
        <w:t xml:space="preserve"> work capacity </w:t>
      </w:r>
      <w:r w:rsidR="006F4C5E">
        <w:rPr>
          <w:rFonts w:cstheme="minorHAnsi"/>
        </w:rPr>
        <w:t xml:space="preserve">assessed </w:t>
      </w:r>
      <w:r w:rsidR="003721A0">
        <w:rPr>
          <w:rFonts w:cstheme="minorHAnsi"/>
        </w:rPr>
        <w:t xml:space="preserve">at </w:t>
      </w:r>
      <w:r w:rsidRPr="001775E5">
        <w:rPr>
          <w:rFonts w:cstheme="minorHAnsi"/>
        </w:rPr>
        <w:t>15</w:t>
      </w:r>
      <w:r w:rsidR="003721A0">
        <w:rPr>
          <w:rFonts w:cstheme="minorHAnsi"/>
        </w:rPr>
        <w:t>–</w:t>
      </w:r>
      <w:r w:rsidRPr="001775E5">
        <w:rPr>
          <w:rFonts w:cstheme="minorHAnsi"/>
        </w:rPr>
        <w:t>29 hours</w:t>
      </w:r>
      <w:r w:rsidR="003820AA">
        <w:rPr>
          <w:rFonts w:cstheme="minorHAnsi"/>
        </w:rPr>
        <w:t>.</w:t>
      </w:r>
      <w:r w:rsidRPr="001775E5">
        <w:rPr>
          <w:rFonts w:cstheme="minorHAnsi"/>
        </w:rPr>
        <w:t xml:space="preserve"> </w:t>
      </w:r>
      <w:r w:rsidR="003820AA">
        <w:rPr>
          <w:rFonts w:cstheme="minorHAnsi"/>
        </w:rPr>
        <w:t>T</w:t>
      </w:r>
      <w:r w:rsidRPr="001775E5">
        <w:rPr>
          <w:rFonts w:cstheme="minorHAnsi"/>
        </w:rPr>
        <w:t xml:space="preserve">he most common reported disability </w:t>
      </w:r>
      <w:r w:rsidR="00397D43">
        <w:rPr>
          <w:rFonts w:cstheme="minorHAnsi"/>
        </w:rPr>
        <w:t>wa</w:t>
      </w:r>
      <w:r w:rsidRPr="001775E5">
        <w:rPr>
          <w:rFonts w:cstheme="minorHAnsi"/>
        </w:rPr>
        <w:t>s psychological/psychiatric</w:t>
      </w:r>
      <w:r w:rsidR="00397D43">
        <w:rPr>
          <w:rFonts w:cstheme="minorHAnsi"/>
        </w:rPr>
        <w:t>,</w:t>
      </w:r>
      <w:r w:rsidRPr="001775E5">
        <w:rPr>
          <w:rFonts w:cstheme="minorHAnsi"/>
        </w:rPr>
        <w:t xml:space="preserve"> </w:t>
      </w:r>
      <w:r w:rsidR="00A0621A">
        <w:rPr>
          <w:rFonts w:cstheme="minorHAnsi"/>
        </w:rPr>
        <w:t>making up nearly</w:t>
      </w:r>
      <w:r w:rsidRPr="001775E5">
        <w:rPr>
          <w:rFonts w:cstheme="minorHAnsi"/>
        </w:rPr>
        <w:t xml:space="preserve"> 15</w:t>
      </w:r>
      <w:r w:rsidR="00397D43">
        <w:rPr>
          <w:rFonts w:cstheme="minorHAnsi"/>
        </w:rPr>
        <w:t>4,000</w:t>
      </w:r>
      <w:r w:rsidR="00A0621A">
        <w:rPr>
          <w:rFonts w:cstheme="minorHAnsi"/>
        </w:rPr>
        <w:t xml:space="preserve"> </w:t>
      </w:r>
      <w:r w:rsidR="007838CB">
        <w:rPr>
          <w:rFonts w:cstheme="minorHAnsi"/>
        </w:rPr>
        <w:t xml:space="preserve">of those on </w:t>
      </w:r>
      <w:proofErr w:type="spellStart"/>
      <w:r w:rsidR="007838CB">
        <w:rPr>
          <w:rFonts w:cstheme="minorHAnsi"/>
        </w:rPr>
        <w:t>JobSeeker</w:t>
      </w:r>
      <w:proofErr w:type="spellEnd"/>
      <w:r w:rsidR="007838CB">
        <w:rPr>
          <w:rFonts w:cstheme="minorHAnsi"/>
        </w:rPr>
        <w:t xml:space="preserve"> with PCTW</w:t>
      </w:r>
      <w:r w:rsidRPr="001775E5">
        <w:rPr>
          <w:rFonts w:cstheme="minorHAnsi"/>
        </w:rPr>
        <w:t>.</w:t>
      </w:r>
      <w:r w:rsidRPr="00BE75A0">
        <w:rPr>
          <w:rFonts w:cstheme="minorHAnsi"/>
          <w:vertAlign w:val="superscript"/>
        </w:rPr>
        <w:footnoteReference w:id="72"/>
      </w:r>
    </w:p>
    <w:p w14:paraId="209F28B2" w14:textId="77777777" w:rsidR="008B59A5" w:rsidRDefault="008B59A5" w:rsidP="00E12C99">
      <w:pPr>
        <w:pStyle w:val="PWDAbodycopy"/>
      </w:pPr>
    </w:p>
    <w:p w14:paraId="0B7417A5" w14:textId="1E3B76EF" w:rsidR="007C6C75" w:rsidRDefault="008B59A5" w:rsidP="00E12C99">
      <w:pPr>
        <w:pStyle w:val="PWDAbodycopy"/>
      </w:pPr>
      <w:r>
        <w:t xml:space="preserve">The range of pressures and settings </w:t>
      </w:r>
      <w:r w:rsidR="00A46CFF">
        <w:t xml:space="preserve">experienced by people with disability described throughout this submission </w:t>
      </w:r>
      <w:r w:rsidR="003617C4">
        <w:t xml:space="preserve">combine to </w:t>
      </w:r>
      <w:r w:rsidR="0062014A">
        <w:t xml:space="preserve">give people little hope of </w:t>
      </w:r>
      <w:r w:rsidR="0023436B">
        <w:t xml:space="preserve">being able to get more </w:t>
      </w:r>
      <w:r w:rsidR="0023436B">
        <w:lastRenderedPageBreak/>
        <w:t>appropriate support through the DSP</w:t>
      </w:r>
      <w:r w:rsidR="0062014A">
        <w:t xml:space="preserve">. </w:t>
      </w:r>
      <w:r w:rsidR="00C706A5">
        <w:t>Forcing us</w:t>
      </w:r>
      <w:r w:rsidR="0036034B">
        <w:t xml:space="preserve"> to remain on payments that are half the poverty line and participate in </w:t>
      </w:r>
      <w:r w:rsidR="0007557F">
        <w:t xml:space="preserve">employment services is unsafe. </w:t>
      </w:r>
    </w:p>
    <w:p w14:paraId="6A4E5F3A" w14:textId="77777777" w:rsidR="00FF2693" w:rsidRDefault="00FF2693" w:rsidP="00E12C99">
      <w:pPr>
        <w:pStyle w:val="PWDAbodycopy"/>
      </w:pPr>
    </w:p>
    <w:p w14:paraId="1BB74C70" w14:textId="77777777" w:rsidR="005B48F2" w:rsidRDefault="005B48F2" w:rsidP="005B48F2">
      <w:pPr>
        <w:pStyle w:val="PWDAcasestudyname"/>
      </w:pPr>
      <w:r>
        <w:t>Case study #112: Jane Scott</w:t>
      </w:r>
    </w:p>
    <w:p w14:paraId="2E0D7BEF" w14:textId="1788BFB4" w:rsidR="005B48F2" w:rsidRDefault="005B48F2" w:rsidP="005B48F2">
      <w:pPr>
        <w:pStyle w:val="PWDAcasestudyquote"/>
      </w:pPr>
      <w:r w:rsidRPr="005B48F2">
        <w:t xml:space="preserve">The government refused me the DSP (which is too low to live on anyway) and put me on Jobseeker, which is even lower.  You argue that Jobseeker is a temporary payment, even though you know that for a lot of people, especially disabled people, it becomes a </w:t>
      </w:r>
      <w:proofErr w:type="gramStart"/>
      <w:r w:rsidRPr="005B48F2">
        <w:t>long term</w:t>
      </w:r>
      <w:proofErr w:type="gramEnd"/>
      <w:r w:rsidRPr="005B48F2">
        <w:t xml:space="preserve"> payment.  I've wasted years of my life applying for and being rejected for hundreds of jobs.  At one point, I ended up in </w:t>
      </w:r>
      <w:proofErr w:type="spellStart"/>
      <w:proofErr w:type="gramStart"/>
      <w:r w:rsidRPr="005B48F2">
        <w:t>doctors</w:t>
      </w:r>
      <w:proofErr w:type="spellEnd"/>
      <w:proofErr w:type="gramEnd"/>
      <w:r w:rsidRPr="005B48F2">
        <w:t xml:space="preserve"> office because I couldn't cope with the constant rejection.</w:t>
      </w:r>
    </w:p>
    <w:p w14:paraId="1FF47233" w14:textId="77777777" w:rsidR="00E631B5" w:rsidRDefault="00E631B5" w:rsidP="005C6525">
      <w:pPr>
        <w:pStyle w:val="PWDAbodycopy"/>
      </w:pPr>
    </w:p>
    <w:p w14:paraId="47C83AF3" w14:textId="77777777" w:rsidR="00E631B5" w:rsidRDefault="00E631B5" w:rsidP="00E631B5">
      <w:pPr>
        <w:pStyle w:val="PWDAcasestudyname"/>
      </w:pPr>
      <w:r>
        <w:t xml:space="preserve">Case study #39: </w:t>
      </w:r>
      <w:r w:rsidRPr="00B96D02">
        <w:t>Micaela Callan</w:t>
      </w:r>
    </w:p>
    <w:p w14:paraId="678A69D2" w14:textId="77777777" w:rsidR="00E631B5" w:rsidRDefault="00E631B5" w:rsidP="00E631B5">
      <w:pPr>
        <w:pStyle w:val="PWDAcasestudyquote"/>
      </w:pPr>
      <w:r>
        <w:t xml:space="preserve">It's inappropriate to keep repeatedly </w:t>
      </w:r>
      <w:proofErr w:type="gramStart"/>
      <w:r>
        <w:t>medically-exempted</w:t>
      </w:r>
      <w:proofErr w:type="gramEnd"/>
      <w:r>
        <w:t xml:space="preserve"> individuals on Jobseeker. It's ridiculous to be considered eligible for NDIS but not DSP. Non-medically trained officials should not be assessing someone's fitness for work.</w:t>
      </w:r>
    </w:p>
    <w:p w14:paraId="440A8C8F" w14:textId="77777777" w:rsidR="00E631B5" w:rsidRPr="00B96D02" w:rsidRDefault="00E631B5" w:rsidP="00E631B5">
      <w:pPr>
        <w:pStyle w:val="PWDAcasestudyquote"/>
      </w:pPr>
      <w:r w:rsidRPr="00B96D02">
        <w:t>DSP offers a security that Jobseeker does not. Recently I have been deemed fit for work at the end of July because I had reached an arbitrary limit of medical exemption certificates submitted. My medical specialists disagree.</w:t>
      </w:r>
    </w:p>
    <w:p w14:paraId="169B208D" w14:textId="77777777" w:rsidR="00480CA9" w:rsidRPr="001775E5" w:rsidRDefault="00480CA9" w:rsidP="00480CA9">
      <w:pPr>
        <w:pStyle w:val="PWDAbodycopy"/>
        <w:rPr>
          <w:rFonts w:cstheme="minorHAnsi"/>
        </w:rPr>
      </w:pPr>
    </w:p>
    <w:p w14:paraId="5FC5CA28" w14:textId="33FD1A59" w:rsidR="00480CA9" w:rsidRDefault="00480CA9" w:rsidP="00480CA9">
      <w:pPr>
        <w:pStyle w:val="PWDAbodycopy"/>
        <w:rPr>
          <w:rFonts w:cstheme="minorHAnsi"/>
        </w:rPr>
      </w:pPr>
      <w:r w:rsidRPr="001775E5">
        <w:rPr>
          <w:rFonts w:cstheme="minorHAnsi"/>
        </w:rPr>
        <w:t xml:space="preserve">The number of </w:t>
      </w:r>
      <w:r w:rsidR="00673FA6">
        <w:rPr>
          <w:rFonts w:cstheme="minorHAnsi"/>
        </w:rPr>
        <w:t>people</w:t>
      </w:r>
      <w:r w:rsidRPr="001775E5">
        <w:rPr>
          <w:rFonts w:cstheme="minorHAnsi"/>
        </w:rPr>
        <w:t xml:space="preserve"> in DES on unemployment payments has steadily increased since new impairment tables and other reforms that made it harder to access the DSP. </w:t>
      </w:r>
    </w:p>
    <w:p w14:paraId="2A93F2E9" w14:textId="77777777" w:rsidR="00C86271" w:rsidRPr="00C203AC" w:rsidRDefault="00C86271" w:rsidP="00480CA9">
      <w:pPr>
        <w:pStyle w:val="PWDAbodycopy"/>
        <w:rPr>
          <w:rFonts w:cstheme="minorHAnsi"/>
        </w:rPr>
      </w:pPr>
    </w:p>
    <w:p w14:paraId="41E93D98" w14:textId="77777777" w:rsidR="00480CA9" w:rsidRPr="001775E5" w:rsidRDefault="00480CA9" w:rsidP="00480CA9">
      <w:pPr>
        <w:pStyle w:val="Captionfigure"/>
        <w:rPr>
          <w:rFonts w:cstheme="minorHAnsi"/>
          <w:szCs w:val="24"/>
        </w:rPr>
      </w:pPr>
      <w:bookmarkStart w:id="113" w:name="_Toc79970219"/>
      <w:r w:rsidRPr="001775E5">
        <w:lastRenderedPageBreak/>
        <w:t>Increase in number of DES participants on unemployment payment</w:t>
      </w:r>
      <w:r w:rsidRPr="001775E5">
        <w:rPr>
          <w:rFonts w:cstheme="minorHAnsi"/>
          <w:szCs w:val="24"/>
        </w:rPr>
        <w:t>s</w:t>
      </w:r>
      <w:r w:rsidRPr="00331365">
        <w:rPr>
          <w:rStyle w:val="FootnoteReference"/>
        </w:rPr>
        <w:footnoteReference w:id="73"/>
      </w:r>
      <w:bookmarkEnd w:id="113"/>
    </w:p>
    <w:p w14:paraId="2BECBAA0" w14:textId="77777777" w:rsidR="00480CA9" w:rsidRDefault="00480CA9" w:rsidP="00480CA9">
      <w:pPr>
        <w:pStyle w:val="PWDAbodycopy"/>
      </w:pPr>
      <w:r w:rsidRPr="001775E5">
        <w:rPr>
          <w:noProof/>
        </w:rPr>
        <w:drawing>
          <wp:inline distT="0" distB="0" distL="0" distR="0" wp14:anchorId="041B7592" wp14:editId="2C7A172A">
            <wp:extent cx="6206400" cy="3723840"/>
            <wp:effectExtent l="0" t="0" r="4445" b="0"/>
            <wp:docPr id="12"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06400" cy="3723840"/>
                    </a:xfrm>
                    <a:prstGeom prst="rect">
                      <a:avLst/>
                    </a:prstGeom>
                  </pic:spPr>
                </pic:pic>
              </a:graphicData>
            </a:graphic>
          </wp:inline>
        </w:drawing>
      </w:r>
    </w:p>
    <w:p w14:paraId="7374102C" w14:textId="77777777" w:rsidR="00480CA9" w:rsidRDefault="00480CA9" w:rsidP="00480CA9">
      <w:pPr>
        <w:pStyle w:val="PWDAbodycopy"/>
      </w:pPr>
    </w:p>
    <w:p w14:paraId="1DE40015" w14:textId="44556BAD" w:rsidR="00480CA9" w:rsidRPr="001775E5" w:rsidRDefault="00480CA9" w:rsidP="00480CA9">
      <w:pPr>
        <w:pStyle w:val="PWDAbodycopy"/>
      </w:pPr>
      <w:r>
        <w:t>Of</w:t>
      </w:r>
      <w:r w:rsidRPr="00C203AC">
        <w:t xml:space="preserve"> group</w:t>
      </w:r>
      <w:r>
        <w:t>s that experience additional types of discrimination on top of their disability,</w:t>
      </w:r>
      <w:r w:rsidRPr="00C203AC">
        <w:t xml:space="preserve"> </w:t>
      </w:r>
      <w:r>
        <w:t xml:space="preserve">the only cohort that has seen an overall decline in the DES </w:t>
      </w:r>
      <w:r w:rsidRPr="00C203AC">
        <w:t xml:space="preserve">caseload </w:t>
      </w:r>
      <w:r>
        <w:t>since</w:t>
      </w:r>
      <w:r w:rsidRPr="00C203AC">
        <w:t xml:space="preserve"> 2011 are people from culturally and linguistically diverse backgrounds.</w:t>
      </w:r>
      <w:r>
        <w:t xml:space="preserve"> The proportion of First Nations people has grown more than any other group, now 1.4 times higher than in 2011.</w:t>
      </w:r>
      <w:r>
        <w:rPr>
          <w:rStyle w:val="FootnoteReference"/>
        </w:rPr>
        <w:footnoteReference w:id="74"/>
      </w:r>
    </w:p>
    <w:p w14:paraId="4EE3F1E8" w14:textId="68C605B2" w:rsidR="00480CA9" w:rsidRPr="001775E5" w:rsidRDefault="00C112FE" w:rsidP="00480CA9">
      <w:pPr>
        <w:pStyle w:val="Captiontable"/>
      </w:pPr>
      <w:bookmarkStart w:id="114" w:name="_Toc79970216"/>
      <w:r>
        <w:t>P</w:t>
      </w:r>
      <w:r w:rsidR="00480CA9" w:rsidRPr="001775E5">
        <w:t xml:space="preserve">roportion of people in DES </w:t>
      </w:r>
      <w:r w:rsidR="00892134">
        <w:t>subject to</w:t>
      </w:r>
      <w:r w:rsidR="00480CA9" w:rsidRPr="001775E5">
        <w:t xml:space="preserve"> intersectional discrimination</w:t>
      </w:r>
      <w:r w:rsidR="00480CA9">
        <w:rPr>
          <w:rStyle w:val="FootnoteReference"/>
        </w:rPr>
        <w:footnoteReference w:id="75"/>
      </w:r>
      <w:bookmarkEnd w:id="114"/>
      <w:r w:rsidR="00480CA9" w:rsidRPr="001775E5">
        <w:t xml:space="preserve"> </w:t>
      </w:r>
    </w:p>
    <w:tbl>
      <w:tblPr>
        <w:tblW w:w="9776" w:type="dxa"/>
        <w:tblLayout w:type="fixed"/>
        <w:tblLook w:val="04A0" w:firstRow="1" w:lastRow="0" w:firstColumn="1" w:lastColumn="0" w:noHBand="0" w:noVBand="1"/>
      </w:tblPr>
      <w:tblGrid>
        <w:gridCol w:w="1304"/>
        <w:gridCol w:w="680"/>
        <w:gridCol w:w="680"/>
        <w:gridCol w:w="680"/>
        <w:gridCol w:w="680"/>
        <w:gridCol w:w="680"/>
        <w:gridCol w:w="680"/>
        <w:gridCol w:w="680"/>
        <w:gridCol w:w="680"/>
        <w:gridCol w:w="680"/>
        <w:gridCol w:w="680"/>
        <w:gridCol w:w="680"/>
        <w:gridCol w:w="992"/>
      </w:tblGrid>
      <w:tr w:rsidR="00480CA9" w:rsidRPr="001775E5" w14:paraId="1B740C4D" w14:textId="77777777" w:rsidTr="006D104E">
        <w:trPr>
          <w:cantSplit/>
          <w:trHeight w:val="325"/>
        </w:trPr>
        <w:tc>
          <w:tcPr>
            <w:tcW w:w="1304" w:type="dxa"/>
            <w:tcBorders>
              <w:top w:val="single" w:sz="4" w:space="0" w:color="000000"/>
              <w:left w:val="single" w:sz="4" w:space="0" w:color="000000"/>
              <w:bottom w:val="nil"/>
              <w:right w:val="nil"/>
            </w:tcBorders>
            <w:shd w:val="clear" w:color="000000" w:fill="000000"/>
            <w:noWrap/>
            <w:hideMark/>
          </w:tcPr>
          <w:p w14:paraId="19C427AD" w14:textId="77777777" w:rsidR="00480CA9" w:rsidRPr="00CA64C9" w:rsidRDefault="00480CA9" w:rsidP="006D104E">
            <w:pPr>
              <w:pStyle w:val="PWDAtablecopy"/>
              <w:rPr>
                <w:b/>
                <w:bCs/>
              </w:rPr>
            </w:pPr>
          </w:p>
        </w:tc>
        <w:tc>
          <w:tcPr>
            <w:tcW w:w="680" w:type="dxa"/>
            <w:tcBorders>
              <w:top w:val="single" w:sz="4" w:space="0" w:color="000000"/>
              <w:left w:val="nil"/>
              <w:bottom w:val="nil"/>
              <w:right w:val="nil"/>
            </w:tcBorders>
            <w:shd w:val="clear" w:color="000000" w:fill="000000"/>
            <w:noWrap/>
            <w:hideMark/>
          </w:tcPr>
          <w:p w14:paraId="1532DBE3" w14:textId="77777777" w:rsidR="00480CA9" w:rsidRPr="00CA64C9" w:rsidRDefault="00480CA9" w:rsidP="006D104E">
            <w:pPr>
              <w:pStyle w:val="PWDAtablecopy"/>
              <w:rPr>
                <w:b/>
                <w:bCs/>
              </w:rPr>
            </w:pPr>
            <w:r w:rsidRPr="00CA64C9">
              <w:rPr>
                <w:b/>
                <w:bCs/>
              </w:rPr>
              <w:t>2011</w:t>
            </w:r>
          </w:p>
        </w:tc>
        <w:tc>
          <w:tcPr>
            <w:tcW w:w="680" w:type="dxa"/>
            <w:tcBorders>
              <w:top w:val="single" w:sz="4" w:space="0" w:color="000000"/>
              <w:left w:val="nil"/>
              <w:bottom w:val="nil"/>
              <w:right w:val="nil"/>
            </w:tcBorders>
            <w:shd w:val="clear" w:color="000000" w:fill="000000"/>
            <w:noWrap/>
            <w:hideMark/>
          </w:tcPr>
          <w:p w14:paraId="5B2A443E" w14:textId="77777777" w:rsidR="00480CA9" w:rsidRPr="00CA64C9" w:rsidRDefault="00480CA9" w:rsidP="006D104E">
            <w:pPr>
              <w:pStyle w:val="PWDAtablecopy"/>
              <w:rPr>
                <w:b/>
                <w:bCs/>
              </w:rPr>
            </w:pPr>
            <w:r w:rsidRPr="00CA64C9">
              <w:rPr>
                <w:b/>
                <w:bCs/>
              </w:rPr>
              <w:t>2012</w:t>
            </w:r>
          </w:p>
        </w:tc>
        <w:tc>
          <w:tcPr>
            <w:tcW w:w="680" w:type="dxa"/>
            <w:tcBorders>
              <w:top w:val="single" w:sz="4" w:space="0" w:color="000000"/>
              <w:left w:val="nil"/>
              <w:bottom w:val="nil"/>
              <w:right w:val="nil"/>
            </w:tcBorders>
            <w:shd w:val="clear" w:color="000000" w:fill="000000"/>
            <w:noWrap/>
            <w:hideMark/>
          </w:tcPr>
          <w:p w14:paraId="7F88E1E0" w14:textId="77777777" w:rsidR="00480CA9" w:rsidRPr="00CA64C9" w:rsidRDefault="00480CA9" w:rsidP="006D104E">
            <w:pPr>
              <w:pStyle w:val="PWDAtablecopy"/>
              <w:rPr>
                <w:b/>
                <w:bCs/>
              </w:rPr>
            </w:pPr>
            <w:r w:rsidRPr="00CA64C9">
              <w:rPr>
                <w:b/>
                <w:bCs/>
              </w:rPr>
              <w:t>2013</w:t>
            </w:r>
          </w:p>
        </w:tc>
        <w:tc>
          <w:tcPr>
            <w:tcW w:w="680" w:type="dxa"/>
            <w:tcBorders>
              <w:top w:val="single" w:sz="4" w:space="0" w:color="000000"/>
              <w:left w:val="nil"/>
              <w:bottom w:val="nil"/>
              <w:right w:val="nil"/>
            </w:tcBorders>
            <w:shd w:val="clear" w:color="000000" w:fill="000000"/>
            <w:noWrap/>
            <w:hideMark/>
          </w:tcPr>
          <w:p w14:paraId="414E4908" w14:textId="77777777" w:rsidR="00480CA9" w:rsidRPr="00CA64C9" w:rsidRDefault="00480CA9" w:rsidP="006D104E">
            <w:pPr>
              <w:pStyle w:val="PWDAtablecopy"/>
              <w:rPr>
                <w:b/>
                <w:bCs/>
              </w:rPr>
            </w:pPr>
            <w:r w:rsidRPr="00CA64C9">
              <w:rPr>
                <w:b/>
                <w:bCs/>
              </w:rPr>
              <w:t>2014</w:t>
            </w:r>
          </w:p>
        </w:tc>
        <w:tc>
          <w:tcPr>
            <w:tcW w:w="680" w:type="dxa"/>
            <w:tcBorders>
              <w:top w:val="single" w:sz="4" w:space="0" w:color="000000"/>
              <w:left w:val="nil"/>
              <w:bottom w:val="nil"/>
              <w:right w:val="nil"/>
            </w:tcBorders>
            <w:shd w:val="clear" w:color="000000" w:fill="000000"/>
            <w:noWrap/>
            <w:hideMark/>
          </w:tcPr>
          <w:p w14:paraId="73549F14" w14:textId="77777777" w:rsidR="00480CA9" w:rsidRPr="00CA64C9" w:rsidRDefault="00480CA9" w:rsidP="006D104E">
            <w:pPr>
              <w:pStyle w:val="PWDAtablecopy"/>
              <w:rPr>
                <w:b/>
                <w:bCs/>
              </w:rPr>
            </w:pPr>
            <w:r w:rsidRPr="00CA64C9">
              <w:rPr>
                <w:b/>
                <w:bCs/>
              </w:rPr>
              <w:t>2015</w:t>
            </w:r>
          </w:p>
        </w:tc>
        <w:tc>
          <w:tcPr>
            <w:tcW w:w="680" w:type="dxa"/>
            <w:tcBorders>
              <w:top w:val="single" w:sz="4" w:space="0" w:color="000000"/>
              <w:left w:val="nil"/>
              <w:bottom w:val="nil"/>
              <w:right w:val="nil"/>
            </w:tcBorders>
            <w:shd w:val="clear" w:color="000000" w:fill="000000"/>
            <w:noWrap/>
            <w:hideMark/>
          </w:tcPr>
          <w:p w14:paraId="1067C70B" w14:textId="77777777" w:rsidR="00480CA9" w:rsidRPr="00CA64C9" w:rsidRDefault="00480CA9" w:rsidP="006D104E">
            <w:pPr>
              <w:pStyle w:val="PWDAtablecopy"/>
              <w:rPr>
                <w:b/>
                <w:bCs/>
              </w:rPr>
            </w:pPr>
            <w:r w:rsidRPr="00CA64C9">
              <w:rPr>
                <w:b/>
                <w:bCs/>
              </w:rPr>
              <w:t>2016</w:t>
            </w:r>
          </w:p>
        </w:tc>
        <w:tc>
          <w:tcPr>
            <w:tcW w:w="680" w:type="dxa"/>
            <w:tcBorders>
              <w:top w:val="single" w:sz="4" w:space="0" w:color="000000"/>
              <w:left w:val="nil"/>
              <w:bottom w:val="nil"/>
              <w:right w:val="nil"/>
            </w:tcBorders>
            <w:shd w:val="clear" w:color="000000" w:fill="000000"/>
            <w:noWrap/>
            <w:hideMark/>
          </w:tcPr>
          <w:p w14:paraId="784B9F60" w14:textId="77777777" w:rsidR="00480CA9" w:rsidRPr="00CA64C9" w:rsidRDefault="00480CA9" w:rsidP="006D104E">
            <w:pPr>
              <w:pStyle w:val="PWDAtablecopy"/>
              <w:rPr>
                <w:b/>
                <w:bCs/>
              </w:rPr>
            </w:pPr>
            <w:r w:rsidRPr="00CA64C9">
              <w:rPr>
                <w:b/>
                <w:bCs/>
              </w:rPr>
              <w:t>2017</w:t>
            </w:r>
          </w:p>
        </w:tc>
        <w:tc>
          <w:tcPr>
            <w:tcW w:w="680" w:type="dxa"/>
            <w:tcBorders>
              <w:top w:val="single" w:sz="4" w:space="0" w:color="000000"/>
              <w:left w:val="nil"/>
              <w:bottom w:val="nil"/>
              <w:right w:val="nil"/>
            </w:tcBorders>
            <w:shd w:val="clear" w:color="000000" w:fill="000000"/>
            <w:noWrap/>
            <w:hideMark/>
          </w:tcPr>
          <w:p w14:paraId="082E106D" w14:textId="77777777" w:rsidR="00480CA9" w:rsidRPr="00CA64C9" w:rsidRDefault="00480CA9" w:rsidP="006D104E">
            <w:pPr>
              <w:pStyle w:val="PWDAtablecopy"/>
              <w:rPr>
                <w:b/>
                <w:bCs/>
              </w:rPr>
            </w:pPr>
            <w:r w:rsidRPr="00CA64C9">
              <w:rPr>
                <w:b/>
                <w:bCs/>
              </w:rPr>
              <w:t>2018</w:t>
            </w:r>
          </w:p>
        </w:tc>
        <w:tc>
          <w:tcPr>
            <w:tcW w:w="680" w:type="dxa"/>
            <w:tcBorders>
              <w:top w:val="single" w:sz="4" w:space="0" w:color="000000"/>
              <w:left w:val="nil"/>
              <w:bottom w:val="nil"/>
              <w:right w:val="nil"/>
            </w:tcBorders>
            <w:shd w:val="clear" w:color="000000" w:fill="000000"/>
            <w:noWrap/>
            <w:hideMark/>
          </w:tcPr>
          <w:p w14:paraId="6A38E476" w14:textId="77777777" w:rsidR="00480CA9" w:rsidRPr="00CA64C9" w:rsidRDefault="00480CA9" w:rsidP="006D104E">
            <w:pPr>
              <w:pStyle w:val="PWDAtablecopy"/>
              <w:rPr>
                <w:b/>
                <w:bCs/>
              </w:rPr>
            </w:pPr>
            <w:r w:rsidRPr="00CA64C9">
              <w:rPr>
                <w:b/>
                <w:bCs/>
              </w:rPr>
              <w:t>2019</w:t>
            </w:r>
          </w:p>
        </w:tc>
        <w:tc>
          <w:tcPr>
            <w:tcW w:w="680" w:type="dxa"/>
            <w:tcBorders>
              <w:top w:val="single" w:sz="4" w:space="0" w:color="000000"/>
              <w:left w:val="nil"/>
              <w:bottom w:val="nil"/>
              <w:right w:val="nil"/>
            </w:tcBorders>
            <w:shd w:val="clear" w:color="000000" w:fill="000000"/>
            <w:noWrap/>
            <w:hideMark/>
          </w:tcPr>
          <w:p w14:paraId="23A16BEB" w14:textId="77777777" w:rsidR="00480CA9" w:rsidRPr="00CA64C9" w:rsidRDefault="00480CA9" w:rsidP="006D104E">
            <w:pPr>
              <w:pStyle w:val="PWDAtablecopy"/>
              <w:rPr>
                <w:b/>
                <w:bCs/>
              </w:rPr>
            </w:pPr>
            <w:r w:rsidRPr="00CA64C9">
              <w:rPr>
                <w:b/>
                <w:bCs/>
              </w:rPr>
              <w:t>2020</w:t>
            </w:r>
          </w:p>
        </w:tc>
        <w:tc>
          <w:tcPr>
            <w:tcW w:w="680" w:type="dxa"/>
            <w:tcBorders>
              <w:top w:val="single" w:sz="4" w:space="0" w:color="000000"/>
              <w:left w:val="nil"/>
              <w:bottom w:val="nil"/>
              <w:right w:val="single" w:sz="4" w:space="0" w:color="000000"/>
            </w:tcBorders>
            <w:shd w:val="clear" w:color="000000" w:fill="000000"/>
            <w:noWrap/>
            <w:hideMark/>
          </w:tcPr>
          <w:p w14:paraId="02B5E32D" w14:textId="77777777" w:rsidR="00480CA9" w:rsidRPr="00CA64C9" w:rsidRDefault="00480CA9" w:rsidP="006D104E">
            <w:pPr>
              <w:pStyle w:val="PWDAtablecopy"/>
              <w:rPr>
                <w:b/>
                <w:bCs/>
              </w:rPr>
            </w:pPr>
            <w:r w:rsidRPr="00CA64C9">
              <w:rPr>
                <w:b/>
                <w:bCs/>
              </w:rPr>
              <w:t>2021</w:t>
            </w:r>
          </w:p>
        </w:tc>
        <w:tc>
          <w:tcPr>
            <w:tcW w:w="992" w:type="dxa"/>
            <w:tcBorders>
              <w:top w:val="single" w:sz="4" w:space="0" w:color="000000"/>
              <w:left w:val="nil"/>
              <w:bottom w:val="nil"/>
              <w:right w:val="single" w:sz="4" w:space="0" w:color="000000"/>
            </w:tcBorders>
            <w:shd w:val="clear" w:color="000000" w:fill="000000"/>
          </w:tcPr>
          <w:p w14:paraId="16D8EFCB" w14:textId="77777777" w:rsidR="00480CA9" w:rsidRPr="00CA64C9" w:rsidRDefault="00480CA9" w:rsidP="006D104E">
            <w:pPr>
              <w:pStyle w:val="PWDAtablecopy"/>
              <w:rPr>
                <w:b/>
                <w:bCs/>
              </w:rPr>
            </w:pPr>
            <w:r w:rsidRPr="00CA64C9">
              <w:rPr>
                <w:b/>
                <w:bCs/>
              </w:rPr>
              <w:t>Change</w:t>
            </w:r>
          </w:p>
        </w:tc>
      </w:tr>
      <w:tr w:rsidR="00480CA9" w:rsidRPr="00CA64C9" w14:paraId="7DEAF971" w14:textId="77777777" w:rsidTr="006D104E">
        <w:trPr>
          <w:trHeight w:val="397"/>
        </w:trPr>
        <w:tc>
          <w:tcPr>
            <w:tcW w:w="1304" w:type="dxa"/>
            <w:tcBorders>
              <w:top w:val="single" w:sz="4" w:space="0" w:color="000000"/>
              <w:left w:val="single" w:sz="4" w:space="0" w:color="000000"/>
              <w:bottom w:val="nil"/>
              <w:right w:val="nil"/>
            </w:tcBorders>
            <w:shd w:val="clear" w:color="auto" w:fill="auto"/>
            <w:noWrap/>
            <w:hideMark/>
          </w:tcPr>
          <w:p w14:paraId="4E08B060" w14:textId="77777777" w:rsidR="00480CA9" w:rsidRPr="003A72B3" w:rsidRDefault="00480CA9" w:rsidP="006D104E">
            <w:pPr>
              <w:pStyle w:val="PWDAtablecopy"/>
              <w:jc w:val="left"/>
              <w:rPr>
                <w:b/>
                <w:bCs/>
                <w:sz w:val="18"/>
                <w:szCs w:val="22"/>
              </w:rPr>
            </w:pPr>
            <w:r w:rsidRPr="003A72B3">
              <w:rPr>
                <w:b/>
                <w:bCs/>
                <w:sz w:val="18"/>
                <w:szCs w:val="22"/>
              </w:rPr>
              <w:t>% First Nations</w:t>
            </w:r>
          </w:p>
        </w:tc>
        <w:tc>
          <w:tcPr>
            <w:tcW w:w="680" w:type="dxa"/>
            <w:tcBorders>
              <w:top w:val="single" w:sz="4" w:space="0" w:color="000000"/>
              <w:left w:val="nil"/>
              <w:bottom w:val="nil"/>
              <w:right w:val="nil"/>
            </w:tcBorders>
            <w:shd w:val="clear" w:color="000000" w:fill="FCF7FA"/>
            <w:noWrap/>
            <w:hideMark/>
          </w:tcPr>
          <w:p w14:paraId="3E633AE0" w14:textId="77777777" w:rsidR="00480CA9" w:rsidRPr="00CA64C9" w:rsidRDefault="00480CA9" w:rsidP="006D104E">
            <w:pPr>
              <w:pStyle w:val="PWDAtablecopy"/>
              <w:rPr>
                <w:sz w:val="18"/>
                <w:szCs w:val="22"/>
              </w:rPr>
            </w:pPr>
            <w:r w:rsidRPr="00CA64C9">
              <w:rPr>
                <w:sz w:val="18"/>
                <w:szCs w:val="22"/>
              </w:rPr>
              <w:t>5.42</w:t>
            </w:r>
          </w:p>
        </w:tc>
        <w:tc>
          <w:tcPr>
            <w:tcW w:w="680" w:type="dxa"/>
            <w:tcBorders>
              <w:top w:val="single" w:sz="4" w:space="0" w:color="000000"/>
              <w:left w:val="nil"/>
              <w:bottom w:val="nil"/>
              <w:right w:val="nil"/>
            </w:tcBorders>
            <w:shd w:val="clear" w:color="000000" w:fill="FCDCDE"/>
            <w:noWrap/>
            <w:hideMark/>
          </w:tcPr>
          <w:p w14:paraId="7FD681B5" w14:textId="77777777" w:rsidR="00480CA9" w:rsidRPr="00CA64C9" w:rsidRDefault="00480CA9" w:rsidP="006D104E">
            <w:pPr>
              <w:pStyle w:val="PWDAtablecopy"/>
              <w:rPr>
                <w:sz w:val="18"/>
                <w:szCs w:val="22"/>
              </w:rPr>
            </w:pPr>
            <w:r w:rsidRPr="00CA64C9">
              <w:rPr>
                <w:sz w:val="18"/>
                <w:szCs w:val="22"/>
              </w:rPr>
              <w:t>5.85</w:t>
            </w:r>
          </w:p>
        </w:tc>
        <w:tc>
          <w:tcPr>
            <w:tcW w:w="680" w:type="dxa"/>
            <w:tcBorders>
              <w:top w:val="single" w:sz="4" w:space="0" w:color="000000"/>
              <w:left w:val="nil"/>
              <w:bottom w:val="nil"/>
              <w:right w:val="nil"/>
            </w:tcBorders>
            <w:shd w:val="clear" w:color="000000" w:fill="FCFCFF"/>
            <w:noWrap/>
            <w:hideMark/>
          </w:tcPr>
          <w:p w14:paraId="633AF0E4" w14:textId="77777777" w:rsidR="00480CA9" w:rsidRPr="00CA64C9" w:rsidRDefault="00480CA9" w:rsidP="006D104E">
            <w:pPr>
              <w:pStyle w:val="PWDAtablecopy"/>
              <w:rPr>
                <w:sz w:val="18"/>
                <w:szCs w:val="22"/>
              </w:rPr>
            </w:pPr>
            <w:r w:rsidRPr="00CA64C9">
              <w:rPr>
                <w:sz w:val="18"/>
                <w:szCs w:val="22"/>
              </w:rPr>
              <w:t>5.32</w:t>
            </w:r>
          </w:p>
        </w:tc>
        <w:tc>
          <w:tcPr>
            <w:tcW w:w="680" w:type="dxa"/>
            <w:tcBorders>
              <w:top w:val="single" w:sz="4" w:space="0" w:color="000000"/>
              <w:left w:val="nil"/>
              <w:bottom w:val="nil"/>
              <w:right w:val="nil"/>
            </w:tcBorders>
            <w:shd w:val="clear" w:color="000000" w:fill="FCF9FC"/>
            <w:noWrap/>
            <w:hideMark/>
          </w:tcPr>
          <w:p w14:paraId="673849A5" w14:textId="77777777" w:rsidR="00480CA9" w:rsidRPr="00CA64C9" w:rsidRDefault="00480CA9" w:rsidP="006D104E">
            <w:pPr>
              <w:pStyle w:val="PWDAtablecopy"/>
              <w:rPr>
                <w:sz w:val="18"/>
                <w:szCs w:val="22"/>
              </w:rPr>
            </w:pPr>
            <w:r w:rsidRPr="00CA64C9">
              <w:rPr>
                <w:sz w:val="18"/>
                <w:szCs w:val="22"/>
              </w:rPr>
              <w:t>5.39</w:t>
            </w:r>
          </w:p>
        </w:tc>
        <w:tc>
          <w:tcPr>
            <w:tcW w:w="680" w:type="dxa"/>
            <w:tcBorders>
              <w:top w:val="single" w:sz="4" w:space="0" w:color="000000"/>
              <w:left w:val="nil"/>
              <w:bottom w:val="nil"/>
              <w:right w:val="nil"/>
            </w:tcBorders>
            <w:shd w:val="clear" w:color="000000" w:fill="FCF3F6"/>
            <w:noWrap/>
            <w:hideMark/>
          </w:tcPr>
          <w:p w14:paraId="756E3194" w14:textId="77777777" w:rsidR="00480CA9" w:rsidRPr="00CA64C9" w:rsidRDefault="00480CA9" w:rsidP="006D104E">
            <w:pPr>
              <w:pStyle w:val="PWDAtablecopy"/>
              <w:rPr>
                <w:sz w:val="18"/>
                <w:szCs w:val="22"/>
              </w:rPr>
            </w:pPr>
            <w:r w:rsidRPr="00CA64C9">
              <w:rPr>
                <w:sz w:val="18"/>
                <w:szCs w:val="22"/>
              </w:rPr>
              <w:t>5.48</w:t>
            </w:r>
          </w:p>
        </w:tc>
        <w:tc>
          <w:tcPr>
            <w:tcW w:w="680" w:type="dxa"/>
            <w:tcBorders>
              <w:top w:val="single" w:sz="4" w:space="0" w:color="000000"/>
              <w:left w:val="nil"/>
              <w:bottom w:val="nil"/>
              <w:right w:val="nil"/>
            </w:tcBorders>
            <w:shd w:val="clear" w:color="000000" w:fill="FCDCDF"/>
            <w:noWrap/>
            <w:hideMark/>
          </w:tcPr>
          <w:p w14:paraId="1F70F786" w14:textId="77777777" w:rsidR="00480CA9" w:rsidRPr="00CA64C9" w:rsidRDefault="00480CA9" w:rsidP="006D104E">
            <w:pPr>
              <w:pStyle w:val="PWDAtablecopy"/>
              <w:rPr>
                <w:sz w:val="18"/>
                <w:szCs w:val="22"/>
              </w:rPr>
            </w:pPr>
            <w:r w:rsidRPr="00CA64C9">
              <w:rPr>
                <w:sz w:val="18"/>
                <w:szCs w:val="22"/>
              </w:rPr>
              <w:t>5.84</w:t>
            </w:r>
          </w:p>
        </w:tc>
        <w:tc>
          <w:tcPr>
            <w:tcW w:w="680" w:type="dxa"/>
            <w:tcBorders>
              <w:top w:val="single" w:sz="4" w:space="0" w:color="000000"/>
              <w:left w:val="nil"/>
              <w:bottom w:val="nil"/>
              <w:right w:val="nil"/>
            </w:tcBorders>
            <w:shd w:val="clear" w:color="000000" w:fill="FBC2C5"/>
            <w:noWrap/>
            <w:hideMark/>
          </w:tcPr>
          <w:p w14:paraId="4BD493CA" w14:textId="77777777" w:rsidR="00480CA9" w:rsidRPr="00CA64C9" w:rsidRDefault="00480CA9" w:rsidP="006D104E">
            <w:pPr>
              <w:pStyle w:val="PWDAtablecopy"/>
              <w:rPr>
                <w:sz w:val="18"/>
                <w:szCs w:val="22"/>
              </w:rPr>
            </w:pPr>
            <w:r w:rsidRPr="00CA64C9">
              <w:rPr>
                <w:sz w:val="18"/>
                <w:szCs w:val="22"/>
              </w:rPr>
              <w:t>6.25</w:t>
            </w:r>
          </w:p>
        </w:tc>
        <w:tc>
          <w:tcPr>
            <w:tcW w:w="680" w:type="dxa"/>
            <w:tcBorders>
              <w:top w:val="single" w:sz="4" w:space="0" w:color="000000"/>
              <w:left w:val="nil"/>
              <w:bottom w:val="nil"/>
              <w:right w:val="nil"/>
            </w:tcBorders>
            <w:shd w:val="clear" w:color="000000" w:fill="FBBBBE"/>
            <w:noWrap/>
            <w:hideMark/>
          </w:tcPr>
          <w:p w14:paraId="35368A7E" w14:textId="77777777" w:rsidR="00480CA9" w:rsidRPr="00CA64C9" w:rsidRDefault="00480CA9" w:rsidP="006D104E">
            <w:pPr>
              <w:pStyle w:val="PWDAtablecopy"/>
              <w:rPr>
                <w:sz w:val="18"/>
                <w:szCs w:val="22"/>
              </w:rPr>
            </w:pPr>
            <w:r w:rsidRPr="00CA64C9">
              <w:rPr>
                <w:sz w:val="18"/>
                <w:szCs w:val="22"/>
              </w:rPr>
              <w:t>6.36</w:t>
            </w:r>
          </w:p>
        </w:tc>
        <w:tc>
          <w:tcPr>
            <w:tcW w:w="680" w:type="dxa"/>
            <w:tcBorders>
              <w:top w:val="single" w:sz="4" w:space="0" w:color="000000"/>
              <w:left w:val="nil"/>
              <w:bottom w:val="nil"/>
              <w:right w:val="nil"/>
            </w:tcBorders>
            <w:shd w:val="clear" w:color="000000" w:fill="F9797B"/>
            <w:noWrap/>
            <w:hideMark/>
          </w:tcPr>
          <w:p w14:paraId="086BE303" w14:textId="77777777" w:rsidR="00480CA9" w:rsidRPr="00CA64C9" w:rsidRDefault="00480CA9" w:rsidP="006D104E">
            <w:pPr>
              <w:pStyle w:val="PWDAtablecopy"/>
              <w:rPr>
                <w:sz w:val="18"/>
                <w:szCs w:val="22"/>
              </w:rPr>
            </w:pPr>
            <w:r w:rsidRPr="00CA64C9">
              <w:rPr>
                <w:sz w:val="18"/>
                <w:szCs w:val="22"/>
              </w:rPr>
              <w:t>7.42</w:t>
            </w:r>
          </w:p>
        </w:tc>
        <w:tc>
          <w:tcPr>
            <w:tcW w:w="680" w:type="dxa"/>
            <w:tcBorders>
              <w:top w:val="single" w:sz="4" w:space="0" w:color="000000"/>
              <w:left w:val="nil"/>
              <w:bottom w:val="nil"/>
              <w:right w:val="nil"/>
            </w:tcBorders>
            <w:shd w:val="clear" w:color="000000" w:fill="F97A7C"/>
            <w:noWrap/>
            <w:hideMark/>
          </w:tcPr>
          <w:p w14:paraId="2DF09866" w14:textId="77777777" w:rsidR="00480CA9" w:rsidRPr="00CA64C9" w:rsidRDefault="00480CA9" w:rsidP="006D104E">
            <w:pPr>
              <w:pStyle w:val="PWDAtablecopy"/>
              <w:rPr>
                <w:sz w:val="18"/>
                <w:szCs w:val="22"/>
              </w:rPr>
            </w:pPr>
            <w:r w:rsidRPr="00CA64C9">
              <w:rPr>
                <w:sz w:val="18"/>
                <w:szCs w:val="22"/>
              </w:rPr>
              <w:t>7.40</w:t>
            </w:r>
          </w:p>
        </w:tc>
        <w:tc>
          <w:tcPr>
            <w:tcW w:w="680" w:type="dxa"/>
            <w:tcBorders>
              <w:top w:val="single" w:sz="4" w:space="0" w:color="000000"/>
              <w:left w:val="nil"/>
              <w:bottom w:val="nil"/>
              <w:right w:val="single" w:sz="4" w:space="0" w:color="000000"/>
            </w:tcBorders>
            <w:shd w:val="clear" w:color="000000" w:fill="F8696B"/>
            <w:noWrap/>
            <w:hideMark/>
          </w:tcPr>
          <w:p w14:paraId="02133E46" w14:textId="77777777" w:rsidR="00480CA9" w:rsidRPr="00CA64C9" w:rsidRDefault="00480CA9" w:rsidP="006D104E">
            <w:pPr>
              <w:pStyle w:val="PWDAtablecopy"/>
              <w:rPr>
                <w:sz w:val="18"/>
                <w:szCs w:val="22"/>
              </w:rPr>
            </w:pPr>
            <w:r w:rsidRPr="00CA64C9">
              <w:rPr>
                <w:sz w:val="18"/>
                <w:szCs w:val="22"/>
              </w:rPr>
              <w:t>7.66</w:t>
            </w:r>
          </w:p>
        </w:tc>
        <w:tc>
          <w:tcPr>
            <w:tcW w:w="992" w:type="dxa"/>
            <w:tcBorders>
              <w:top w:val="single" w:sz="4" w:space="0" w:color="000000"/>
              <w:left w:val="nil"/>
              <w:bottom w:val="nil"/>
              <w:right w:val="single" w:sz="4" w:space="0" w:color="000000"/>
            </w:tcBorders>
            <w:shd w:val="clear" w:color="auto" w:fill="auto"/>
          </w:tcPr>
          <w:p w14:paraId="3748C644" w14:textId="77777777" w:rsidR="00480CA9" w:rsidRPr="00CA64C9" w:rsidRDefault="00480CA9" w:rsidP="006D104E">
            <w:pPr>
              <w:pStyle w:val="PWDAtablecopy"/>
              <w:rPr>
                <w:sz w:val="18"/>
                <w:szCs w:val="22"/>
              </w:rPr>
            </w:pPr>
            <w:r w:rsidRPr="00CA64C9">
              <w:rPr>
                <w:sz w:val="18"/>
                <w:szCs w:val="22"/>
              </w:rPr>
              <w:t>141%</w:t>
            </w:r>
          </w:p>
        </w:tc>
      </w:tr>
      <w:tr w:rsidR="00480CA9" w:rsidRPr="00CA64C9" w14:paraId="1F0A522E" w14:textId="77777777" w:rsidTr="006D104E">
        <w:trPr>
          <w:trHeight w:val="397"/>
        </w:trPr>
        <w:tc>
          <w:tcPr>
            <w:tcW w:w="1304" w:type="dxa"/>
            <w:tcBorders>
              <w:top w:val="single" w:sz="4" w:space="0" w:color="000000"/>
              <w:left w:val="single" w:sz="4" w:space="0" w:color="000000"/>
              <w:bottom w:val="nil"/>
              <w:right w:val="nil"/>
            </w:tcBorders>
            <w:shd w:val="clear" w:color="auto" w:fill="auto"/>
            <w:noWrap/>
            <w:hideMark/>
          </w:tcPr>
          <w:p w14:paraId="3A70539F" w14:textId="77777777" w:rsidR="00480CA9" w:rsidRPr="003A72B3" w:rsidRDefault="00480CA9" w:rsidP="006D104E">
            <w:pPr>
              <w:pStyle w:val="PWDAtablecopy"/>
              <w:jc w:val="left"/>
              <w:rPr>
                <w:b/>
                <w:bCs/>
                <w:sz w:val="18"/>
                <w:szCs w:val="22"/>
              </w:rPr>
            </w:pPr>
            <w:r w:rsidRPr="003A72B3">
              <w:rPr>
                <w:b/>
                <w:bCs/>
                <w:sz w:val="18"/>
                <w:szCs w:val="22"/>
              </w:rPr>
              <w:t>% CALD</w:t>
            </w:r>
          </w:p>
        </w:tc>
        <w:tc>
          <w:tcPr>
            <w:tcW w:w="680" w:type="dxa"/>
            <w:tcBorders>
              <w:top w:val="single" w:sz="4" w:space="0" w:color="000000"/>
              <w:left w:val="nil"/>
              <w:bottom w:val="nil"/>
              <w:right w:val="nil"/>
            </w:tcBorders>
            <w:shd w:val="clear" w:color="000000" w:fill="F97578"/>
            <w:noWrap/>
            <w:hideMark/>
          </w:tcPr>
          <w:p w14:paraId="0244C013" w14:textId="77777777" w:rsidR="00480CA9" w:rsidRPr="00CA64C9" w:rsidRDefault="00480CA9" w:rsidP="006D104E">
            <w:pPr>
              <w:pStyle w:val="PWDAtablecopy"/>
              <w:rPr>
                <w:sz w:val="18"/>
                <w:szCs w:val="22"/>
              </w:rPr>
            </w:pPr>
            <w:r w:rsidRPr="00CA64C9">
              <w:rPr>
                <w:sz w:val="18"/>
                <w:szCs w:val="22"/>
              </w:rPr>
              <w:t>22.21</w:t>
            </w:r>
          </w:p>
        </w:tc>
        <w:tc>
          <w:tcPr>
            <w:tcW w:w="680" w:type="dxa"/>
            <w:tcBorders>
              <w:top w:val="single" w:sz="4" w:space="0" w:color="000000"/>
              <w:left w:val="nil"/>
              <w:bottom w:val="nil"/>
              <w:right w:val="nil"/>
            </w:tcBorders>
            <w:shd w:val="clear" w:color="000000" w:fill="F97477"/>
            <w:noWrap/>
            <w:hideMark/>
          </w:tcPr>
          <w:p w14:paraId="22894D0E" w14:textId="77777777" w:rsidR="00480CA9" w:rsidRPr="00CA64C9" w:rsidRDefault="00480CA9" w:rsidP="006D104E">
            <w:pPr>
              <w:pStyle w:val="PWDAtablecopy"/>
              <w:rPr>
                <w:sz w:val="18"/>
                <w:szCs w:val="22"/>
              </w:rPr>
            </w:pPr>
            <w:r w:rsidRPr="00CA64C9">
              <w:rPr>
                <w:sz w:val="18"/>
                <w:szCs w:val="22"/>
              </w:rPr>
              <w:t>22.23</w:t>
            </w:r>
          </w:p>
        </w:tc>
        <w:tc>
          <w:tcPr>
            <w:tcW w:w="680" w:type="dxa"/>
            <w:tcBorders>
              <w:top w:val="single" w:sz="4" w:space="0" w:color="000000"/>
              <w:left w:val="nil"/>
              <w:bottom w:val="nil"/>
              <w:right w:val="nil"/>
            </w:tcBorders>
            <w:shd w:val="clear" w:color="000000" w:fill="F8696B"/>
            <w:noWrap/>
            <w:hideMark/>
          </w:tcPr>
          <w:p w14:paraId="085DD5C1" w14:textId="77777777" w:rsidR="00480CA9" w:rsidRPr="00CA64C9" w:rsidRDefault="00480CA9" w:rsidP="006D104E">
            <w:pPr>
              <w:pStyle w:val="PWDAtablecopy"/>
              <w:rPr>
                <w:sz w:val="18"/>
                <w:szCs w:val="22"/>
              </w:rPr>
            </w:pPr>
            <w:r w:rsidRPr="00CA64C9">
              <w:rPr>
                <w:sz w:val="18"/>
                <w:szCs w:val="22"/>
              </w:rPr>
              <w:t>22.40</w:t>
            </w:r>
          </w:p>
        </w:tc>
        <w:tc>
          <w:tcPr>
            <w:tcW w:w="680" w:type="dxa"/>
            <w:tcBorders>
              <w:top w:val="single" w:sz="4" w:space="0" w:color="000000"/>
              <w:left w:val="nil"/>
              <w:bottom w:val="nil"/>
              <w:right w:val="nil"/>
            </w:tcBorders>
            <w:shd w:val="clear" w:color="000000" w:fill="FA989A"/>
            <w:noWrap/>
            <w:hideMark/>
          </w:tcPr>
          <w:p w14:paraId="12DDF20E" w14:textId="77777777" w:rsidR="00480CA9" w:rsidRPr="00CA64C9" w:rsidRDefault="00480CA9" w:rsidP="006D104E">
            <w:pPr>
              <w:pStyle w:val="PWDAtablecopy"/>
              <w:rPr>
                <w:sz w:val="18"/>
                <w:szCs w:val="22"/>
              </w:rPr>
            </w:pPr>
            <w:r w:rsidRPr="00CA64C9">
              <w:rPr>
                <w:sz w:val="18"/>
                <w:szCs w:val="22"/>
              </w:rPr>
              <w:t>21.66</w:t>
            </w:r>
          </w:p>
        </w:tc>
        <w:tc>
          <w:tcPr>
            <w:tcW w:w="680" w:type="dxa"/>
            <w:tcBorders>
              <w:top w:val="single" w:sz="4" w:space="0" w:color="000000"/>
              <w:left w:val="nil"/>
              <w:bottom w:val="nil"/>
              <w:right w:val="nil"/>
            </w:tcBorders>
            <w:shd w:val="clear" w:color="000000" w:fill="FBB8BA"/>
            <w:noWrap/>
            <w:hideMark/>
          </w:tcPr>
          <w:p w14:paraId="679BCB9D" w14:textId="77777777" w:rsidR="00480CA9" w:rsidRPr="00CA64C9" w:rsidRDefault="00480CA9" w:rsidP="006D104E">
            <w:pPr>
              <w:pStyle w:val="PWDAtablecopy"/>
              <w:rPr>
                <w:sz w:val="18"/>
                <w:szCs w:val="22"/>
              </w:rPr>
            </w:pPr>
            <w:r w:rsidRPr="00CA64C9">
              <w:rPr>
                <w:sz w:val="18"/>
                <w:szCs w:val="22"/>
              </w:rPr>
              <w:t>21.15</w:t>
            </w:r>
          </w:p>
        </w:tc>
        <w:tc>
          <w:tcPr>
            <w:tcW w:w="680" w:type="dxa"/>
            <w:tcBorders>
              <w:top w:val="single" w:sz="4" w:space="0" w:color="000000"/>
              <w:left w:val="nil"/>
              <w:bottom w:val="nil"/>
              <w:right w:val="nil"/>
            </w:tcBorders>
            <w:shd w:val="clear" w:color="000000" w:fill="FCDFE1"/>
            <w:noWrap/>
            <w:hideMark/>
          </w:tcPr>
          <w:p w14:paraId="5EDF3FA4" w14:textId="77777777" w:rsidR="00480CA9" w:rsidRPr="00CA64C9" w:rsidRDefault="00480CA9" w:rsidP="006D104E">
            <w:pPr>
              <w:pStyle w:val="PWDAtablecopy"/>
              <w:rPr>
                <w:sz w:val="18"/>
                <w:szCs w:val="22"/>
              </w:rPr>
            </w:pPr>
            <w:r w:rsidRPr="00CA64C9">
              <w:rPr>
                <w:sz w:val="18"/>
                <w:szCs w:val="22"/>
              </w:rPr>
              <w:t>20.53</w:t>
            </w:r>
          </w:p>
        </w:tc>
        <w:tc>
          <w:tcPr>
            <w:tcW w:w="680" w:type="dxa"/>
            <w:tcBorders>
              <w:top w:val="single" w:sz="4" w:space="0" w:color="000000"/>
              <w:left w:val="nil"/>
              <w:bottom w:val="nil"/>
              <w:right w:val="nil"/>
            </w:tcBorders>
            <w:shd w:val="clear" w:color="000000" w:fill="FCFAFD"/>
            <w:noWrap/>
            <w:hideMark/>
          </w:tcPr>
          <w:p w14:paraId="35996F37" w14:textId="77777777" w:rsidR="00480CA9" w:rsidRPr="00CA64C9" w:rsidRDefault="00480CA9" w:rsidP="006D104E">
            <w:pPr>
              <w:pStyle w:val="PWDAtablecopy"/>
              <w:rPr>
                <w:sz w:val="18"/>
                <w:szCs w:val="22"/>
              </w:rPr>
            </w:pPr>
            <w:r w:rsidRPr="00CA64C9">
              <w:rPr>
                <w:sz w:val="18"/>
                <w:szCs w:val="22"/>
              </w:rPr>
              <w:t>20.10</w:t>
            </w:r>
          </w:p>
        </w:tc>
        <w:tc>
          <w:tcPr>
            <w:tcW w:w="680" w:type="dxa"/>
            <w:tcBorders>
              <w:top w:val="single" w:sz="4" w:space="0" w:color="000000"/>
              <w:left w:val="nil"/>
              <w:bottom w:val="nil"/>
              <w:right w:val="nil"/>
            </w:tcBorders>
            <w:shd w:val="clear" w:color="000000" w:fill="FCFCFF"/>
            <w:noWrap/>
            <w:hideMark/>
          </w:tcPr>
          <w:p w14:paraId="5A4C5564" w14:textId="77777777" w:rsidR="00480CA9" w:rsidRPr="00CA64C9" w:rsidRDefault="00480CA9" w:rsidP="006D104E">
            <w:pPr>
              <w:pStyle w:val="PWDAtablecopy"/>
              <w:rPr>
                <w:sz w:val="18"/>
                <w:szCs w:val="22"/>
              </w:rPr>
            </w:pPr>
            <w:r w:rsidRPr="00CA64C9">
              <w:rPr>
                <w:sz w:val="18"/>
                <w:szCs w:val="22"/>
              </w:rPr>
              <w:t>20.07</w:t>
            </w:r>
          </w:p>
        </w:tc>
        <w:tc>
          <w:tcPr>
            <w:tcW w:w="680" w:type="dxa"/>
            <w:tcBorders>
              <w:top w:val="single" w:sz="4" w:space="0" w:color="000000"/>
              <w:left w:val="nil"/>
              <w:bottom w:val="nil"/>
              <w:right w:val="nil"/>
            </w:tcBorders>
            <w:shd w:val="clear" w:color="000000" w:fill="FBCBCE"/>
            <w:noWrap/>
            <w:hideMark/>
          </w:tcPr>
          <w:p w14:paraId="3D74B0F3" w14:textId="77777777" w:rsidR="00480CA9" w:rsidRPr="00CA64C9" w:rsidRDefault="00480CA9" w:rsidP="006D104E">
            <w:pPr>
              <w:pStyle w:val="PWDAtablecopy"/>
              <w:rPr>
                <w:sz w:val="18"/>
                <w:szCs w:val="22"/>
              </w:rPr>
            </w:pPr>
            <w:r w:rsidRPr="00CA64C9">
              <w:rPr>
                <w:sz w:val="18"/>
                <w:szCs w:val="22"/>
              </w:rPr>
              <w:t>20.84</w:t>
            </w:r>
          </w:p>
        </w:tc>
        <w:tc>
          <w:tcPr>
            <w:tcW w:w="680" w:type="dxa"/>
            <w:tcBorders>
              <w:top w:val="single" w:sz="4" w:space="0" w:color="000000"/>
              <w:left w:val="nil"/>
              <w:bottom w:val="nil"/>
              <w:right w:val="nil"/>
            </w:tcBorders>
            <w:shd w:val="clear" w:color="000000" w:fill="FCFCFF"/>
            <w:noWrap/>
            <w:hideMark/>
          </w:tcPr>
          <w:p w14:paraId="40B52907" w14:textId="77777777" w:rsidR="00480CA9" w:rsidRPr="00CA64C9" w:rsidRDefault="00480CA9" w:rsidP="006D104E">
            <w:pPr>
              <w:pStyle w:val="PWDAtablecopy"/>
              <w:rPr>
                <w:sz w:val="18"/>
                <w:szCs w:val="22"/>
              </w:rPr>
            </w:pPr>
            <w:r w:rsidRPr="00CA64C9">
              <w:rPr>
                <w:sz w:val="18"/>
                <w:szCs w:val="22"/>
              </w:rPr>
              <w:t>20.06</w:t>
            </w:r>
          </w:p>
        </w:tc>
        <w:tc>
          <w:tcPr>
            <w:tcW w:w="680" w:type="dxa"/>
            <w:tcBorders>
              <w:top w:val="single" w:sz="4" w:space="0" w:color="000000"/>
              <w:left w:val="nil"/>
              <w:bottom w:val="nil"/>
              <w:right w:val="single" w:sz="4" w:space="0" w:color="000000"/>
            </w:tcBorders>
            <w:shd w:val="clear" w:color="000000" w:fill="FBCCCE"/>
            <w:noWrap/>
            <w:hideMark/>
          </w:tcPr>
          <w:p w14:paraId="00F3C7B7" w14:textId="77777777" w:rsidR="00480CA9" w:rsidRPr="00CA64C9" w:rsidRDefault="00480CA9" w:rsidP="006D104E">
            <w:pPr>
              <w:pStyle w:val="PWDAtablecopy"/>
              <w:rPr>
                <w:sz w:val="18"/>
                <w:szCs w:val="22"/>
              </w:rPr>
            </w:pPr>
            <w:r w:rsidRPr="00CA64C9">
              <w:rPr>
                <w:sz w:val="18"/>
                <w:szCs w:val="22"/>
              </w:rPr>
              <w:t>20.84</w:t>
            </w:r>
          </w:p>
        </w:tc>
        <w:tc>
          <w:tcPr>
            <w:tcW w:w="992" w:type="dxa"/>
            <w:tcBorders>
              <w:top w:val="single" w:sz="4" w:space="0" w:color="000000"/>
              <w:left w:val="nil"/>
              <w:bottom w:val="nil"/>
              <w:right w:val="single" w:sz="4" w:space="0" w:color="000000"/>
            </w:tcBorders>
            <w:shd w:val="clear" w:color="auto" w:fill="auto"/>
          </w:tcPr>
          <w:p w14:paraId="2341669D" w14:textId="77777777" w:rsidR="00480CA9" w:rsidRPr="00CA64C9" w:rsidRDefault="00480CA9" w:rsidP="006D104E">
            <w:pPr>
              <w:pStyle w:val="PWDAtablecopy"/>
              <w:rPr>
                <w:sz w:val="18"/>
                <w:szCs w:val="22"/>
              </w:rPr>
            </w:pPr>
            <w:r w:rsidRPr="00CA64C9">
              <w:rPr>
                <w:sz w:val="18"/>
                <w:szCs w:val="22"/>
              </w:rPr>
              <w:t>94%</w:t>
            </w:r>
          </w:p>
        </w:tc>
      </w:tr>
      <w:tr w:rsidR="00480CA9" w:rsidRPr="00CA64C9" w14:paraId="0DE7CE93" w14:textId="77777777" w:rsidTr="006D104E">
        <w:trPr>
          <w:trHeight w:val="397"/>
        </w:trPr>
        <w:tc>
          <w:tcPr>
            <w:tcW w:w="1304" w:type="dxa"/>
            <w:tcBorders>
              <w:top w:val="single" w:sz="4" w:space="0" w:color="000000"/>
              <w:left w:val="single" w:sz="4" w:space="0" w:color="000000"/>
              <w:bottom w:val="nil"/>
              <w:right w:val="nil"/>
            </w:tcBorders>
            <w:shd w:val="clear" w:color="auto" w:fill="auto"/>
            <w:noWrap/>
            <w:hideMark/>
          </w:tcPr>
          <w:p w14:paraId="69FF7614" w14:textId="77777777" w:rsidR="00480CA9" w:rsidRPr="003A72B3" w:rsidRDefault="00480CA9" w:rsidP="006D104E">
            <w:pPr>
              <w:pStyle w:val="PWDAtablecopy"/>
              <w:jc w:val="left"/>
              <w:rPr>
                <w:b/>
                <w:bCs/>
                <w:sz w:val="18"/>
                <w:szCs w:val="22"/>
              </w:rPr>
            </w:pPr>
            <w:r w:rsidRPr="003A72B3">
              <w:rPr>
                <w:b/>
                <w:bCs/>
                <w:sz w:val="18"/>
                <w:szCs w:val="22"/>
              </w:rPr>
              <w:t xml:space="preserve">% </w:t>
            </w:r>
            <w:proofErr w:type="gramStart"/>
            <w:r w:rsidRPr="003A72B3">
              <w:rPr>
                <w:b/>
                <w:bCs/>
                <w:sz w:val="18"/>
                <w:szCs w:val="22"/>
              </w:rPr>
              <w:t>homeless</w:t>
            </w:r>
            <w:proofErr w:type="gramEnd"/>
          </w:p>
        </w:tc>
        <w:tc>
          <w:tcPr>
            <w:tcW w:w="680" w:type="dxa"/>
            <w:tcBorders>
              <w:top w:val="single" w:sz="4" w:space="0" w:color="000000"/>
              <w:left w:val="nil"/>
              <w:bottom w:val="nil"/>
              <w:right w:val="nil"/>
            </w:tcBorders>
            <w:shd w:val="clear" w:color="000000" w:fill="FBD4D6"/>
            <w:noWrap/>
            <w:hideMark/>
          </w:tcPr>
          <w:p w14:paraId="0861CAC7" w14:textId="77777777" w:rsidR="00480CA9" w:rsidRPr="00CA64C9" w:rsidRDefault="00480CA9" w:rsidP="006D104E">
            <w:pPr>
              <w:pStyle w:val="PWDAtablecopy"/>
              <w:rPr>
                <w:sz w:val="18"/>
                <w:szCs w:val="22"/>
              </w:rPr>
            </w:pPr>
            <w:r w:rsidRPr="00CA64C9">
              <w:rPr>
                <w:sz w:val="18"/>
                <w:szCs w:val="22"/>
              </w:rPr>
              <w:t>7.30</w:t>
            </w:r>
          </w:p>
        </w:tc>
        <w:tc>
          <w:tcPr>
            <w:tcW w:w="680" w:type="dxa"/>
            <w:tcBorders>
              <w:top w:val="single" w:sz="4" w:space="0" w:color="000000"/>
              <w:left w:val="nil"/>
              <w:bottom w:val="nil"/>
              <w:right w:val="nil"/>
            </w:tcBorders>
            <w:shd w:val="clear" w:color="000000" w:fill="FCE9EC"/>
            <w:noWrap/>
            <w:hideMark/>
          </w:tcPr>
          <w:p w14:paraId="2AACE67F" w14:textId="77777777" w:rsidR="00480CA9" w:rsidRPr="00CA64C9" w:rsidRDefault="00480CA9" w:rsidP="006D104E">
            <w:pPr>
              <w:pStyle w:val="PWDAtablecopy"/>
              <w:rPr>
                <w:sz w:val="18"/>
                <w:szCs w:val="22"/>
              </w:rPr>
            </w:pPr>
            <w:r w:rsidRPr="00CA64C9">
              <w:rPr>
                <w:sz w:val="18"/>
                <w:szCs w:val="22"/>
              </w:rPr>
              <w:t>7.09</w:t>
            </w:r>
          </w:p>
        </w:tc>
        <w:tc>
          <w:tcPr>
            <w:tcW w:w="680" w:type="dxa"/>
            <w:tcBorders>
              <w:top w:val="single" w:sz="4" w:space="0" w:color="000000"/>
              <w:left w:val="nil"/>
              <w:bottom w:val="nil"/>
              <w:right w:val="nil"/>
            </w:tcBorders>
            <w:shd w:val="clear" w:color="000000" w:fill="FCEEF1"/>
            <w:noWrap/>
            <w:hideMark/>
          </w:tcPr>
          <w:p w14:paraId="46136470" w14:textId="77777777" w:rsidR="00480CA9" w:rsidRPr="00CA64C9" w:rsidRDefault="00480CA9" w:rsidP="006D104E">
            <w:pPr>
              <w:pStyle w:val="PWDAtablecopy"/>
              <w:rPr>
                <w:sz w:val="18"/>
                <w:szCs w:val="22"/>
              </w:rPr>
            </w:pPr>
            <w:r w:rsidRPr="00CA64C9">
              <w:rPr>
                <w:sz w:val="18"/>
                <w:szCs w:val="22"/>
              </w:rPr>
              <w:t>7.04</w:t>
            </w:r>
          </w:p>
        </w:tc>
        <w:tc>
          <w:tcPr>
            <w:tcW w:w="680" w:type="dxa"/>
            <w:tcBorders>
              <w:top w:val="single" w:sz="4" w:space="0" w:color="000000"/>
              <w:left w:val="nil"/>
              <w:bottom w:val="nil"/>
              <w:right w:val="nil"/>
            </w:tcBorders>
            <w:shd w:val="clear" w:color="000000" w:fill="FCFCFF"/>
            <w:noWrap/>
            <w:hideMark/>
          </w:tcPr>
          <w:p w14:paraId="7100EF68" w14:textId="77777777" w:rsidR="00480CA9" w:rsidRPr="00CA64C9" w:rsidRDefault="00480CA9" w:rsidP="006D104E">
            <w:pPr>
              <w:pStyle w:val="PWDAtablecopy"/>
              <w:rPr>
                <w:sz w:val="18"/>
                <w:szCs w:val="22"/>
              </w:rPr>
            </w:pPr>
            <w:r w:rsidRPr="00CA64C9">
              <w:rPr>
                <w:sz w:val="18"/>
                <w:szCs w:val="22"/>
              </w:rPr>
              <w:t>6.89</w:t>
            </w:r>
          </w:p>
        </w:tc>
        <w:tc>
          <w:tcPr>
            <w:tcW w:w="680" w:type="dxa"/>
            <w:tcBorders>
              <w:top w:val="single" w:sz="4" w:space="0" w:color="000000"/>
              <w:left w:val="nil"/>
              <w:bottom w:val="nil"/>
              <w:right w:val="nil"/>
            </w:tcBorders>
            <w:shd w:val="clear" w:color="000000" w:fill="FCFBFE"/>
            <w:noWrap/>
            <w:hideMark/>
          </w:tcPr>
          <w:p w14:paraId="4BED5700" w14:textId="77777777" w:rsidR="00480CA9" w:rsidRPr="00CA64C9" w:rsidRDefault="00480CA9" w:rsidP="006D104E">
            <w:pPr>
              <w:pStyle w:val="PWDAtablecopy"/>
              <w:rPr>
                <w:sz w:val="18"/>
                <w:szCs w:val="22"/>
              </w:rPr>
            </w:pPr>
            <w:r w:rsidRPr="00CA64C9">
              <w:rPr>
                <w:sz w:val="18"/>
                <w:szCs w:val="22"/>
              </w:rPr>
              <w:t>6.91</w:t>
            </w:r>
          </w:p>
        </w:tc>
        <w:tc>
          <w:tcPr>
            <w:tcW w:w="680" w:type="dxa"/>
            <w:tcBorders>
              <w:top w:val="single" w:sz="4" w:space="0" w:color="000000"/>
              <w:left w:val="nil"/>
              <w:bottom w:val="nil"/>
              <w:right w:val="nil"/>
            </w:tcBorders>
            <w:shd w:val="clear" w:color="000000" w:fill="FCF1F4"/>
            <w:noWrap/>
            <w:hideMark/>
          </w:tcPr>
          <w:p w14:paraId="6B2F7C54" w14:textId="77777777" w:rsidR="00480CA9" w:rsidRPr="00CA64C9" w:rsidRDefault="00480CA9" w:rsidP="006D104E">
            <w:pPr>
              <w:pStyle w:val="PWDAtablecopy"/>
              <w:rPr>
                <w:sz w:val="18"/>
                <w:szCs w:val="22"/>
              </w:rPr>
            </w:pPr>
            <w:r w:rsidRPr="00CA64C9">
              <w:rPr>
                <w:sz w:val="18"/>
                <w:szCs w:val="22"/>
              </w:rPr>
              <w:t>7.01</w:t>
            </w:r>
          </w:p>
        </w:tc>
        <w:tc>
          <w:tcPr>
            <w:tcW w:w="680" w:type="dxa"/>
            <w:tcBorders>
              <w:top w:val="single" w:sz="4" w:space="0" w:color="000000"/>
              <w:left w:val="nil"/>
              <w:bottom w:val="nil"/>
              <w:right w:val="nil"/>
            </w:tcBorders>
            <w:shd w:val="clear" w:color="000000" w:fill="FBD6D9"/>
            <w:noWrap/>
            <w:hideMark/>
          </w:tcPr>
          <w:p w14:paraId="17C1A0D9" w14:textId="77777777" w:rsidR="00480CA9" w:rsidRPr="00CA64C9" w:rsidRDefault="00480CA9" w:rsidP="006D104E">
            <w:pPr>
              <w:pStyle w:val="PWDAtablecopy"/>
              <w:rPr>
                <w:sz w:val="18"/>
                <w:szCs w:val="22"/>
              </w:rPr>
            </w:pPr>
            <w:r w:rsidRPr="00CA64C9">
              <w:rPr>
                <w:sz w:val="18"/>
                <w:szCs w:val="22"/>
              </w:rPr>
              <w:t>7.28</w:t>
            </w:r>
          </w:p>
        </w:tc>
        <w:tc>
          <w:tcPr>
            <w:tcW w:w="680" w:type="dxa"/>
            <w:tcBorders>
              <w:top w:val="single" w:sz="4" w:space="0" w:color="000000"/>
              <w:left w:val="nil"/>
              <w:bottom w:val="nil"/>
              <w:right w:val="nil"/>
            </w:tcBorders>
            <w:shd w:val="clear" w:color="000000" w:fill="FBD3D5"/>
            <w:noWrap/>
            <w:hideMark/>
          </w:tcPr>
          <w:p w14:paraId="7A4461E5" w14:textId="77777777" w:rsidR="00480CA9" w:rsidRPr="00CA64C9" w:rsidRDefault="00480CA9" w:rsidP="006D104E">
            <w:pPr>
              <w:pStyle w:val="PWDAtablecopy"/>
              <w:rPr>
                <w:sz w:val="18"/>
                <w:szCs w:val="22"/>
              </w:rPr>
            </w:pPr>
            <w:r w:rsidRPr="00CA64C9">
              <w:rPr>
                <w:sz w:val="18"/>
                <w:szCs w:val="22"/>
              </w:rPr>
              <w:t>7.31</w:t>
            </w:r>
          </w:p>
        </w:tc>
        <w:tc>
          <w:tcPr>
            <w:tcW w:w="680" w:type="dxa"/>
            <w:tcBorders>
              <w:top w:val="single" w:sz="4" w:space="0" w:color="000000"/>
              <w:left w:val="nil"/>
              <w:bottom w:val="nil"/>
              <w:right w:val="nil"/>
            </w:tcBorders>
            <w:shd w:val="clear" w:color="000000" w:fill="F8696B"/>
            <w:noWrap/>
            <w:hideMark/>
          </w:tcPr>
          <w:p w14:paraId="2C6C8FD2" w14:textId="77777777" w:rsidR="00480CA9" w:rsidRPr="00CA64C9" w:rsidRDefault="00480CA9" w:rsidP="006D104E">
            <w:pPr>
              <w:pStyle w:val="PWDAtablecopy"/>
              <w:rPr>
                <w:sz w:val="18"/>
                <w:szCs w:val="22"/>
              </w:rPr>
            </w:pPr>
            <w:r w:rsidRPr="00CA64C9">
              <w:rPr>
                <w:sz w:val="18"/>
                <w:szCs w:val="22"/>
              </w:rPr>
              <w:t>8.37</w:t>
            </w:r>
          </w:p>
        </w:tc>
        <w:tc>
          <w:tcPr>
            <w:tcW w:w="680" w:type="dxa"/>
            <w:tcBorders>
              <w:top w:val="single" w:sz="4" w:space="0" w:color="000000"/>
              <w:left w:val="nil"/>
              <w:bottom w:val="nil"/>
              <w:right w:val="nil"/>
            </w:tcBorders>
            <w:shd w:val="clear" w:color="000000" w:fill="F97C7E"/>
            <w:noWrap/>
            <w:hideMark/>
          </w:tcPr>
          <w:p w14:paraId="5BD6280E" w14:textId="77777777" w:rsidR="00480CA9" w:rsidRPr="00CA64C9" w:rsidRDefault="00480CA9" w:rsidP="006D104E">
            <w:pPr>
              <w:pStyle w:val="PWDAtablecopy"/>
              <w:rPr>
                <w:sz w:val="18"/>
                <w:szCs w:val="22"/>
              </w:rPr>
            </w:pPr>
            <w:r w:rsidRPr="00CA64C9">
              <w:rPr>
                <w:sz w:val="18"/>
                <w:szCs w:val="22"/>
              </w:rPr>
              <w:t>8.18</w:t>
            </w:r>
          </w:p>
        </w:tc>
        <w:tc>
          <w:tcPr>
            <w:tcW w:w="680" w:type="dxa"/>
            <w:tcBorders>
              <w:top w:val="single" w:sz="4" w:space="0" w:color="000000"/>
              <w:left w:val="nil"/>
              <w:bottom w:val="nil"/>
              <w:right w:val="single" w:sz="4" w:space="0" w:color="000000"/>
            </w:tcBorders>
            <w:shd w:val="clear" w:color="000000" w:fill="F98587"/>
            <w:noWrap/>
            <w:hideMark/>
          </w:tcPr>
          <w:p w14:paraId="41CB86D7" w14:textId="77777777" w:rsidR="00480CA9" w:rsidRPr="00CA64C9" w:rsidRDefault="00480CA9" w:rsidP="006D104E">
            <w:pPr>
              <w:pStyle w:val="PWDAtablecopy"/>
              <w:rPr>
                <w:sz w:val="18"/>
                <w:szCs w:val="22"/>
              </w:rPr>
            </w:pPr>
            <w:r w:rsidRPr="00CA64C9">
              <w:rPr>
                <w:sz w:val="18"/>
                <w:szCs w:val="22"/>
              </w:rPr>
              <w:t>8.09</w:t>
            </w:r>
          </w:p>
        </w:tc>
        <w:tc>
          <w:tcPr>
            <w:tcW w:w="992" w:type="dxa"/>
            <w:tcBorders>
              <w:top w:val="single" w:sz="4" w:space="0" w:color="000000"/>
              <w:left w:val="nil"/>
              <w:bottom w:val="nil"/>
              <w:right w:val="single" w:sz="4" w:space="0" w:color="000000"/>
            </w:tcBorders>
            <w:shd w:val="clear" w:color="auto" w:fill="auto"/>
          </w:tcPr>
          <w:p w14:paraId="3800B335" w14:textId="77777777" w:rsidR="00480CA9" w:rsidRPr="00CA64C9" w:rsidRDefault="00480CA9" w:rsidP="006D104E">
            <w:pPr>
              <w:pStyle w:val="PWDAtablecopy"/>
              <w:rPr>
                <w:sz w:val="18"/>
                <w:szCs w:val="22"/>
              </w:rPr>
            </w:pPr>
            <w:r w:rsidRPr="00CA64C9">
              <w:rPr>
                <w:sz w:val="18"/>
                <w:szCs w:val="22"/>
              </w:rPr>
              <w:t>111%</w:t>
            </w:r>
          </w:p>
        </w:tc>
      </w:tr>
      <w:tr w:rsidR="00480CA9" w:rsidRPr="00CA64C9" w14:paraId="1228F435" w14:textId="77777777" w:rsidTr="006D104E">
        <w:trPr>
          <w:trHeight w:val="397"/>
        </w:trPr>
        <w:tc>
          <w:tcPr>
            <w:tcW w:w="1304" w:type="dxa"/>
            <w:tcBorders>
              <w:top w:val="single" w:sz="4" w:space="0" w:color="000000"/>
              <w:left w:val="single" w:sz="4" w:space="0" w:color="000000"/>
              <w:bottom w:val="single" w:sz="4" w:space="0" w:color="000000"/>
              <w:right w:val="nil"/>
            </w:tcBorders>
            <w:shd w:val="clear" w:color="auto" w:fill="auto"/>
            <w:noWrap/>
            <w:hideMark/>
          </w:tcPr>
          <w:p w14:paraId="10EC9A79" w14:textId="77777777" w:rsidR="00480CA9" w:rsidRPr="003A72B3" w:rsidRDefault="00480CA9" w:rsidP="006D104E">
            <w:pPr>
              <w:pStyle w:val="PWDAtablecopy"/>
              <w:jc w:val="left"/>
              <w:rPr>
                <w:b/>
                <w:bCs/>
                <w:sz w:val="18"/>
                <w:szCs w:val="22"/>
              </w:rPr>
            </w:pPr>
            <w:r w:rsidRPr="003A72B3">
              <w:rPr>
                <w:b/>
                <w:bCs/>
                <w:sz w:val="18"/>
                <w:szCs w:val="22"/>
              </w:rPr>
              <w:t xml:space="preserve">% </w:t>
            </w:r>
            <w:proofErr w:type="gramStart"/>
            <w:r w:rsidRPr="003A72B3">
              <w:rPr>
                <w:b/>
                <w:bCs/>
                <w:sz w:val="18"/>
                <w:szCs w:val="22"/>
              </w:rPr>
              <w:t>refugees</w:t>
            </w:r>
            <w:proofErr w:type="gramEnd"/>
          </w:p>
        </w:tc>
        <w:tc>
          <w:tcPr>
            <w:tcW w:w="680" w:type="dxa"/>
            <w:tcBorders>
              <w:top w:val="single" w:sz="4" w:space="0" w:color="000000"/>
              <w:left w:val="nil"/>
              <w:bottom w:val="single" w:sz="4" w:space="0" w:color="000000"/>
              <w:right w:val="nil"/>
            </w:tcBorders>
            <w:shd w:val="clear" w:color="000000" w:fill="FCECEF"/>
            <w:noWrap/>
            <w:hideMark/>
          </w:tcPr>
          <w:p w14:paraId="5FEEC8DB" w14:textId="77777777" w:rsidR="00480CA9" w:rsidRPr="00CA64C9" w:rsidRDefault="00480CA9" w:rsidP="006D104E">
            <w:pPr>
              <w:pStyle w:val="PWDAtablecopy"/>
              <w:rPr>
                <w:sz w:val="18"/>
                <w:szCs w:val="22"/>
              </w:rPr>
            </w:pPr>
            <w:r w:rsidRPr="00CA64C9">
              <w:rPr>
                <w:sz w:val="18"/>
                <w:szCs w:val="22"/>
              </w:rPr>
              <w:t>4.66</w:t>
            </w:r>
          </w:p>
        </w:tc>
        <w:tc>
          <w:tcPr>
            <w:tcW w:w="680" w:type="dxa"/>
            <w:tcBorders>
              <w:top w:val="single" w:sz="4" w:space="0" w:color="000000"/>
              <w:left w:val="nil"/>
              <w:bottom w:val="single" w:sz="4" w:space="0" w:color="000000"/>
              <w:right w:val="nil"/>
            </w:tcBorders>
            <w:shd w:val="clear" w:color="000000" w:fill="FCDEE1"/>
            <w:noWrap/>
            <w:hideMark/>
          </w:tcPr>
          <w:p w14:paraId="669C5C89" w14:textId="77777777" w:rsidR="00480CA9" w:rsidRPr="00CA64C9" w:rsidRDefault="00480CA9" w:rsidP="006D104E">
            <w:pPr>
              <w:pStyle w:val="PWDAtablecopy"/>
              <w:rPr>
                <w:sz w:val="18"/>
                <w:szCs w:val="22"/>
              </w:rPr>
            </w:pPr>
            <w:r w:rsidRPr="00CA64C9">
              <w:rPr>
                <w:sz w:val="18"/>
                <w:szCs w:val="22"/>
              </w:rPr>
              <w:t>4.73</w:t>
            </w:r>
          </w:p>
        </w:tc>
        <w:tc>
          <w:tcPr>
            <w:tcW w:w="680" w:type="dxa"/>
            <w:tcBorders>
              <w:top w:val="single" w:sz="4" w:space="0" w:color="000000"/>
              <w:left w:val="nil"/>
              <w:bottom w:val="single" w:sz="4" w:space="0" w:color="000000"/>
              <w:right w:val="nil"/>
            </w:tcBorders>
            <w:shd w:val="clear" w:color="000000" w:fill="FBC6C9"/>
            <w:noWrap/>
            <w:hideMark/>
          </w:tcPr>
          <w:p w14:paraId="1796F1F4" w14:textId="77777777" w:rsidR="00480CA9" w:rsidRPr="00CA64C9" w:rsidRDefault="00480CA9" w:rsidP="006D104E">
            <w:pPr>
              <w:pStyle w:val="PWDAtablecopy"/>
              <w:rPr>
                <w:sz w:val="18"/>
                <w:szCs w:val="22"/>
              </w:rPr>
            </w:pPr>
            <w:r w:rsidRPr="00CA64C9">
              <w:rPr>
                <w:sz w:val="18"/>
                <w:szCs w:val="22"/>
              </w:rPr>
              <w:t>4.85</w:t>
            </w:r>
          </w:p>
        </w:tc>
        <w:tc>
          <w:tcPr>
            <w:tcW w:w="680" w:type="dxa"/>
            <w:tcBorders>
              <w:top w:val="single" w:sz="4" w:space="0" w:color="000000"/>
              <w:left w:val="nil"/>
              <w:bottom w:val="single" w:sz="4" w:space="0" w:color="000000"/>
              <w:right w:val="nil"/>
            </w:tcBorders>
            <w:shd w:val="clear" w:color="000000" w:fill="FBD6D8"/>
            <w:noWrap/>
            <w:hideMark/>
          </w:tcPr>
          <w:p w14:paraId="14CCCCA0" w14:textId="77777777" w:rsidR="00480CA9" w:rsidRPr="00CA64C9" w:rsidRDefault="00480CA9" w:rsidP="006D104E">
            <w:pPr>
              <w:pStyle w:val="PWDAtablecopy"/>
              <w:rPr>
                <w:sz w:val="18"/>
                <w:szCs w:val="22"/>
              </w:rPr>
            </w:pPr>
            <w:r w:rsidRPr="00CA64C9">
              <w:rPr>
                <w:sz w:val="18"/>
                <w:szCs w:val="22"/>
              </w:rPr>
              <w:t>4.77</w:t>
            </w:r>
          </w:p>
        </w:tc>
        <w:tc>
          <w:tcPr>
            <w:tcW w:w="680" w:type="dxa"/>
            <w:tcBorders>
              <w:top w:val="single" w:sz="4" w:space="0" w:color="000000"/>
              <w:left w:val="nil"/>
              <w:bottom w:val="single" w:sz="4" w:space="0" w:color="000000"/>
              <w:right w:val="nil"/>
            </w:tcBorders>
            <w:shd w:val="clear" w:color="000000" w:fill="FCEAED"/>
            <w:noWrap/>
            <w:hideMark/>
          </w:tcPr>
          <w:p w14:paraId="0FD2C555" w14:textId="77777777" w:rsidR="00480CA9" w:rsidRPr="00CA64C9" w:rsidRDefault="00480CA9" w:rsidP="006D104E">
            <w:pPr>
              <w:pStyle w:val="PWDAtablecopy"/>
              <w:rPr>
                <w:sz w:val="18"/>
                <w:szCs w:val="22"/>
              </w:rPr>
            </w:pPr>
            <w:r w:rsidRPr="00CA64C9">
              <w:rPr>
                <w:sz w:val="18"/>
                <w:szCs w:val="22"/>
              </w:rPr>
              <w:t>4.67</w:t>
            </w:r>
          </w:p>
        </w:tc>
        <w:tc>
          <w:tcPr>
            <w:tcW w:w="680" w:type="dxa"/>
            <w:tcBorders>
              <w:top w:val="single" w:sz="4" w:space="0" w:color="000000"/>
              <w:left w:val="nil"/>
              <w:bottom w:val="single" w:sz="4" w:space="0" w:color="000000"/>
              <w:right w:val="nil"/>
            </w:tcBorders>
            <w:shd w:val="clear" w:color="000000" w:fill="FCFCFF"/>
            <w:noWrap/>
            <w:hideMark/>
          </w:tcPr>
          <w:p w14:paraId="23E911FE" w14:textId="77777777" w:rsidR="00480CA9" w:rsidRPr="00CA64C9" w:rsidRDefault="00480CA9" w:rsidP="006D104E">
            <w:pPr>
              <w:pStyle w:val="PWDAtablecopy"/>
              <w:rPr>
                <w:sz w:val="18"/>
                <w:szCs w:val="22"/>
              </w:rPr>
            </w:pPr>
            <w:r w:rsidRPr="00CA64C9">
              <w:rPr>
                <w:sz w:val="18"/>
                <w:szCs w:val="22"/>
              </w:rPr>
              <w:t>4.57</w:t>
            </w:r>
          </w:p>
        </w:tc>
        <w:tc>
          <w:tcPr>
            <w:tcW w:w="680" w:type="dxa"/>
            <w:tcBorders>
              <w:top w:val="single" w:sz="4" w:space="0" w:color="000000"/>
              <w:left w:val="nil"/>
              <w:bottom w:val="single" w:sz="4" w:space="0" w:color="000000"/>
              <w:right w:val="nil"/>
            </w:tcBorders>
            <w:shd w:val="clear" w:color="000000" w:fill="FCF3F6"/>
            <w:noWrap/>
            <w:hideMark/>
          </w:tcPr>
          <w:p w14:paraId="3F63F505" w14:textId="77777777" w:rsidR="00480CA9" w:rsidRPr="00CA64C9" w:rsidRDefault="00480CA9" w:rsidP="006D104E">
            <w:pPr>
              <w:pStyle w:val="PWDAtablecopy"/>
              <w:rPr>
                <w:sz w:val="18"/>
                <w:szCs w:val="22"/>
              </w:rPr>
            </w:pPr>
            <w:r w:rsidRPr="00CA64C9">
              <w:rPr>
                <w:sz w:val="18"/>
                <w:szCs w:val="22"/>
              </w:rPr>
              <w:t>4.62</w:t>
            </w:r>
          </w:p>
        </w:tc>
        <w:tc>
          <w:tcPr>
            <w:tcW w:w="680" w:type="dxa"/>
            <w:tcBorders>
              <w:top w:val="single" w:sz="4" w:space="0" w:color="000000"/>
              <w:left w:val="nil"/>
              <w:bottom w:val="single" w:sz="4" w:space="0" w:color="000000"/>
              <w:right w:val="nil"/>
            </w:tcBorders>
            <w:shd w:val="clear" w:color="000000" w:fill="FBD1D4"/>
            <w:noWrap/>
            <w:hideMark/>
          </w:tcPr>
          <w:p w14:paraId="78BBA00C" w14:textId="77777777" w:rsidR="00480CA9" w:rsidRPr="00CA64C9" w:rsidRDefault="00480CA9" w:rsidP="006D104E">
            <w:pPr>
              <w:pStyle w:val="PWDAtablecopy"/>
              <w:rPr>
                <w:sz w:val="18"/>
                <w:szCs w:val="22"/>
              </w:rPr>
            </w:pPr>
            <w:r w:rsidRPr="00CA64C9">
              <w:rPr>
                <w:sz w:val="18"/>
                <w:szCs w:val="22"/>
              </w:rPr>
              <w:t>4.79</w:t>
            </w:r>
          </w:p>
        </w:tc>
        <w:tc>
          <w:tcPr>
            <w:tcW w:w="680" w:type="dxa"/>
            <w:tcBorders>
              <w:top w:val="single" w:sz="4" w:space="0" w:color="000000"/>
              <w:left w:val="nil"/>
              <w:bottom w:val="single" w:sz="4" w:space="0" w:color="000000"/>
              <w:right w:val="nil"/>
            </w:tcBorders>
            <w:shd w:val="clear" w:color="000000" w:fill="F8696B"/>
            <w:noWrap/>
            <w:hideMark/>
          </w:tcPr>
          <w:p w14:paraId="50F7E764" w14:textId="77777777" w:rsidR="00480CA9" w:rsidRPr="00CA64C9" w:rsidRDefault="00480CA9" w:rsidP="006D104E">
            <w:pPr>
              <w:pStyle w:val="PWDAtablecopy"/>
              <w:rPr>
                <w:sz w:val="18"/>
                <w:szCs w:val="22"/>
              </w:rPr>
            </w:pPr>
            <w:r w:rsidRPr="00CA64C9">
              <w:rPr>
                <w:sz w:val="18"/>
                <w:szCs w:val="22"/>
              </w:rPr>
              <w:t>5.33</w:t>
            </w:r>
          </w:p>
        </w:tc>
        <w:tc>
          <w:tcPr>
            <w:tcW w:w="680" w:type="dxa"/>
            <w:tcBorders>
              <w:top w:val="single" w:sz="4" w:space="0" w:color="000000"/>
              <w:left w:val="nil"/>
              <w:bottom w:val="single" w:sz="4" w:space="0" w:color="000000"/>
              <w:right w:val="nil"/>
            </w:tcBorders>
            <w:shd w:val="clear" w:color="000000" w:fill="F97E81"/>
            <w:noWrap/>
            <w:hideMark/>
          </w:tcPr>
          <w:p w14:paraId="5174CB0F" w14:textId="77777777" w:rsidR="00480CA9" w:rsidRPr="00CA64C9" w:rsidRDefault="00480CA9" w:rsidP="006D104E">
            <w:pPr>
              <w:pStyle w:val="PWDAtablecopy"/>
              <w:rPr>
                <w:sz w:val="18"/>
                <w:szCs w:val="22"/>
              </w:rPr>
            </w:pPr>
            <w:r w:rsidRPr="00CA64C9">
              <w:rPr>
                <w:sz w:val="18"/>
                <w:szCs w:val="22"/>
              </w:rPr>
              <w:t>5.22</w:t>
            </w:r>
          </w:p>
        </w:tc>
        <w:tc>
          <w:tcPr>
            <w:tcW w:w="680" w:type="dxa"/>
            <w:tcBorders>
              <w:top w:val="single" w:sz="4" w:space="0" w:color="000000"/>
              <w:left w:val="nil"/>
              <w:bottom w:val="single" w:sz="4" w:space="0" w:color="000000"/>
              <w:right w:val="single" w:sz="4" w:space="0" w:color="000000"/>
            </w:tcBorders>
            <w:shd w:val="clear" w:color="000000" w:fill="F97375"/>
            <w:noWrap/>
            <w:hideMark/>
          </w:tcPr>
          <w:p w14:paraId="089ECF3A" w14:textId="77777777" w:rsidR="00480CA9" w:rsidRPr="00CA64C9" w:rsidRDefault="00480CA9" w:rsidP="006D104E">
            <w:pPr>
              <w:pStyle w:val="PWDAtablecopy"/>
              <w:rPr>
                <w:sz w:val="18"/>
                <w:szCs w:val="22"/>
              </w:rPr>
            </w:pPr>
            <w:r w:rsidRPr="00CA64C9">
              <w:rPr>
                <w:sz w:val="18"/>
                <w:szCs w:val="22"/>
              </w:rPr>
              <w:t>5.28</w:t>
            </w:r>
          </w:p>
        </w:tc>
        <w:tc>
          <w:tcPr>
            <w:tcW w:w="992" w:type="dxa"/>
            <w:tcBorders>
              <w:top w:val="single" w:sz="4" w:space="0" w:color="000000"/>
              <w:left w:val="nil"/>
              <w:bottom w:val="single" w:sz="4" w:space="0" w:color="000000"/>
              <w:right w:val="single" w:sz="4" w:space="0" w:color="000000"/>
            </w:tcBorders>
            <w:shd w:val="clear" w:color="auto" w:fill="auto"/>
          </w:tcPr>
          <w:p w14:paraId="4F809034" w14:textId="77777777" w:rsidR="00480CA9" w:rsidRPr="00CA64C9" w:rsidRDefault="00480CA9" w:rsidP="006D104E">
            <w:pPr>
              <w:pStyle w:val="PWDAtablecopy"/>
              <w:rPr>
                <w:sz w:val="18"/>
                <w:szCs w:val="22"/>
              </w:rPr>
            </w:pPr>
            <w:r w:rsidRPr="00CA64C9">
              <w:rPr>
                <w:sz w:val="18"/>
                <w:szCs w:val="22"/>
              </w:rPr>
              <w:t>113%</w:t>
            </w:r>
          </w:p>
        </w:tc>
      </w:tr>
      <w:tr w:rsidR="00480CA9" w:rsidRPr="00CA64C9" w14:paraId="2E07E10B" w14:textId="77777777" w:rsidTr="006D104E">
        <w:trPr>
          <w:trHeight w:val="397"/>
        </w:trPr>
        <w:tc>
          <w:tcPr>
            <w:tcW w:w="1304" w:type="dxa"/>
            <w:tcBorders>
              <w:top w:val="single" w:sz="4" w:space="0" w:color="000000"/>
              <w:left w:val="single" w:sz="4" w:space="0" w:color="000000"/>
              <w:bottom w:val="single" w:sz="4" w:space="0" w:color="auto"/>
              <w:right w:val="nil"/>
            </w:tcBorders>
            <w:shd w:val="clear" w:color="auto" w:fill="auto"/>
            <w:noWrap/>
            <w:hideMark/>
          </w:tcPr>
          <w:p w14:paraId="482D5C83" w14:textId="77777777" w:rsidR="00480CA9" w:rsidRPr="003A72B3" w:rsidRDefault="00480CA9" w:rsidP="006D104E">
            <w:pPr>
              <w:pStyle w:val="PWDAtablecopy"/>
              <w:jc w:val="left"/>
              <w:rPr>
                <w:b/>
                <w:bCs/>
                <w:sz w:val="18"/>
                <w:szCs w:val="22"/>
              </w:rPr>
            </w:pPr>
            <w:r w:rsidRPr="003A72B3">
              <w:rPr>
                <w:b/>
                <w:bCs/>
                <w:sz w:val="18"/>
                <w:szCs w:val="22"/>
              </w:rPr>
              <w:t xml:space="preserve">% </w:t>
            </w:r>
            <w:proofErr w:type="gramStart"/>
            <w:r w:rsidRPr="003A72B3">
              <w:rPr>
                <w:b/>
                <w:bCs/>
                <w:sz w:val="18"/>
                <w:szCs w:val="22"/>
              </w:rPr>
              <w:t>ex</w:t>
            </w:r>
            <w:proofErr w:type="gramEnd"/>
            <w:r w:rsidRPr="003A72B3">
              <w:rPr>
                <w:b/>
                <w:bCs/>
                <w:sz w:val="18"/>
                <w:szCs w:val="22"/>
              </w:rPr>
              <w:t xml:space="preserve"> incarcerated</w:t>
            </w:r>
          </w:p>
        </w:tc>
        <w:tc>
          <w:tcPr>
            <w:tcW w:w="680" w:type="dxa"/>
            <w:tcBorders>
              <w:top w:val="single" w:sz="4" w:space="0" w:color="000000"/>
              <w:left w:val="nil"/>
              <w:bottom w:val="single" w:sz="4" w:space="0" w:color="auto"/>
              <w:right w:val="nil"/>
            </w:tcBorders>
            <w:shd w:val="clear" w:color="000000" w:fill="FCFCFF"/>
            <w:noWrap/>
            <w:hideMark/>
          </w:tcPr>
          <w:p w14:paraId="0F42DD77" w14:textId="77777777" w:rsidR="00480CA9" w:rsidRPr="00CA64C9" w:rsidRDefault="00480CA9" w:rsidP="006D104E">
            <w:pPr>
              <w:pStyle w:val="PWDAtablecopy"/>
              <w:rPr>
                <w:sz w:val="18"/>
                <w:szCs w:val="22"/>
              </w:rPr>
            </w:pPr>
            <w:r w:rsidRPr="00CA64C9">
              <w:rPr>
                <w:sz w:val="18"/>
                <w:szCs w:val="22"/>
              </w:rPr>
              <w:t>6.63</w:t>
            </w:r>
          </w:p>
        </w:tc>
        <w:tc>
          <w:tcPr>
            <w:tcW w:w="680" w:type="dxa"/>
            <w:tcBorders>
              <w:top w:val="single" w:sz="4" w:space="0" w:color="000000"/>
              <w:left w:val="nil"/>
              <w:bottom w:val="single" w:sz="4" w:space="0" w:color="auto"/>
              <w:right w:val="nil"/>
            </w:tcBorders>
            <w:shd w:val="clear" w:color="000000" w:fill="FCD9DC"/>
            <w:noWrap/>
            <w:hideMark/>
          </w:tcPr>
          <w:p w14:paraId="1336E9D6" w14:textId="77777777" w:rsidR="00480CA9" w:rsidRPr="00CA64C9" w:rsidRDefault="00480CA9" w:rsidP="006D104E">
            <w:pPr>
              <w:pStyle w:val="PWDAtablecopy"/>
              <w:rPr>
                <w:sz w:val="18"/>
                <w:szCs w:val="22"/>
              </w:rPr>
            </w:pPr>
            <w:r w:rsidRPr="00CA64C9">
              <w:rPr>
                <w:sz w:val="18"/>
                <w:szCs w:val="22"/>
              </w:rPr>
              <w:t>7.21</w:t>
            </w:r>
          </w:p>
        </w:tc>
        <w:tc>
          <w:tcPr>
            <w:tcW w:w="680" w:type="dxa"/>
            <w:tcBorders>
              <w:top w:val="single" w:sz="4" w:space="0" w:color="000000"/>
              <w:left w:val="nil"/>
              <w:bottom w:val="single" w:sz="4" w:space="0" w:color="auto"/>
              <w:right w:val="nil"/>
            </w:tcBorders>
            <w:shd w:val="clear" w:color="000000" w:fill="FBCCCF"/>
            <w:noWrap/>
            <w:hideMark/>
          </w:tcPr>
          <w:p w14:paraId="3CB574C9" w14:textId="77777777" w:rsidR="00480CA9" w:rsidRPr="00CA64C9" w:rsidRDefault="00480CA9" w:rsidP="006D104E">
            <w:pPr>
              <w:pStyle w:val="PWDAtablecopy"/>
              <w:rPr>
                <w:sz w:val="18"/>
                <w:szCs w:val="22"/>
              </w:rPr>
            </w:pPr>
            <w:r w:rsidRPr="00CA64C9">
              <w:rPr>
                <w:sz w:val="18"/>
                <w:szCs w:val="22"/>
              </w:rPr>
              <w:t>7.42</w:t>
            </w:r>
          </w:p>
        </w:tc>
        <w:tc>
          <w:tcPr>
            <w:tcW w:w="680" w:type="dxa"/>
            <w:tcBorders>
              <w:top w:val="single" w:sz="4" w:space="0" w:color="000000"/>
              <w:left w:val="nil"/>
              <w:bottom w:val="single" w:sz="4" w:space="0" w:color="auto"/>
              <w:right w:val="nil"/>
            </w:tcBorders>
            <w:shd w:val="clear" w:color="000000" w:fill="FBCACD"/>
            <w:noWrap/>
            <w:hideMark/>
          </w:tcPr>
          <w:p w14:paraId="184E05C9" w14:textId="77777777" w:rsidR="00480CA9" w:rsidRPr="00CA64C9" w:rsidRDefault="00480CA9" w:rsidP="006D104E">
            <w:pPr>
              <w:pStyle w:val="PWDAtablecopy"/>
              <w:rPr>
                <w:sz w:val="18"/>
                <w:szCs w:val="22"/>
              </w:rPr>
            </w:pPr>
            <w:r w:rsidRPr="00CA64C9">
              <w:rPr>
                <w:sz w:val="18"/>
                <w:szCs w:val="22"/>
              </w:rPr>
              <w:t>7.46</w:t>
            </w:r>
          </w:p>
        </w:tc>
        <w:tc>
          <w:tcPr>
            <w:tcW w:w="680" w:type="dxa"/>
            <w:tcBorders>
              <w:top w:val="single" w:sz="4" w:space="0" w:color="000000"/>
              <w:left w:val="nil"/>
              <w:bottom w:val="single" w:sz="4" w:space="0" w:color="auto"/>
              <w:right w:val="nil"/>
            </w:tcBorders>
            <w:shd w:val="clear" w:color="000000" w:fill="FBBFC2"/>
            <w:noWrap/>
            <w:hideMark/>
          </w:tcPr>
          <w:p w14:paraId="04409D6E" w14:textId="77777777" w:rsidR="00480CA9" w:rsidRPr="00CA64C9" w:rsidRDefault="00480CA9" w:rsidP="006D104E">
            <w:pPr>
              <w:pStyle w:val="PWDAtablecopy"/>
              <w:rPr>
                <w:sz w:val="18"/>
                <w:szCs w:val="22"/>
              </w:rPr>
            </w:pPr>
            <w:r w:rsidRPr="00CA64C9">
              <w:rPr>
                <w:sz w:val="18"/>
                <w:szCs w:val="22"/>
              </w:rPr>
              <w:t>7.63</w:t>
            </w:r>
          </w:p>
        </w:tc>
        <w:tc>
          <w:tcPr>
            <w:tcW w:w="680" w:type="dxa"/>
            <w:tcBorders>
              <w:top w:val="single" w:sz="4" w:space="0" w:color="000000"/>
              <w:left w:val="nil"/>
              <w:bottom w:val="single" w:sz="4" w:space="0" w:color="auto"/>
              <w:right w:val="nil"/>
            </w:tcBorders>
            <w:shd w:val="clear" w:color="000000" w:fill="FBB6B8"/>
            <w:noWrap/>
            <w:hideMark/>
          </w:tcPr>
          <w:p w14:paraId="3DE43B49" w14:textId="77777777" w:rsidR="00480CA9" w:rsidRPr="00CA64C9" w:rsidRDefault="00480CA9" w:rsidP="006D104E">
            <w:pPr>
              <w:pStyle w:val="PWDAtablecopy"/>
              <w:rPr>
                <w:sz w:val="18"/>
                <w:szCs w:val="22"/>
              </w:rPr>
            </w:pPr>
            <w:r w:rsidRPr="00CA64C9">
              <w:rPr>
                <w:sz w:val="18"/>
                <w:szCs w:val="22"/>
              </w:rPr>
              <w:t>7.79</w:t>
            </w:r>
          </w:p>
        </w:tc>
        <w:tc>
          <w:tcPr>
            <w:tcW w:w="680" w:type="dxa"/>
            <w:tcBorders>
              <w:top w:val="single" w:sz="4" w:space="0" w:color="000000"/>
              <w:left w:val="nil"/>
              <w:bottom w:val="single" w:sz="4" w:space="0" w:color="auto"/>
              <w:right w:val="nil"/>
            </w:tcBorders>
            <w:shd w:val="clear" w:color="000000" w:fill="FAA3A5"/>
            <w:noWrap/>
            <w:hideMark/>
          </w:tcPr>
          <w:p w14:paraId="77C32D71" w14:textId="77777777" w:rsidR="00480CA9" w:rsidRPr="00CA64C9" w:rsidRDefault="00480CA9" w:rsidP="006D104E">
            <w:pPr>
              <w:pStyle w:val="PWDAtablecopy"/>
              <w:rPr>
                <w:sz w:val="18"/>
                <w:szCs w:val="22"/>
              </w:rPr>
            </w:pPr>
            <w:r w:rsidRPr="00CA64C9">
              <w:rPr>
                <w:sz w:val="18"/>
                <w:szCs w:val="22"/>
              </w:rPr>
              <w:t>8.10</w:t>
            </w:r>
          </w:p>
        </w:tc>
        <w:tc>
          <w:tcPr>
            <w:tcW w:w="680" w:type="dxa"/>
            <w:tcBorders>
              <w:top w:val="single" w:sz="4" w:space="0" w:color="000000"/>
              <w:left w:val="nil"/>
              <w:bottom w:val="single" w:sz="4" w:space="0" w:color="auto"/>
              <w:right w:val="nil"/>
            </w:tcBorders>
            <w:shd w:val="clear" w:color="000000" w:fill="FA9D9F"/>
            <w:noWrap/>
            <w:hideMark/>
          </w:tcPr>
          <w:p w14:paraId="15B344A9" w14:textId="77777777" w:rsidR="00480CA9" w:rsidRPr="00CA64C9" w:rsidRDefault="00480CA9" w:rsidP="006D104E">
            <w:pPr>
              <w:pStyle w:val="PWDAtablecopy"/>
              <w:rPr>
                <w:sz w:val="18"/>
                <w:szCs w:val="22"/>
              </w:rPr>
            </w:pPr>
            <w:r w:rsidRPr="00CA64C9">
              <w:rPr>
                <w:sz w:val="18"/>
                <w:szCs w:val="22"/>
              </w:rPr>
              <w:t>8.19</w:t>
            </w:r>
          </w:p>
        </w:tc>
        <w:tc>
          <w:tcPr>
            <w:tcW w:w="680" w:type="dxa"/>
            <w:tcBorders>
              <w:top w:val="single" w:sz="4" w:space="0" w:color="000000"/>
              <w:left w:val="nil"/>
              <w:bottom w:val="single" w:sz="4" w:space="0" w:color="auto"/>
              <w:right w:val="nil"/>
            </w:tcBorders>
            <w:shd w:val="clear" w:color="000000" w:fill="F8696B"/>
            <w:noWrap/>
            <w:hideMark/>
          </w:tcPr>
          <w:p w14:paraId="195DBD92" w14:textId="77777777" w:rsidR="00480CA9" w:rsidRPr="00CA64C9" w:rsidRDefault="00480CA9" w:rsidP="006D104E">
            <w:pPr>
              <w:pStyle w:val="PWDAtablecopy"/>
              <w:rPr>
                <w:sz w:val="18"/>
                <w:szCs w:val="22"/>
              </w:rPr>
            </w:pPr>
            <w:r w:rsidRPr="00CA64C9">
              <w:rPr>
                <w:sz w:val="18"/>
                <w:szCs w:val="22"/>
              </w:rPr>
              <w:t>9.03</w:t>
            </w:r>
          </w:p>
        </w:tc>
        <w:tc>
          <w:tcPr>
            <w:tcW w:w="680" w:type="dxa"/>
            <w:tcBorders>
              <w:top w:val="single" w:sz="4" w:space="0" w:color="000000"/>
              <w:left w:val="nil"/>
              <w:bottom w:val="single" w:sz="4" w:space="0" w:color="auto"/>
              <w:right w:val="nil"/>
            </w:tcBorders>
            <w:shd w:val="clear" w:color="000000" w:fill="F96C6E"/>
            <w:noWrap/>
            <w:hideMark/>
          </w:tcPr>
          <w:p w14:paraId="3C3E4A07" w14:textId="77777777" w:rsidR="00480CA9" w:rsidRPr="00CA64C9" w:rsidRDefault="00480CA9" w:rsidP="006D104E">
            <w:pPr>
              <w:pStyle w:val="PWDAtablecopy"/>
              <w:rPr>
                <w:sz w:val="18"/>
                <w:szCs w:val="22"/>
              </w:rPr>
            </w:pPr>
            <w:r w:rsidRPr="00CA64C9">
              <w:rPr>
                <w:sz w:val="18"/>
                <w:szCs w:val="22"/>
              </w:rPr>
              <w:t>8.98</w:t>
            </w:r>
          </w:p>
        </w:tc>
        <w:tc>
          <w:tcPr>
            <w:tcW w:w="680" w:type="dxa"/>
            <w:tcBorders>
              <w:top w:val="single" w:sz="4" w:space="0" w:color="000000"/>
              <w:left w:val="nil"/>
              <w:bottom w:val="single" w:sz="4" w:space="0" w:color="auto"/>
              <w:right w:val="single" w:sz="4" w:space="0" w:color="000000"/>
            </w:tcBorders>
            <w:shd w:val="clear" w:color="000000" w:fill="F97577"/>
            <w:noWrap/>
            <w:hideMark/>
          </w:tcPr>
          <w:p w14:paraId="3CAACD07" w14:textId="77777777" w:rsidR="00480CA9" w:rsidRPr="00CA64C9" w:rsidRDefault="00480CA9" w:rsidP="006D104E">
            <w:pPr>
              <w:pStyle w:val="PWDAtablecopy"/>
              <w:rPr>
                <w:sz w:val="18"/>
                <w:szCs w:val="22"/>
              </w:rPr>
            </w:pPr>
            <w:r w:rsidRPr="00CA64C9">
              <w:rPr>
                <w:sz w:val="18"/>
                <w:szCs w:val="22"/>
              </w:rPr>
              <w:t>8.84</w:t>
            </w:r>
          </w:p>
        </w:tc>
        <w:tc>
          <w:tcPr>
            <w:tcW w:w="992" w:type="dxa"/>
            <w:tcBorders>
              <w:top w:val="single" w:sz="4" w:space="0" w:color="000000"/>
              <w:left w:val="nil"/>
              <w:bottom w:val="single" w:sz="4" w:space="0" w:color="auto"/>
              <w:right w:val="single" w:sz="4" w:space="0" w:color="000000"/>
            </w:tcBorders>
            <w:shd w:val="clear" w:color="auto" w:fill="auto"/>
          </w:tcPr>
          <w:p w14:paraId="7F886140" w14:textId="77777777" w:rsidR="00480CA9" w:rsidRPr="00CA64C9" w:rsidRDefault="00480CA9" w:rsidP="006D104E">
            <w:pPr>
              <w:pStyle w:val="PWDAtablecopy"/>
              <w:rPr>
                <w:sz w:val="18"/>
                <w:szCs w:val="22"/>
              </w:rPr>
            </w:pPr>
            <w:r w:rsidRPr="00CA64C9">
              <w:rPr>
                <w:sz w:val="18"/>
                <w:szCs w:val="22"/>
              </w:rPr>
              <w:t>133%</w:t>
            </w:r>
          </w:p>
        </w:tc>
      </w:tr>
    </w:tbl>
    <w:p w14:paraId="7F512228" w14:textId="77777777" w:rsidR="00480CA9" w:rsidRPr="000C436D" w:rsidRDefault="00480CA9" w:rsidP="00480CA9">
      <w:pPr>
        <w:pStyle w:val="PWDAnote"/>
      </w:pPr>
      <w:r w:rsidRPr="000C436D">
        <w:lastRenderedPageBreak/>
        <w:t>Note: Figures are from July each year, except for 2021. June figures have been used as July 2021 data had not been published at the time of writing</w:t>
      </w:r>
    </w:p>
    <w:p w14:paraId="66985D74" w14:textId="77777777" w:rsidR="00480CA9" w:rsidRDefault="00480CA9" w:rsidP="00480CA9">
      <w:pPr>
        <w:pStyle w:val="PWDAbodycopy"/>
      </w:pPr>
    </w:p>
    <w:p w14:paraId="2D5060FD" w14:textId="1A834A2A" w:rsidR="00845E59" w:rsidRPr="00C578A6" w:rsidRDefault="00845E59" w:rsidP="00480CA9">
      <w:pPr>
        <w:pStyle w:val="PWDAbodycopy"/>
      </w:pPr>
      <w:r>
        <w:t xml:space="preserve">At the same time as the number of </w:t>
      </w:r>
      <w:r w:rsidR="00A12C28">
        <w:t xml:space="preserve">people on unemployment payments in </w:t>
      </w:r>
      <w:r w:rsidR="00C86271">
        <w:t xml:space="preserve">DES </w:t>
      </w:r>
      <w:r w:rsidR="00765C75">
        <w:t>exploded, the number of people with disability in mainstream employment services</w:t>
      </w:r>
      <w:r w:rsidR="00C86271">
        <w:t xml:space="preserve"> also increased</w:t>
      </w:r>
      <w:r w:rsidR="00765C75">
        <w:t xml:space="preserve">. </w:t>
      </w:r>
    </w:p>
    <w:p w14:paraId="7E460DF8" w14:textId="77777777" w:rsidR="00480CA9" w:rsidRPr="00C578A6" w:rsidRDefault="00480CA9" w:rsidP="00480CA9">
      <w:pPr>
        <w:pStyle w:val="Captionfigure"/>
      </w:pPr>
      <w:bookmarkStart w:id="115" w:name="_Toc79970220"/>
      <w:r w:rsidRPr="005B262D">
        <w:t>Increase in people</w:t>
      </w:r>
      <w:r w:rsidRPr="00C578A6">
        <w:t xml:space="preserve"> with disability in mainstream employment services</w:t>
      </w:r>
      <w:r>
        <w:rPr>
          <w:rStyle w:val="FootnoteReference"/>
        </w:rPr>
        <w:footnoteReference w:id="76"/>
      </w:r>
      <w:bookmarkEnd w:id="115"/>
    </w:p>
    <w:p w14:paraId="6092D356" w14:textId="77777777" w:rsidR="00480CA9" w:rsidRPr="001775E5" w:rsidRDefault="00480CA9" w:rsidP="00C86271">
      <w:pPr>
        <w:pStyle w:val="PWDAbodykeep"/>
        <w:jc w:val="center"/>
      </w:pPr>
      <w:r w:rsidRPr="00355D23">
        <w:drawing>
          <wp:inline distT="0" distB="0" distL="0" distR="0" wp14:anchorId="62D777C7" wp14:editId="5ECCF093">
            <wp:extent cx="5082468" cy="2952000"/>
            <wp:effectExtent l="0" t="0" r="0" b="0"/>
            <wp:docPr id="16" name="Picture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82468" cy="2952000"/>
                    </a:xfrm>
                    <a:prstGeom prst="rect">
                      <a:avLst/>
                    </a:prstGeom>
                  </pic:spPr>
                </pic:pic>
              </a:graphicData>
            </a:graphic>
          </wp:inline>
        </w:drawing>
      </w:r>
    </w:p>
    <w:p w14:paraId="7BC267F9" w14:textId="653D3FA5" w:rsidR="00480CA9" w:rsidRPr="00355D23" w:rsidRDefault="00480CA9" w:rsidP="00480CA9">
      <w:pPr>
        <w:pStyle w:val="PWDAnote"/>
      </w:pPr>
      <w:r w:rsidRPr="00355D23">
        <w:t>Note:</w:t>
      </w:r>
      <w:r w:rsidR="00175B3D">
        <w:t xml:space="preserve"> </w:t>
      </w:r>
      <w:r>
        <w:t xml:space="preserve">DESE </w:t>
      </w:r>
      <w:r w:rsidRPr="00355D23">
        <w:t xml:space="preserve">has not published data about the number of people with disability in the </w:t>
      </w:r>
      <w:proofErr w:type="spellStart"/>
      <w:r w:rsidRPr="00355D23">
        <w:t>jobactive</w:t>
      </w:r>
      <w:proofErr w:type="spellEnd"/>
      <w:r w:rsidRPr="00355D23">
        <w:t xml:space="preserve"> program between 2015 and 2018. DESE did not provide this information upon request. </w:t>
      </w:r>
    </w:p>
    <w:p w14:paraId="6C1BC493" w14:textId="77777777" w:rsidR="00480CA9" w:rsidRPr="001775E5" w:rsidRDefault="00480CA9" w:rsidP="00480CA9">
      <w:pPr>
        <w:pStyle w:val="PWDAbodycopy"/>
      </w:pPr>
    </w:p>
    <w:p w14:paraId="005124D5" w14:textId="77777777" w:rsidR="00480CA9" w:rsidRPr="001775E5" w:rsidRDefault="00480CA9" w:rsidP="00480CA9">
      <w:pPr>
        <w:pStyle w:val="Captionfigure"/>
      </w:pPr>
      <w:bookmarkStart w:id="116" w:name="_Toc79970221"/>
      <w:r w:rsidRPr="001775E5">
        <w:lastRenderedPageBreak/>
        <w:t xml:space="preserve">Relative </w:t>
      </w:r>
      <w:r>
        <w:t>number of</w:t>
      </w:r>
      <w:r w:rsidRPr="001775E5">
        <w:t xml:space="preserve"> people with disability in employment services</w:t>
      </w:r>
      <w:r>
        <w:rPr>
          <w:rStyle w:val="FootnoteReference"/>
        </w:rPr>
        <w:footnoteReference w:id="77"/>
      </w:r>
      <w:bookmarkEnd w:id="116"/>
    </w:p>
    <w:p w14:paraId="43FEA25F" w14:textId="77777777" w:rsidR="00480CA9" w:rsidRPr="001775E5" w:rsidRDefault="00480CA9" w:rsidP="00480CA9">
      <w:pPr>
        <w:pStyle w:val="PWDAbodykeep"/>
      </w:pPr>
      <w:r w:rsidRPr="001775E5">
        <w:drawing>
          <wp:inline distT="0" distB="0" distL="0" distR="0" wp14:anchorId="49B9ABA4" wp14:editId="72FA7DBA">
            <wp:extent cx="6206400" cy="3737556"/>
            <wp:effectExtent l="0" t="0" r="4445" b="0"/>
            <wp:docPr id="17" name="Picture 1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06400" cy="3737556"/>
                    </a:xfrm>
                    <a:prstGeom prst="rect">
                      <a:avLst/>
                    </a:prstGeom>
                  </pic:spPr>
                </pic:pic>
              </a:graphicData>
            </a:graphic>
          </wp:inline>
        </w:drawing>
      </w:r>
    </w:p>
    <w:p w14:paraId="1AA7E9B0" w14:textId="77777777" w:rsidR="00480CA9" w:rsidRPr="00C23C7B" w:rsidRDefault="00480CA9" w:rsidP="00480CA9">
      <w:pPr>
        <w:pStyle w:val="PWDAnote"/>
      </w:pPr>
      <w:r w:rsidRPr="00C23C7B">
        <w:t xml:space="preserve">Note: </w:t>
      </w:r>
      <w:r>
        <w:t>DESE</w:t>
      </w:r>
      <w:r w:rsidRPr="00C23C7B">
        <w:t xml:space="preserve"> has not published data about the number of people with disability in the </w:t>
      </w:r>
      <w:proofErr w:type="spellStart"/>
      <w:r w:rsidRPr="00C23C7B">
        <w:t>jobactive</w:t>
      </w:r>
      <w:proofErr w:type="spellEnd"/>
      <w:r w:rsidRPr="00C23C7B">
        <w:t xml:space="preserve"> program between 2015 and 2018. DESE did not provide this information upon request. </w:t>
      </w:r>
    </w:p>
    <w:p w14:paraId="7E3C3165" w14:textId="484F8872" w:rsidR="00D50F8C" w:rsidRDefault="00D50F8C" w:rsidP="00480CA9">
      <w:pPr>
        <w:pStyle w:val="PWDAbodycopy"/>
      </w:pPr>
    </w:p>
    <w:p w14:paraId="2E3249EB" w14:textId="14DFB903" w:rsidR="00BD5754" w:rsidRDefault="00546989" w:rsidP="00480CA9">
      <w:pPr>
        <w:pStyle w:val="PWDAbodycopy"/>
      </w:pPr>
      <w:r>
        <w:t xml:space="preserve">By </w:t>
      </w:r>
      <w:r w:rsidR="000A0878">
        <w:t xml:space="preserve">putting up roadblocks </w:t>
      </w:r>
      <w:r w:rsidR="002B69CB">
        <w:t xml:space="preserve">to accessing the DSP </w:t>
      </w:r>
      <w:r w:rsidR="000A0878">
        <w:t xml:space="preserve">at every turn, the Government </w:t>
      </w:r>
      <w:r w:rsidR="00BF48B4">
        <w:t>has</w:t>
      </w:r>
      <w:r w:rsidR="00AC1950">
        <w:t xml:space="preserve"> exposed people </w:t>
      </w:r>
      <w:r w:rsidR="002B69CB">
        <w:t xml:space="preserve">with disability </w:t>
      </w:r>
      <w:r w:rsidR="00AC1950">
        <w:t>to</w:t>
      </w:r>
      <w:r w:rsidR="00BF48B4">
        <w:t xml:space="preserve"> unsafe homes, unsafe jo</w:t>
      </w:r>
      <w:r w:rsidR="00AC1950">
        <w:t>b agencies, unsafe participation requirements and unsafe workplaces.</w:t>
      </w:r>
      <w:r w:rsidR="00B82F1F">
        <w:t xml:space="preserve"> We have done nothing to deserve this.</w:t>
      </w:r>
      <w:r w:rsidR="00AC1950">
        <w:t xml:space="preserve"> </w:t>
      </w:r>
      <w:r w:rsidR="002B69CB">
        <w:t xml:space="preserve">It is time to stop punishing us. </w:t>
      </w:r>
    </w:p>
    <w:p w14:paraId="5B11518C" w14:textId="3599E1E4" w:rsidR="00546989" w:rsidRDefault="00546989" w:rsidP="00480CA9">
      <w:pPr>
        <w:pStyle w:val="PWDAbodycopy"/>
      </w:pPr>
    </w:p>
    <w:p w14:paraId="6B7BC843" w14:textId="23860A17" w:rsidR="005B4BC5" w:rsidRDefault="005B4BC5" w:rsidP="005B4BC5">
      <w:pPr>
        <w:pStyle w:val="PWDArecommendation"/>
      </w:pPr>
      <w:r w:rsidRPr="005B4BC5">
        <w:rPr>
          <w:rStyle w:val="Strong"/>
        </w:rPr>
        <w:t>Recommendation:</w:t>
      </w:r>
      <w:r w:rsidRPr="005B4BC5">
        <w:t xml:space="preserve"> That the Government immediately initiate a process to transition people with disability who are on an unemployment payment to the DSP.</w:t>
      </w:r>
    </w:p>
    <w:p w14:paraId="683DD8EA" w14:textId="77777777" w:rsidR="005B4BC5" w:rsidRPr="005B4BC5" w:rsidRDefault="005B4BC5" w:rsidP="005B4BC5">
      <w:pPr>
        <w:pStyle w:val="PWDAbodycopy"/>
      </w:pPr>
    </w:p>
    <w:p w14:paraId="2BA3B9C2" w14:textId="00093310" w:rsidR="0024366B" w:rsidRDefault="00582DE8" w:rsidP="00480CA9">
      <w:pPr>
        <w:pStyle w:val="Heading3"/>
        <w:numPr>
          <w:ilvl w:val="2"/>
          <w:numId w:val="2"/>
        </w:numPr>
      </w:pPr>
      <w:bookmarkStart w:id="117" w:name="_Toc80024873"/>
      <w:r>
        <w:t>It’s time for</w:t>
      </w:r>
      <w:r w:rsidR="00E85B0A">
        <w:t xml:space="preserve"> u</w:t>
      </w:r>
      <w:r w:rsidR="00480CA9">
        <w:t>niversality and easy access</w:t>
      </w:r>
      <w:bookmarkEnd w:id="117"/>
    </w:p>
    <w:p w14:paraId="42C3DAF7" w14:textId="77777777" w:rsidR="0024366B" w:rsidRDefault="0024366B" w:rsidP="0024366B">
      <w:pPr>
        <w:pStyle w:val="PWDAbodycopy"/>
      </w:pPr>
      <w:r>
        <w:t xml:space="preserve">Heavily restricting access to the DSP, forcing people to clear the bar of being deemed “severely </w:t>
      </w:r>
      <w:r w:rsidRPr="006A61E6">
        <w:t>disabled</w:t>
      </w:r>
      <w:r>
        <w:t xml:space="preserve">”, creates two classes of people with </w:t>
      </w:r>
      <w:r w:rsidRPr="0030526B">
        <w:t>disability</w:t>
      </w:r>
      <w:r>
        <w:t xml:space="preserve">: the deserving and undeserving. </w:t>
      </w:r>
    </w:p>
    <w:p w14:paraId="4BE70659" w14:textId="77777777" w:rsidR="00BF4A02" w:rsidRDefault="00BF4A02" w:rsidP="0024366B">
      <w:pPr>
        <w:pStyle w:val="PWDAbodycopy"/>
      </w:pPr>
    </w:p>
    <w:p w14:paraId="272EF5C2" w14:textId="48B1D10A" w:rsidR="00605FDA" w:rsidRDefault="00D200B1" w:rsidP="0024366B">
      <w:pPr>
        <w:pStyle w:val="PWDAbodycopy"/>
      </w:pPr>
      <w:r>
        <w:lastRenderedPageBreak/>
        <w:t xml:space="preserve">Every person with </w:t>
      </w:r>
      <w:r w:rsidR="008357DF">
        <w:t xml:space="preserve">lifelong </w:t>
      </w:r>
      <w:r>
        <w:t xml:space="preserve">disability should be granted access to the DSP as a right. </w:t>
      </w:r>
      <w:r w:rsidR="00C747FB">
        <w:t xml:space="preserve">It should not be contingent on our </w:t>
      </w:r>
      <w:r w:rsidR="00605FDA">
        <w:t xml:space="preserve">work capacity. The payment must be designed to ensure that we can always have our needs met, in and out of work. </w:t>
      </w:r>
    </w:p>
    <w:p w14:paraId="6AA83EC7" w14:textId="77777777" w:rsidR="00605FDA" w:rsidRDefault="00605FDA" w:rsidP="0024366B">
      <w:pPr>
        <w:pStyle w:val="PWDAbodycopy"/>
      </w:pPr>
    </w:p>
    <w:p w14:paraId="13558032" w14:textId="10CA404F" w:rsidR="00D200B1" w:rsidRDefault="00605FDA" w:rsidP="0024366B">
      <w:pPr>
        <w:pStyle w:val="PWDAbodycopy"/>
      </w:pPr>
      <w:r>
        <w:t xml:space="preserve">A universally accessible </w:t>
      </w:r>
      <w:r w:rsidR="003D4B74">
        <w:t>payment</w:t>
      </w:r>
      <w:r>
        <w:t xml:space="preserve"> for people with disability</w:t>
      </w:r>
      <w:r w:rsidR="00756134">
        <w:t xml:space="preserve"> will give </w:t>
      </w:r>
      <w:r>
        <w:t>us</w:t>
      </w:r>
      <w:r w:rsidR="003D4B74">
        <w:t xml:space="preserve"> confidence and</w:t>
      </w:r>
      <w:r>
        <w:t xml:space="preserve"> </w:t>
      </w:r>
      <w:r w:rsidR="00756134">
        <w:t>control over our lives</w:t>
      </w:r>
      <w:r w:rsidR="003D4B74">
        <w:t xml:space="preserve">. It would allow </w:t>
      </w:r>
      <w:r w:rsidR="00756134">
        <w:t xml:space="preserve">us to access the </w:t>
      </w:r>
      <w:r w:rsidR="003D4B74">
        <w:t>DSP</w:t>
      </w:r>
      <w:r w:rsidR="00756134">
        <w:t xml:space="preserve"> easily when it’s necessary, and without the administrative burden an</w:t>
      </w:r>
      <w:r w:rsidR="000244AD">
        <w:t xml:space="preserve">d harm caused by the lengthy application process. </w:t>
      </w:r>
    </w:p>
    <w:p w14:paraId="0EF36D31" w14:textId="40789E06" w:rsidR="003D4B74" w:rsidRDefault="003D4B74" w:rsidP="00480CA9">
      <w:pPr>
        <w:pStyle w:val="PWDAbodycopy"/>
      </w:pPr>
    </w:p>
    <w:p w14:paraId="6E531FA6" w14:textId="2622F0C4" w:rsidR="00653827" w:rsidRDefault="00653827" w:rsidP="00480CA9">
      <w:pPr>
        <w:pStyle w:val="PWDAbodycopy"/>
      </w:pPr>
      <w:r w:rsidRPr="00653827">
        <w:t>Everyone applying for the DSP should be offered a personal advocate, or access to an advocacy service, to assist us with the application.</w:t>
      </w:r>
      <w:r w:rsidR="004A3670">
        <w:t xml:space="preserve"> </w:t>
      </w:r>
    </w:p>
    <w:p w14:paraId="3188EF2B" w14:textId="77777777" w:rsidR="00653827" w:rsidRDefault="00653827" w:rsidP="00480CA9">
      <w:pPr>
        <w:pStyle w:val="PWDAbodycopy"/>
      </w:pPr>
    </w:p>
    <w:p w14:paraId="34A07230" w14:textId="3B4FB694" w:rsidR="003D4B74" w:rsidRDefault="00811E04" w:rsidP="00480CA9">
      <w:pPr>
        <w:pStyle w:val="PWDAbodycopy"/>
      </w:pPr>
      <w:r>
        <w:t xml:space="preserve">This is a vast and wealthy country, with the resources to ensure that </w:t>
      </w:r>
      <w:r w:rsidR="007738D0">
        <w:t xml:space="preserve">people with disability </w:t>
      </w:r>
      <w:proofErr w:type="gramStart"/>
      <w:r w:rsidR="007738D0">
        <w:t xml:space="preserve">are </w:t>
      </w:r>
      <w:r w:rsidR="00F031D7">
        <w:t>able to</w:t>
      </w:r>
      <w:proofErr w:type="gramEnd"/>
      <w:r w:rsidR="00F031D7">
        <w:t xml:space="preserve"> get access </w:t>
      </w:r>
      <w:r w:rsidR="007738D0">
        <w:t>to</w:t>
      </w:r>
      <w:r w:rsidR="00F031D7">
        <w:t xml:space="preserve"> appropriate</w:t>
      </w:r>
      <w:r w:rsidR="007738D0">
        <w:t xml:space="preserve"> </w:t>
      </w:r>
      <w:r w:rsidR="00F031D7">
        <w:t xml:space="preserve">financial </w:t>
      </w:r>
      <w:r w:rsidR="007738D0">
        <w:t xml:space="preserve">support wherever they live. </w:t>
      </w:r>
      <w:r w:rsidR="006D212F">
        <w:t xml:space="preserve">The Government must take every step possible to </w:t>
      </w:r>
      <w:r w:rsidR="0005121C">
        <w:t xml:space="preserve">enable people with disability to fulfil the requirements of their DSP application, whatever those requirements may be. This includes directly paying for people to </w:t>
      </w:r>
      <w:r w:rsidR="00EA35A5">
        <w:t xml:space="preserve">see doctors, including travel costs where relevant. </w:t>
      </w:r>
    </w:p>
    <w:p w14:paraId="7BE494D0" w14:textId="77777777" w:rsidR="00480CA9" w:rsidRDefault="00480CA9" w:rsidP="00480CA9">
      <w:pPr>
        <w:pStyle w:val="PWDAbodycopy"/>
      </w:pPr>
    </w:p>
    <w:p w14:paraId="0B2DDAA3" w14:textId="4AF2ECC6" w:rsidR="00480CA9" w:rsidRDefault="00480CA9" w:rsidP="00480CA9">
      <w:pPr>
        <w:pStyle w:val="PWDArecommendation"/>
      </w:pPr>
      <w:r w:rsidRPr="00692E35">
        <w:rPr>
          <w:rStyle w:val="Strong"/>
        </w:rPr>
        <w:t>Recommendation:</w:t>
      </w:r>
      <w:r>
        <w:t xml:space="preserve"> </w:t>
      </w:r>
      <w:r w:rsidRPr="00424F9D">
        <w:t xml:space="preserve">That </w:t>
      </w:r>
      <w:r w:rsidR="00502D6F">
        <w:t xml:space="preserve">the </w:t>
      </w:r>
      <w:r w:rsidR="00502D6F" w:rsidRPr="002856AE">
        <w:t xml:space="preserve">Government increase funding to provide people applying for the DSP with consistent, </w:t>
      </w:r>
      <w:proofErr w:type="gramStart"/>
      <w:r w:rsidR="00502D6F" w:rsidRPr="002856AE">
        <w:t>correct</w:t>
      </w:r>
      <w:proofErr w:type="gramEnd"/>
      <w:r w:rsidR="00502D6F" w:rsidRPr="002856AE">
        <w:t xml:space="preserve"> and independent advice and self-advocacy throughout the application process</w:t>
      </w:r>
      <w:r w:rsidRPr="00692E35">
        <w:t>.</w:t>
      </w:r>
    </w:p>
    <w:p w14:paraId="7929686B" w14:textId="77777777" w:rsidR="00480CA9" w:rsidRPr="00006017" w:rsidRDefault="00480CA9" w:rsidP="00480CA9">
      <w:pPr>
        <w:pStyle w:val="PWDAbodycopy"/>
      </w:pPr>
    </w:p>
    <w:p w14:paraId="4497BC78" w14:textId="1A31454F" w:rsidR="00480CA9" w:rsidRDefault="00480CA9" w:rsidP="00480CA9">
      <w:pPr>
        <w:pStyle w:val="PWDArecommendation"/>
      </w:pPr>
      <w:r>
        <w:rPr>
          <w:rStyle w:val="Strong"/>
        </w:rPr>
        <w:t xml:space="preserve">Recommendation: </w:t>
      </w:r>
      <w:r>
        <w:t>That the Government establish a program whereby an independent advocate contacts a DSP applicant whose claim has been rejected to advise them of their right to appeal, and to offer advocacy support. This program must be fully funded.</w:t>
      </w:r>
    </w:p>
    <w:p w14:paraId="060AFD24" w14:textId="77777777" w:rsidR="004D6E0D" w:rsidRDefault="004D6E0D" w:rsidP="004D6E0D">
      <w:pPr>
        <w:pStyle w:val="PWDAbodycopy"/>
      </w:pPr>
    </w:p>
    <w:p w14:paraId="6E9DFB8F" w14:textId="58B0E2E4" w:rsidR="004D6E0D" w:rsidRPr="00C8409F" w:rsidRDefault="004D6E0D" w:rsidP="004D6E0D">
      <w:pPr>
        <w:pStyle w:val="PWDAbodycopy"/>
      </w:pPr>
      <w:r>
        <w:rPr>
          <w:rStyle w:val="Strong"/>
        </w:rPr>
        <w:t xml:space="preserve">Recommendation: </w:t>
      </w:r>
      <w:r w:rsidRPr="004B4FDD">
        <w:t xml:space="preserve">That the </w:t>
      </w:r>
      <w:r w:rsidRPr="00CC4A40">
        <w:t>Government</w:t>
      </w:r>
      <w:r w:rsidRPr="004B4FDD">
        <w:t xml:space="preserve"> end the policy of cancelling the DSP for people with disability who are incarcerated</w:t>
      </w:r>
      <w:r>
        <w:t xml:space="preserve">. </w:t>
      </w:r>
    </w:p>
    <w:p w14:paraId="742A0135" w14:textId="77777777" w:rsidR="00480CA9" w:rsidRDefault="00480CA9" w:rsidP="00480CA9">
      <w:pPr>
        <w:pStyle w:val="PWDAbodycopy"/>
      </w:pPr>
    </w:p>
    <w:p w14:paraId="0A7D49BD" w14:textId="77777777" w:rsidR="00480CA9" w:rsidRPr="00AB288C" w:rsidRDefault="00480CA9" w:rsidP="00480CA9">
      <w:pPr>
        <w:pStyle w:val="Heading2"/>
        <w:numPr>
          <w:ilvl w:val="1"/>
          <w:numId w:val="2"/>
        </w:numPr>
      </w:pPr>
      <w:bookmarkStart w:id="118" w:name="_Toc80024874"/>
      <w:r>
        <w:t>Demographic factors</w:t>
      </w:r>
      <w:bookmarkEnd w:id="118"/>
      <w:r>
        <w:t xml:space="preserve"> </w:t>
      </w:r>
    </w:p>
    <w:p w14:paraId="31410BAF" w14:textId="5E265B26" w:rsidR="00D507C9" w:rsidRDefault="002B101D" w:rsidP="002B101D">
      <w:r>
        <w:t xml:space="preserve">More work must be done to capture </w:t>
      </w:r>
      <w:r w:rsidR="00905D4F">
        <w:t xml:space="preserve">information that will </w:t>
      </w:r>
      <w:r w:rsidR="00A84AFF">
        <w:t>give</w:t>
      </w:r>
      <w:r w:rsidR="00905D4F">
        <w:t xml:space="preserve"> policymakers and advocates </w:t>
      </w:r>
      <w:r w:rsidR="00A84AFF">
        <w:t xml:space="preserve">a more sophisticated </w:t>
      </w:r>
      <w:r w:rsidR="00905D4F">
        <w:t xml:space="preserve">understanding of the complexity </w:t>
      </w:r>
      <w:r w:rsidR="004C3553">
        <w:t xml:space="preserve">of </w:t>
      </w:r>
      <w:r w:rsidR="00905D4F">
        <w:t xml:space="preserve">and relationships </w:t>
      </w:r>
      <w:r w:rsidR="004C3553">
        <w:t xml:space="preserve">between the demographic characteristics of people with disability. </w:t>
      </w:r>
      <w:r w:rsidR="00A84AFF">
        <w:t xml:space="preserve">Without this, </w:t>
      </w:r>
      <w:r w:rsidR="00D507C9">
        <w:t xml:space="preserve">it is not possible to properly </w:t>
      </w:r>
      <w:r w:rsidR="001A571D">
        <w:t xml:space="preserve">understand </w:t>
      </w:r>
      <w:r>
        <w:t xml:space="preserve">how policy changes and legislation </w:t>
      </w:r>
      <w:r w:rsidR="00D507C9">
        <w:t>effect our lives</w:t>
      </w:r>
      <w:r>
        <w:t xml:space="preserve">. </w:t>
      </w:r>
    </w:p>
    <w:p w14:paraId="26FBB01A" w14:textId="77777777" w:rsidR="00D507C9" w:rsidRDefault="00D507C9" w:rsidP="002B101D"/>
    <w:p w14:paraId="076A14A5" w14:textId="1DFFF696" w:rsidR="001A571D" w:rsidRDefault="00820957" w:rsidP="002B101D">
      <w:r>
        <w:t xml:space="preserve">Existing data published by the Australian Bureau of Statistics, Department of Social Services and other government bodies is insufficient, and in some cases is no longer </w:t>
      </w:r>
      <w:r>
        <w:lastRenderedPageBreak/>
        <w:t xml:space="preserve">reported or is reported less frequently. </w:t>
      </w:r>
      <w:r w:rsidR="0071741D">
        <w:t xml:space="preserve">Despite diminishing transparency, </w:t>
      </w:r>
      <w:r w:rsidR="00D92D78">
        <w:t xml:space="preserve">available data shows a range of unacceptable outcomes and problematic trends. </w:t>
      </w:r>
    </w:p>
    <w:p w14:paraId="2DAA6054" w14:textId="77777777" w:rsidR="002B101D" w:rsidRDefault="002B101D" w:rsidP="00480CA9">
      <w:pPr>
        <w:pStyle w:val="PWDAbodykeep"/>
      </w:pPr>
    </w:p>
    <w:p w14:paraId="451068E4" w14:textId="3714BDC9" w:rsidR="003A127A" w:rsidRDefault="0093671F" w:rsidP="003A127A">
      <w:pPr>
        <w:pStyle w:val="PWDAbodycopy"/>
      </w:pPr>
      <w:r w:rsidRPr="00664128">
        <w:t xml:space="preserve">This section addresses: </w:t>
      </w:r>
    </w:p>
    <w:p w14:paraId="2194D6B6" w14:textId="77777777" w:rsidR="003A127A" w:rsidRDefault="003A127A" w:rsidP="004A54FD">
      <w:pPr>
        <w:pStyle w:val="PWDAbulletlisttight"/>
      </w:pPr>
      <w:r>
        <w:t xml:space="preserve">the purpose </w:t>
      </w:r>
      <w:r w:rsidRPr="008A269E">
        <w:t>of</w:t>
      </w:r>
      <w:r>
        <w:t xml:space="preserve"> the </w:t>
      </w:r>
      <w:proofErr w:type="gramStart"/>
      <w:r>
        <w:t>DSP;</w:t>
      </w:r>
      <w:proofErr w:type="gramEnd"/>
    </w:p>
    <w:p w14:paraId="65FDBC76" w14:textId="77777777" w:rsidR="003A127A" w:rsidRDefault="003A127A" w:rsidP="004A54FD">
      <w:pPr>
        <w:pStyle w:val="PWDAbulletlisttight"/>
      </w:pPr>
      <w:r>
        <w:t xml:space="preserve">the DSP eligibility criteria, assessment and determination, including the need for health assessments and medical evidence and the right to review and </w:t>
      </w:r>
      <w:proofErr w:type="gramStart"/>
      <w:r>
        <w:t>appeal;</w:t>
      </w:r>
      <w:proofErr w:type="gramEnd"/>
    </w:p>
    <w:p w14:paraId="285A24CC" w14:textId="129DCDA5" w:rsidR="003A127A" w:rsidRPr="004C22BA" w:rsidRDefault="003A127A" w:rsidP="008E2121">
      <w:pPr>
        <w:pStyle w:val="PWDAbulletlisttight"/>
      </w:pPr>
      <w:r>
        <w:t xml:space="preserve">the impact of geography, </w:t>
      </w:r>
      <w:proofErr w:type="gramStart"/>
      <w:r>
        <w:t>age</w:t>
      </w:r>
      <w:proofErr w:type="gramEnd"/>
      <w:r>
        <w:t xml:space="preserve"> and other characteristics on the number of people receiving the DSP.</w:t>
      </w:r>
    </w:p>
    <w:p w14:paraId="2685D2E8" w14:textId="77777777" w:rsidR="003A127A" w:rsidRDefault="003A127A" w:rsidP="00480CA9">
      <w:pPr>
        <w:pStyle w:val="PWDAbodykeep"/>
      </w:pPr>
    </w:p>
    <w:p w14:paraId="7ABD6EF8" w14:textId="343D9210" w:rsidR="00480CA9" w:rsidDel="002827DB" w:rsidRDefault="000B08E4" w:rsidP="00480CA9">
      <w:pPr>
        <w:pStyle w:val="Heading3"/>
        <w:numPr>
          <w:ilvl w:val="2"/>
          <w:numId w:val="2"/>
        </w:numPr>
      </w:pPr>
      <w:bookmarkStart w:id="119" w:name="_Toc80024875"/>
      <w:r>
        <w:t>Key figures</w:t>
      </w:r>
      <w:bookmarkEnd w:id="119"/>
    </w:p>
    <w:p w14:paraId="7A5EB01A" w14:textId="63B472E3" w:rsidR="00903D0D" w:rsidRDefault="00480CA9" w:rsidP="00480CA9">
      <w:pPr>
        <w:pStyle w:val="PWDAbodycopy"/>
      </w:pPr>
      <w:r>
        <w:t xml:space="preserve">There has been a </w:t>
      </w:r>
      <w:r w:rsidR="00D72208">
        <w:t>steady</w:t>
      </w:r>
      <w:r>
        <w:t xml:space="preserve"> increase of DES recipients in receipt of the </w:t>
      </w:r>
      <w:proofErr w:type="spellStart"/>
      <w:r>
        <w:t>JobSeeker</w:t>
      </w:r>
      <w:proofErr w:type="spellEnd"/>
      <w:r>
        <w:t xml:space="preserve"> payment because of changes since 2011. The figures for these changes can be found </w:t>
      </w:r>
      <w:r w:rsidR="00823E26">
        <w:t xml:space="preserve">in Section 5.2.6. </w:t>
      </w:r>
      <w:r w:rsidR="00903D0D">
        <w:t xml:space="preserve">Changes over the past decade have played a fundamental role in moving people </w:t>
      </w:r>
      <w:proofErr w:type="gramStart"/>
      <w:r w:rsidR="00903D0D">
        <w:t>off of</w:t>
      </w:r>
      <w:proofErr w:type="gramEnd"/>
      <w:r w:rsidR="00903D0D">
        <w:t xml:space="preserve"> the DSP and onto </w:t>
      </w:r>
      <w:proofErr w:type="spellStart"/>
      <w:r w:rsidR="00903D0D">
        <w:t>JobSeeker</w:t>
      </w:r>
      <w:proofErr w:type="spellEnd"/>
      <w:r w:rsidR="00903D0D">
        <w:t xml:space="preserve">, </w:t>
      </w:r>
      <w:r w:rsidR="009108ED">
        <w:t xml:space="preserve">and as a result, changed the characteristics of the recipient population. </w:t>
      </w:r>
    </w:p>
    <w:p w14:paraId="3D362292" w14:textId="77777777" w:rsidR="00903D0D" w:rsidRDefault="00903D0D" w:rsidP="00480CA9">
      <w:pPr>
        <w:pStyle w:val="PWDAbodycopy"/>
      </w:pPr>
    </w:p>
    <w:p w14:paraId="50570C37" w14:textId="123018A7" w:rsidR="00480CA9" w:rsidRDefault="00480CA9" w:rsidP="00480CA9">
      <w:pPr>
        <w:pStyle w:val="PWDAbodycopy"/>
      </w:pPr>
      <w:r>
        <w:t>49% of people who exited</w:t>
      </w:r>
      <w:r w:rsidR="00976FDC">
        <w:t xml:space="preserve"> the DSP payment</w:t>
      </w:r>
      <w:r>
        <w:t xml:space="preserve"> moved on to the aged pension and 24% died</w:t>
      </w:r>
      <w:r w:rsidR="00976FDC">
        <w:t>. The</w:t>
      </w:r>
      <w:r>
        <w:t xml:space="preserve"> third </w:t>
      </w:r>
      <w:r w:rsidR="001E264F">
        <w:t>largest category</w:t>
      </w:r>
      <w:r>
        <w:t xml:space="preserve"> was ‘other’ at 19%</w:t>
      </w:r>
      <w:r w:rsidR="001E264F">
        <w:t>,</w:t>
      </w:r>
      <w:r>
        <w:t xml:space="preserve"> which </w:t>
      </w:r>
      <w:r w:rsidR="001E264F">
        <w:t>includes people who lose their payment because they are incarcerated</w:t>
      </w:r>
      <w:r>
        <w:t xml:space="preserve">, </w:t>
      </w:r>
      <w:r w:rsidR="002751FF">
        <w:t xml:space="preserve">exceed the </w:t>
      </w:r>
      <w:r>
        <w:t>assets</w:t>
      </w:r>
      <w:r w:rsidR="002751FF">
        <w:t xml:space="preserve"> </w:t>
      </w:r>
      <w:proofErr w:type="gramStart"/>
      <w:r w:rsidR="002751FF">
        <w:t>limit</w:t>
      </w:r>
      <w:proofErr w:type="gramEnd"/>
      <w:r>
        <w:t xml:space="preserve"> or </w:t>
      </w:r>
      <w:r w:rsidR="002751FF">
        <w:t xml:space="preserve">move </w:t>
      </w:r>
      <w:r>
        <w:t>overseas</w:t>
      </w:r>
      <w:r w:rsidR="002751FF">
        <w:t>.</w:t>
      </w:r>
      <w:r>
        <w:t xml:space="preserve"> </w:t>
      </w:r>
      <w:r w:rsidR="002751FF">
        <w:t xml:space="preserve">Only </w:t>
      </w:r>
      <w:r>
        <w:t xml:space="preserve">3% </w:t>
      </w:r>
      <w:r w:rsidR="002751FF">
        <w:t xml:space="preserve">of people </w:t>
      </w:r>
      <w:r>
        <w:t>exit</w:t>
      </w:r>
      <w:r w:rsidR="002751FF">
        <w:t xml:space="preserve"> the DSP because of work</w:t>
      </w:r>
      <w:r>
        <w:t>.</w:t>
      </w:r>
      <w:r w:rsidRPr="00B15020">
        <w:rPr>
          <w:rStyle w:val="FootnoteReference"/>
        </w:rPr>
        <w:footnoteReference w:id="78"/>
      </w:r>
    </w:p>
    <w:p w14:paraId="2222B0A3" w14:textId="77777777" w:rsidR="00480CA9" w:rsidRDefault="00480CA9" w:rsidP="00480CA9">
      <w:pPr>
        <w:pStyle w:val="PWDAbodycopy"/>
      </w:pPr>
    </w:p>
    <w:p w14:paraId="27DF1A0F" w14:textId="61119424" w:rsidR="00480CA9" w:rsidRDefault="00480CA9" w:rsidP="00480CA9">
      <w:pPr>
        <w:pStyle w:val="PWDAbodykeep"/>
      </w:pPr>
      <w:r w:rsidRPr="00F638BC">
        <w:t>41% of households in social housing include at least 1 person with disability, according to AIHW and</w:t>
      </w:r>
      <w:r>
        <w:t>,</w:t>
      </w:r>
      <w:r w:rsidRPr="00F638BC">
        <w:t xml:space="preserve"> </w:t>
      </w:r>
    </w:p>
    <w:p w14:paraId="7A6D1C9D" w14:textId="77777777" w:rsidR="001C6214" w:rsidRDefault="001C6214" w:rsidP="00480CA9">
      <w:pPr>
        <w:pStyle w:val="PWDAbodykeep"/>
      </w:pPr>
    </w:p>
    <w:p w14:paraId="34F777CF" w14:textId="77777777" w:rsidR="00480CA9" w:rsidRDefault="00480CA9" w:rsidP="00480CA9">
      <w:pPr>
        <w:pStyle w:val="PWDAcitation"/>
      </w:pPr>
      <w:r>
        <w:t>“</w:t>
      </w:r>
      <w:r w:rsidRPr="00F638BC">
        <w:t>In 2018–19, about 290,300 clients used specialist homelessness services. Of SHS clients with known disability status, 8.3% (or 22,100) have disability. Around 1 in 3 (33% or 7,200) clients with disability have severe or profound disability (or 2.7% of all SHS clients with known disability status).</w:t>
      </w:r>
      <w:r>
        <w:t>”</w:t>
      </w:r>
      <w:r w:rsidRPr="00B15020">
        <w:rPr>
          <w:rStyle w:val="FootnoteReference"/>
        </w:rPr>
        <w:footnoteReference w:id="79"/>
      </w:r>
    </w:p>
    <w:p w14:paraId="1F424CD7" w14:textId="200E29A9" w:rsidR="00480CA9" w:rsidRDefault="00480CA9" w:rsidP="00480CA9">
      <w:pPr>
        <w:pStyle w:val="PWDAbodycopy"/>
      </w:pPr>
      <w:r>
        <w:t xml:space="preserve"> </w:t>
      </w:r>
    </w:p>
    <w:p w14:paraId="4D8A9A50" w14:textId="77777777" w:rsidR="00480CA9" w:rsidRDefault="00480CA9" w:rsidP="00480CA9">
      <w:pPr>
        <w:pStyle w:val="PWDArecommendation"/>
      </w:pPr>
      <w:r>
        <w:rPr>
          <w:rStyle w:val="Strong"/>
        </w:rPr>
        <w:lastRenderedPageBreak/>
        <w:t xml:space="preserve">Recommendation: </w:t>
      </w:r>
      <w:r>
        <w:t xml:space="preserve">That </w:t>
      </w:r>
      <w:r w:rsidRPr="006C3C32">
        <w:t>the Government provide resourcing for the Department of Employment, Skills and Education, the Australian Institute of Health and Welfare and the Australian Bureau of Statistics to build and maintain a comprehensive and ongoing public database of detailed information about people with disability including labour force participation and related data. This should include resourcing to increase the frequency of existing research and publications such as the ABS Disability, Ageing and Carers survey</w:t>
      </w:r>
      <w:r>
        <w:t xml:space="preserve">. </w:t>
      </w:r>
    </w:p>
    <w:p w14:paraId="594ED078" w14:textId="77777777" w:rsidR="00480CA9" w:rsidRPr="0096576A" w:rsidRDefault="00480CA9" w:rsidP="00480CA9">
      <w:pPr>
        <w:pStyle w:val="PWDAbodycopy"/>
      </w:pPr>
    </w:p>
    <w:p w14:paraId="3FA06A87" w14:textId="77777777" w:rsidR="00480CA9" w:rsidRPr="00FD1646" w:rsidRDefault="00480CA9" w:rsidP="00480CA9">
      <w:pPr>
        <w:pStyle w:val="Heading3"/>
        <w:numPr>
          <w:ilvl w:val="2"/>
          <w:numId w:val="2"/>
        </w:numPr>
      </w:pPr>
      <w:bookmarkStart w:id="120" w:name="_Toc80024876"/>
      <w:r>
        <w:t>Locational disadvantage</w:t>
      </w:r>
      <w:bookmarkEnd w:id="120"/>
    </w:p>
    <w:p w14:paraId="08239C35" w14:textId="77777777" w:rsidR="00480CA9" w:rsidRDefault="00480CA9" w:rsidP="00480CA9">
      <w:pPr>
        <w:pStyle w:val="PWDAbodycopy"/>
      </w:pPr>
      <w:r>
        <w:t xml:space="preserve">The day-to-day costs of living for people who live in regional and remote areas is far higher than those who live in metropolitan areas, this is further exacerbated for people with disability, whose living costs are generally higher than those who without a disability. </w:t>
      </w:r>
    </w:p>
    <w:p w14:paraId="592C4497" w14:textId="77777777" w:rsidR="00480CA9" w:rsidRDefault="00480CA9" w:rsidP="00480CA9">
      <w:pPr>
        <w:pStyle w:val="PWDAbodycopy"/>
      </w:pPr>
    </w:p>
    <w:p w14:paraId="12503C8F" w14:textId="77777777" w:rsidR="00480CA9" w:rsidRDefault="00480CA9" w:rsidP="00480CA9">
      <w:pPr>
        <w:pStyle w:val="PWDAbodycopy"/>
      </w:pPr>
      <w:r>
        <w:t xml:space="preserve">When a person is applying for the DSP, the costs are then even higher as travel and </w:t>
      </w:r>
      <w:proofErr w:type="gramStart"/>
      <w:r>
        <w:t>specialists</w:t>
      </w:r>
      <w:proofErr w:type="gramEnd"/>
      <w:r>
        <w:t xml:space="preserve"> costs are then factored in, especially </w:t>
      </w:r>
      <w:r w:rsidRPr="00F61C00">
        <w:t>when</w:t>
      </w:r>
      <w:r>
        <w:t xml:space="preserve"> multiple specialists are needed to be seen.</w:t>
      </w:r>
    </w:p>
    <w:p w14:paraId="2B2FFC6A" w14:textId="77777777" w:rsidR="00480CA9" w:rsidRDefault="00480CA9" w:rsidP="00480CA9">
      <w:pPr>
        <w:pStyle w:val="PWDAbodycopy"/>
      </w:pPr>
    </w:p>
    <w:p w14:paraId="6AF32667" w14:textId="77777777" w:rsidR="00480CA9" w:rsidRDefault="00480CA9" w:rsidP="00480CA9">
      <w:pPr>
        <w:pStyle w:val="PWDAbodycopy"/>
      </w:pPr>
      <w:r>
        <w:t>First Nations people with disability are overrepresented in locational disadvantage and general cost of living and household income.</w:t>
      </w:r>
      <w:r w:rsidRPr="002B5B2D">
        <w:rPr>
          <w:rStyle w:val="FootnoteReference"/>
        </w:rPr>
        <w:footnoteReference w:id="80"/>
      </w:r>
      <w:r>
        <w:t xml:space="preserve"> The Government needs to do more to ensure travel costs are free for people in these communities when applying for the DSP. </w:t>
      </w:r>
    </w:p>
    <w:p w14:paraId="0D152A98" w14:textId="77777777" w:rsidR="00480CA9" w:rsidRDefault="00480CA9" w:rsidP="00480CA9">
      <w:pPr>
        <w:pStyle w:val="PWDAbodycopy"/>
      </w:pPr>
    </w:p>
    <w:p w14:paraId="000FAF5D" w14:textId="77777777" w:rsidR="00480CA9" w:rsidRDefault="00480CA9" w:rsidP="00480CA9">
      <w:pPr>
        <w:pStyle w:val="PWDAbodycopy"/>
      </w:pPr>
      <w:r w:rsidRPr="00CC4D99">
        <w:t xml:space="preserve">In 2018, the SDAC found that there were 581,400 Aboriginal and Torres Strait Islander people in Australia living in households (excluding those in very remote areas and discrete Aboriginal and Torres Strait Islander communities). Of these people, almost one-quarter (24.0% or 139,700 people) had disability, </w:t>
      </w:r>
      <w:proofErr w:type="gramStart"/>
      <w:r w:rsidRPr="00CC4D99">
        <w:t>similar to</w:t>
      </w:r>
      <w:proofErr w:type="gramEnd"/>
      <w:r w:rsidRPr="00CC4D99">
        <w:t xml:space="preserve"> 2015 (23.9% or 125,000 people).</w:t>
      </w:r>
      <w:r>
        <w:t xml:space="preserve"> </w:t>
      </w:r>
    </w:p>
    <w:p w14:paraId="74C7215A" w14:textId="77777777" w:rsidR="00480CA9" w:rsidRDefault="00480CA9" w:rsidP="00480CA9">
      <w:pPr>
        <w:pStyle w:val="PWDAbodycopy"/>
      </w:pPr>
    </w:p>
    <w:p w14:paraId="16577E19" w14:textId="77777777" w:rsidR="00480CA9" w:rsidRDefault="00480CA9" w:rsidP="00480CA9">
      <w:pPr>
        <w:pStyle w:val="PWDArecommendation"/>
      </w:pPr>
      <w:r w:rsidRPr="00FD1646">
        <w:rPr>
          <w:rStyle w:val="Strong"/>
        </w:rPr>
        <w:t>Recommendation:</w:t>
      </w:r>
      <w:r>
        <w:t xml:space="preserve"> That the </w:t>
      </w:r>
      <w:r w:rsidRPr="00E528C7">
        <w:t>Government provide an allowance for DSP applicants in regional and remote areas to travel to obtain diagnoses and reports if relevant expertise is not available in their community</w:t>
      </w:r>
      <w:r>
        <w:t xml:space="preserve">. </w:t>
      </w:r>
    </w:p>
    <w:p w14:paraId="358D44B2" w14:textId="77777777" w:rsidR="00480CA9" w:rsidRPr="00FD1646" w:rsidRDefault="00480CA9" w:rsidP="00480CA9">
      <w:pPr>
        <w:pStyle w:val="PWDAbodycopy"/>
      </w:pPr>
    </w:p>
    <w:p w14:paraId="079142AD" w14:textId="77777777" w:rsidR="00480CA9" w:rsidRDefault="00480CA9" w:rsidP="00480CA9">
      <w:pPr>
        <w:pStyle w:val="Heading3"/>
        <w:numPr>
          <w:ilvl w:val="2"/>
          <w:numId w:val="2"/>
        </w:numPr>
      </w:pPr>
      <w:bookmarkStart w:id="121" w:name="_Toc80024877"/>
      <w:r>
        <w:t>Disproportionate representation of specific cohorts</w:t>
      </w:r>
      <w:bookmarkEnd w:id="121"/>
      <w:r w:rsidRPr="00DB7D17">
        <w:t xml:space="preserve"> </w:t>
      </w:r>
    </w:p>
    <w:p w14:paraId="6AB78A70" w14:textId="77777777" w:rsidR="00480CA9" w:rsidRDefault="00480CA9" w:rsidP="00480CA9">
      <w:pPr>
        <w:pStyle w:val="PWDAbodycopy"/>
      </w:pPr>
      <w:r>
        <w:t xml:space="preserve">77% of people with disability reported their main disability as physical, while 23% reported psychosocial or behavioural disability. The highest physical disability reported is </w:t>
      </w:r>
      <w:r>
        <w:lastRenderedPageBreak/>
        <w:t>musculoskeletal system and connective tissue (30%), such as back problems and arthritis, and for psychosocial and behavioural it is intellectual and developmental (6.5%), such as intellectual disability and autism.</w:t>
      </w:r>
      <w:r w:rsidRPr="004D35BD">
        <w:rPr>
          <w:rStyle w:val="FootnoteReference"/>
        </w:rPr>
        <w:footnoteReference w:id="81"/>
      </w:r>
    </w:p>
    <w:p w14:paraId="1E46CF3E" w14:textId="77777777" w:rsidR="00480CA9" w:rsidRDefault="00480CA9" w:rsidP="00480CA9">
      <w:pPr>
        <w:pStyle w:val="PWDAbodycopy"/>
      </w:pPr>
    </w:p>
    <w:p w14:paraId="1D894E39" w14:textId="77777777" w:rsidR="00480CA9" w:rsidRDefault="00480CA9" w:rsidP="00480CA9">
      <w:pPr>
        <w:pStyle w:val="PWDAbodycopy"/>
        <w:spacing w:beforeLines="40" w:before="96" w:after="0" w:line="276" w:lineRule="auto"/>
      </w:pPr>
      <w:r>
        <w:t xml:space="preserve">The below analysis of DSS data indicates that people with psychosocial, </w:t>
      </w:r>
      <w:proofErr w:type="gramStart"/>
      <w:r>
        <w:t>intellectual</w:t>
      </w:r>
      <w:proofErr w:type="gramEnd"/>
      <w:r>
        <w:t xml:space="preserve"> and learning disability are attempting to access the DSP more (see Figure 1.6 below).</w:t>
      </w:r>
    </w:p>
    <w:p w14:paraId="378AAC3C" w14:textId="77777777" w:rsidR="00480CA9" w:rsidRDefault="00480CA9" w:rsidP="00480CA9">
      <w:pPr>
        <w:pStyle w:val="PWDAbodycopy"/>
      </w:pPr>
    </w:p>
    <w:p w14:paraId="5DFE573B" w14:textId="77777777" w:rsidR="00480CA9" w:rsidRDefault="00480CA9" w:rsidP="00480CA9">
      <w:pPr>
        <w:pStyle w:val="PWDAbodycopy"/>
      </w:pPr>
      <w:r>
        <w:t>There has been a sharp decline in people with musculoskeletal conditions receiving the DSP due to reviews and unsuccessful applications,</w:t>
      </w:r>
      <w:r w:rsidRPr="004D35BD">
        <w:rPr>
          <w:rStyle w:val="FootnoteReference"/>
        </w:rPr>
        <w:footnoteReference w:id="82"/>
      </w:r>
      <w:r>
        <w:t xml:space="preserve"> and the number of people with musculoskeletal conditions in </w:t>
      </w:r>
      <w:proofErr w:type="spellStart"/>
      <w:r>
        <w:t>PoS</w:t>
      </w:r>
      <w:proofErr w:type="spellEnd"/>
      <w:r>
        <w:t xml:space="preserve"> is higher than others.</w:t>
      </w:r>
      <w:r w:rsidRPr="002B5B2D">
        <w:rPr>
          <w:rStyle w:val="FootnoteReference"/>
        </w:rPr>
        <w:footnoteReference w:id="83"/>
      </w:r>
      <w:r>
        <w:t xml:space="preserve"> More data collection is needed to better understand this trend and its relationship to the 2012 impairment tables changes.</w:t>
      </w:r>
    </w:p>
    <w:p w14:paraId="01655FAF" w14:textId="77777777" w:rsidR="00480CA9" w:rsidRDefault="00480CA9" w:rsidP="00480CA9">
      <w:pPr>
        <w:pStyle w:val="PWDAbodycopy"/>
      </w:pPr>
    </w:p>
    <w:p w14:paraId="2914699C" w14:textId="77777777" w:rsidR="00480CA9" w:rsidRDefault="00480CA9" w:rsidP="00480CA9">
      <w:pPr>
        <w:pStyle w:val="Captionfigure"/>
      </w:pPr>
      <w:bookmarkStart w:id="122" w:name="_Toc79970222"/>
      <w:r>
        <w:lastRenderedPageBreak/>
        <w:t>Change in disability type from 2011-2021</w:t>
      </w:r>
      <w:r w:rsidRPr="00A1535A">
        <w:rPr>
          <w:rStyle w:val="FootnoteReference"/>
        </w:rPr>
        <w:footnoteReference w:id="84"/>
      </w:r>
      <w:bookmarkEnd w:id="122"/>
    </w:p>
    <w:p w14:paraId="0F243F85" w14:textId="77777777" w:rsidR="00480CA9" w:rsidRPr="007D43DD" w:rsidRDefault="00480CA9" w:rsidP="00480CA9">
      <w:pPr>
        <w:pStyle w:val="PWDAbodycopy"/>
      </w:pPr>
      <w:r>
        <w:rPr>
          <w:noProof/>
        </w:rPr>
        <w:drawing>
          <wp:inline distT="0" distB="0" distL="0" distR="0" wp14:anchorId="0EB64FE5" wp14:editId="0323B978">
            <wp:extent cx="6206706" cy="3733200"/>
            <wp:effectExtent l="0" t="0" r="3810" b="635"/>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06706" cy="3733200"/>
                    </a:xfrm>
                    <a:prstGeom prst="rect">
                      <a:avLst/>
                    </a:prstGeom>
                  </pic:spPr>
                </pic:pic>
              </a:graphicData>
            </a:graphic>
          </wp:inline>
        </w:drawing>
      </w:r>
    </w:p>
    <w:p w14:paraId="7CA598FB" w14:textId="77777777" w:rsidR="00480CA9" w:rsidRDefault="00480CA9" w:rsidP="00480CA9">
      <w:pPr>
        <w:pStyle w:val="PWDAbodycopy"/>
      </w:pPr>
    </w:p>
    <w:p w14:paraId="77EADE90" w14:textId="77777777" w:rsidR="00480CA9" w:rsidRDefault="00480CA9" w:rsidP="00480CA9">
      <w:pPr>
        <w:pStyle w:val="PWDAbodycopy"/>
      </w:pPr>
      <w:r>
        <w:t>Without accessible and regularly published data about successful and unsuccessful claims it is hard to paint a clear picture of how changes to DSP policy since 2010 have affected the community. Available data implies that people with physical disabilities are less likely to have a successful DSP claim, and that this trend has been constant since the introduction of new impairment tables.</w:t>
      </w:r>
    </w:p>
    <w:p w14:paraId="086928D6" w14:textId="77777777" w:rsidR="00480CA9" w:rsidRPr="00081C77" w:rsidRDefault="00480CA9" w:rsidP="00480CA9">
      <w:pPr>
        <w:pStyle w:val="PWDAbodycopy"/>
      </w:pPr>
    </w:p>
    <w:p w14:paraId="45504A39" w14:textId="77777777" w:rsidR="00480CA9" w:rsidRDefault="00480CA9" w:rsidP="00480CA9">
      <w:pPr>
        <w:pStyle w:val="PWDArecommendation"/>
      </w:pPr>
      <w:r w:rsidRPr="00413288">
        <w:rPr>
          <w:rStyle w:val="Strong"/>
        </w:rPr>
        <w:t>Recommendation:</w:t>
      </w:r>
      <w:r>
        <w:t xml:space="preserve"> That </w:t>
      </w:r>
      <w:r w:rsidRPr="00C36D9E">
        <w:t>the Government increase transparency by publishing data that provides information about the demographics of DSP applicants and all people with disability who receive a social security payment, including a breakdown by DSP claim outcome</w:t>
      </w:r>
      <w:r>
        <w:t>.</w:t>
      </w:r>
    </w:p>
    <w:p w14:paraId="343C3431" w14:textId="77777777" w:rsidR="00480CA9" w:rsidRDefault="00480CA9" w:rsidP="00480CA9">
      <w:pPr>
        <w:pStyle w:val="PWDAbodycopy"/>
      </w:pPr>
    </w:p>
    <w:p w14:paraId="04AAFA38" w14:textId="77777777" w:rsidR="00480CA9" w:rsidRDefault="00480CA9" w:rsidP="00480CA9">
      <w:pPr>
        <w:pStyle w:val="PWDArecommendation"/>
      </w:pPr>
      <w:r w:rsidRPr="00650F28">
        <w:rPr>
          <w:rStyle w:val="Strong"/>
        </w:rPr>
        <w:t>Recommendation:</w:t>
      </w:r>
      <w:r>
        <w:t xml:space="preserve"> That the Departments of Social Services and Employment, Skills and Education consult with advocates and the community yearly to review the completeness of data and identify additional information to be reported on that will better inform policies and decisions that affect people with disability.</w:t>
      </w:r>
    </w:p>
    <w:p w14:paraId="2E4DF596" w14:textId="77777777" w:rsidR="00480CA9" w:rsidRPr="002D1B50" w:rsidRDefault="00480CA9" w:rsidP="00480CA9">
      <w:pPr>
        <w:pStyle w:val="PWDAbodycopy"/>
      </w:pPr>
    </w:p>
    <w:p w14:paraId="7FD33AA7" w14:textId="77777777" w:rsidR="00480CA9" w:rsidRPr="001F3DEE" w:rsidRDefault="00480CA9" w:rsidP="00480CA9">
      <w:pPr>
        <w:pStyle w:val="Heading3"/>
        <w:numPr>
          <w:ilvl w:val="2"/>
          <w:numId w:val="2"/>
        </w:numPr>
      </w:pPr>
      <w:bookmarkStart w:id="123" w:name="_Toc80024878"/>
      <w:r>
        <w:t>Local labour market conditions</w:t>
      </w:r>
      <w:bookmarkEnd w:id="123"/>
    </w:p>
    <w:p w14:paraId="657E1D97" w14:textId="77777777" w:rsidR="00480CA9" w:rsidRDefault="00480CA9" w:rsidP="00480CA9">
      <w:pPr>
        <w:pStyle w:val="PWDAbodycopy"/>
      </w:pPr>
      <w:r>
        <w:t>Historically labour market conditions were taken into consideration when assessing a person’s eligibility for DSP, this was discontinued in 1991 under the Hawke Government. In 2006 the Howard Government discontinued using the labour market when assessing a person’s capacity to work.</w:t>
      </w:r>
      <w:r w:rsidRPr="00A1535A">
        <w:rPr>
          <w:rStyle w:val="FootnoteReference"/>
        </w:rPr>
        <w:footnoteReference w:id="85"/>
      </w:r>
    </w:p>
    <w:p w14:paraId="32420CB0" w14:textId="77777777" w:rsidR="00480CA9" w:rsidRPr="00B1764D" w:rsidRDefault="00480CA9" w:rsidP="00480CA9">
      <w:pPr>
        <w:pStyle w:val="PWDAbodycopy"/>
      </w:pPr>
    </w:p>
    <w:p w14:paraId="2AED85D2" w14:textId="77777777" w:rsidR="00480CA9" w:rsidRDefault="00480CA9" w:rsidP="00480CA9">
      <w:pPr>
        <w:pStyle w:val="PWDAbodycopy"/>
      </w:pPr>
      <w:r>
        <w:t xml:space="preserve">Given the environmental factors that contribute to a person’s disability it is worth taking this into consideration when assessing applications. It would also be worth collecting this data for the demographics of </w:t>
      </w:r>
      <w:r w:rsidRPr="001B315D">
        <w:t>DSP</w:t>
      </w:r>
      <w:r>
        <w:t xml:space="preserve"> recipients and what labour markets we live in, and/or the travel that we undertake for employment and compare that to those who don’t live with a disability.</w:t>
      </w:r>
    </w:p>
    <w:p w14:paraId="75338082" w14:textId="77777777" w:rsidR="00480CA9" w:rsidRPr="002A74FC" w:rsidRDefault="00480CA9" w:rsidP="00480CA9">
      <w:pPr>
        <w:pStyle w:val="PWDAbodycopy"/>
      </w:pPr>
    </w:p>
    <w:p w14:paraId="53D5F668" w14:textId="77777777" w:rsidR="00480CA9" w:rsidRDefault="00480CA9" w:rsidP="00480CA9">
      <w:pPr>
        <w:pStyle w:val="PWDArecommendation"/>
      </w:pPr>
      <w:r w:rsidRPr="00B51C63">
        <w:rPr>
          <w:rStyle w:val="Strong"/>
        </w:rPr>
        <w:t>Recommendation:</w:t>
      </w:r>
      <w:r>
        <w:t xml:space="preserve"> That the </w:t>
      </w:r>
      <w:r w:rsidRPr="006E1CFD">
        <w:t>Government provide resourcing for the Department of Employment, Skills and Education, the Australian Institute of Health and Welfare and the Australian Bureau of Statistics to build and maintain a comprehensive and ongoing public database of detailed information about people with disability including labour force participation and related data. This should include resourcing to increase the frequency of existing research and publications such as the ABS Disability, Ageing and Carers survey</w:t>
      </w:r>
      <w:r>
        <w:t>.</w:t>
      </w:r>
    </w:p>
    <w:p w14:paraId="7657B869" w14:textId="77777777" w:rsidR="005E5C64" w:rsidRDefault="005E5C64" w:rsidP="00AB288C">
      <w:pPr>
        <w:pStyle w:val="PWDAbodycopy"/>
      </w:pPr>
    </w:p>
    <w:p w14:paraId="5C6A6D8D" w14:textId="471B31BE" w:rsidR="00AB288C" w:rsidRPr="00AB288C" w:rsidRDefault="0095632E" w:rsidP="004D74C6">
      <w:pPr>
        <w:pStyle w:val="Heading2"/>
        <w:numPr>
          <w:ilvl w:val="1"/>
          <w:numId w:val="2"/>
        </w:numPr>
      </w:pPr>
      <w:bookmarkStart w:id="124" w:name="_Toc80024879"/>
      <w:r>
        <w:t>Employment</w:t>
      </w:r>
      <w:bookmarkEnd w:id="124"/>
      <w:r w:rsidR="00AB288C">
        <w:t xml:space="preserve"> </w:t>
      </w:r>
    </w:p>
    <w:p w14:paraId="7A8A6BCB" w14:textId="77777777" w:rsidR="00DC7C1C" w:rsidRDefault="00DC7C1C" w:rsidP="00DC7C1C">
      <w:pPr>
        <w:pStyle w:val="PWDAbodycopy"/>
      </w:pPr>
      <w:r w:rsidRPr="00266485">
        <w:t>Since</w:t>
      </w:r>
      <w:r w:rsidRPr="00364925">
        <w:t xml:space="preserve"> its inception the DSP has been intended to move people with disability into work.</w:t>
      </w:r>
      <w:r w:rsidRPr="00364925">
        <w:rPr>
          <w:vertAlign w:val="superscript"/>
        </w:rPr>
        <w:footnoteReference w:id="86"/>
      </w:r>
      <w:r>
        <w:t xml:space="preserve"> </w:t>
      </w:r>
      <w:r w:rsidRPr="00364925">
        <w:t xml:space="preserve">This is a policy failure that approaches the matter of employment for people with disability from the wrong direction. </w:t>
      </w:r>
    </w:p>
    <w:p w14:paraId="2B5651EB" w14:textId="77777777" w:rsidR="00DC7C1C" w:rsidRDefault="00DC7C1C" w:rsidP="00DC7C1C">
      <w:pPr>
        <w:pStyle w:val="PWDAbodycopy"/>
      </w:pPr>
    </w:p>
    <w:p w14:paraId="299171EC" w14:textId="2F9CBE6E" w:rsidR="00DC7C1C" w:rsidRPr="00266485" w:rsidRDefault="00A83382" w:rsidP="00DC7C1C">
      <w:pPr>
        <w:pStyle w:val="PWDAbodycopy"/>
      </w:pPr>
      <w:r>
        <w:t xml:space="preserve">We have the right to work. </w:t>
      </w:r>
      <w:r w:rsidR="00DA4424">
        <w:t>T</w:t>
      </w:r>
      <w:r w:rsidR="00DC7C1C" w:rsidRPr="00266485">
        <w:t>he social security system</w:t>
      </w:r>
      <w:r w:rsidR="003158DE">
        <w:t xml:space="preserve"> and employment programs</w:t>
      </w:r>
      <w:r w:rsidR="00DC7C1C" w:rsidRPr="00266485">
        <w:t xml:space="preserve"> </w:t>
      </w:r>
      <w:r w:rsidR="00DA4424">
        <w:t>are</w:t>
      </w:r>
      <w:r w:rsidR="00DC7C1C" w:rsidRPr="00266485">
        <w:t xml:space="preserve"> </w:t>
      </w:r>
      <w:r w:rsidR="003158DE">
        <w:t xml:space="preserve">contributing to workforce </w:t>
      </w:r>
      <w:r w:rsidR="00DC7C1C" w:rsidRPr="00266485">
        <w:t>discriminati</w:t>
      </w:r>
      <w:r w:rsidR="003158DE">
        <w:t>on</w:t>
      </w:r>
      <w:r w:rsidR="00DA4424">
        <w:t xml:space="preserve"> against people with disability</w:t>
      </w:r>
      <w:r w:rsidR="00DC7C1C" w:rsidRPr="00266485">
        <w:t xml:space="preserve">. We need the Government to </w:t>
      </w:r>
      <w:r w:rsidR="00DC7E72">
        <w:t>put the DSP at the centre</w:t>
      </w:r>
      <w:r w:rsidR="00DC7C1C" w:rsidRPr="00266485">
        <w:t xml:space="preserve"> </w:t>
      </w:r>
      <w:r w:rsidR="00DC7E72">
        <w:t xml:space="preserve">of </w:t>
      </w:r>
      <w:r w:rsidR="00DC7C1C" w:rsidRPr="00266485">
        <w:t>a web of supports that enable people with disability to fully participate in society on an equal basis as those without disability.</w:t>
      </w:r>
    </w:p>
    <w:p w14:paraId="6699F88C" w14:textId="77777777" w:rsidR="00DC7C1C" w:rsidRPr="00BD0CFB" w:rsidRDefault="00DC7C1C" w:rsidP="00BD0CFB">
      <w:pPr>
        <w:pStyle w:val="PWDAbodykeep"/>
      </w:pPr>
    </w:p>
    <w:p w14:paraId="0147DB30" w14:textId="01D20F8D" w:rsidR="00DC7C1C" w:rsidRDefault="00DC7C1C" w:rsidP="00DC7C1C">
      <w:pPr>
        <w:pStyle w:val="PWDAbodycopy"/>
      </w:pPr>
      <w:r w:rsidRPr="00DC7C1C">
        <w:t>This section addresses:</w:t>
      </w:r>
      <w:r>
        <w:t xml:space="preserve"> </w:t>
      </w:r>
    </w:p>
    <w:p w14:paraId="3CB077E3" w14:textId="77777777" w:rsidR="00DC7C1C" w:rsidRPr="00C46127" w:rsidRDefault="00DC7C1C" w:rsidP="00C46127">
      <w:pPr>
        <w:pStyle w:val="PWDAbulletlisttight"/>
      </w:pPr>
      <w:r w:rsidRPr="00C46127">
        <w:t xml:space="preserve">the purpose of the </w:t>
      </w:r>
      <w:proofErr w:type="gramStart"/>
      <w:r w:rsidRPr="00C46127">
        <w:t>DSP;</w:t>
      </w:r>
      <w:proofErr w:type="gramEnd"/>
    </w:p>
    <w:p w14:paraId="241D4946" w14:textId="162DCA0F" w:rsidR="00DC7C1C" w:rsidRPr="00C46127" w:rsidRDefault="00DC7C1C" w:rsidP="00C46127">
      <w:pPr>
        <w:pStyle w:val="PWDAbulletlisttight"/>
      </w:pPr>
      <w:r w:rsidRPr="00C46127">
        <w:t xml:space="preserve">the impact of geography, age and other characteristics on the number of people receiving the </w:t>
      </w:r>
      <w:proofErr w:type="gramStart"/>
      <w:r w:rsidRPr="00C46127">
        <w:t>DSP;</w:t>
      </w:r>
      <w:proofErr w:type="gramEnd"/>
    </w:p>
    <w:p w14:paraId="1290B622" w14:textId="77777777" w:rsidR="00DC7C1C" w:rsidRPr="00C46127" w:rsidRDefault="00DC7C1C" w:rsidP="00C46127">
      <w:pPr>
        <w:pStyle w:val="PWDAbulletlisttight"/>
      </w:pPr>
      <w:r w:rsidRPr="00C46127">
        <w:t xml:space="preserve">the impact of the DSP on a disabled person’s ability to find long term, sustainable and appropriate, employment within the open labour </w:t>
      </w:r>
      <w:proofErr w:type="gramStart"/>
      <w:r w:rsidRPr="00C46127">
        <w:t>market;</w:t>
      </w:r>
      <w:proofErr w:type="gramEnd"/>
    </w:p>
    <w:p w14:paraId="54A7F690" w14:textId="77777777" w:rsidR="00DC7C1C" w:rsidRPr="00C46127" w:rsidRDefault="00DC7C1C" w:rsidP="00C46127">
      <w:pPr>
        <w:pStyle w:val="PWDAbulletlisttight"/>
      </w:pPr>
      <w:r w:rsidRPr="00C46127">
        <w:t xml:space="preserve">the capacity of the DSP to support persons with disabilities, chronic conditions and ill health, including its capacity to facilitate and support labour market participation where </w:t>
      </w:r>
      <w:proofErr w:type="gramStart"/>
      <w:r w:rsidRPr="00C46127">
        <w:t>appropriate;</w:t>
      </w:r>
      <w:proofErr w:type="gramEnd"/>
    </w:p>
    <w:p w14:paraId="4AAAE5B4" w14:textId="77777777" w:rsidR="00DC7C1C" w:rsidRPr="00C46127" w:rsidRDefault="00DC7C1C" w:rsidP="00C46127">
      <w:pPr>
        <w:pStyle w:val="PWDAbulletlisttight"/>
      </w:pPr>
      <w:r w:rsidRPr="00C46127">
        <w:t xml:space="preserve">discrimination within the labour market and its impact on employment, unemployment and underemployment of persons with disabilities and their support </w:t>
      </w:r>
      <w:proofErr w:type="gramStart"/>
      <w:r w:rsidRPr="00C46127">
        <w:t>networks;</w:t>
      </w:r>
      <w:proofErr w:type="gramEnd"/>
    </w:p>
    <w:p w14:paraId="068BAF37" w14:textId="42A3BBC0" w:rsidR="00DC7C1C" w:rsidRPr="00C46127" w:rsidRDefault="00DC7C1C" w:rsidP="00C46127">
      <w:pPr>
        <w:pStyle w:val="PWDAbulletlisttight"/>
      </w:pPr>
      <w:r w:rsidRPr="00C46127">
        <w:t xml:space="preserve">the appropriateness of current arrangements for supporting disabled people experiencing insecure employment, inconsistent employment, precarious hours in the workforce; and inequitable workplace </w:t>
      </w:r>
      <w:proofErr w:type="gramStart"/>
      <w:r w:rsidRPr="00C46127">
        <w:t>practices;</w:t>
      </w:r>
      <w:proofErr w:type="gramEnd"/>
    </w:p>
    <w:p w14:paraId="62878C5D" w14:textId="670B8FE2" w:rsidR="00DC7C1C" w:rsidRPr="00C46127" w:rsidRDefault="00DC7C1C" w:rsidP="00C46127">
      <w:pPr>
        <w:pStyle w:val="PWDAbulletlisttight"/>
      </w:pPr>
      <w:r w:rsidRPr="00C46127">
        <w:t>the relative merits of alternative investments in other programs to improve the standard of living of persons with disabilities; and</w:t>
      </w:r>
    </w:p>
    <w:p w14:paraId="0520B836" w14:textId="7548C3C3" w:rsidR="00DC7C1C" w:rsidRPr="004C22BA" w:rsidRDefault="00DC7C1C" w:rsidP="00C46127">
      <w:pPr>
        <w:pStyle w:val="PWDAbulletlisttight"/>
      </w:pPr>
      <w:r w:rsidRPr="00C46127">
        <w:t>any related matters</w:t>
      </w:r>
      <w:r w:rsidR="004F1C2D" w:rsidRPr="00C46127">
        <w:t>: segregated employment</w:t>
      </w:r>
      <w:r w:rsidR="00FF1564">
        <w:t>, wage discrimination</w:t>
      </w:r>
      <w:r>
        <w:t>.</w:t>
      </w:r>
      <w:r w:rsidR="00FF1564">
        <w:t xml:space="preserve"> </w:t>
      </w:r>
    </w:p>
    <w:p w14:paraId="7BD3B98A" w14:textId="77777777" w:rsidR="00DC7C1C" w:rsidRDefault="00DC7C1C" w:rsidP="00266485">
      <w:pPr>
        <w:pStyle w:val="PWDAbodycopy"/>
      </w:pPr>
    </w:p>
    <w:p w14:paraId="0D941509" w14:textId="2F495BC0" w:rsidR="00B72797" w:rsidRDefault="00A83382" w:rsidP="00A83382">
      <w:pPr>
        <w:pStyle w:val="Heading3"/>
        <w:numPr>
          <w:ilvl w:val="2"/>
          <w:numId w:val="2"/>
        </w:numPr>
      </w:pPr>
      <w:bookmarkStart w:id="125" w:name="_Toc80024880"/>
      <w:r>
        <w:t>Our work must be suitable for us</w:t>
      </w:r>
      <w:bookmarkEnd w:id="125"/>
      <w:r>
        <w:t xml:space="preserve">  </w:t>
      </w:r>
    </w:p>
    <w:p w14:paraId="2A2436EB" w14:textId="77777777" w:rsidR="00102F76" w:rsidRDefault="00DA3FF8" w:rsidP="00266485">
      <w:pPr>
        <w:pStyle w:val="PWDAbodycopy"/>
      </w:pPr>
      <w:r w:rsidRPr="00266485">
        <w:t>People</w:t>
      </w:r>
      <w:r>
        <w:t xml:space="preserve"> with disability have varying degrees of capacity to work</w:t>
      </w:r>
      <w:r w:rsidR="00EF511E">
        <w:t xml:space="preserve"> </w:t>
      </w:r>
      <w:r>
        <w:t xml:space="preserve">and </w:t>
      </w:r>
      <w:r w:rsidR="00A83382">
        <w:t>our</w:t>
      </w:r>
      <w:r>
        <w:t xml:space="preserve"> capacity can fluctuate throughout </w:t>
      </w:r>
      <w:r w:rsidR="00A83382">
        <w:t>our</w:t>
      </w:r>
      <w:r>
        <w:t xml:space="preserve"> life. </w:t>
      </w:r>
      <w:r w:rsidR="00DD2882">
        <w:t xml:space="preserve">When we can’t work, or can only work a small amount, we need fast access to income support </w:t>
      </w:r>
      <w:r w:rsidR="00836BE1">
        <w:t xml:space="preserve">that ensures we are not plunged into poverty. </w:t>
      </w:r>
    </w:p>
    <w:p w14:paraId="352D780A" w14:textId="77777777" w:rsidR="00102F76" w:rsidRDefault="00102F76" w:rsidP="00266485">
      <w:pPr>
        <w:pStyle w:val="PWDAbodycopy"/>
      </w:pPr>
    </w:p>
    <w:p w14:paraId="16C08CDD" w14:textId="599EF352" w:rsidR="00DF2C85" w:rsidRDefault="00836BE1" w:rsidP="00266485">
      <w:pPr>
        <w:pStyle w:val="PWDAbodycopy"/>
      </w:pPr>
      <w:r>
        <w:t xml:space="preserve">Access to an adequate safety net means we can enter the workforce with confidence when our health </w:t>
      </w:r>
      <w:proofErr w:type="gramStart"/>
      <w:r>
        <w:t xml:space="preserve">allows, </w:t>
      </w:r>
      <w:r w:rsidR="00102F76">
        <w:t>and</w:t>
      </w:r>
      <w:proofErr w:type="gramEnd"/>
      <w:r w:rsidR="00102F76">
        <w:t xml:space="preserve"> facilitates our full participation </w:t>
      </w:r>
      <w:r w:rsidR="00EF511E">
        <w:t>in all aspects of</w:t>
      </w:r>
      <w:r w:rsidR="00DA3FF8">
        <w:t xml:space="preserve"> society</w:t>
      </w:r>
      <w:r w:rsidR="00102F76">
        <w:t xml:space="preserve">, including the workforce, </w:t>
      </w:r>
      <w:r w:rsidR="00DA3FF8">
        <w:t xml:space="preserve">on an equal basis as those without </w:t>
      </w:r>
      <w:r w:rsidR="00EF511E">
        <w:t xml:space="preserve">disability. </w:t>
      </w:r>
      <w:r w:rsidR="00102F76">
        <w:t xml:space="preserve">The features of the </w:t>
      </w:r>
      <w:r w:rsidR="00DF2C85">
        <w:t xml:space="preserve">social security </w:t>
      </w:r>
      <w:r w:rsidR="00102F76">
        <w:t xml:space="preserve">system that exclude people with disability from accessing </w:t>
      </w:r>
      <w:r w:rsidR="00B210B7">
        <w:t>the DSP</w:t>
      </w:r>
      <w:r w:rsidR="00EF511E">
        <w:t xml:space="preserve"> </w:t>
      </w:r>
      <w:r w:rsidR="00B210B7">
        <w:t>are</w:t>
      </w:r>
      <w:r w:rsidR="00EF511E">
        <w:t xml:space="preserve"> not </w:t>
      </w:r>
      <w:r w:rsidR="00102F76">
        <w:t>built</w:t>
      </w:r>
      <w:r w:rsidR="00EF511E">
        <w:t xml:space="preserve"> on </w:t>
      </w:r>
      <w:r w:rsidR="00DF2C85">
        <w:t>this</w:t>
      </w:r>
      <w:r w:rsidR="00EF511E">
        <w:t xml:space="preserve"> premise.</w:t>
      </w:r>
      <w:r w:rsidR="00471A88">
        <w:t xml:space="preserve"> </w:t>
      </w:r>
    </w:p>
    <w:p w14:paraId="405643E6" w14:textId="77777777" w:rsidR="00DF2C85" w:rsidRDefault="00DF2C85" w:rsidP="00266485">
      <w:pPr>
        <w:pStyle w:val="PWDAbodycopy"/>
      </w:pPr>
    </w:p>
    <w:p w14:paraId="30C693BC" w14:textId="77777777" w:rsidR="00221FC8" w:rsidRDefault="00B210B7" w:rsidP="00266485">
      <w:pPr>
        <w:pStyle w:val="PWDAbodycopy"/>
      </w:pPr>
      <w:r>
        <w:t>The restrictive nature of the DSP is</w:t>
      </w:r>
      <w:r w:rsidR="00471A88">
        <w:t xml:space="preserve"> based on assumptions </w:t>
      </w:r>
      <w:r>
        <w:t>about our</w:t>
      </w:r>
      <w:r w:rsidR="00471A88">
        <w:t xml:space="preserve"> capacity that do not reflect </w:t>
      </w:r>
      <w:r>
        <w:t xml:space="preserve">our </w:t>
      </w:r>
      <w:r w:rsidR="00471A88">
        <w:t xml:space="preserve">lived experience. </w:t>
      </w:r>
    </w:p>
    <w:p w14:paraId="20D55CD8" w14:textId="77777777" w:rsidR="00221FC8" w:rsidRDefault="00221FC8" w:rsidP="00266485">
      <w:pPr>
        <w:pStyle w:val="PWDAbodycopy"/>
      </w:pPr>
    </w:p>
    <w:p w14:paraId="53148192" w14:textId="10743AF7" w:rsidR="00813F9D" w:rsidRDefault="00002905" w:rsidP="00266485">
      <w:pPr>
        <w:pStyle w:val="PWDAbodycopy"/>
      </w:pPr>
      <w:r>
        <w:lastRenderedPageBreak/>
        <w:t>As discussed in section 5.1</w:t>
      </w:r>
      <w:r w:rsidR="00471A88">
        <w:t xml:space="preserve">, </w:t>
      </w:r>
      <w:r w:rsidR="00D02847">
        <w:t>people trapped on unemployment payments experience barriers to work as a result</w:t>
      </w:r>
      <w:r w:rsidR="00CA14A7">
        <w:t xml:space="preserve">, and the </w:t>
      </w:r>
      <w:r w:rsidR="00813F9D">
        <w:t xml:space="preserve">extremely low </w:t>
      </w:r>
      <w:r w:rsidR="00CA14A7">
        <w:t xml:space="preserve">payment level makes it harder to </w:t>
      </w:r>
      <w:r w:rsidR="00DF2C85">
        <w:t>complete a successful DSP application</w:t>
      </w:r>
      <w:r w:rsidR="00114B0B">
        <w:t>.</w:t>
      </w:r>
      <w:r w:rsidR="00813F9D">
        <w:t xml:space="preserve"> </w:t>
      </w:r>
      <w:r w:rsidR="00686A6F">
        <w:t xml:space="preserve">People with disability who </w:t>
      </w:r>
      <w:r w:rsidR="00112148">
        <w:t>rely on an unemployment payment</w:t>
      </w:r>
      <w:r w:rsidR="00686A6F">
        <w:t xml:space="preserve"> are </w:t>
      </w:r>
      <w:r w:rsidR="00D60B0D">
        <w:t xml:space="preserve">subject to systemic discrimination </w:t>
      </w:r>
      <w:r w:rsidR="00112148">
        <w:t xml:space="preserve">that blocks access to the </w:t>
      </w:r>
      <w:r w:rsidR="002F6E96">
        <w:t>more appropriate support we are entitled to</w:t>
      </w:r>
      <w:r w:rsidR="00114B0B">
        <w:t xml:space="preserve">, forcing us to live in even deeper poverty </w:t>
      </w:r>
      <w:r w:rsidR="002F6E96">
        <w:t>than those on the DSP.</w:t>
      </w:r>
    </w:p>
    <w:p w14:paraId="3EB54245" w14:textId="77777777" w:rsidR="00813F9D" w:rsidRDefault="00813F9D" w:rsidP="00266485">
      <w:pPr>
        <w:pStyle w:val="PWDAbodycopy"/>
      </w:pPr>
    </w:p>
    <w:p w14:paraId="12049DAC" w14:textId="54BBABA9" w:rsidR="00471A88" w:rsidRDefault="00DF2C85" w:rsidP="00266485">
      <w:pPr>
        <w:pStyle w:val="PWDAbodycopy"/>
      </w:pPr>
      <w:r>
        <w:t xml:space="preserve">The social security system </w:t>
      </w:r>
      <w:r w:rsidR="00471A88">
        <w:t>further disables us, rather than support</w:t>
      </w:r>
      <w:r>
        <w:t>s</w:t>
      </w:r>
      <w:r w:rsidR="00471A88">
        <w:t xml:space="preserve"> us</w:t>
      </w:r>
      <w:r w:rsidR="00813F9D">
        <w:t>, and blocks us from employment in the process</w:t>
      </w:r>
      <w:r w:rsidR="00471A88">
        <w:t>.</w:t>
      </w:r>
    </w:p>
    <w:p w14:paraId="009DAEFD" w14:textId="410F2108" w:rsidR="0048651B" w:rsidRPr="00DC7C1C" w:rsidRDefault="0048651B" w:rsidP="00266485">
      <w:pPr>
        <w:pStyle w:val="PWDAbodycopy"/>
        <w:rPr>
          <w:rFonts w:ascii="Arial" w:hAnsi="Arial" w:cs="Arial"/>
        </w:rPr>
      </w:pPr>
    </w:p>
    <w:p w14:paraId="14E06E06" w14:textId="7AC6A807" w:rsidR="000849E5" w:rsidRDefault="00C3140A" w:rsidP="00C3140A">
      <w:pPr>
        <w:pStyle w:val="Heading3"/>
        <w:numPr>
          <w:ilvl w:val="2"/>
          <w:numId w:val="2"/>
        </w:numPr>
      </w:pPr>
      <w:bookmarkStart w:id="126" w:name="_Toc80024881"/>
      <w:r>
        <w:t>The threat of losing access to the DSP</w:t>
      </w:r>
      <w:bookmarkEnd w:id="126"/>
      <w:r>
        <w:t xml:space="preserve"> </w:t>
      </w:r>
    </w:p>
    <w:p w14:paraId="447407A4" w14:textId="75696671" w:rsidR="005149A7" w:rsidRDefault="000D55A4" w:rsidP="005149A7">
      <w:r>
        <w:t>P</w:t>
      </w:r>
      <w:r w:rsidR="005149A7">
        <w:t xml:space="preserve">eople with disability </w:t>
      </w:r>
      <w:r w:rsidR="00B342DA">
        <w:t>are discriminated against in the mainstream workforce, which means we are less likely to have a job, and when we get one, are more likely to lose it</w:t>
      </w:r>
      <w:r w:rsidR="00F21C21">
        <w:t xml:space="preserve"> and have a lower income</w:t>
      </w:r>
      <w:r w:rsidR="00B342DA">
        <w:t xml:space="preserve">. </w:t>
      </w:r>
      <w:r w:rsidR="00C43CC6">
        <w:t xml:space="preserve">This </w:t>
      </w:r>
      <w:r w:rsidR="00F474CD">
        <w:t xml:space="preserve">environment, </w:t>
      </w:r>
      <w:r w:rsidR="00C43CC6">
        <w:t>combined with the high cost and low rate of successful DSP applications, mean</w:t>
      </w:r>
      <w:r w:rsidR="00830298">
        <w:t>s</w:t>
      </w:r>
      <w:r w:rsidR="00C43CC6">
        <w:t xml:space="preserve"> people on the DSP are fearful </w:t>
      </w:r>
      <w:r w:rsidR="00830298">
        <w:t xml:space="preserve">that we will not be able to get it again </w:t>
      </w:r>
      <w:r w:rsidR="001E24F6">
        <w:t xml:space="preserve">if we lose it, or that we will have to wait too long. It discourages us from pursuing opportunities that would </w:t>
      </w:r>
      <w:r w:rsidR="005F725E">
        <w:t xml:space="preserve">enable us to increase our social participation and standard of living. </w:t>
      </w:r>
    </w:p>
    <w:p w14:paraId="56367391" w14:textId="77777777" w:rsidR="000D55A4" w:rsidRDefault="000D55A4" w:rsidP="000D55A4">
      <w:pPr>
        <w:pStyle w:val="PWDAbodycopy"/>
      </w:pPr>
    </w:p>
    <w:p w14:paraId="4B52487A" w14:textId="2EB35E3E" w:rsidR="000D55A4" w:rsidRPr="000D55A4" w:rsidRDefault="000D55A4" w:rsidP="000D55A4">
      <w:pPr>
        <w:pStyle w:val="PWDAbodycopy"/>
      </w:pPr>
      <w:r w:rsidRPr="000D55A4">
        <w:t>Applying for the DSP is onerous. People with disability fear being kicked off it because of changing rules or unfair reviews, and we fear not being able to access it again when we need to if we become ineligible during a period of stable employment.</w:t>
      </w:r>
    </w:p>
    <w:p w14:paraId="53C451DB" w14:textId="77777777" w:rsidR="005149A7" w:rsidRDefault="005149A7" w:rsidP="000849E5">
      <w:pPr>
        <w:pStyle w:val="PWDAbodycopy"/>
      </w:pPr>
    </w:p>
    <w:p w14:paraId="1C66C420" w14:textId="77777777" w:rsidR="000849E5" w:rsidRPr="00EB6477" w:rsidRDefault="000849E5" w:rsidP="000849E5">
      <w:pPr>
        <w:pStyle w:val="PWDAcasestudyname"/>
      </w:pPr>
      <w:r>
        <w:t>Case study #</w:t>
      </w:r>
      <w:r w:rsidRPr="00EB6477">
        <w:t>151</w:t>
      </w:r>
      <w:r>
        <w:t xml:space="preserve">: </w:t>
      </w:r>
      <w:r w:rsidRPr="00E967FB">
        <w:t>Jax Jacki Brown</w:t>
      </w:r>
    </w:p>
    <w:p w14:paraId="2D7ECE4D" w14:textId="77777777" w:rsidR="000849E5" w:rsidRDefault="000849E5" w:rsidP="000849E5">
      <w:pPr>
        <w:pStyle w:val="PWDAcasestudyquote"/>
      </w:pPr>
      <w:r>
        <w:t xml:space="preserve">I am currently undertaking a small amount of freelance </w:t>
      </w:r>
      <w:proofErr w:type="gramStart"/>
      <w:r>
        <w:t>work, and</w:t>
      </w:r>
      <w:proofErr w:type="gramEnd"/>
      <w:r>
        <w:t xml:space="preserve"> have been recently unable to continue with part time ongoing work due to health conditions after having worked and supported my family for a number of years. I know that I may now be eligible once again for the </w:t>
      </w:r>
      <w:proofErr w:type="gramStart"/>
      <w:r>
        <w:t>DSP</w:t>
      </w:r>
      <w:proofErr w:type="gramEnd"/>
      <w:r>
        <w:t xml:space="preserve"> but the application process feels too overwhelming to undertake. I would like it to be easier and more accessible. </w:t>
      </w:r>
    </w:p>
    <w:p w14:paraId="3F68E6EE" w14:textId="77777777" w:rsidR="000849E5" w:rsidRPr="00EB6477" w:rsidRDefault="000849E5" w:rsidP="000849E5">
      <w:pPr>
        <w:pStyle w:val="PWDAbodycopy"/>
      </w:pPr>
    </w:p>
    <w:p w14:paraId="4DB48189" w14:textId="7306A11D" w:rsidR="000849E5" w:rsidRDefault="009B7492" w:rsidP="000849E5">
      <w:pPr>
        <w:pStyle w:val="PWDAbodycopy"/>
      </w:pPr>
      <w:r>
        <w:t>A</w:t>
      </w:r>
      <w:r w:rsidR="00DB6029">
        <w:t xml:space="preserve">fter new </w:t>
      </w:r>
      <w:r w:rsidR="000849E5" w:rsidRPr="00E03E0C">
        <w:t xml:space="preserve">impairment tables </w:t>
      </w:r>
      <w:r w:rsidR="00DB6029">
        <w:t xml:space="preserve">were introduced </w:t>
      </w:r>
      <w:r w:rsidR="000849E5" w:rsidRPr="00E03E0C">
        <w:t xml:space="preserve">in 2012, and </w:t>
      </w:r>
      <w:r w:rsidR="00DB6029">
        <w:t xml:space="preserve">other </w:t>
      </w:r>
      <w:r w:rsidR="000849E5" w:rsidRPr="00E03E0C">
        <w:t>changes in 2014 and 2015</w:t>
      </w:r>
      <w:r w:rsidR="00DB6029">
        <w:t xml:space="preserve"> includ</w:t>
      </w:r>
      <w:r w:rsidR="00075FD1">
        <w:t>ing job capacity assessments</w:t>
      </w:r>
      <w:r w:rsidR="000849E5" w:rsidRPr="00E03E0C">
        <w:t xml:space="preserve">, requalifying for the DSP is significantly harder than in 2011. </w:t>
      </w:r>
    </w:p>
    <w:p w14:paraId="48A6CBAA" w14:textId="77777777" w:rsidR="00377CC2" w:rsidRDefault="00377CC2" w:rsidP="000849E5">
      <w:pPr>
        <w:pStyle w:val="PWDAbodycopy"/>
      </w:pPr>
    </w:p>
    <w:p w14:paraId="16DD97D1" w14:textId="77777777" w:rsidR="00377CC2" w:rsidRDefault="00377CC2" w:rsidP="00377CC2">
      <w:pPr>
        <w:pStyle w:val="PWDAcasestudyname"/>
      </w:pPr>
      <w:r>
        <w:lastRenderedPageBreak/>
        <w:t xml:space="preserve">Case study #99: </w:t>
      </w:r>
      <w:r w:rsidRPr="006F2198">
        <w:t>Susan Rohde</w:t>
      </w:r>
    </w:p>
    <w:p w14:paraId="4E15ED10" w14:textId="79D89547" w:rsidR="00377CC2" w:rsidRPr="006F2198" w:rsidRDefault="00377CC2" w:rsidP="00377CC2">
      <w:pPr>
        <w:pStyle w:val="PWDAcasestudyquote"/>
      </w:pPr>
      <w:r w:rsidRPr="006F2198">
        <w:t xml:space="preserve">I had the DSP for a number of years and worked my ass off to return to work, 2 violent workplace incidents have left me now with PTSD which after 2 years is likely to have </w:t>
      </w:r>
      <w:proofErr w:type="spellStart"/>
      <w:proofErr w:type="gramStart"/>
      <w:r w:rsidRPr="006F2198">
        <w:t>life long</w:t>
      </w:r>
      <w:proofErr w:type="spellEnd"/>
      <w:proofErr w:type="gramEnd"/>
      <w:r w:rsidRPr="006F2198">
        <w:t xml:space="preserve"> consequences, I also now have other subsequent mental illnesses, for me but to return to getting the DSP it is very much begin the whole process from the beginning. It’s an exhausting, stressful and anxiety filled experience. I’m sure there could be augment that the first time I received the DSP was different diagnosis to now, but this one I don’t feel I will be able to come back from. I remember telling the lady the day of my interview at the first time for the DSP that I would work again. This time, I won’t even say these words.</w:t>
      </w:r>
    </w:p>
    <w:p w14:paraId="20DA52FE" w14:textId="77777777" w:rsidR="000849E5" w:rsidRPr="00E03E0C" w:rsidRDefault="000849E5" w:rsidP="000849E5">
      <w:pPr>
        <w:pStyle w:val="PWDAbodycopy"/>
      </w:pPr>
    </w:p>
    <w:p w14:paraId="3C6960DC" w14:textId="77777777" w:rsidR="00393B4D" w:rsidRDefault="007F7259" w:rsidP="000849E5">
      <w:pPr>
        <w:pStyle w:val="PWDAbodycopy"/>
      </w:pPr>
      <w:r>
        <w:t xml:space="preserve">There is a simple solution to remove any potential disincentive to work for people on the DSP: stop punishing us for it. </w:t>
      </w:r>
    </w:p>
    <w:p w14:paraId="22C793A2" w14:textId="77777777" w:rsidR="00393B4D" w:rsidRDefault="00393B4D" w:rsidP="000849E5">
      <w:pPr>
        <w:pStyle w:val="PWDAbodycopy"/>
      </w:pPr>
    </w:p>
    <w:p w14:paraId="00B9AF5C" w14:textId="77777777" w:rsidR="00764CD9" w:rsidRDefault="00822C4E" w:rsidP="000849E5">
      <w:pPr>
        <w:pStyle w:val="PWDAbodycopy"/>
      </w:pPr>
      <w:r>
        <w:t xml:space="preserve">The Government </w:t>
      </w:r>
      <w:r w:rsidR="00275E24">
        <w:t>sh</w:t>
      </w:r>
      <w:r w:rsidR="00F85B36">
        <w:t xml:space="preserve">ould make the </w:t>
      </w:r>
      <w:r w:rsidR="00275E24">
        <w:t>DSP</w:t>
      </w:r>
      <w:r w:rsidR="00F85B36">
        <w:t xml:space="preserve"> a lifelong entitlement </w:t>
      </w:r>
      <w:r w:rsidR="00C25EF9">
        <w:t xml:space="preserve">and genuine safety net </w:t>
      </w:r>
      <w:r w:rsidR="00F85B36">
        <w:t xml:space="preserve">for people with disability, </w:t>
      </w:r>
      <w:proofErr w:type="gramStart"/>
      <w:r w:rsidR="00F85B36">
        <w:t>similar to</w:t>
      </w:r>
      <w:proofErr w:type="gramEnd"/>
      <w:r w:rsidR="00F85B36">
        <w:t xml:space="preserve"> a Medicare card, that is there whenever needed and </w:t>
      </w:r>
      <w:r w:rsidR="00275E24">
        <w:t>unused</w:t>
      </w:r>
      <w:r w:rsidR="00C16B6C">
        <w:t xml:space="preserve"> when it isn’t. </w:t>
      </w:r>
    </w:p>
    <w:p w14:paraId="1C47AFD1" w14:textId="77777777" w:rsidR="00764CD9" w:rsidRDefault="00764CD9" w:rsidP="000849E5">
      <w:pPr>
        <w:pStyle w:val="PWDAbodycopy"/>
      </w:pPr>
    </w:p>
    <w:p w14:paraId="2C4E2BD5" w14:textId="061837EE" w:rsidR="00275E24" w:rsidRDefault="00764CD9" w:rsidP="000849E5">
      <w:pPr>
        <w:pStyle w:val="PWDAbodycopy"/>
      </w:pPr>
      <w:r>
        <w:t>People who are permanently blind can already access the DSP without restrictions based on the number of hours they work. It is discriminatory to treat the rest of us differently.</w:t>
      </w:r>
      <w:r>
        <w:rPr>
          <w:rStyle w:val="FootnoteReference"/>
        </w:rPr>
        <w:footnoteReference w:id="87"/>
      </w:r>
      <w:r>
        <w:t xml:space="preserve"> </w:t>
      </w:r>
    </w:p>
    <w:p w14:paraId="2EDEA1C2" w14:textId="77777777" w:rsidR="00275E24" w:rsidRDefault="00275E24" w:rsidP="000849E5">
      <w:pPr>
        <w:pStyle w:val="PWDAbodycopy"/>
      </w:pPr>
    </w:p>
    <w:p w14:paraId="15DE326A" w14:textId="4DF443EC" w:rsidR="00C16B6C" w:rsidRDefault="00393B4D" w:rsidP="000849E5">
      <w:pPr>
        <w:pStyle w:val="PWDAbodycopy"/>
      </w:pPr>
      <w:r>
        <w:t xml:space="preserve">The use of the existing taper rate mechanism could easily enable this, by reducing the payment to zero for whatever </w:t>
      </w:r>
      <w:proofErr w:type="gramStart"/>
      <w:r>
        <w:t>period of time</w:t>
      </w:r>
      <w:proofErr w:type="gramEnd"/>
      <w:r>
        <w:t xml:space="preserve"> we have </w:t>
      </w:r>
      <w:r w:rsidR="00C25EF9">
        <w:t xml:space="preserve">work that exceeds the income limit. </w:t>
      </w:r>
      <w:r w:rsidR="007B417C">
        <w:t xml:space="preserve">We must already prove lifelong disability to access the DSP, it makes no sense to waste our time and money </w:t>
      </w:r>
      <w:r w:rsidR="0074184A">
        <w:t xml:space="preserve">jumping hurdles we have previously cleared. </w:t>
      </w:r>
    </w:p>
    <w:p w14:paraId="54665FB2" w14:textId="77777777" w:rsidR="000849E5" w:rsidRDefault="000849E5" w:rsidP="000849E5">
      <w:pPr>
        <w:pStyle w:val="PWDAbodycopy"/>
      </w:pPr>
    </w:p>
    <w:p w14:paraId="34CDC3A9" w14:textId="77777777" w:rsidR="00EB08A6" w:rsidRDefault="00C716DC" w:rsidP="00C716DC">
      <w:pPr>
        <w:pStyle w:val="PWDAbodycopy"/>
      </w:pPr>
      <w:r w:rsidRPr="00C716DC">
        <w:t xml:space="preserve">There is </w:t>
      </w:r>
      <w:r w:rsidR="0074184A">
        <w:t xml:space="preserve">also </w:t>
      </w:r>
      <w:r w:rsidRPr="00C716DC">
        <w:t xml:space="preserve">anecdotal evidence that people are fearful that if they take on work it may trigger a review and loss of their payment. </w:t>
      </w:r>
    </w:p>
    <w:p w14:paraId="7EA5BDC6" w14:textId="77777777" w:rsidR="00EB08A6" w:rsidRDefault="00EB08A6" w:rsidP="00C716DC">
      <w:pPr>
        <w:pStyle w:val="PWDAbodycopy"/>
      </w:pPr>
    </w:p>
    <w:p w14:paraId="28617F6C" w14:textId="54D80788" w:rsidR="00C716DC" w:rsidRDefault="00C716DC" w:rsidP="00C716DC">
      <w:pPr>
        <w:pStyle w:val="PWDAbodycopy"/>
      </w:pPr>
      <w:r w:rsidRPr="00C716DC">
        <w:t>Distrust in the system is the natural response to rules changes that have ratcheted up the restrictive, punitive nature of the DSP</w:t>
      </w:r>
      <w:r w:rsidR="0074184A">
        <w:t xml:space="preserve"> and “dole </w:t>
      </w:r>
      <w:proofErr w:type="spellStart"/>
      <w:r w:rsidR="0074184A">
        <w:t>bludger</w:t>
      </w:r>
      <w:proofErr w:type="spellEnd"/>
      <w:r w:rsidR="0074184A">
        <w:t>” rhetoric</w:t>
      </w:r>
      <w:r w:rsidRPr="00C716DC">
        <w:t xml:space="preserve">. </w:t>
      </w:r>
      <w:r w:rsidR="003A0C35">
        <w:t xml:space="preserve">Making the system more caring and supportive would help us to feel safe </w:t>
      </w:r>
      <w:r w:rsidR="009844D1">
        <w:t xml:space="preserve">and confident that improving our lives will not later be used against us by the Government. </w:t>
      </w:r>
    </w:p>
    <w:p w14:paraId="4B30FF09" w14:textId="77777777" w:rsidR="00E9498A" w:rsidRDefault="00E9498A" w:rsidP="00C716DC">
      <w:pPr>
        <w:pStyle w:val="PWDAbodycopy"/>
      </w:pPr>
    </w:p>
    <w:p w14:paraId="27A23695" w14:textId="77777777" w:rsidR="00E9498A" w:rsidRDefault="00E9498A" w:rsidP="00E9498A">
      <w:pPr>
        <w:pStyle w:val="PWDAcasestudyname"/>
      </w:pPr>
      <w:r>
        <w:lastRenderedPageBreak/>
        <w:t xml:space="preserve">Case study #91: Taylor R </w:t>
      </w:r>
    </w:p>
    <w:p w14:paraId="0294F5B1" w14:textId="7CA8BEE3" w:rsidR="00E9498A" w:rsidRDefault="00E9498A" w:rsidP="00E9498A">
      <w:pPr>
        <w:pStyle w:val="PWDAcasestudyquote"/>
      </w:pPr>
      <w:r w:rsidRPr="006C02C2">
        <w:t>There needs to be security once you are accepted. I am terrified that it will be taken away at any moment, leaving me with nothing. I am terrified of being asked to "prove" my disability again. I have a severe debilitating illness that leaves me bedridden, I am not able to jump through these hoops again and again. If I don't have access to someone to do these sorts of things for me, then I have no choice but to go without</w:t>
      </w:r>
      <w:r>
        <w:t>.</w:t>
      </w:r>
    </w:p>
    <w:p w14:paraId="59B14693" w14:textId="77777777" w:rsidR="00DB0549" w:rsidRDefault="00DB0549" w:rsidP="00C716DC">
      <w:pPr>
        <w:pStyle w:val="PWDAbodycopy"/>
      </w:pPr>
    </w:p>
    <w:p w14:paraId="57B8DE4F" w14:textId="77777777" w:rsidR="00DB0549" w:rsidRPr="000F2B37" w:rsidRDefault="00DB0549" w:rsidP="00B35E51">
      <w:pPr>
        <w:pStyle w:val="PWDAheading4"/>
        <w:numPr>
          <w:ilvl w:val="0"/>
          <w:numId w:val="42"/>
        </w:numPr>
      </w:pPr>
      <w:r w:rsidRPr="0048651B">
        <w:t xml:space="preserve">Allowable income before DSP payment is reduced </w:t>
      </w:r>
    </w:p>
    <w:p w14:paraId="6A355A05" w14:textId="2CBC8E84" w:rsidR="00DB0549" w:rsidRDefault="00DB0549" w:rsidP="00DB0549">
      <w:pPr>
        <w:pStyle w:val="PWDAbodycopy"/>
      </w:pPr>
      <w:r w:rsidRPr="00285D10">
        <w:t xml:space="preserve">The rules about how much we can work without losing our payment are confusing. </w:t>
      </w:r>
      <w:r w:rsidR="009844D1">
        <w:t>This</w:t>
      </w:r>
      <w:r w:rsidRPr="00285D10">
        <w:t xml:space="preserve"> makes DSP recipients cautious about taking on work when our health allows.</w:t>
      </w:r>
    </w:p>
    <w:p w14:paraId="1BCB67C2" w14:textId="77777777" w:rsidR="00DB0549" w:rsidRDefault="00DB0549" w:rsidP="00DB0549">
      <w:pPr>
        <w:pStyle w:val="PWDAbodycopy"/>
      </w:pPr>
    </w:p>
    <w:p w14:paraId="65582D34" w14:textId="77777777" w:rsidR="00DB0549" w:rsidRDefault="00DB0549" w:rsidP="00DB0549">
      <w:pPr>
        <w:pStyle w:val="PWDAcasestudyname"/>
      </w:pPr>
      <w:r>
        <w:t>Case study #193: name withheld</w:t>
      </w:r>
    </w:p>
    <w:p w14:paraId="02CB18C8" w14:textId="77777777" w:rsidR="00DB0549" w:rsidRDefault="00DB0549" w:rsidP="00DB0549">
      <w:pPr>
        <w:pStyle w:val="PWDAcasestudyquote"/>
      </w:pPr>
      <w:r w:rsidRPr="00DF42BB">
        <w:t xml:space="preserve">Reporting hours for work when working was so difficult and always got fines for doing it wrong, but </w:t>
      </w:r>
      <w:proofErr w:type="spellStart"/>
      <w:r w:rsidRPr="00DF42BB">
        <w:t>workplacce</w:t>
      </w:r>
      <w:proofErr w:type="spellEnd"/>
      <w:r w:rsidRPr="00DF42BB">
        <w:t xml:space="preserve"> never paid by the day </w:t>
      </w:r>
      <w:proofErr w:type="spellStart"/>
      <w:r w:rsidRPr="00DF42BB">
        <w:t>centrelink</w:t>
      </w:r>
      <w:proofErr w:type="spellEnd"/>
      <w:r w:rsidRPr="00DF42BB">
        <w:t xml:space="preserve"> wanted reporting so it was very hard to add up exact amounts and then the fines caused </w:t>
      </w:r>
      <w:proofErr w:type="spellStart"/>
      <w:r w:rsidRPr="00DF42BB">
        <w:t>finacial</w:t>
      </w:r>
      <w:proofErr w:type="spellEnd"/>
      <w:r w:rsidRPr="00DF42BB">
        <w:t xml:space="preserve"> </w:t>
      </w:r>
      <w:proofErr w:type="spellStart"/>
      <w:r w:rsidRPr="00DF42BB">
        <w:t>stess</w:t>
      </w:r>
      <w:proofErr w:type="spellEnd"/>
      <w:r w:rsidRPr="00DF42BB">
        <w:t xml:space="preserve"> and got behind in rent and it was really </w:t>
      </w:r>
      <w:proofErr w:type="spellStart"/>
      <w:proofErr w:type="gramStart"/>
      <w:r w:rsidRPr="00DF42BB">
        <w:t>really</w:t>
      </w:r>
      <w:proofErr w:type="spellEnd"/>
      <w:r w:rsidRPr="00DF42BB">
        <w:t xml:space="preserve"> hard</w:t>
      </w:r>
      <w:proofErr w:type="gramEnd"/>
      <w:r w:rsidRPr="00DF42BB">
        <w:t xml:space="preserve"> to do. Then lost jobs cos of stress on reporting issues</w:t>
      </w:r>
      <w:r>
        <w:t xml:space="preserve">. </w:t>
      </w:r>
    </w:p>
    <w:p w14:paraId="448271EB" w14:textId="77777777" w:rsidR="00DB0549" w:rsidRDefault="00DB0549" w:rsidP="00DB0549">
      <w:pPr>
        <w:pStyle w:val="PWDAcasestudyquote"/>
      </w:pPr>
      <w:r w:rsidRPr="00AF4D8E">
        <w:t xml:space="preserve">I need help to deal with doctor, they just put me in hospital all of the time and make me take meds that I </w:t>
      </w:r>
      <w:proofErr w:type="spellStart"/>
      <w:r w:rsidRPr="00AF4D8E">
        <w:t>dont</w:t>
      </w:r>
      <w:proofErr w:type="spellEnd"/>
      <w:r w:rsidRPr="00AF4D8E">
        <w:t xml:space="preserve"> </w:t>
      </w:r>
      <w:proofErr w:type="gramStart"/>
      <w:r w:rsidRPr="00AF4D8E">
        <w:t>like</w:t>
      </w:r>
      <w:proofErr w:type="gramEnd"/>
      <w:r w:rsidRPr="00AF4D8E">
        <w:t xml:space="preserve"> so I stopped going to doctors 5 years ago and fear the future. so maybe specific worker instead of always changing rules and assessments and requiring doctors for </w:t>
      </w:r>
      <w:proofErr w:type="gramStart"/>
      <w:r w:rsidRPr="00AF4D8E">
        <w:t>every single thing</w:t>
      </w:r>
      <w:proofErr w:type="gramEnd"/>
      <w:r w:rsidRPr="00AF4D8E">
        <w:t xml:space="preserve">. Always so stressed to be reviewed so </w:t>
      </w:r>
      <w:proofErr w:type="spellStart"/>
      <w:r w:rsidRPr="00AF4D8E">
        <w:t>so</w:t>
      </w:r>
      <w:proofErr w:type="spellEnd"/>
      <w:r w:rsidRPr="00AF4D8E">
        <w:t xml:space="preserve"> stressed. Need less worry about being dumped off </w:t>
      </w:r>
    </w:p>
    <w:p w14:paraId="5B59263A" w14:textId="77777777" w:rsidR="00DB0549" w:rsidRDefault="00DB0549" w:rsidP="00DB0549">
      <w:pPr>
        <w:pStyle w:val="PWDAbodycopy"/>
      </w:pPr>
    </w:p>
    <w:p w14:paraId="13FF6007" w14:textId="071CFC06" w:rsidR="00597F95" w:rsidRDefault="00373AFE" w:rsidP="00DB0549">
      <w:pPr>
        <w:pStyle w:val="PWDAbodycopy"/>
      </w:pPr>
      <w:r>
        <w:t xml:space="preserve">Reporting requirements </w:t>
      </w:r>
      <w:r w:rsidR="00C9659E">
        <w:t xml:space="preserve">are not always easy to comply with. The technology we are required to use is unreliable and badly designed. </w:t>
      </w:r>
    </w:p>
    <w:p w14:paraId="736C71C5" w14:textId="77777777" w:rsidR="00C9659E" w:rsidRDefault="00C9659E" w:rsidP="00DB0549">
      <w:pPr>
        <w:pStyle w:val="PWDAbodycopy"/>
      </w:pPr>
    </w:p>
    <w:p w14:paraId="02F24099" w14:textId="55ECB26B" w:rsidR="0099688A" w:rsidRDefault="0099688A" w:rsidP="0099688A">
      <w:pPr>
        <w:pStyle w:val="PWDAcasestudyname"/>
      </w:pPr>
      <w:r>
        <w:t>Case study #109: name withheld</w:t>
      </w:r>
    </w:p>
    <w:p w14:paraId="4642F474" w14:textId="3AA05BAC" w:rsidR="00C9659E" w:rsidRDefault="0099688A" w:rsidP="0099688A">
      <w:pPr>
        <w:pStyle w:val="PWDAcasestudyquote"/>
      </w:pPr>
      <w:r w:rsidRPr="0099688A">
        <w:t>the apps need to be improved and updated as they often aren’t functional which makes reporting difficult and can result in penalties like payments being cut.</w:t>
      </w:r>
    </w:p>
    <w:p w14:paraId="56679791" w14:textId="77777777" w:rsidR="00597F95" w:rsidRDefault="00597F95" w:rsidP="00DB0549">
      <w:pPr>
        <w:pStyle w:val="PWDAbodycopy"/>
      </w:pPr>
    </w:p>
    <w:p w14:paraId="0D45DDE0" w14:textId="47139C7F" w:rsidR="00DB0549" w:rsidRDefault="00DB0549" w:rsidP="00DB0549">
      <w:pPr>
        <w:pStyle w:val="PWDAbodycopy"/>
      </w:pPr>
      <w:r>
        <w:t xml:space="preserve">The ‘income free area’ means a person can earn $180 a </w:t>
      </w:r>
      <w:r w:rsidRPr="000F2B37">
        <w:t>fortnight</w:t>
      </w:r>
      <w:r>
        <w:t xml:space="preserve"> without their DSP </w:t>
      </w:r>
      <w:r w:rsidRPr="00DB4B0F">
        <w:t>being</w:t>
      </w:r>
      <w:r>
        <w:t xml:space="preserve"> cut, however for each dollar of income over that amount the payment is reduced by 50 </w:t>
      </w:r>
      <w:r>
        <w:lastRenderedPageBreak/>
        <w:t>cents.</w:t>
      </w:r>
      <w:r>
        <w:rPr>
          <w:rStyle w:val="FootnoteReference"/>
        </w:rPr>
        <w:footnoteReference w:id="88"/>
      </w:r>
      <w:r>
        <w:t xml:space="preserve"> </w:t>
      </w:r>
      <w:r w:rsidRPr="006037A9">
        <w:t>The maximum base rate a person on the DSP can receive is $952.70 per fortnight</w:t>
      </w:r>
      <w:r>
        <w:t>.</w:t>
      </w:r>
      <w:r w:rsidRPr="006037A9">
        <w:rPr>
          <w:vertAlign w:val="superscript"/>
        </w:rPr>
        <w:footnoteReference w:id="89"/>
      </w:r>
      <w:r w:rsidRPr="006037A9">
        <w:t xml:space="preserve"> </w:t>
      </w:r>
      <w:r>
        <w:t xml:space="preserve">We are allowed to </w:t>
      </w:r>
      <w:r w:rsidRPr="006037A9">
        <w:t xml:space="preserve">work about 4.5 hours a week in a minimum wage job before this amount starts to be </w:t>
      </w:r>
      <w:r>
        <w:t>cut</w:t>
      </w:r>
      <w:r w:rsidRPr="006037A9">
        <w:t xml:space="preserve">. </w:t>
      </w:r>
    </w:p>
    <w:p w14:paraId="127A3E43" w14:textId="77777777" w:rsidR="00B34D0C" w:rsidRDefault="00B34D0C" w:rsidP="00DB0549">
      <w:pPr>
        <w:pStyle w:val="PWDAbodycopy"/>
      </w:pPr>
    </w:p>
    <w:p w14:paraId="4C5D84C9" w14:textId="77777777" w:rsidR="00DB0549" w:rsidRDefault="00DB0549" w:rsidP="00DB0549">
      <w:pPr>
        <w:pStyle w:val="PWDAbodycopy"/>
      </w:pPr>
      <w:r>
        <w:t xml:space="preserve">Our cost of living is too </w:t>
      </w:r>
      <w:proofErr w:type="gramStart"/>
      <w:r>
        <w:t>high</w:t>
      </w:r>
      <w:proofErr w:type="gramEnd"/>
      <w:r>
        <w:t xml:space="preserve"> and the DSP is too low. The miniscule income free area of and substantial taper rate penalise us before we can even work our way out of poverty. The income free area needs to be generous enough that when we can find </w:t>
      </w:r>
      <w:proofErr w:type="gramStart"/>
      <w:r>
        <w:t>employment</w:t>
      </w:r>
      <w:proofErr w:type="gramEnd"/>
      <w:r>
        <w:t xml:space="preserve"> we can meaningfully increase our standard of living without sacrifice. </w:t>
      </w:r>
    </w:p>
    <w:p w14:paraId="13020807" w14:textId="77777777" w:rsidR="00DB0549" w:rsidRDefault="00DB0549" w:rsidP="00DB0549">
      <w:pPr>
        <w:pStyle w:val="PWDAbodycopy"/>
      </w:pPr>
    </w:p>
    <w:p w14:paraId="4FFAC04B" w14:textId="77777777" w:rsidR="00DB0549" w:rsidRDefault="00DB0549" w:rsidP="00DB0549">
      <w:pPr>
        <w:pStyle w:val="PWDArecommendation"/>
      </w:pPr>
      <w:r>
        <w:rPr>
          <w:rStyle w:val="Strong"/>
        </w:rPr>
        <w:t xml:space="preserve">Recommendation: </w:t>
      </w:r>
      <w:r>
        <w:t xml:space="preserve">That the Government immediately increase the income free area to at least $600 per fortnight. This would allow for two full days of work per week before financial penalties kick in. </w:t>
      </w:r>
    </w:p>
    <w:p w14:paraId="61AFEF96" w14:textId="77777777" w:rsidR="00DB0549" w:rsidRDefault="00DB0549" w:rsidP="00DB0549">
      <w:pPr>
        <w:pStyle w:val="PWDAbodycopy"/>
      </w:pPr>
    </w:p>
    <w:p w14:paraId="35872E60" w14:textId="77777777" w:rsidR="00DB0549" w:rsidRPr="00015FB2" w:rsidRDefault="00DB0549" w:rsidP="00DB0549">
      <w:pPr>
        <w:pStyle w:val="PWDArecommendation"/>
        <w:rPr>
          <w:rStyle w:val="Strong"/>
          <w:b w:val="0"/>
        </w:rPr>
      </w:pPr>
      <w:r>
        <w:rPr>
          <w:rStyle w:val="Strong"/>
        </w:rPr>
        <w:t xml:space="preserve">Recommendation: </w:t>
      </w:r>
      <w:r>
        <w:t>That the Government immediately return the taper rate for income earned that is above the income free area to its 2009 level of 40%. This is consistent with the current taper rate for people receiving the income support payment for single parents.</w:t>
      </w:r>
    </w:p>
    <w:p w14:paraId="618437E7" w14:textId="77777777" w:rsidR="00C716DC" w:rsidRPr="00E03E0C" w:rsidRDefault="00C716DC" w:rsidP="000849E5">
      <w:pPr>
        <w:pStyle w:val="PWDAbodycopy"/>
      </w:pPr>
    </w:p>
    <w:p w14:paraId="767206A7" w14:textId="77777777" w:rsidR="000849E5" w:rsidRDefault="000849E5" w:rsidP="00B35E51">
      <w:pPr>
        <w:pStyle w:val="PWDAheading4"/>
        <w:numPr>
          <w:ilvl w:val="0"/>
          <w:numId w:val="42"/>
        </w:numPr>
      </w:pPr>
      <w:proofErr w:type="gramStart"/>
      <w:r w:rsidRPr="0048651B">
        <w:t>Period of time</w:t>
      </w:r>
      <w:proofErr w:type="gramEnd"/>
      <w:r w:rsidRPr="0048651B">
        <w:t xml:space="preserve"> in employment before losing DSP</w:t>
      </w:r>
    </w:p>
    <w:p w14:paraId="7B82DBD3" w14:textId="5A27A830" w:rsidR="005B3996" w:rsidRDefault="00F83FB3" w:rsidP="000849E5">
      <w:pPr>
        <w:pStyle w:val="PWDAbodycopy"/>
      </w:pPr>
      <w:r>
        <w:t>We</w:t>
      </w:r>
      <w:r w:rsidR="008A5511">
        <w:t xml:space="preserve"> </w:t>
      </w:r>
      <w:r w:rsidR="00EF7D1F">
        <w:t xml:space="preserve">lose eligibility for </w:t>
      </w:r>
      <w:r>
        <w:t>the DSP</w:t>
      </w:r>
      <w:r w:rsidR="00EF7D1F">
        <w:t xml:space="preserve"> if </w:t>
      </w:r>
      <w:r w:rsidR="00015F9B">
        <w:t>we</w:t>
      </w:r>
      <w:r w:rsidR="00EF7D1F">
        <w:t xml:space="preserve"> </w:t>
      </w:r>
      <w:r w:rsidR="000849E5" w:rsidRPr="00E03E0C">
        <w:t xml:space="preserve">work for </w:t>
      </w:r>
      <w:r w:rsidR="00015F9B">
        <w:t>2</w:t>
      </w:r>
      <w:r w:rsidR="000849E5" w:rsidRPr="00E03E0C">
        <w:t xml:space="preserve"> years </w:t>
      </w:r>
      <w:r w:rsidR="00E94C0A">
        <w:t>(after</w:t>
      </w:r>
      <w:r w:rsidR="000849E5" w:rsidRPr="00E03E0C">
        <w:t xml:space="preserve"> deplet</w:t>
      </w:r>
      <w:r w:rsidR="00E94C0A">
        <w:t>ing</w:t>
      </w:r>
      <w:r w:rsidR="000849E5" w:rsidRPr="00E03E0C">
        <w:t xml:space="preserve"> </w:t>
      </w:r>
      <w:r w:rsidR="00546A53">
        <w:t>any</w:t>
      </w:r>
      <w:r w:rsidR="000849E5" w:rsidRPr="00E03E0C">
        <w:t xml:space="preserve"> working credit</w:t>
      </w:r>
      <w:r w:rsidR="00546A53">
        <w:t>)</w:t>
      </w:r>
      <w:r w:rsidR="00EF7D1F">
        <w:t xml:space="preserve">. </w:t>
      </w:r>
      <w:r w:rsidR="00F07705">
        <w:t xml:space="preserve">There are two </w:t>
      </w:r>
      <w:r w:rsidR="00110849">
        <w:t xml:space="preserve">ways </w:t>
      </w:r>
      <w:r w:rsidR="00F07705">
        <w:t xml:space="preserve">this rule is triggered: </w:t>
      </w:r>
      <w:r w:rsidR="00015F9B">
        <w:t>by earning</w:t>
      </w:r>
      <w:r w:rsidR="00F07705">
        <w:t xml:space="preserve"> enough income to reduce </w:t>
      </w:r>
      <w:r w:rsidR="00015F9B">
        <w:t>the</w:t>
      </w:r>
      <w:r w:rsidR="00F07705">
        <w:t xml:space="preserve"> payment to zero </w:t>
      </w:r>
      <w:r w:rsidR="00110849">
        <w:t xml:space="preserve">for the 2-year period, or </w:t>
      </w:r>
      <w:r w:rsidR="00015F9B">
        <w:t xml:space="preserve">by working </w:t>
      </w:r>
      <w:r w:rsidR="00110849">
        <w:t>more than 30 hours a week in a job that pays at least the minimum wage.</w:t>
      </w:r>
      <w:r w:rsidR="00F20C79">
        <w:rPr>
          <w:rStyle w:val="FootnoteReference"/>
        </w:rPr>
        <w:footnoteReference w:id="90"/>
      </w:r>
      <w:r w:rsidR="00110849">
        <w:t xml:space="preserve"> </w:t>
      </w:r>
      <w:r w:rsidR="00DE6115">
        <w:t xml:space="preserve">Our partner’s income may reduce our payment to zero. </w:t>
      </w:r>
      <w:r w:rsidR="00D409C1">
        <w:t>The working credit balance is also affected by partner income, and so may be depleted before we even have the chance to earn income of our own.</w:t>
      </w:r>
      <w:r w:rsidR="00D409C1" w:rsidRPr="00D409C1">
        <w:rPr>
          <w:rStyle w:val="FootnoteReference"/>
        </w:rPr>
        <w:t xml:space="preserve"> </w:t>
      </w:r>
      <w:r w:rsidR="00D409C1" w:rsidRPr="00824174">
        <w:rPr>
          <w:rStyle w:val="FootnoteReference"/>
        </w:rPr>
        <w:footnoteReference w:id="91"/>
      </w:r>
    </w:p>
    <w:p w14:paraId="12753134" w14:textId="77777777" w:rsidR="005B3996" w:rsidRDefault="005B3996" w:rsidP="000849E5">
      <w:pPr>
        <w:pStyle w:val="PWDAbodycopy"/>
      </w:pPr>
    </w:p>
    <w:p w14:paraId="250769D6" w14:textId="5DB11F3F" w:rsidR="009C3F00" w:rsidRDefault="00BB0891" w:rsidP="000849E5">
      <w:pPr>
        <w:pStyle w:val="PWDAbodycopy"/>
      </w:pPr>
      <w:r>
        <w:t xml:space="preserve">A person </w:t>
      </w:r>
      <w:r w:rsidR="00554F99">
        <w:t xml:space="preserve">working 30 hours a week at minimum wage is only just over the Henderson Poverty </w:t>
      </w:r>
      <w:proofErr w:type="gramStart"/>
      <w:r w:rsidR="00554F99">
        <w:t>Line, and</w:t>
      </w:r>
      <w:proofErr w:type="gramEnd"/>
      <w:r w:rsidR="00554F99">
        <w:t xml:space="preserve"> </w:t>
      </w:r>
      <w:r w:rsidR="005B3996">
        <w:t>would still be eligible to receive a DSP part payment under the income test</w:t>
      </w:r>
      <w:r w:rsidR="00116127">
        <w:t xml:space="preserve"> if they took the same number of hours in a less secure job. </w:t>
      </w:r>
      <w:r w:rsidR="00BE2283">
        <w:t xml:space="preserve">We should not be incentivised to take </w:t>
      </w:r>
      <w:r w:rsidR="003B1141">
        <w:t>insecure work</w:t>
      </w:r>
      <w:r w:rsidR="00411244">
        <w:t xml:space="preserve"> over stable employmen</w:t>
      </w:r>
      <w:r w:rsidR="005C063B">
        <w:t>t</w:t>
      </w:r>
      <w:r w:rsidR="00217DCD">
        <w:t xml:space="preserve">. </w:t>
      </w:r>
    </w:p>
    <w:p w14:paraId="51254567" w14:textId="77777777" w:rsidR="00CC0694" w:rsidRDefault="00CC0694" w:rsidP="000849E5">
      <w:pPr>
        <w:pStyle w:val="PWDAbodycopy"/>
      </w:pPr>
    </w:p>
    <w:p w14:paraId="09709581" w14:textId="77777777" w:rsidR="00CC0694" w:rsidRPr="002D7E48" w:rsidRDefault="00CC0694" w:rsidP="00CC0694">
      <w:pPr>
        <w:pStyle w:val="PWDAcasestudyname"/>
      </w:pPr>
      <w:r w:rsidRPr="00A577B4">
        <w:lastRenderedPageBreak/>
        <w:t>Case study</w:t>
      </w:r>
      <w:r>
        <w:t xml:space="preserve"> #199:</w:t>
      </w:r>
      <w:r w:rsidRPr="00A577B4">
        <w:t xml:space="preserve"> name withheld </w:t>
      </w:r>
    </w:p>
    <w:p w14:paraId="5F66E51E" w14:textId="0A162A0B" w:rsidR="00CC0694" w:rsidRDefault="00CC0694" w:rsidP="00CC0694">
      <w:pPr>
        <w:pStyle w:val="PWDAcasestudyquote"/>
      </w:pPr>
      <w:r w:rsidRPr="00DF5836">
        <w:t xml:space="preserve">I'm a qualified social worker, I have had a 3-month full time, then 9 months </w:t>
      </w:r>
      <w:r w:rsidRPr="001F46B9">
        <w:t>part</w:t>
      </w:r>
      <w:r w:rsidRPr="00DF5836">
        <w:t xml:space="preserve"> time job with DSP being suspended during those periods. I want to be able to work part time 3-4 days a </w:t>
      </w:r>
      <w:proofErr w:type="gramStart"/>
      <w:r w:rsidRPr="00DF5836">
        <w:t>week/7 days</w:t>
      </w:r>
      <w:proofErr w:type="gramEnd"/>
      <w:r w:rsidRPr="00DF5836">
        <w:t xml:space="preserve"> a fortnight</w:t>
      </w:r>
    </w:p>
    <w:p w14:paraId="036E66B1" w14:textId="77777777" w:rsidR="009C3F00" w:rsidRDefault="009C3F00" w:rsidP="000849E5">
      <w:pPr>
        <w:pStyle w:val="PWDAbodycopy"/>
      </w:pPr>
    </w:p>
    <w:p w14:paraId="7B16CCAD" w14:textId="77777777" w:rsidR="00D409C1" w:rsidRDefault="00CC4523" w:rsidP="000849E5">
      <w:pPr>
        <w:pStyle w:val="PWDAbodycopy"/>
      </w:pPr>
      <w:r>
        <w:t xml:space="preserve">Our conditions can be unpredictable, and we may not know how long </w:t>
      </w:r>
      <w:r w:rsidR="00223E43">
        <w:t xml:space="preserve">we might be able to work before needing to fall back on the DSP. </w:t>
      </w:r>
      <w:r w:rsidR="00414996">
        <w:t>We also don’t know whether taking on work might have unexpected negative effects on our health, or w</w:t>
      </w:r>
      <w:r w:rsidR="00A5018F">
        <w:t>hether we might be subject to workplace discrimination in the future</w:t>
      </w:r>
      <w:r w:rsidR="00414996">
        <w:t xml:space="preserve">. </w:t>
      </w:r>
      <w:r w:rsidR="00A93D88">
        <w:t xml:space="preserve">We should not be </w:t>
      </w:r>
      <w:r w:rsidR="00414996">
        <w:t xml:space="preserve">forced to weigh up the risks </w:t>
      </w:r>
      <w:r w:rsidR="00A5018F">
        <w:t>of losing access to the DSP</w:t>
      </w:r>
      <w:r w:rsidR="004657F2">
        <w:t xml:space="preserve"> and possible pitfalls at work</w:t>
      </w:r>
      <w:r w:rsidR="00A5018F">
        <w:t xml:space="preserve"> against the potential benefits that might come from stable employment. </w:t>
      </w:r>
    </w:p>
    <w:p w14:paraId="69B58DFE" w14:textId="77777777" w:rsidR="00D409C1" w:rsidRDefault="00D409C1" w:rsidP="000849E5">
      <w:pPr>
        <w:pStyle w:val="PWDAbodycopy"/>
      </w:pPr>
    </w:p>
    <w:p w14:paraId="77FFA1FF" w14:textId="34B6F3D9" w:rsidR="00CC4523" w:rsidRDefault="00826846" w:rsidP="000849E5">
      <w:pPr>
        <w:pStyle w:val="PWDAbodycopy"/>
      </w:pPr>
      <w:r>
        <w:t xml:space="preserve">Trust us to know our capacity and </w:t>
      </w:r>
      <w:proofErr w:type="gramStart"/>
      <w:r>
        <w:t>limits, and</w:t>
      </w:r>
      <w:proofErr w:type="gramEnd"/>
      <w:r>
        <w:t xml:space="preserve"> </w:t>
      </w:r>
      <w:r w:rsidR="00D409C1">
        <w:t xml:space="preserve">enable us </w:t>
      </w:r>
      <w:r>
        <w:t xml:space="preserve">to make the right choices about employment based on our health </w:t>
      </w:r>
      <w:r w:rsidR="00D409C1">
        <w:t xml:space="preserve">needs. </w:t>
      </w:r>
    </w:p>
    <w:p w14:paraId="26611C3C" w14:textId="77777777" w:rsidR="00CC4523" w:rsidRDefault="00CC4523" w:rsidP="000849E5">
      <w:pPr>
        <w:pStyle w:val="PWDAbodycopy"/>
      </w:pPr>
    </w:p>
    <w:p w14:paraId="4300A0E1" w14:textId="1310BE00" w:rsidR="0075488C" w:rsidRDefault="00DD78B4" w:rsidP="00B3747D">
      <w:pPr>
        <w:pStyle w:val="PWDArecommendation"/>
      </w:pPr>
      <w:r w:rsidRPr="00B3747D">
        <w:rPr>
          <w:rStyle w:val="Strong"/>
        </w:rPr>
        <w:t>Recommendation:</w:t>
      </w:r>
      <w:r>
        <w:t xml:space="preserve"> </w:t>
      </w:r>
      <w:r w:rsidR="00B3747D" w:rsidRPr="00B3747D">
        <w:t>That the Government redesign the DSP so that people with disability are guaranteed lifelong access to support if they meet other eligibility criteria, removing any requirement to requalify. This includes removing the cap on hours that can be worked and the 2-year nil payment time limit.</w:t>
      </w:r>
    </w:p>
    <w:p w14:paraId="575C3EFD" w14:textId="77777777" w:rsidR="0075488C" w:rsidRPr="00266485" w:rsidRDefault="0075488C" w:rsidP="00266485">
      <w:pPr>
        <w:pStyle w:val="PWDAbodycopy"/>
      </w:pPr>
    </w:p>
    <w:p w14:paraId="1154B37F" w14:textId="6DEB05EF" w:rsidR="0048651B" w:rsidRDefault="00F6064D" w:rsidP="004D74C6">
      <w:pPr>
        <w:pStyle w:val="Heading3"/>
        <w:numPr>
          <w:ilvl w:val="2"/>
          <w:numId w:val="2"/>
        </w:numPr>
      </w:pPr>
      <w:bookmarkStart w:id="129" w:name="_Toc79191374"/>
      <w:bookmarkStart w:id="130" w:name="_Toc80024882"/>
      <w:r w:rsidRPr="0048651B">
        <w:t>Barriers to</w:t>
      </w:r>
      <w:r w:rsidR="00465746" w:rsidRPr="0048651B">
        <w:t xml:space="preserve"> open</w:t>
      </w:r>
      <w:r w:rsidRPr="0048651B">
        <w:t xml:space="preserve"> employment</w:t>
      </w:r>
      <w:bookmarkEnd w:id="129"/>
      <w:bookmarkEnd w:id="130"/>
      <w:r w:rsidR="004D517C">
        <w:t xml:space="preserve"> </w:t>
      </w:r>
    </w:p>
    <w:p w14:paraId="576B0215" w14:textId="77777777" w:rsidR="00907C1A" w:rsidRPr="004D517C" w:rsidRDefault="00907C1A" w:rsidP="004D517C">
      <w:pPr>
        <w:pStyle w:val="PWDAbodykeep"/>
      </w:pPr>
    </w:p>
    <w:p w14:paraId="2445D117" w14:textId="4E239C19" w:rsidR="000B63ED" w:rsidRPr="000B63ED" w:rsidRDefault="000B63ED" w:rsidP="00F36767">
      <w:pPr>
        <w:pStyle w:val="PWDAcasestudyname"/>
      </w:pPr>
      <w:r>
        <w:t>Case study #</w:t>
      </w:r>
      <w:r w:rsidR="00F36767">
        <w:t>168</w:t>
      </w:r>
      <w:r>
        <w:t>: name withheld</w:t>
      </w:r>
    </w:p>
    <w:p w14:paraId="7468FE2E" w14:textId="247DA3D1" w:rsidR="00907C1A" w:rsidRPr="00907C1A" w:rsidRDefault="00F6064D" w:rsidP="00F36767">
      <w:pPr>
        <w:pStyle w:val="PWDAcasestudyquote"/>
      </w:pPr>
      <w:r w:rsidRPr="00DB3019">
        <w:t xml:space="preserve">[If there were no </w:t>
      </w:r>
      <w:r w:rsidRPr="00F36767">
        <w:t>limits</w:t>
      </w:r>
      <w:r w:rsidRPr="00DB3019">
        <w:t xml:space="preserve"> I would do] what I am doing but in a paid capacity not a volunteer capacity. </w:t>
      </w:r>
    </w:p>
    <w:p w14:paraId="69B70B26" w14:textId="77777777" w:rsidR="00465746" w:rsidRDefault="00465746" w:rsidP="00AF2B90">
      <w:pPr>
        <w:pStyle w:val="PWDAbodycopy"/>
      </w:pPr>
    </w:p>
    <w:p w14:paraId="64622BD1" w14:textId="014FD554" w:rsidR="0029475F" w:rsidRDefault="00471A88" w:rsidP="00586291">
      <w:pPr>
        <w:pStyle w:val="PWDAbodycopy"/>
      </w:pPr>
      <w:r w:rsidRPr="00586291">
        <w:t>Conceiving</w:t>
      </w:r>
      <w:r>
        <w:t xml:space="preserve"> </w:t>
      </w:r>
      <w:r w:rsidR="0029475F">
        <w:t>the social security system as a key element in a web of supports that enable people with disability to fully participate in society on an equal basis as those without disability</w:t>
      </w:r>
      <w:r>
        <w:t xml:space="preserve"> will go a long way in addressing the following barriers to employment that people with disability face</w:t>
      </w:r>
      <w:r w:rsidR="002E642E">
        <w:t>.</w:t>
      </w:r>
    </w:p>
    <w:p w14:paraId="51510384" w14:textId="77777777" w:rsidR="00907C1A" w:rsidRPr="00586291" w:rsidRDefault="00907C1A" w:rsidP="00586291">
      <w:pPr>
        <w:pStyle w:val="PWDAbodycopy"/>
      </w:pPr>
    </w:p>
    <w:p w14:paraId="5657BAE2" w14:textId="38FF1588" w:rsidR="00F6064D" w:rsidRPr="00F6064D" w:rsidRDefault="00F6064D" w:rsidP="00B35E51">
      <w:pPr>
        <w:pStyle w:val="PWDAheading4"/>
        <w:numPr>
          <w:ilvl w:val="0"/>
          <w:numId w:val="24"/>
        </w:numPr>
      </w:pPr>
      <w:r>
        <w:t>The nature of the labour market</w:t>
      </w:r>
    </w:p>
    <w:p w14:paraId="32E093DE" w14:textId="24CF5FE6" w:rsidR="00907C1A" w:rsidRDefault="00F6064D" w:rsidP="00B639E6">
      <w:pPr>
        <w:pStyle w:val="PWDAbodycopy"/>
      </w:pPr>
      <w:r>
        <w:t xml:space="preserve">Changes to the impairment tables that were introduced in 2012 have seen a steady increase of more </w:t>
      </w:r>
      <w:r w:rsidR="00EA65C0">
        <w:t xml:space="preserve">people with </w:t>
      </w:r>
      <w:r>
        <w:t xml:space="preserve">disability moving to </w:t>
      </w:r>
      <w:r w:rsidR="000940ED">
        <w:t>Disability Employment Services (D</w:t>
      </w:r>
      <w:r>
        <w:t>ES</w:t>
      </w:r>
      <w:r w:rsidR="000940ED">
        <w:t>)</w:t>
      </w:r>
      <w:r>
        <w:t xml:space="preserve">. </w:t>
      </w:r>
    </w:p>
    <w:p w14:paraId="3D743200" w14:textId="77777777" w:rsidR="00907C1A" w:rsidRDefault="00907C1A" w:rsidP="00B639E6">
      <w:pPr>
        <w:pStyle w:val="PWDAbodycopy"/>
      </w:pPr>
    </w:p>
    <w:p w14:paraId="39CAA302" w14:textId="001DCFFA" w:rsidR="000C01F5" w:rsidRDefault="00F6064D" w:rsidP="00B639E6">
      <w:pPr>
        <w:pStyle w:val="PWDAbodycopy"/>
      </w:pPr>
      <w:r>
        <w:lastRenderedPageBreak/>
        <w:t>As of 2019/</w:t>
      </w:r>
      <w:r w:rsidR="00220153">
        <w:t>20, 86</w:t>
      </w:r>
      <w:r>
        <w:t xml:space="preserve">% of people </w:t>
      </w:r>
      <w:r w:rsidR="000C01F5">
        <w:t>in</w:t>
      </w:r>
      <w:r>
        <w:t xml:space="preserve"> DES are classified as long-term unemployed, with 50% having been unemployed for 3 or more years.</w:t>
      </w:r>
      <w:r w:rsidR="00480CB4" w:rsidRPr="00B81525">
        <w:rPr>
          <w:rStyle w:val="FootnoteReference"/>
        </w:rPr>
        <w:footnoteReference w:id="92"/>
      </w:r>
      <w:r w:rsidR="00220153" w:rsidRPr="00B81525">
        <w:rPr>
          <w:rStyle w:val="FootnoteReference"/>
        </w:rPr>
        <w:t xml:space="preserve"> </w:t>
      </w:r>
      <w:r>
        <w:t>This means that there are hundreds of thousands who ar</w:t>
      </w:r>
      <w:r w:rsidR="000C01F5">
        <w:t>e</w:t>
      </w:r>
      <w:r>
        <w:t xml:space="preserve"> locked out of work and entering and exiting employment service programs without any work experience or </w:t>
      </w:r>
      <w:r w:rsidR="000C01F5">
        <w:t>opportunities</w:t>
      </w:r>
      <w:r>
        <w:t>.</w:t>
      </w:r>
    </w:p>
    <w:p w14:paraId="2B813FD1" w14:textId="77777777" w:rsidR="00907C1A" w:rsidRDefault="00907C1A" w:rsidP="00B639E6">
      <w:pPr>
        <w:pStyle w:val="PWDAbodycopy"/>
      </w:pPr>
    </w:p>
    <w:p w14:paraId="79A90FDB" w14:textId="58036019" w:rsidR="00F6064D" w:rsidRDefault="00B61C07" w:rsidP="00B639E6">
      <w:pPr>
        <w:pStyle w:val="PWDAbodycopy"/>
      </w:pPr>
      <w:r>
        <w:t>P</w:t>
      </w:r>
      <w:r w:rsidR="00F6064D">
        <w:t>eople</w:t>
      </w:r>
      <w:r>
        <w:t xml:space="preserve"> with disability </w:t>
      </w:r>
      <w:r w:rsidR="00F6064D">
        <w:t>rely</w:t>
      </w:r>
      <w:r>
        <w:t xml:space="preserve"> </w:t>
      </w:r>
      <w:r w:rsidR="00F6064D">
        <w:t xml:space="preserve">on </w:t>
      </w:r>
      <w:proofErr w:type="spellStart"/>
      <w:r w:rsidR="00F6064D">
        <w:t>JobSeeker</w:t>
      </w:r>
      <w:proofErr w:type="spellEnd"/>
      <w:r w:rsidR="00F6064D">
        <w:t xml:space="preserve"> or Youth Allowance payments as they’re not eligible for the DSP, yet their capacity to work is limited and being assessed as so through Centrelink’s </w:t>
      </w:r>
      <w:r w:rsidR="001D2941">
        <w:t>E</w:t>
      </w:r>
      <w:r w:rsidR="00F6064D">
        <w:t xml:space="preserve">mployment </w:t>
      </w:r>
      <w:r w:rsidR="001D2941">
        <w:t>S</w:t>
      </w:r>
      <w:r w:rsidR="00F6064D">
        <w:t xml:space="preserve">ervices </w:t>
      </w:r>
      <w:r w:rsidR="001D2941">
        <w:t>A</w:t>
      </w:r>
      <w:r w:rsidR="00F6064D">
        <w:t>ssessment (</w:t>
      </w:r>
      <w:proofErr w:type="spellStart"/>
      <w:r w:rsidR="001D2941">
        <w:t>ESAt</w:t>
      </w:r>
      <w:proofErr w:type="spellEnd"/>
      <w:r w:rsidR="00F6064D">
        <w:t>).</w:t>
      </w:r>
    </w:p>
    <w:p w14:paraId="1A28DC2F" w14:textId="77777777" w:rsidR="00907C1A" w:rsidRDefault="00907C1A" w:rsidP="007149AE">
      <w:pPr>
        <w:pStyle w:val="PWDAbodycopy"/>
      </w:pPr>
    </w:p>
    <w:p w14:paraId="4DE6B9E3" w14:textId="183FEBD0" w:rsidR="001D2941" w:rsidRDefault="00701D5D" w:rsidP="007149AE">
      <w:pPr>
        <w:pStyle w:val="PWDAbodycopy"/>
      </w:pPr>
      <w:r>
        <w:t xml:space="preserve">According to a Boston Consulting Group report prepared for the Department of Social Services, 65% of people who complete and </w:t>
      </w:r>
      <w:proofErr w:type="spellStart"/>
      <w:r>
        <w:t>ESAt</w:t>
      </w:r>
      <w:proofErr w:type="spellEnd"/>
      <w:r>
        <w:t xml:space="preserve"> are found to have work capacity of fewer than 23 hours per week</w:t>
      </w:r>
      <w:r w:rsidR="001D2941">
        <w:t xml:space="preserve">. </w:t>
      </w:r>
    </w:p>
    <w:p w14:paraId="789F8808" w14:textId="77777777" w:rsidR="00701D5D" w:rsidRPr="007149AE" w:rsidRDefault="00701D5D" w:rsidP="007149AE">
      <w:pPr>
        <w:pStyle w:val="PWDAbodycopy"/>
      </w:pPr>
    </w:p>
    <w:p w14:paraId="3C7221D0" w14:textId="7CED2BD4" w:rsidR="00B7609E" w:rsidRPr="00C42B46" w:rsidRDefault="00B7609E" w:rsidP="00B7609E">
      <w:pPr>
        <w:pStyle w:val="PWDAbodycopy"/>
        <w:spacing w:beforeLines="40" w:before="96" w:after="0" w:line="276" w:lineRule="auto"/>
      </w:pPr>
      <w:r>
        <w:t xml:space="preserve">The impacts of COVID on the labour market and changes to industrial agreements mean that there are more people active and competing within the labour market, making it even harder for people with disability to find their way into open employment and secure and </w:t>
      </w:r>
      <w:r w:rsidRPr="00C42B46">
        <w:t>sustainable employment, particularly if there are more people of working age with less barriers to work.</w:t>
      </w:r>
    </w:p>
    <w:p w14:paraId="0277AD82" w14:textId="77777777" w:rsidR="00907C1A" w:rsidRPr="00C42B46" w:rsidRDefault="00907C1A" w:rsidP="00C42B46">
      <w:pPr>
        <w:pStyle w:val="PWDAbodycopy"/>
      </w:pPr>
    </w:p>
    <w:p w14:paraId="1379BA02" w14:textId="4FB04654" w:rsidR="002D11BA" w:rsidRPr="00C42B46" w:rsidRDefault="002D11BA" w:rsidP="002D11BA">
      <w:pPr>
        <w:pStyle w:val="PWDAbodycopy"/>
        <w:spacing w:beforeLines="40" w:before="96" w:after="0" w:line="276" w:lineRule="auto"/>
      </w:pPr>
      <w:r w:rsidRPr="00C42B46">
        <w:t>This places a significant challenge for us, even without considering that Australia has among the lowest rates of employment of people with disability in the OECD</w:t>
      </w:r>
      <w:r w:rsidR="00756003">
        <w:t>,</w:t>
      </w:r>
      <w:r w:rsidR="00756003">
        <w:rPr>
          <w:rStyle w:val="FootnoteReference"/>
        </w:rPr>
        <w:footnoteReference w:id="93"/>
      </w:r>
      <w:r>
        <w:t xml:space="preserve"> with only 1 in 2 </w:t>
      </w:r>
      <w:r w:rsidR="00EA65C0">
        <w:t xml:space="preserve">people with </w:t>
      </w:r>
      <w:r>
        <w:t>disability working.</w:t>
      </w:r>
      <w:r w:rsidR="00756003">
        <w:rPr>
          <w:rStyle w:val="FootnoteReference"/>
        </w:rPr>
        <w:footnoteReference w:id="94"/>
      </w:r>
    </w:p>
    <w:p w14:paraId="0C1A8775" w14:textId="77777777" w:rsidR="00C12400" w:rsidRDefault="00C12400" w:rsidP="00C12400">
      <w:pPr>
        <w:pStyle w:val="PWDAbodycopy"/>
      </w:pPr>
    </w:p>
    <w:p w14:paraId="3EB99A40" w14:textId="29A29402" w:rsidR="00216B72" w:rsidRPr="00216B72" w:rsidRDefault="00216B72" w:rsidP="00C12400">
      <w:pPr>
        <w:pStyle w:val="PWDArecommendation"/>
      </w:pPr>
      <w:bookmarkStart w:id="131" w:name="_Toc79389389"/>
      <w:bookmarkStart w:id="132" w:name="_Toc79389408"/>
      <w:bookmarkStart w:id="133" w:name="_Toc79391443"/>
      <w:bookmarkStart w:id="134" w:name="_Toc79404460"/>
      <w:bookmarkStart w:id="135" w:name="_Toc79406697"/>
      <w:bookmarkStart w:id="136" w:name="_Toc79406730"/>
      <w:bookmarkStart w:id="137" w:name="_Toc79409141"/>
      <w:bookmarkStart w:id="138" w:name="_Toc79409181"/>
      <w:bookmarkStart w:id="139" w:name="_Toc79412215"/>
      <w:bookmarkStart w:id="140" w:name="_Toc79412262"/>
      <w:bookmarkStart w:id="141" w:name="_Toc79412791"/>
      <w:bookmarkStart w:id="142" w:name="_Toc79414471"/>
      <w:bookmarkStart w:id="143" w:name="_Toc79414840"/>
      <w:bookmarkStart w:id="144" w:name="_Toc79415222"/>
      <w:r w:rsidRPr="00C12400">
        <w:rPr>
          <w:rStyle w:val="Strong"/>
        </w:rPr>
        <w:t>Recommendation</w:t>
      </w:r>
      <w:r w:rsidR="00C12400" w:rsidRPr="00C12400">
        <w:rPr>
          <w:rStyle w:val="Strong"/>
        </w:rPr>
        <w:t>:</w:t>
      </w:r>
      <w:r w:rsidR="00C12400">
        <w:t xml:space="preserve"> </w:t>
      </w:r>
      <w:r w:rsidR="00C51455">
        <w:t xml:space="preserve">That the Government conduct an inquiry into how the changing nature of the labour market, particularly the increasing precarity of work, has affected employment for </w:t>
      </w:r>
      <w:r w:rsidR="00EA65C0">
        <w:t xml:space="preserve">people with </w:t>
      </w:r>
      <w:r w:rsidR="00460A80" w:rsidDel="00C51455">
        <w:t>disability</w:t>
      </w:r>
      <w:r>
        <w:t>.</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1748B981" w14:textId="77777777" w:rsidR="00907C1A" w:rsidRPr="00C42B46" w:rsidRDefault="00907C1A" w:rsidP="00C42B46">
      <w:pPr>
        <w:pStyle w:val="PWDAbodycopy"/>
      </w:pPr>
    </w:p>
    <w:p w14:paraId="25DFF771" w14:textId="48BFEDB8" w:rsidR="00907C1A" w:rsidRPr="007E7367" w:rsidRDefault="00F6064D" w:rsidP="00B35E51">
      <w:pPr>
        <w:pStyle w:val="PWDAheading4"/>
        <w:numPr>
          <w:ilvl w:val="0"/>
          <w:numId w:val="24"/>
        </w:numPr>
      </w:pPr>
      <w:r>
        <w:lastRenderedPageBreak/>
        <w:t xml:space="preserve">Workforce </w:t>
      </w:r>
      <w:r w:rsidRPr="002E2AE4">
        <w:t>discrimination</w:t>
      </w:r>
      <w:r>
        <w:t xml:space="preserve"> </w:t>
      </w:r>
    </w:p>
    <w:p w14:paraId="37040D7C" w14:textId="75BFB1A7" w:rsidR="00F6064D" w:rsidRDefault="00F6064D" w:rsidP="00E52022">
      <w:pPr>
        <w:pStyle w:val="PWDAbodycopy"/>
      </w:pPr>
      <w:r>
        <w:t xml:space="preserve">The 2015 </w:t>
      </w:r>
      <w:r w:rsidRPr="00E52022">
        <w:t>Willing</w:t>
      </w:r>
      <w:r>
        <w:rPr>
          <w:i/>
          <w:iCs/>
        </w:rPr>
        <w:t xml:space="preserve"> </w:t>
      </w:r>
      <w:proofErr w:type="gramStart"/>
      <w:r>
        <w:rPr>
          <w:i/>
          <w:iCs/>
        </w:rPr>
        <w:t>To</w:t>
      </w:r>
      <w:proofErr w:type="gramEnd"/>
      <w:r>
        <w:rPr>
          <w:i/>
          <w:iCs/>
        </w:rPr>
        <w:t xml:space="preserve"> Work </w:t>
      </w:r>
      <w:r>
        <w:t>report shows that discrimination against people</w:t>
      </w:r>
      <w:r w:rsidR="000C01F5">
        <w:t xml:space="preserve"> with disability</w:t>
      </w:r>
      <w:r>
        <w:t xml:space="preserve"> in the workforce is a serious issue</w:t>
      </w:r>
      <w:r w:rsidR="000C01F5">
        <w:t>.</w:t>
      </w:r>
      <w:r w:rsidR="00622F17" w:rsidRPr="00622F17">
        <w:rPr>
          <w:vertAlign w:val="superscript"/>
        </w:rPr>
        <w:footnoteReference w:id="95"/>
      </w:r>
      <w:r w:rsidR="000C01F5">
        <w:t xml:space="preserve"> Younger people with disability particularly experience higher rates of discrimination, and as a result are also experiencing increasing apprehension of discrimination, to the extent they are opting out of employment to prevent experiences of traumatising discrimination.</w:t>
      </w:r>
      <w:r w:rsidRPr="00132F04">
        <w:rPr>
          <w:rStyle w:val="FootnoteReference"/>
        </w:rPr>
        <w:footnoteReference w:id="96"/>
      </w:r>
    </w:p>
    <w:p w14:paraId="7B5A804D" w14:textId="59F914D0" w:rsidR="00A13D57" w:rsidRDefault="00A13D57" w:rsidP="00E52022">
      <w:pPr>
        <w:pStyle w:val="PWDAbodycopy"/>
      </w:pPr>
    </w:p>
    <w:p w14:paraId="7A855F8C" w14:textId="77777777" w:rsidR="00A13D57" w:rsidRDefault="00A13D57" w:rsidP="00A13D57">
      <w:pPr>
        <w:pStyle w:val="PWDAcasestudyname"/>
      </w:pPr>
      <w:r>
        <w:t xml:space="preserve">Case study #138: Alex Paine </w:t>
      </w:r>
    </w:p>
    <w:p w14:paraId="43A05FBB" w14:textId="3987FE25" w:rsidR="00A13D57" w:rsidRDefault="00A13D57" w:rsidP="00A13D57">
      <w:pPr>
        <w:pStyle w:val="PWDAcasestudyquote"/>
      </w:pPr>
      <w:r w:rsidRPr="007E7367">
        <w:t xml:space="preserve">I feel like one thing stopping me getting paid work is </w:t>
      </w:r>
      <w:proofErr w:type="gramStart"/>
      <w:r w:rsidRPr="007E7367">
        <w:t>definitely that</w:t>
      </w:r>
      <w:proofErr w:type="gramEnd"/>
      <w:r w:rsidRPr="007E7367">
        <w:t xml:space="preserve"> employers would rather hire someone able-bodied because then they don't have to make any accommodations. Like, even if you physically can work, employers just aren't hiring a lot of disabled people</w:t>
      </w:r>
      <w:r>
        <w:t>.</w:t>
      </w:r>
    </w:p>
    <w:p w14:paraId="37BF10D9" w14:textId="77777777" w:rsidR="00907C1A" w:rsidRPr="002E6CDC" w:rsidRDefault="00907C1A" w:rsidP="002E6CDC">
      <w:pPr>
        <w:pStyle w:val="PWDAbodycopy"/>
      </w:pPr>
    </w:p>
    <w:p w14:paraId="517599B2" w14:textId="70F07C1B" w:rsidR="00220153" w:rsidRDefault="00220153" w:rsidP="00406B3F">
      <w:pPr>
        <w:pStyle w:val="PWDAbodycopy"/>
      </w:pPr>
      <w:r>
        <w:t xml:space="preserve">People with disability experience discrimination in open and </w:t>
      </w:r>
      <w:r w:rsidR="008E48A8">
        <w:t>segregated</w:t>
      </w:r>
      <w:r>
        <w:t xml:space="preserve"> employment settings. </w:t>
      </w:r>
      <w:r w:rsidR="008E48A8">
        <w:t xml:space="preserve">Segregated </w:t>
      </w:r>
      <w:r>
        <w:t xml:space="preserve">employment </w:t>
      </w:r>
      <w:r w:rsidR="00DD7E2F">
        <w:t>is</w:t>
      </w:r>
      <w:r>
        <w:t xml:space="preserve"> discussed further below. However, open employment settings are workplaces that anyone, regardless of capacity or disability, can apply for a job that is paid according to minimum wage standards set for that industry.</w:t>
      </w:r>
    </w:p>
    <w:p w14:paraId="79C125C2" w14:textId="77777777" w:rsidR="00907C1A" w:rsidRPr="00D93420" w:rsidRDefault="00907C1A" w:rsidP="00D93420">
      <w:pPr>
        <w:pStyle w:val="PWDAbodycopy"/>
      </w:pPr>
    </w:p>
    <w:p w14:paraId="3ECBE202" w14:textId="0307F5ED" w:rsidR="00220153" w:rsidRDefault="00220153" w:rsidP="00D93420">
      <w:pPr>
        <w:pStyle w:val="PWDAbodycopy"/>
      </w:pPr>
      <w:r>
        <w:t>P</w:t>
      </w:r>
      <w:r w:rsidR="00F6064D">
        <w:t>eople with disability</w:t>
      </w:r>
      <w:r>
        <w:t xml:space="preserve"> can participate </w:t>
      </w:r>
      <w:r w:rsidR="00F6064D">
        <w:t>in open</w:t>
      </w:r>
      <w:r>
        <w:t xml:space="preserve"> employment settings, but t</w:t>
      </w:r>
      <w:r w:rsidR="00F6064D">
        <w:t xml:space="preserve">here are several structural barriers to applying for work, </w:t>
      </w:r>
      <w:r w:rsidR="00F6064D" w:rsidRPr="005E0889">
        <w:t>particularly</w:t>
      </w:r>
      <w:r w:rsidR="00F6064D">
        <w:t xml:space="preserve"> with small and medium enterprises (SME). </w:t>
      </w:r>
    </w:p>
    <w:p w14:paraId="4BF0E5E6" w14:textId="73B076B4" w:rsidR="002011AF" w:rsidRDefault="002011AF" w:rsidP="00D93420">
      <w:pPr>
        <w:pStyle w:val="PWDAbodycopy"/>
      </w:pPr>
    </w:p>
    <w:p w14:paraId="0B21F862" w14:textId="77777777" w:rsidR="002011AF" w:rsidRPr="002E170B" w:rsidRDefault="002011AF" w:rsidP="002011AF">
      <w:pPr>
        <w:pStyle w:val="PWDAcasestudyname"/>
      </w:pPr>
      <w:r w:rsidRPr="002E170B">
        <w:t xml:space="preserve">Case study #22: name withheld </w:t>
      </w:r>
    </w:p>
    <w:p w14:paraId="53C6C28A" w14:textId="3C61E53F" w:rsidR="002011AF" w:rsidRDefault="002011AF" w:rsidP="002011AF">
      <w:pPr>
        <w:pStyle w:val="PWDAcasestudyquote"/>
      </w:pPr>
      <w:r w:rsidRPr="00517AB5">
        <w:t xml:space="preserve">I got a job in a nursing home within a few months [of transferring from a </w:t>
      </w:r>
      <w:proofErr w:type="spellStart"/>
      <w:r w:rsidRPr="00517AB5">
        <w:t>jobactive</w:t>
      </w:r>
      <w:proofErr w:type="spellEnd"/>
      <w:r w:rsidRPr="00517AB5">
        <w:t xml:space="preserve"> to DES provider]. </w:t>
      </w:r>
      <w:proofErr w:type="gramStart"/>
      <w:r w:rsidRPr="00517AB5">
        <w:t>Unfortunately</w:t>
      </w:r>
      <w:proofErr w:type="gramEnd"/>
      <w:r w:rsidRPr="00517AB5">
        <w:t xml:space="preserve"> the management referred to me as the special needs kid coming from the disability employment agency</w:t>
      </w:r>
      <w:r>
        <w:t>.</w:t>
      </w:r>
    </w:p>
    <w:p w14:paraId="0069661F" w14:textId="77777777" w:rsidR="00907C1A" w:rsidRPr="00D93420" w:rsidRDefault="00907C1A" w:rsidP="00D93420">
      <w:pPr>
        <w:pStyle w:val="PWDAbodycopy"/>
      </w:pPr>
    </w:p>
    <w:p w14:paraId="5F6E95CE" w14:textId="25EEE18D" w:rsidR="006239AF" w:rsidRDefault="006239AF" w:rsidP="00D93420">
      <w:pPr>
        <w:pStyle w:val="PWDAbodycopy"/>
      </w:pPr>
      <w:r w:rsidRPr="00D93420">
        <w:t>While</w:t>
      </w:r>
      <w:r>
        <w:t xml:space="preserve"> a</w:t>
      </w:r>
      <w:r w:rsidR="00F6064D">
        <w:t xml:space="preserve"> 2018 survey conducted by </w:t>
      </w:r>
      <w:r w:rsidR="00F6064D" w:rsidRPr="00212CFB">
        <w:t>Council of Small Business Australia</w:t>
      </w:r>
      <w:r w:rsidR="00F6064D">
        <w:rPr>
          <w:i/>
          <w:iCs/>
        </w:rPr>
        <w:t xml:space="preserve"> </w:t>
      </w:r>
      <w:r w:rsidR="00F6064D">
        <w:t>(COSBOA) found that half of those surveyed had hired a person with a disability and that 69% had a positive experience</w:t>
      </w:r>
      <w:r>
        <w:t>, people with disability continue to be locked out of SME jobs because:</w:t>
      </w:r>
    </w:p>
    <w:p w14:paraId="36DE747B" w14:textId="77777777" w:rsidR="006239AF" w:rsidRDefault="006239AF" w:rsidP="00D93420">
      <w:pPr>
        <w:pStyle w:val="PWDAbodycopy"/>
      </w:pPr>
    </w:p>
    <w:p w14:paraId="67AE71D6" w14:textId="051B9C57" w:rsidR="006239AF" w:rsidRDefault="006239AF" w:rsidP="00BD0355">
      <w:pPr>
        <w:pStyle w:val="PWDAbulletlisttight"/>
      </w:pPr>
      <w:r>
        <w:lastRenderedPageBreak/>
        <w:t>SMEs are unlikely to engage with the DES system, and</w:t>
      </w:r>
    </w:p>
    <w:p w14:paraId="14F23AD3" w14:textId="5AEB37A8" w:rsidR="00F6064D" w:rsidRDefault="006239AF" w:rsidP="00BD0355">
      <w:pPr>
        <w:pStyle w:val="PWDAbulletlisttight"/>
      </w:pPr>
      <w:r>
        <w:t xml:space="preserve">SMEs are more likely to perceive </w:t>
      </w:r>
      <w:r w:rsidR="00465746">
        <w:t>providing reasonable adjustments for</w:t>
      </w:r>
      <w:r>
        <w:t xml:space="preserve"> people with disabilit</w:t>
      </w:r>
      <w:r w:rsidR="00465746">
        <w:t>y to be a cost to the business</w:t>
      </w:r>
      <w:r w:rsidR="00FA347D">
        <w:t>.</w:t>
      </w:r>
      <w:r w:rsidR="00DD67A4">
        <w:rPr>
          <w:rStyle w:val="FootnoteReference"/>
        </w:rPr>
        <w:footnoteReference w:id="97"/>
      </w:r>
      <w:r>
        <w:t xml:space="preserve"> </w:t>
      </w:r>
    </w:p>
    <w:p w14:paraId="21BF2AE6" w14:textId="77777777" w:rsidR="00465746" w:rsidRDefault="00465746" w:rsidP="00EA02FD">
      <w:pPr>
        <w:pStyle w:val="PWDAbodycopy"/>
      </w:pPr>
    </w:p>
    <w:p w14:paraId="1CA6F5C7" w14:textId="77777777" w:rsidR="00CC2F72" w:rsidRDefault="00CC2F72" w:rsidP="00CC2F72">
      <w:pPr>
        <w:pStyle w:val="PWDAcasestudyname"/>
      </w:pPr>
      <w:r>
        <w:t xml:space="preserve">Case study #138: Alex Paine </w:t>
      </w:r>
    </w:p>
    <w:p w14:paraId="15D0E5EE" w14:textId="4C731180" w:rsidR="006239AF" w:rsidRDefault="00F6064D" w:rsidP="00C93812">
      <w:pPr>
        <w:pStyle w:val="PWDAcasestudyquote"/>
      </w:pPr>
      <w:r w:rsidRPr="00767923">
        <w:t xml:space="preserve">I reckon I've probably applied for at least 300 </w:t>
      </w:r>
      <w:proofErr w:type="gramStart"/>
      <w:r w:rsidRPr="00767923">
        <w:t>jobs</w:t>
      </w:r>
      <w:proofErr w:type="gramEnd"/>
      <w:r w:rsidRPr="00767923">
        <w:t xml:space="preserve"> and I have not heard back from a single one. I think maybe one in every 50 I’ve been forced to apply for is something I could </w:t>
      </w:r>
      <w:proofErr w:type="gramStart"/>
      <w:r w:rsidRPr="00767923">
        <w:t>actually d</w:t>
      </w:r>
      <w:r w:rsidR="00465746">
        <w:t>o</w:t>
      </w:r>
      <w:proofErr w:type="gramEnd"/>
      <w:r w:rsidR="00EA02FD">
        <w:t>.</w:t>
      </w:r>
      <w:r w:rsidR="00465746">
        <w:t xml:space="preserve"> </w:t>
      </w:r>
    </w:p>
    <w:p w14:paraId="4BA9E1BC" w14:textId="77777777" w:rsidR="00B8380D" w:rsidRDefault="00B8380D" w:rsidP="00B8380D">
      <w:pPr>
        <w:pStyle w:val="PWDAbodycopy"/>
        <w:rPr>
          <w:rStyle w:val="Strong"/>
        </w:rPr>
      </w:pPr>
    </w:p>
    <w:p w14:paraId="2DCA1897" w14:textId="319B151A" w:rsidR="00634BB9" w:rsidRDefault="006155C6" w:rsidP="00B8380D">
      <w:pPr>
        <w:pStyle w:val="PWDArecommendation"/>
        <w:rPr>
          <w:rFonts w:ascii="Arial" w:hAnsi="Arial" w:cs="Arial"/>
        </w:rPr>
      </w:pPr>
      <w:bookmarkStart w:id="145" w:name="_Toc79389390"/>
      <w:bookmarkStart w:id="146" w:name="_Toc79389409"/>
      <w:bookmarkStart w:id="147" w:name="_Toc79391444"/>
      <w:bookmarkStart w:id="148" w:name="_Toc79404461"/>
      <w:bookmarkStart w:id="149" w:name="_Toc79406698"/>
      <w:bookmarkStart w:id="150" w:name="_Toc79406731"/>
      <w:bookmarkStart w:id="151" w:name="_Toc79409142"/>
      <w:bookmarkStart w:id="152" w:name="_Toc79409182"/>
      <w:bookmarkStart w:id="153" w:name="_Toc79412216"/>
      <w:bookmarkStart w:id="154" w:name="_Toc79412263"/>
      <w:bookmarkStart w:id="155" w:name="_Toc79412792"/>
      <w:bookmarkStart w:id="156" w:name="_Toc79414472"/>
      <w:bookmarkStart w:id="157" w:name="_Toc79414841"/>
      <w:bookmarkStart w:id="158" w:name="_Toc79415223"/>
      <w:r w:rsidRPr="00B8380D">
        <w:rPr>
          <w:rStyle w:val="Strong"/>
        </w:rPr>
        <w:t>Recommendation:</w:t>
      </w:r>
      <w:r w:rsidR="00B8380D">
        <w:t xml:space="preserve"> </w:t>
      </w:r>
      <w:r w:rsidR="00820A22">
        <w:t xml:space="preserve">That the Government immediately amend the </w:t>
      </w:r>
      <w:r w:rsidR="00820A22" w:rsidRPr="007C16DA">
        <w:rPr>
          <w:rStyle w:val="Emphasis"/>
        </w:rPr>
        <w:t>Disability Discrimination Act 1992</w:t>
      </w:r>
      <w:r w:rsidR="00820A22">
        <w:t xml:space="preserve"> (DDA) to address concerns </w:t>
      </w:r>
      <w:r w:rsidR="004C4187">
        <w:t>PWDA</w:t>
      </w:r>
      <w:r w:rsidR="00820A22">
        <w:t xml:space="preserve"> </w:t>
      </w:r>
      <w:r w:rsidR="004C4187">
        <w:t xml:space="preserve">has </w:t>
      </w:r>
      <w:r w:rsidR="00820A22">
        <w:t xml:space="preserve">previously raised regarding ramifications of the 2019 Federal Court case </w:t>
      </w:r>
      <w:proofErr w:type="spellStart"/>
      <w:r w:rsidR="00820A22" w:rsidRPr="00851CB4">
        <w:rPr>
          <w:rStyle w:val="Emphasis"/>
        </w:rPr>
        <w:t>Sklavos</w:t>
      </w:r>
      <w:proofErr w:type="spellEnd"/>
      <w:r w:rsidR="00820A22" w:rsidRPr="00851CB4">
        <w:rPr>
          <w:rStyle w:val="Emphasis"/>
        </w:rPr>
        <w:t xml:space="preserve"> vs Australian College of Dermatologists</w:t>
      </w:r>
      <w:r w:rsidR="00820A22">
        <w:t xml:space="preserve"> ruling regarding ‘reasonable </w:t>
      </w:r>
      <w:proofErr w:type="gramStart"/>
      <w:r w:rsidR="00634BB9" w:rsidDel="00820A22">
        <w:t>adjustments</w:t>
      </w:r>
      <w:r w:rsidR="00634BB9" w:rsidRPr="001A0B31">
        <w:rPr>
          <w:rFonts w:ascii="Arial" w:hAnsi="Arial" w:cs="Arial"/>
        </w:rPr>
        <w:t>’</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roofErr w:type="gramEnd"/>
      <w:r w:rsidR="00820A22">
        <w:rPr>
          <w:rFonts w:ascii="Arial" w:hAnsi="Arial" w:cs="Arial"/>
        </w:rPr>
        <w:t>.</w:t>
      </w:r>
      <w:r w:rsidR="00490A85">
        <w:rPr>
          <w:rStyle w:val="FootnoteReference"/>
        </w:rPr>
        <w:footnoteReference w:id="98"/>
      </w:r>
      <w:r w:rsidR="00490A85">
        <w:t xml:space="preserve"> </w:t>
      </w:r>
      <w:r w:rsidR="00634BB9" w:rsidRPr="001A0B31">
        <w:rPr>
          <w:rFonts w:ascii="Arial" w:hAnsi="Arial" w:cs="Arial"/>
        </w:rPr>
        <w:t xml:space="preserve"> </w:t>
      </w:r>
    </w:p>
    <w:p w14:paraId="7BF2C3B6" w14:textId="77777777" w:rsidR="004F52DE" w:rsidRPr="004F52DE" w:rsidRDefault="004F52DE" w:rsidP="004F52DE">
      <w:pPr>
        <w:pStyle w:val="PWDAbodycopy"/>
      </w:pPr>
    </w:p>
    <w:p w14:paraId="62E7E363" w14:textId="3AC38F76" w:rsidR="0010353C" w:rsidRPr="006B194D" w:rsidRDefault="00ED1923" w:rsidP="00ED1923">
      <w:pPr>
        <w:pStyle w:val="PWDArecommendation"/>
      </w:pPr>
      <w:bookmarkStart w:id="159" w:name="_Toc79389391"/>
      <w:bookmarkStart w:id="160" w:name="_Toc79389410"/>
      <w:bookmarkStart w:id="161" w:name="_Toc79391445"/>
      <w:bookmarkStart w:id="162" w:name="_Toc79404462"/>
      <w:bookmarkStart w:id="163" w:name="_Toc79406699"/>
      <w:bookmarkStart w:id="164" w:name="_Toc79406732"/>
      <w:bookmarkStart w:id="165" w:name="_Toc79409143"/>
      <w:bookmarkStart w:id="166" w:name="_Toc79409183"/>
      <w:bookmarkStart w:id="167" w:name="_Toc79412217"/>
      <w:bookmarkStart w:id="168" w:name="_Toc79412264"/>
      <w:bookmarkStart w:id="169" w:name="_Toc79412793"/>
      <w:bookmarkStart w:id="170" w:name="_Toc79414473"/>
      <w:bookmarkStart w:id="171" w:name="_Toc79414842"/>
      <w:bookmarkStart w:id="172" w:name="_Toc79415224"/>
      <w:r w:rsidRPr="00ED1923">
        <w:rPr>
          <w:rStyle w:val="Strong"/>
        </w:rPr>
        <w:t>Recommendation:</w:t>
      </w:r>
      <w:r>
        <w:t xml:space="preserve"> </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002C0096" w:rsidRPr="002C0096">
        <w:t xml:space="preserve">That the Government hold an inquiry into the efficacy of the DDA to ensure that the legislation is fit for modern conditions that will better protect people with disability from discrimination and ensure more people with disability </w:t>
      </w:r>
      <w:proofErr w:type="gramStart"/>
      <w:r w:rsidR="002C0096" w:rsidRPr="002C0096">
        <w:t>have the opportunity to</w:t>
      </w:r>
      <w:proofErr w:type="gramEnd"/>
      <w:r w:rsidR="002C0096" w:rsidRPr="002C0096">
        <w:t xml:space="preserve"> enter open employment</w:t>
      </w:r>
      <w:r w:rsidR="002C0096">
        <w:t>.</w:t>
      </w:r>
    </w:p>
    <w:p w14:paraId="267843FB" w14:textId="24B924CF" w:rsidR="00465746" w:rsidRDefault="00465746" w:rsidP="00ED1923">
      <w:pPr>
        <w:pStyle w:val="PWDAbodycopy"/>
      </w:pPr>
    </w:p>
    <w:p w14:paraId="09DF8B46" w14:textId="6C320959" w:rsidR="00465746" w:rsidRDefault="00465746" w:rsidP="00B35E51">
      <w:pPr>
        <w:pStyle w:val="PWDAheading4"/>
        <w:numPr>
          <w:ilvl w:val="0"/>
          <w:numId w:val="24"/>
        </w:numPr>
      </w:pPr>
      <w:r>
        <w:t>Segregated employment progra</w:t>
      </w:r>
      <w:r w:rsidR="001657F1">
        <w:t xml:space="preserve">ms </w:t>
      </w:r>
    </w:p>
    <w:p w14:paraId="65600D19" w14:textId="2FCD8339" w:rsidR="00212CFB" w:rsidRDefault="001657F1" w:rsidP="00C93812">
      <w:pPr>
        <w:pStyle w:val="PWDAbodycopy"/>
      </w:pPr>
      <w:r>
        <w:t>Segregated</w:t>
      </w:r>
      <w:r w:rsidR="00212CFB">
        <w:t xml:space="preserve"> employment settings</w:t>
      </w:r>
      <w:r w:rsidR="00DD7E2F" w:rsidRPr="00DD7E2F">
        <w:t>, also known as closed employment</w:t>
      </w:r>
      <w:r>
        <w:t xml:space="preserve">, </w:t>
      </w:r>
      <w:r w:rsidR="00DD7E2F" w:rsidRPr="00DD7E2F">
        <w:t>sheltered workshops</w:t>
      </w:r>
      <w:r w:rsidR="00D92C65">
        <w:t xml:space="preserve"> and </w:t>
      </w:r>
      <w:r w:rsidR="00212CFB">
        <w:t xml:space="preserve">Australian Disability Enterprises (ADEs), are workplaces only for </w:t>
      </w:r>
      <w:r w:rsidR="00465746">
        <w:t>people with disability</w:t>
      </w:r>
      <w:r w:rsidR="00212CFB">
        <w:t xml:space="preserve">. </w:t>
      </w:r>
    </w:p>
    <w:p w14:paraId="5FFB0C42" w14:textId="41269FEA" w:rsidR="00212CFB" w:rsidRPr="00C93812" w:rsidRDefault="00212CFB" w:rsidP="00C93812">
      <w:pPr>
        <w:pStyle w:val="PWDAbodycopy"/>
      </w:pPr>
    </w:p>
    <w:p w14:paraId="5FEEB932" w14:textId="0F68CE27" w:rsidR="00465746" w:rsidRDefault="00212CFB" w:rsidP="00C93812">
      <w:pPr>
        <w:pStyle w:val="PWDAbodycopy"/>
      </w:pPr>
      <w:r>
        <w:t>However, unlike open employment settings, the pay</w:t>
      </w:r>
      <w:r w:rsidR="00731E9A">
        <w:t xml:space="preserve"> </w:t>
      </w:r>
      <w:r>
        <w:t xml:space="preserve">conditions in </w:t>
      </w:r>
      <w:r w:rsidR="004716E8">
        <w:t>segregated employment</w:t>
      </w:r>
      <w:r>
        <w:t xml:space="preserve"> vary based on the </w:t>
      </w:r>
      <w:r w:rsidR="00FD3A41">
        <w:t>“</w:t>
      </w:r>
      <w:r>
        <w:t>capacity</w:t>
      </w:r>
      <w:r w:rsidR="00FD3A41">
        <w:t>”</w:t>
      </w:r>
      <w:r>
        <w:t xml:space="preserve"> a person with disability</w:t>
      </w:r>
      <w:r w:rsidR="00FD3A41">
        <w:t xml:space="preserve"> is assessed as having</w:t>
      </w:r>
      <w:r w:rsidR="00731E9A">
        <w:t>. Capacity is assessed by a controversial range of assessment tools, and below minimum wage payments</w:t>
      </w:r>
      <w:r w:rsidR="00D171A2">
        <w:t xml:space="preserve"> can</w:t>
      </w:r>
      <w:r w:rsidR="00731E9A">
        <w:t xml:space="preserve"> </w:t>
      </w:r>
      <w:r w:rsidR="00D171A2">
        <w:t xml:space="preserve">be </w:t>
      </w:r>
      <w:r w:rsidR="00731E9A">
        <w:t>legally paid through a system known as the supported wage system</w:t>
      </w:r>
      <w:r>
        <w:t>.</w:t>
      </w:r>
      <w:r w:rsidR="00465746" w:rsidRPr="00CA2509">
        <w:rPr>
          <w:rStyle w:val="FootnoteReference"/>
        </w:rPr>
        <w:footnoteReference w:id="99"/>
      </w:r>
      <w:r w:rsidRPr="00CA2509">
        <w:rPr>
          <w:rStyle w:val="FootnoteReference"/>
        </w:rPr>
        <w:t xml:space="preserve"> </w:t>
      </w:r>
    </w:p>
    <w:p w14:paraId="3F787882" w14:textId="0BB3ED12" w:rsidR="00212CFB" w:rsidRPr="00C93812" w:rsidRDefault="00212CFB" w:rsidP="00C93812">
      <w:pPr>
        <w:pStyle w:val="PWDAbodycopy"/>
      </w:pPr>
    </w:p>
    <w:p w14:paraId="109A76DA" w14:textId="3D4B1133" w:rsidR="00212CFB" w:rsidRPr="00AA0107" w:rsidRDefault="00731E9A" w:rsidP="00AA0107">
      <w:pPr>
        <w:pStyle w:val="PWDAbodycopy"/>
      </w:pPr>
      <w:r w:rsidRPr="00AA0107">
        <w:lastRenderedPageBreak/>
        <w:t xml:space="preserve">People with disability need be paid on the equal basis as those without disability, and </w:t>
      </w:r>
      <w:r w:rsidR="004C251C">
        <w:t>PWDA</w:t>
      </w:r>
      <w:r w:rsidRPr="00AA0107">
        <w:t xml:space="preserve"> object</w:t>
      </w:r>
      <w:r w:rsidR="004C251C">
        <w:t>s</w:t>
      </w:r>
      <w:r w:rsidRPr="00AA0107">
        <w:t xml:space="preserve"> to the continued practice of segregated employmen</w:t>
      </w:r>
      <w:r w:rsidR="00165D88" w:rsidRPr="00AA0107">
        <w:t>t.</w:t>
      </w:r>
      <w:r w:rsidRPr="00AA0107">
        <w:t xml:space="preserve"> In addition, a full bench majority of the Federal Court of Australia found that the use </w:t>
      </w:r>
      <w:r w:rsidR="00D962EE">
        <w:t xml:space="preserve">of </w:t>
      </w:r>
      <w:r w:rsidR="00165D88" w:rsidRPr="00AA0107">
        <w:t>the most popular</w:t>
      </w:r>
      <w:r w:rsidRPr="00AA0107">
        <w:t xml:space="preserve"> assessment tool</w:t>
      </w:r>
      <w:r w:rsidR="00165D88" w:rsidRPr="00AA0107">
        <w:t>, known as the Business Services Wage Assessment Tool (BSWAT),</w:t>
      </w:r>
      <w:r w:rsidRPr="00AA0107">
        <w:t xml:space="preserve"> to be discriminatory and in breach of the </w:t>
      </w:r>
      <w:r w:rsidRPr="00D03299">
        <w:rPr>
          <w:rStyle w:val="Emphasis"/>
        </w:rPr>
        <w:t>Disability Discrimination Act 1992</w:t>
      </w:r>
      <w:r w:rsidR="00D03299">
        <w:t xml:space="preserve"> (DDA)</w:t>
      </w:r>
      <w:r w:rsidRPr="00AA0107">
        <w:t>.</w:t>
      </w:r>
      <w:r w:rsidR="00165D88" w:rsidRPr="00CA2509">
        <w:rPr>
          <w:rStyle w:val="FootnoteReference"/>
        </w:rPr>
        <w:footnoteReference w:id="100"/>
      </w:r>
    </w:p>
    <w:p w14:paraId="6610DCBA" w14:textId="15583C4C" w:rsidR="00212CFB" w:rsidRPr="00AA0107" w:rsidRDefault="00212CFB" w:rsidP="00AA0107">
      <w:pPr>
        <w:pStyle w:val="PWDAbodycopy"/>
      </w:pPr>
    </w:p>
    <w:p w14:paraId="644398EA" w14:textId="538B8C72" w:rsidR="00465746" w:rsidRPr="00AA0107" w:rsidRDefault="00D171A2" w:rsidP="00AA0107">
      <w:pPr>
        <w:pStyle w:val="PWDAbodycopy"/>
      </w:pPr>
      <w:r w:rsidRPr="00AA0107">
        <w:t xml:space="preserve">Therefore, </w:t>
      </w:r>
      <w:r w:rsidR="008B3FDC">
        <w:t>segregated</w:t>
      </w:r>
      <w:r w:rsidRPr="00AA0107">
        <w:t xml:space="preserve"> workplaces are not an employment option designed for people with disability and can significantly disable people with disability further. Segregated employment programs are exploitative because they are premised on ableist</w:t>
      </w:r>
      <w:r w:rsidR="00465746" w:rsidRPr="00AA0107">
        <w:t xml:space="preserve"> belief</w:t>
      </w:r>
      <w:r w:rsidRPr="00AA0107">
        <w:t>s</w:t>
      </w:r>
      <w:r w:rsidR="00465746" w:rsidRPr="00AA0107">
        <w:t xml:space="preserve"> that employment is the sole pathway to improving </w:t>
      </w:r>
      <w:r w:rsidR="00CF041F" w:rsidRPr="00AA0107">
        <w:t>one’s</w:t>
      </w:r>
      <w:r w:rsidR="00465746" w:rsidRPr="00AA0107">
        <w:t xml:space="preserve"> </w:t>
      </w:r>
      <w:r w:rsidR="00CF041F" w:rsidRPr="00AA0107">
        <w:t>impairment</w:t>
      </w:r>
      <w:r w:rsidR="00465746" w:rsidRPr="00AA0107">
        <w:t xml:space="preserve">, and that people in receipt of social security are inherently distrustful and need to prove their </w:t>
      </w:r>
      <w:r w:rsidRPr="00AA0107">
        <w:t>disability</w:t>
      </w:r>
      <w:r w:rsidR="00465746" w:rsidRPr="00AA0107">
        <w:t xml:space="preserve"> when receiving a payment.</w:t>
      </w:r>
    </w:p>
    <w:p w14:paraId="3DC7D1BD" w14:textId="35C615E7" w:rsidR="00D171A2" w:rsidRPr="00AA0107" w:rsidRDefault="00D171A2" w:rsidP="00AA0107">
      <w:pPr>
        <w:pStyle w:val="PWDAbodycopy"/>
      </w:pPr>
    </w:p>
    <w:p w14:paraId="43F5A8D0" w14:textId="23A3C771" w:rsidR="00124544" w:rsidRPr="005C5736" w:rsidRDefault="00D171A2" w:rsidP="005C5736">
      <w:pPr>
        <w:pStyle w:val="PWDAbodycopy"/>
      </w:pPr>
      <w:r w:rsidRPr="00AA0107">
        <w:t xml:space="preserve">It is our experience that segregated employment programs frames a person with disability as someone who needs to </w:t>
      </w:r>
      <w:r w:rsidR="00465746" w:rsidRPr="00AA0107">
        <w:t xml:space="preserve">remedied or skilled in a certain way to </w:t>
      </w:r>
      <w:r w:rsidRPr="00AA0107">
        <w:t xml:space="preserve">“resolve” their </w:t>
      </w:r>
      <w:r w:rsidR="004248FE" w:rsidRPr="00AA0107">
        <w:t>impairment</w:t>
      </w:r>
      <w:r w:rsidRPr="00AA0107">
        <w:t>/s</w:t>
      </w:r>
      <w:r w:rsidR="00465746" w:rsidRPr="00AA0107">
        <w:t xml:space="preserve"> through </w:t>
      </w:r>
      <w:r w:rsidR="00465746" w:rsidRPr="005C5736">
        <w:t xml:space="preserve">employment, as </w:t>
      </w:r>
      <w:r w:rsidRPr="005C5736">
        <w:t>a means of “improving” a</w:t>
      </w:r>
      <w:r w:rsidR="00465746" w:rsidRPr="005C5736">
        <w:t xml:space="preserve"> person’s </w:t>
      </w:r>
      <w:r w:rsidR="004248FE" w:rsidRPr="005C5736">
        <w:t>standard of living.</w:t>
      </w:r>
      <w:r w:rsidR="003309F9" w:rsidRPr="005C5736">
        <w:t xml:space="preserve"> However, people with disability are paid below minimum wage, and conduct work that perpetuates their continued reliance on segregated employment by not investing in our skills and capability beyond what is required to complete tasks.</w:t>
      </w:r>
    </w:p>
    <w:p w14:paraId="12B2C640" w14:textId="77777777" w:rsidR="00124544" w:rsidRPr="005C5736" w:rsidRDefault="00D171A2" w:rsidP="005C5736">
      <w:pPr>
        <w:pStyle w:val="PWDAbodycopy"/>
      </w:pPr>
      <w:r w:rsidRPr="005C5736">
        <w:t xml:space="preserve"> </w:t>
      </w:r>
    </w:p>
    <w:p w14:paraId="664288D6" w14:textId="77777777" w:rsidR="00124544" w:rsidRPr="005C5736" w:rsidRDefault="00124544" w:rsidP="005C5736">
      <w:pPr>
        <w:pStyle w:val="PWDAbodycopy"/>
      </w:pPr>
      <w:r w:rsidRPr="005C5736">
        <w:t>In these segregated settings, people with disability are seen as:</w:t>
      </w:r>
    </w:p>
    <w:p w14:paraId="55AB7CA9" w14:textId="77777777" w:rsidR="00124544" w:rsidRPr="005C5736" w:rsidRDefault="00124544" w:rsidP="005C5736">
      <w:pPr>
        <w:pStyle w:val="PWDAbodycopy"/>
      </w:pPr>
    </w:p>
    <w:p w14:paraId="5C0813F1" w14:textId="77777777" w:rsidR="00124544" w:rsidRDefault="003309F9" w:rsidP="00D34EAC">
      <w:pPr>
        <w:pStyle w:val="PWDAbulletlisttight"/>
      </w:pPr>
      <w:r>
        <w:t>objects to be pitied</w:t>
      </w:r>
    </w:p>
    <w:p w14:paraId="744FA621" w14:textId="0C959185" w:rsidR="00124544" w:rsidRDefault="00C961AD" w:rsidP="00D34EAC">
      <w:pPr>
        <w:pStyle w:val="PWDAbulletlisttight"/>
      </w:pPr>
      <w:r>
        <w:t>who do not know what is best f</w:t>
      </w:r>
      <w:r w:rsidR="00124544">
        <w:t>or</w:t>
      </w:r>
      <w:r>
        <w:t xml:space="preserve"> </w:t>
      </w:r>
      <w:proofErr w:type="gramStart"/>
      <w:r w:rsidR="00124544">
        <w:t>ourselves</w:t>
      </w:r>
      <w:proofErr w:type="gramEnd"/>
    </w:p>
    <w:p w14:paraId="32584A09" w14:textId="68D04FA1" w:rsidR="00124544" w:rsidRDefault="003309F9" w:rsidP="00D34EAC">
      <w:pPr>
        <w:pStyle w:val="PWDAbulletlisttight"/>
      </w:pPr>
      <w:r>
        <w:t>must not be left idle</w:t>
      </w:r>
      <w:r w:rsidR="00C961AD">
        <w:t xml:space="preserve"> and </w:t>
      </w:r>
      <w:r w:rsidR="00124544">
        <w:t>need to be activated in a way that justifies the expenditur</w:t>
      </w:r>
      <w:r w:rsidR="00CF041F">
        <w:t xml:space="preserve">e on </w:t>
      </w:r>
      <w:r w:rsidR="004248FE">
        <w:t>“resolving”</w:t>
      </w:r>
      <w:proofErr w:type="gramStart"/>
      <w:r w:rsidR="004248FE">
        <w:t>/”improving</w:t>
      </w:r>
      <w:proofErr w:type="gramEnd"/>
      <w:r w:rsidR="004248FE">
        <w:t>” a person’s impairment/s.</w:t>
      </w:r>
      <w:r w:rsidRPr="00567E4E">
        <w:rPr>
          <w:rStyle w:val="FootnoteReference"/>
        </w:rPr>
        <w:footnoteReference w:id="101"/>
      </w:r>
      <w:r>
        <w:t xml:space="preserve"> </w:t>
      </w:r>
    </w:p>
    <w:p w14:paraId="75B730BD" w14:textId="77777777" w:rsidR="00124544" w:rsidRPr="0062146C" w:rsidRDefault="00124544" w:rsidP="0062146C">
      <w:pPr>
        <w:pStyle w:val="PWDAbodycopy"/>
      </w:pPr>
    </w:p>
    <w:p w14:paraId="7D3310C5" w14:textId="24472D14" w:rsidR="00C961AD" w:rsidRDefault="003309F9" w:rsidP="0062146C">
      <w:pPr>
        <w:pStyle w:val="PWDAbodycopy"/>
      </w:pPr>
      <w:r>
        <w:t xml:space="preserve">In this sense, people with disability are subject to workshop conditions, and this why </w:t>
      </w:r>
      <w:r w:rsidR="004C251C">
        <w:t xml:space="preserve">PWDA </w:t>
      </w:r>
      <w:r>
        <w:t>refer</w:t>
      </w:r>
      <w:r w:rsidR="004C251C">
        <w:t>s</w:t>
      </w:r>
      <w:r>
        <w:t xml:space="preserve"> to these workplaces as sheltered workshops.</w:t>
      </w:r>
    </w:p>
    <w:p w14:paraId="394DB7CC" w14:textId="77777777" w:rsidR="00C961AD" w:rsidRPr="0062146C" w:rsidRDefault="00C961AD" w:rsidP="0062146C">
      <w:pPr>
        <w:pStyle w:val="PWDAbodycopy"/>
      </w:pPr>
    </w:p>
    <w:p w14:paraId="39D8E002" w14:textId="2ADA41AA" w:rsidR="009F5493" w:rsidRDefault="00465746" w:rsidP="0062146C">
      <w:pPr>
        <w:pStyle w:val="PWDAbodycopy"/>
      </w:pPr>
      <w:r>
        <w:t xml:space="preserve">Alternative employment models </w:t>
      </w:r>
      <w:r w:rsidR="004248FE">
        <w:t>must be</w:t>
      </w:r>
      <w:r>
        <w:t xml:space="preserve"> explored </w:t>
      </w:r>
      <w:r w:rsidR="00F63AB5">
        <w:t xml:space="preserve">to provide meaningful </w:t>
      </w:r>
      <w:r w:rsidR="00D21C7E">
        <w:t xml:space="preserve">and </w:t>
      </w:r>
      <w:proofErr w:type="gramStart"/>
      <w:r w:rsidR="00D21C7E">
        <w:t>fairly paid</w:t>
      </w:r>
      <w:proofErr w:type="gramEnd"/>
      <w:r w:rsidR="00D21C7E">
        <w:t xml:space="preserve"> work for </w:t>
      </w:r>
      <w:r w:rsidR="00CB602C">
        <w:t>everyone who wants is</w:t>
      </w:r>
      <w:r w:rsidR="004248FE">
        <w:t xml:space="preserve">. </w:t>
      </w:r>
      <w:r>
        <w:t>There needs to be better policy decision</w:t>
      </w:r>
      <w:r w:rsidR="004248FE">
        <w:t>-m</w:t>
      </w:r>
      <w:r>
        <w:t xml:space="preserve">aking from </w:t>
      </w:r>
      <w:r w:rsidR="004248FE">
        <w:t>G</w:t>
      </w:r>
      <w:r>
        <w:t>overnment and better funding options</w:t>
      </w:r>
      <w:r w:rsidR="004248FE">
        <w:t xml:space="preserve"> and pathways</w:t>
      </w:r>
      <w:r>
        <w:t xml:space="preserve"> made available</w:t>
      </w:r>
      <w:r w:rsidR="004248FE">
        <w:t>,</w:t>
      </w:r>
      <w:r>
        <w:t xml:space="preserve"> to establish </w:t>
      </w:r>
      <w:r w:rsidR="00BA67B8">
        <w:lastRenderedPageBreak/>
        <w:t>workplaces in open employment where people with disability have opportunities to develop the skill sets in careers they choose.</w:t>
      </w:r>
    </w:p>
    <w:p w14:paraId="6323C113" w14:textId="6DB2EB03" w:rsidR="00BA67B8" w:rsidRPr="0062146C" w:rsidRDefault="00BA67B8" w:rsidP="0062146C">
      <w:pPr>
        <w:pStyle w:val="PWDAbodycopy"/>
      </w:pPr>
    </w:p>
    <w:p w14:paraId="5091EE13" w14:textId="64CD3793" w:rsidR="00BA67B8" w:rsidRDefault="00BA67B8" w:rsidP="00C96283">
      <w:pPr>
        <w:pStyle w:val="PWDAcasestudyname"/>
      </w:pPr>
      <w:r w:rsidRPr="00BA67B8">
        <w:t>Case study</w:t>
      </w:r>
      <w:r w:rsidR="0098257F">
        <w:t>:</w:t>
      </w:r>
      <w:r w:rsidRPr="00BA67B8">
        <w:t xml:space="preserve"> Café and gardening service in </w:t>
      </w:r>
      <w:proofErr w:type="spellStart"/>
      <w:r w:rsidRPr="00BA67B8">
        <w:t>Nundah</w:t>
      </w:r>
      <w:proofErr w:type="spellEnd"/>
      <w:r w:rsidRPr="00BA67B8">
        <w:t>, Brisbane</w:t>
      </w:r>
      <w:r w:rsidR="00465746" w:rsidRPr="00A00149">
        <w:rPr>
          <w:rStyle w:val="FootnoteReference"/>
        </w:rPr>
        <w:footnoteReference w:id="102"/>
      </w:r>
      <w:r w:rsidRPr="00A00149">
        <w:rPr>
          <w:rStyle w:val="FootnoteReference"/>
        </w:rPr>
        <w:t xml:space="preserve"> </w:t>
      </w:r>
    </w:p>
    <w:p w14:paraId="1618CC32" w14:textId="36BB1A84" w:rsidR="00BA67B8" w:rsidRDefault="00BA67B8" w:rsidP="00C96283">
      <w:pPr>
        <w:pStyle w:val="PWDAcasestudyquote"/>
      </w:pPr>
      <w:r>
        <w:t xml:space="preserve">An employer runs a café and gardening service where most worker-members are people with disability. </w:t>
      </w:r>
      <w:r w:rsidR="00465746">
        <w:t>The workers work independently and have a greater sense of autonomy over their work and skills, and engagement with the management is non-paternal, seeking to ensure independence and self-determination.</w:t>
      </w:r>
    </w:p>
    <w:p w14:paraId="5CC65A78" w14:textId="569CAD4E" w:rsidR="00BA67B8" w:rsidRDefault="00465746" w:rsidP="00C96283">
      <w:pPr>
        <w:pStyle w:val="PWDAcasestudyquote"/>
      </w:pPr>
      <w:r>
        <w:t>The member-workers sp</w:t>
      </w:r>
      <w:r w:rsidR="00BA67B8">
        <w:t>eak of</w:t>
      </w:r>
      <w:r>
        <w:t xml:space="preserve"> improved mental health and confidence in the ability to complete their tasks, as well as a stronger sense of community as they </w:t>
      </w:r>
      <w:r w:rsidR="00BA67B8">
        <w:t xml:space="preserve">are </w:t>
      </w:r>
      <w:r>
        <w:t>working directly with the community</w:t>
      </w:r>
      <w:r w:rsidR="00BA67B8">
        <w:t xml:space="preserve"> and not segregated</w:t>
      </w:r>
      <w:r>
        <w:t xml:space="preserve">. </w:t>
      </w:r>
    </w:p>
    <w:p w14:paraId="6C801CD8" w14:textId="2437FAF9" w:rsidR="00465746" w:rsidRDefault="00465746" w:rsidP="00C96283">
      <w:pPr>
        <w:pStyle w:val="PWDAcasestudyquote"/>
      </w:pPr>
      <w:r>
        <w:t>Most importantly most of the member-workers spoke about their relationships with each other and going out and socialising together.</w:t>
      </w:r>
    </w:p>
    <w:p w14:paraId="12A3E5E5" w14:textId="73B99A0F" w:rsidR="00287A40" w:rsidRDefault="00287A40" w:rsidP="00287A40">
      <w:pPr>
        <w:pStyle w:val="PWDAbodycopy"/>
      </w:pPr>
    </w:p>
    <w:p w14:paraId="32582FA1" w14:textId="21D41580" w:rsidR="00287A40" w:rsidRPr="00287A40" w:rsidRDefault="00287A40" w:rsidP="00015FB2">
      <w:pPr>
        <w:pStyle w:val="PWDAbodycopy"/>
      </w:pPr>
      <w:r>
        <w:t>W</w:t>
      </w:r>
      <w:r w:rsidRPr="00287A40">
        <w:t xml:space="preserve">hen developing alternatives to ADEs and </w:t>
      </w:r>
      <w:r w:rsidR="00CB602C">
        <w:t>segregated</w:t>
      </w:r>
      <w:r w:rsidRPr="00287A40">
        <w:t xml:space="preserve"> workplaces, the Government and relevant departments </w:t>
      </w:r>
      <w:r w:rsidR="00F6028C">
        <w:t xml:space="preserve">should ensure there are a range </w:t>
      </w:r>
      <w:r w:rsidRPr="00287A40">
        <w:t xml:space="preserve">of options </w:t>
      </w:r>
      <w:r w:rsidR="00F6028C">
        <w:t>available to</w:t>
      </w:r>
      <w:r w:rsidRPr="00287A40">
        <w:t xml:space="preserve"> people transitioning out of ADEs, rather than a single program to replace </w:t>
      </w:r>
      <w:r w:rsidR="00CB602C">
        <w:t>segregated</w:t>
      </w:r>
      <w:r w:rsidR="00F6028C">
        <w:t xml:space="preserve"> workshops</w:t>
      </w:r>
      <w:r w:rsidRPr="00287A40">
        <w:t>.</w:t>
      </w:r>
    </w:p>
    <w:p w14:paraId="107F0858" w14:textId="77777777" w:rsidR="00FA30A7" w:rsidRDefault="00FA30A7" w:rsidP="00FA30A7">
      <w:pPr>
        <w:pStyle w:val="PWDAbodycopy"/>
      </w:pPr>
    </w:p>
    <w:p w14:paraId="2273917C" w14:textId="3BA87FC8" w:rsidR="008D1FD7" w:rsidRDefault="008D1FD7" w:rsidP="00FA30A7">
      <w:pPr>
        <w:pStyle w:val="PWDArecommendation"/>
      </w:pPr>
      <w:bookmarkStart w:id="173" w:name="_Toc79389392"/>
      <w:bookmarkStart w:id="174" w:name="_Toc79389411"/>
      <w:bookmarkStart w:id="175" w:name="_Toc79391446"/>
      <w:bookmarkStart w:id="176" w:name="_Toc79404463"/>
      <w:bookmarkStart w:id="177" w:name="_Toc79406700"/>
      <w:bookmarkStart w:id="178" w:name="_Toc79406733"/>
      <w:bookmarkStart w:id="179" w:name="_Toc79409144"/>
      <w:bookmarkStart w:id="180" w:name="_Toc79409184"/>
      <w:bookmarkStart w:id="181" w:name="_Toc79412218"/>
      <w:bookmarkStart w:id="182" w:name="_Toc79412265"/>
      <w:bookmarkStart w:id="183" w:name="_Toc79412794"/>
      <w:bookmarkStart w:id="184" w:name="_Toc79414474"/>
      <w:bookmarkStart w:id="185" w:name="_Toc79414843"/>
      <w:bookmarkStart w:id="186" w:name="_Toc79415225"/>
      <w:r w:rsidRPr="006C737F">
        <w:rPr>
          <w:rStyle w:val="Strong"/>
        </w:rPr>
        <w:t>Recommendation</w:t>
      </w:r>
      <w:r w:rsidR="00FA30A7" w:rsidRPr="006C737F">
        <w:rPr>
          <w:rStyle w:val="Strong"/>
        </w:rPr>
        <w:t>:</w:t>
      </w:r>
      <w:r w:rsidR="00FA30A7">
        <w:t xml:space="preserve"> </w:t>
      </w:r>
      <w:r w:rsidR="00686363" w:rsidRPr="00686363">
        <w:t>That the Government begin an immediate transition pathway out of Australian Disability Enterprises (ADEs) to models that offer alternatives to segregated employment. This should prioritise alternatives that offer security and inclusion, but where people with disability are able to collectively and/or individually determine the work model that suits their circumstances</w:t>
      </w:r>
      <w:r w:rsidRPr="006B194D">
        <w:t>.</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6F909B98" w14:textId="77777777" w:rsidR="00E16BE6" w:rsidRDefault="00E16BE6" w:rsidP="00E16BE6">
      <w:pPr>
        <w:pStyle w:val="PWDAbodycopy"/>
      </w:pPr>
    </w:p>
    <w:p w14:paraId="46B31E27" w14:textId="0DFDB4F5" w:rsidR="00E16BE6" w:rsidRPr="00727406" w:rsidRDefault="00E16BE6" w:rsidP="00E16BE6">
      <w:pPr>
        <w:pStyle w:val="PWDArecommendation"/>
        <w:rPr>
          <w:rStyle w:val="Strong"/>
        </w:rPr>
      </w:pPr>
      <w:r>
        <w:rPr>
          <w:rStyle w:val="Strong"/>
        </w:rPr>
        <w:t xml:space="preserve">Recommendation: </w:t>
      </w:r>
      <w:r>
        <w:t>That the Government d</w:t>
      </w:r>
      <w:r w:rsidRPr="00F62764">
        <w:t>evelop polic</w:t>
      </w:r>
      <w:r>
        <w:t>ies</w:t>
      </w:r>
      <w:r w:rsidRPr="00F62764">
        <w:t xml:space="preserve"> and strateg</w:t>
      </w:r>
      <w:r>
        <w:t xml:space="preserve">ies to support </w:t>
      </w:r>
      <w:r w:rsidRPr="00F62764">
        <w:t>people with disability</w:t>
      </w:r>
      <w:r>
        <w:t xml:space="preserve"> to self-determine their transition</w:t>
      </w:r>
      <w:r w:rsidRPr="00F62764">
        <w:t xml:space="preserve"> </w:t>
      </w:r>
      <w:r>
        <w:t xml:space="preserve">from ADEs </w:t>
      </w:r>
      <w:r w:rsidRPr="00F62764">
        <w:t>in</w:t>
      </w:r>
      <w:r>
        <w:t>to</w:t>
      </w:r>
      <w:r w:rsidRPr="00F62764">
        <w:t xml:space="preserve"> open employment</w:t>
      </w:r>
      <w:r>
        <w:t>,</w:t>
      </w:r>
      <w:r w:rsidRPr="00F62764">
        <w:t xml:space="preserve"> </w:t>
      </w:r>
      <w:r>
        <w:t xml:space="preserve">minimising paternalistic practices. This should prioritise providing people with what they need to plan for their future </w:t>
      </w:r>
      <w:r w:rsidRPr="00532A14">
        <w:t>independent</w:t>
      </w:r>
      <w:r>
        <w:t>ly</w:t>
      </w:r>
      <w:r w:rsidRPr="00532A14">
        <w:t xml:space="preserve"> of supporters</w:t>
      </w:r>
      <w:r>
        <w:t xml:space="preserve"> wherever possible.</w:t>
      </w:r>
    </w:p>
    <w:p w14:paraId="157DAAFA" w14:textId="40FDEDC5" w:rsidR="00465746" w:rsidRDefault="00465746" w:rsidP="006C737F">
      <w:pPr>
        <w:pStyle w:val="PWDAbodycopy"/>
      </w:pPr>
    </w:p>
    <w:p w14:paraId="0FCC1472" w14:textId="1446C2EB" w:rsidR="00F6064D" w:rsidRDefault="00F6064D" w:rsidP="00B35E51">
      <w:pPr>
        <w:pStyle w:val="PWDAheading4"/>
        <w:numPr>
          <w:ilvl w:val="0"/>
          <w:numId w:val="24"/>
        </w:numPr>
      </w:pPr>
      <w:r>
        <w:lastRenderedPageBreak/>
        <w:t xml:space="preserve">Failures of legal and other protection mechanisms </w:t>
      </w:r>
    </w:p>
    <w:p w14:paraId="1C189310" w14:textId="4B881F6D" w:rsidR="00C27E0B" w:rsidRDefault="00090D23" w:rsidP="00E032E5">
      <w:pPr>
        <w:pStyle w:val="PWDAbodycopy"/>
        <w:rPr>
          <w:i/>
          <w:iCs/>
        </w:rPr>
      </w:pPr>
      <w:r w:rsidRPr="00406B3F">
        <w:t xml:space="preserve">The </w:t>
      </w:r>
      <w:r w:rsidR="00B720FA" w:rsidRPr="00406B3F">
        <w:t>DDA</w:t>
      </w:r>
      <w:r w:rsidR="00EA5A53">
        <w:t xml:space="preserve"> is</w:t>
      </w:r>
      <w:r w:rsidR="00B720FA" w:rsidRPr="00406B3F">
        <w:t xml:space="preserve"> </w:t>
      </w:r>
      <w:r w:rsidR="00FF308F" w:rsidRPr="00406B3F">
        <w:t>a key piece</w:t>
      </w:r>
      <w:r w:rsidR="00FF308F">
        <w:t xml:space="preserve"> of </w:t>
      </w:r>
      <w:r w:rsidR="00FF308F" w:rsidRPr="00E032E5">
        <w:t>legislation</w:t>
      </w:r>
      <w:r w:rsidR="00FF308F">
        <w:t xml:space="preserve"> aimed at upholding the</w:t>
      </w:r>
      <w:r>
        <w:t xml:space="preserve"> legal </w:t>
      </w:r>
      <w:r w:rsidR="00A72AF4">
        <w:t>rights</w:t>
      </w:r>
      <w:r>
        <w:t xml:space="preserve"> has been </w:t>
      </w:r>
      <w:r w:rsidR="00A72AF4">
        <w:t>further eroded</w:t>
      </w:r>
      <w:r>
        <w:t xml:space="preserve"> in</w:t>
      </w:r>
      <w:r w:rsidR="00A72AF4">
        <w:t xml:space="preserve"> the recent</w:t>
      </w:r>
      <w:r>
        <w:t xml:space="preserve"> </w:t>
      </w:r>
      <w:proofErr w:type="spellStart"/>
      <w:r w:rsidRPr="00406B3F">
        <w:rPr>
          <w:rStyle w:val="Emphasis"/>
        </w:rPr>
        <w:t>Sklavos</w:t>
      </w:r>
      <w:proofErr w:type="spellEnd"/>
      <w:r w:rsidRPr="00406B3F">
        <w:rPr>
          <w:rStyle w:val="Emphasis"/>
        </w:rPr>
        <w:t xml:space="preserve"> vs </w:t>
      </w:r>
      <w:r w:rsidR="00574D76" w:rsidRPr="00406B3F">
        <w:rPr>
          <w:rStyle w:val="Emphasis"/>
        </w:rPr>
        <w:t>Australasian College of</w:t>
      </w:r>
      <w:r w:rsidRPr="00406B3F">
        <w:rPr>
          <w:rStyle w:val="Emphasis"/>
        </w:rPr>
        <w:t xml:space="preserve"> Derma</w:t>
      </w:r>
      <w:r w:rsidR="00574D76" w:rsidRPr="00406B3F">
        <w:rPr>
          <w:rStyle w:val="Emphasis"/>
        </w:rPr>
        <w:t>to</w:t>
      </w:r>
      <w:r w:rsidRPr="00406B3F">
        <w:rPr>
          <w:rStyle w:val="Emphasis"/>
        </w:rPr>
        <w:t>logi</w:t>
      </w:r>
      <w:r w:rsidR="00574D76" w:rsidRPr="00406B3F">
        <w:rPr>
          <w:rStyle w:val="Emphasis"/>
        </w:rPr>
        <w:t>sts</w:t>
      </w:r>
      <w:r w:rsidR="00A72AF4">
        <w:rPr>
          <w:i/>
          <w:iCs/>
        </w:rPr>
        <w:t xml:space="preserve"> </w:t>
      </w:r>
      <w:r w:rsidR="00A72AF4">
        <w:t>case</w:t>
      </w:r>
      <w:r w:rsidR="00574D76">
        <w:t xml:space="preserve">, where the ruling has made it near on impossible to prove </w:t>
      </w:r>
      <w:r w:rsidR="00512CB7">
        <w:t>discrimination in the workplace</w:t>
      </w:r>
      <w:r w:rsidR="009F2180">
        <w:t>.</w:t>
      </w:r>
      <w:r w:rsidR="0086456A">
        <w:rPr>
          <w:rStyle w:val="FootnoteReference"/>
        </w:rPr>
        <w:footnoteReference w:id="103"/>
      </w:r>
      <w:r w:rsidRPr="00A00149">
        <w:rPr>
          <w:rStyle w:val="FootnoteReference"/>
        </w:rPr>
        <w:t xml:space="preserve"> </w:t>
      </w:r>
    </w:p>
    <w:p w14:paraId="38738D08" w14:textId="71C01340" w:rsidR="005A41C3" w:rsidRPr="00824BBD" w:rsidRDefault="005A41C3" w:rsidP="00824BBD">
      <w:pPr>
        <w:pStyle w:val="PWDAbodycopy"/>
      </w:pPr>
    </w:p>
    <w:p w14:paraId="159070F7" w14:textId="75E4D055" w:rsidR="00C27E0B" w:rsidRDefault="00A73D45" w:rsidP="00824BBD">
      <w:pPr>
        <w:pStyle w:val="PWDAbodycopy"/>
      </w:pPr>
      <w:r>
        <w:t xml:space="preserve">The ruling found that </w:t>
      </w:r>
      <w:r w:rsidR="001E22D3">
        <w:t xml:space="preserve">certain policies that have a negative impact on a “person with a protected attribute” may not </w:t>
      </w:r>
      <w:r w:rsidR="00A66218">
        <w:t>necessarily discriminatory</w:t>
      </w:r>
      <w:r w:rsidR="00A66218" w:rsidRPr="00A00149">
        <w:rPr>
          <w:rStyle w:val="FootnoteReference"/>
        </w:rPr>
        <w:footnoteReference w:id="104"/>
      </w:r>
      <w:r w:rsidR="00D25C9D">
        <w:t xml:space="preserve">, and in this case found that it is possible for an employer to refuse to make </w:t>
      </w:r>
      <w:r w:rsidR="00F1311F">
        <w:t>necessary adjustments for employees w</w:t>
      </w:r>
      <w:r w:rsidR="0075745C">
        <w:t>ith a disability.</w:t>
      </w:r>
    </w:p>
    <w:p w14:paraId="6619565F" w14:textId="4DE1A83E" w:rsidR="007B0F2C" w:rsidRDefault="007B0F2C" w:rsidP="00824BBD">
      <w:pPr>
        <w:pStyle w:val="PWDAbodycopy"/>
      </w:pPr>
    </w:p>
    <w:p w14:paraId="65002791" w14:textId="3BF736AF" w:rsidR="005B57BE" w:rsidRDefault="005B57BE" w:rsidP="005B57BE">
      <w:pPr>
        <w:pStyle w:val="PWDAcasestudyname"/>
      </w:pPr>
      <w:r>
        <w:t>Case study #166</w:t>
      </w:r>
      <w:r w:rsidR="00DF6043">
        <w:t xml:space="preserve">: name withheld </w:t>
      </w:r>
    </w:p>
    <w:p w14:paraId="579DE19F" w14:textId="77777777" w:rsidR="00705DE9" w:rsidRDefault="007B0F2C" w:rsidP="00705DE9">
      <w:pPr>
        <w:pStyle w:val="PWDAcasestudyquote"/>
      </w:pPr>
      <w:r w:rsidRPr="007B0F2C">
        <w:t xml:space="preserve">Before I had the stroke I had worked as an OHS adviser for a transport company for the last 7 years. In March 2013, after I found out about my brain aneurysm, I told my manager. I was fired within 2 months with no proper reason. </w:t>
      </w:r>
    </w:p>
    <w:p w14:paraId="673C499E" w14:textId="30F9490E" w:rsidR="00705DE9" w:rsidRDefault="007B0F2C" w:rsidP="00705DE9">
      <w:pPr>
        <w:pStyle w:val="PWDAcasestudyquote"/>
      </w:pPr>
      <w:r w:rsidRPr="007B0F2C">
        <w:t xml:space="preserve">In 2017, CPL helped to get me a part-time disabled job with </w:t>
      </w:r>
      <w:proofErr w:type="spellStart"/>
      <w:r w:rsidRPr="007B0F2C">
        <w:t>Stoddarts</w:t>
      </w:r>
      <w:proofErr w:type="spellEnd"/>
      <w:r w:rsidRPr="007B0F2C">
        <w:t xml:space="preserve"> in Darra. I was working 10 hours a week because I could not do more than that. It was split over three days - 3.5, 3.5 and 3 hours. I would work in the morning and get very tired in the afternoon. I had to move rather than driving from Eagleby to Darra which cost me 3 tolls each way on the motorway. I only lasted at </w:t>
      </w:r>
      <w:proofErr w:type="spellStart"/>
      <w:r w:rsidRPr="007B0F2C">
        <w:t>Stoddarts</w:t>
      </w:r>
      <w:proofErr w:type="spellEnd"/>
      <w:r w:rsidRPr="007B0F2C">
        <w:t xml:space="preserve"> for 6 months until they made me redundant. I have not worked again.</w:t>
      </w:r>
      <w:r w:rsidR="00705DE9">
        <w:t xml:space="preserve"> </w:t>
      </w:r>
      <w:r w:rsidR="000C391A" w:rsidRPr="000C391A">
        <w:t>Thank you for allowing me to say about what I did, and how hard it is to live on DSP</w:t>
      </w:r>
      <w:r w:rsidR="000C391A">
        <w:t xml:space="preserve">. </w:t>
      </w:r>
      <w:r w:rsidRPr="007B0F2C">
        <w:t xml:space="preserve"> </w:t>
      </w:r>
    </w:p>
    <w:p w14:paraId="682A99F5" w14:textId="77777777" w:rsidR="0075745C" w:rsidRPr="00824BBD" w:rsidRDefault="0075745C" w:rsidP="00824BBD">
      <w:pPr>
        <w:pStyle w:val="PWDAbodycopy"/>
      </w:pPr>
    </w:p>
    <w:p w14:paraId="3B65BC19" w14:textId="33473A7E" w:rsidR="0075745C" w:rsidRDefault="00F15526" w:rsidP="00824BBD">
      <w:pPr>
        <w:pStyle w:val="PWDAbodycopy"/>
      </w:pPr>
      <w:r>
        <w:t xml:space="preserve">Dr </w:t>
      </w:r>
      <w:proofErr w:type="spellStart"/>
      <w:r>
        <w:t>Sklavos</w:t>
      </w:r>
      <w:proofErr w:type="spellEnd"/>
      <w:r>
        <w:t xml:space="preserve"> was arguing </w:t>
      </w:r>
      <w:r w:rsidR="00B720FA">
        <w:t xml:space="preserve">indirect discrimination under the DDA </w:t>
      </w:r>
      <w:r w:rsidR="00003F22">
        <w:t xml:space="preserve">is where an </w:t>
      </w:r>
      <w:r w:rsidR="00CB1DC8">
        <w:t xml:space="preserve">“unreasonable “requirement of condition” </w:t>
      </w:r>
      <w:r w:rsidR="00B56956">
        <w:t xml:space="preserve">imposed is the same for </w:t>
      </w:r>
      <w:proofErr w:type="gramStart"/>
      <w:r w:rsidR="00B56956">
        <w:t>everyone</w:t>
      </w:r>
      <w:r w:rsidR="00FD1B33">
        <w:t>, but</w:t>
      </w:r>
      <w:proofErr w:type="gramEnd"/>
      <w:r w:rsidR="00FD1B33">
        <w:t xml:space="preserve"> has an unfair </w:t>
      </w:r>
      <w:r w:rsidR="00493E48">
        <w:t>effect on a person with a disability.”</w:t>
      </w:r>
      <w:r w:rsidR="00975EB9" w:rsidRPr="00A00149">
        <w:rPr>
          <w:rStyle w:val="FootnoteReference"/>
        </w:rPr>
        <w:footnoteReference w:id="105"/>
      </w:r>
      <w:r w:rsidR="00C470F7" w:rsidRPr="00A00149">
        <w:rPr>
          <w:rStyle w:val="FootnoteReference"/>
        </w:rPr>
        <w:t xml:space="preserve"> </w:t>
      </w:r>
      <w:r w:rsidR="00C470F7">
        <w:t xml:space="preserve">In the case there was no indirect discrimination, as the </w:t>
      </w:r>
      <w:r w:rsidR="008A6EF4">
        <w:t>requirement and condition was found to “reasonable” by the court.</w:t>
      </w:r>
    </w:p>
    <w:p w14:paraId="7026AFA4" w14:textId="77777777" w:rsidR="00975EB9" w:rsidRDefault="00975EB9" w:rsidP="00824BBD">
      <w:pPr>
        <w:pStyle w:val="PWDAbodycopy"/>
      </w:pPr>
    </w:p>
    <w:p w14:paraId="62C3E0D9" w14:textId="2EC6AE73" w:rsidR="00BC3DFB" w:rsidRDefault="0032193D" w:rsidP="00824BBD">
      <w:pPr>
        <w:pStyle w:val="PWDAbodycopy"/>
      </w:pPr>
      <w:r>
        <w:lastRenderedPageBreak/>
        <w:t>People with disability have been failed by the legislation designed to protect us</w:t>
      </w:r>
      <w:r w:rsidR="00646000">
        <w:t xml:space="preserve">. PWDA, other groups and individuals have called on the Attorney-General to resolve this </w:t>
      </w:r>
      <w:proofErr w:type="gramStart"/>
      <w:r w:rsidR="00646000">
        <w:t>issue, and</w:t>
      </w:r>
      <w:proofErr w:type="gramEnd"/>
      <w:r w:rsidR="00646000">
        <w:t xml:space="preserve"> amend the act to address this </w:t>
      </w:r>
      <w:r w:rsidR="005F0BE9">
        <w:t>loophole</w:t>
      </w:r>
      <w:r w:rsidR="00646000">
        <w:t xml:space="preserve"> handed to employers</w:t>
      </w:r>
      <w:r w:rsidR="004C4365">
        <w:t>.</w:t>
      </w:r>
      <w:r w:rsidR="00646000" w:rsidRPr="00A00149">
        <w:rPr>
          <w:rStyle w:val="FootnoteReference"/>
        </w:rPr>
        <w:footnoteReference w:id="106"/>
      </w:r>
    </w:p>
    <w:p w14:paraId="6F9AB6DE" w14:textId="77777777" w:rsidR="00BC3DFB" w:rsidRPr="00824BBD" w:rsidRDefault="00BC3DFB" w:rsidP="00824BBD">
      <w:pPr>
        <w:pStyle w:val="PWDAbodycopy"/>
      </w:pPr>
    </w:p>
    <w:p w14:paraId="62480530" w14:textId="6FB6087A" w:rsidR="00173C7C" w:rsidRDefault="00243B9C" w:rsidP="00173C7C">
      <w:pPr>
        <w:pStyle w:val="PWDAbodycopy"/>
      </w:pPr>
      <w:r>
        <w:t xml:space="preserve">An inquiry should be held into the </w:t>
      </w:r>
      <w:proofErr w:type="gramStart"/>
      <w:r>
        <w:t>DDA</w:t>
      </w:r>
      <w:proofErr w:type="gramEnd"/>
      <w:r>
        <w:t xml:space="preserve"> and </w:t>
      </w:r>
      <w:r w:rsidR="003945AA">
        <w:t xml:space="preserve">necessary amendments must be made to allow for people with disability to be </w:t>
      </w:r>
      <w:r w:rsidR="005F0BE9">
        <w:t xml:space="preserve">genuinely </w:t>
      </w:r>
      <w:r w:rsidR="003945AA">
        <w:t>protected in workplace.</w:t>
      </w:r>
    </w:p>
    <w:p w14:paraId="34D506D5" w14:textId="77777777" w:rsidR="00B82AE9" w:rsidRDefault="00B82AE9" w:rsidP="00173C7C">
      <w:pPr>
        <w:pStyle w:val="PWDAbodycopy"/>
      </w:pPr>
    </w:p>
    <w:p w14:paraId="7E6088E4" w14:textId="22AEE5CD" w:rsidR="00173C7C" w:rsidRPr="006C5E13" w:rsidRDefault="00173C7C" w:rsidP="00173C7C">
      <w:pPr>
        <w:pStyle w:val="PWDArecommendation"/>
        <w:rPr>
          <w:rStyle w:val="Strong"/>
        </w:rPr>
      </w:pPr>
      <w:r>
        <w:rPr>
          <w:rStyle w:val="Strong"/>
        </w:rPr>
        <w:t xml:space="preserve">Recommendation: </w:t>
      </w:r>
      <w:r w:rsidRPr="007075EF">
        <w:t>That the Government substantially increase resourcing for the Fair Work Commission to investigate discrimination against people with disability in the labour market and workplace</w:t>
      </w:r>
      <w:r>
        <w:t>.</w:t>
      </w:r>
    </w:p>
    <w:p w14:paraId="18E98B83" w14:textId="0475EA5A" w:rsidR="0038351D" w:rsidRDefault="0038351D" w:rsidP="00F8671D">
      <w:pPr>
        <w:pStyle w:val="PWDAbodycopy"/>
      </w:pPr>
    </w:p>
    <w:p w14:paraId="0A2A4E8A" w14:textId="60162ED4" w:rsidR="00673E55" w:rsidRDefault="00673E55" w:rsidP="00673E55">
      <w:pPr>
        <w:pStyle w:val="PWDArecommendation"/>
      </w:pPr>
      <w:r>
        <w:rPr>
          <w:rStyle w:val="Strong"/>
        </w:rPr>
        <w:t xml:space="preserve">Recommendation: </w:t>
      </w:r>
      <w:r>
        <w:t xml:space="preserve">That the Government hold an inquiry into the efficacy of the DDA to ensure that the legislation is fit for modern conditions that will better protect people with disability from discrimination and ensure more people with disability </w:t>
      </w:r>
      <w:proofErr w:type="gramStart"/>
      <w:r>
        <w:t>have the opportunity to</w:t>
      </w:r>
      <w:proofErr w:type="gramEnd"/>
      <w:r>
        <w:t xml:space="preserve"> enter open employment.</w:t>
      </w:r>
    </w:p>
    <w:p w14:paraId="3E95D774" w14:textId="77777777" w:rsidR="00673E55" w:rsidRPr="00673E55" w:rsidRDefault="00673E55" w:rsidP="00673E55">
      <w:pPr>
        <w:pStyle w:val="PWDAbodycopy"/>
      </w:pPr>
    </w:p>
    <w:p w14:paraId="6A4129BF" w14:textId="4111B34E" w:rsidR="00D66B8B" w:rsidRPr="00D66B8B" w:rsidRDefault="00F6064D" w:rsidP="00B35E51">
      <w:pPr>
        <w:pStyle w:val="PWDAheading4"/>
        <w:numPr>
          <w:ilvl w:val="0"/>
          <w:numId w:val="24"/>
        </w:numPr>
      </w:pPr>
      <w:r>
        <w:t xml:space="preserve">The rate of the DSP as a barrier to employment </w:t>
      </w:r>
    </w:p>
    <w:p w14:paraId="74668F67" w14:textId="104ED3A3" w:rsidR="00D66B8B" w:rsidRDefault="00F6064D" w:rsidP="00824BBD">
      <w:pPr>
        <w:pStyle w:val="PWDAbodycopy"/>
      </w:pPr>
      <w:r w:rsidRPr="00C77EAD">
        <w:t xml:space="preserve">As discussed </w:t>
      </w:r>
      <w:r>
        <w:t>above</w:t>
      </w:r>
      <w:r w:rsidR="00D66B8B">
        <w:t xml:space="preserve"> in </w:t>
      </w:r>
      <w:hyperlink w:anchor="_Poverty" w:history="1">
        <w:r w:rsidR="008211DB">
          <w:rPr>
            <w:rStyle w:val="Hyperlink"/>
          </w:rPr>
          <w:t>section 5.1</w:t>
        </w:r>
      </w:hyperlink>
      <w:r w:rsidRPr="00C77EAD">
        <w:t xml:space="preserve">, the </w:t>
      </w:r>
      <w:r>
        <w:t xml:space="preserve">low </w:t>
      </w:r>
      <w:r w:rsidRPr="00C77EAD">
        <w:t xml:space="preserve">rate of </w:t>
      </w:r>
      <w:r>
        <w:t xml:space="preserve">the </w:t>
      </w:r>
      <w:r w:rsidRPr="00C77EAD">
        <w:t xml:space="preserve">DSP leaves vast numbers of people with disability living in poverty. Not only does this have negative </w:t>
      </w:r>
      <w:r w:rsidRPr="00824BBD">
        <w:t>effects</w:t>
      </w:r>
      <w:r w:rsidRPr="00C77EAD">
        <w:t xml:space="preserve"> on our overall </w:t>
      </w:r>
      <w:r w:rsidR="00A77FE7" w:rsidRPr="00C77EAD">
        <w:t>wellbeing but</w:t>
      </w:r>
      <w:r w:rsidRPr="00C77EAD">
        <w:t xml:space="preserve"> makes it hard to meet basic costs associated with getting work. </w:t>
      </w:r>
    </w:p>
    <w:p w14:paraId="3B19D567" w14:textId="77777777" w:rsidR="00002509" w:rsidRDefault="00002509" w:rsidP="00824BBD">
      <w:pPr>
        <w:pStyle w:val="PWDAbodycopy"/>
      </w:pPr>
    </w:p>
    <w:p w14:paraId="1E7F0D8B" w14:textId="77777777" w:rsidR="00845179" w:rsidRDefault="00845179" w:rsidP="00845179">
      <w:pPr>
        <w:pStyle w:val="PWDAcasestudyname"/>
      </w:pPr>
      <w:r>
        <w:t>Case study #275: name withheld</w:t>
      </w:r>
    </w:p>
    <w:p w14:paraId="3805E6E6" w14:textId="0B374CE4" w:rsidR="00845179" w:rsidRDefault="00845179" w:rsidP="00845179">
      <w:pPr>
        <w:pStyle w:val="PWDAcasestudyquote"/>
      </w:pPr>
      <w:r>
        <w:t xml:space="preserve">Even on the DSP </w:t>
      </w:r>
      <w:proofErr w:type="spellStart"/>
      <w:r>
        <w:t>i</w:t>
      </w:r>
      <w:proofErr w:type="spellEnd"/>
      <w:r>
        <w:t xml:space="preserve"> </w:t>
      </w:r>
      <w:proofErr w:type="spellStart"/>
      <w:r>
        <w:t>cant</w:t>
      </w:r>
      <w:proofErr w:type="spellEnd"/>
      <w:r>
        <w:t xml:space="preserve"> afford to care for my mental health to even try to get into the </w:t>
      </w:r>
      <w:proofErr w:type="spellStart"/>
      <w:proofErr w:type="gramStart"/>
      <w:r>
        <w:t>workforce,i</w:t>
      </w:r>
      <w:proofErr w:type="spellEnd"/>
      <w:proofErr w:type="gramEnd"/>
      <w:r>
        <w:t xml:space="preserve"> cannot begin to imagine trying to survive on jobseeker and </w:t>
      </w:r>
      <w:proofErr w:type="spellStart"/>
      <w:r>
        <w:t>re enter</w:t>
      </w:r>
      <w:proofErr w:type="spellEnd"/>
      <w:r>
        <w:t xml:space="preserve"> the workforce.</w:t>
      </w:r>
    </w:p>
    <w:p w14:paraId="7A5FA738" w14:textId="77777777" w:rsidR="00D66B8B" w:rsidRDefault="00D66B8B" w:rsidP="00824BBD">
      <w:pPr>
        <w:pStyle w:val="PWDAbodycopy"/>
      </w:pPr>
    </w:p>
    <w:p w14:paraId="1F267B50" w14:textId="5A060824" w:rsidR="00F6064D" w:rsidRDefault="00F6064D" w:rsidP="00E03E0C">
      <w:pPr>
        <w:pStyle w:val="PWDAbodycopy"/>
      </w:pPr>
      <w:r w:rsidRPr="00C77EAD">
        <w:t>Living in poverty means it is harder to afford technology, internet bills, clothes</w:t>
      </w:r>
      <w:r>
        <w:t xml:space="preserve">, </w:t>
      </w:r>
      <w:r w:rsidR="00A77FE7">
        <w:t>transport,</w:t>
      </w:r>
      <w:r w:rsidRPr="00C77EAD">
        <w:t xml:space="preserve"> and other basics that are needed to get a job.</w:t>
      </w:r>
    </w:p>
    <w:p w14:paraId="30AA3687" w14:textId="77777777" w:rsidR="00AD10F5" w:rsidRDefault="00AD10F5" w:rsidP="00E03E0C">
      <w:pPr>
        <w:pStyle w:val="PWDAbodycopy"/>
      </w:pPr>
    </w:p>
    <w:p w14:paraId="44BCA72F" w14:textId="77777777" w:rsidR="00AD10F5" w:rsidRDefault="00AD10F5" w:rsidP="00AD10F5">
      <w:pPr>
        <w:pStyle w:val="PWDAcasestudyname"/>
      </w:pPr>
      <w:r>
        <w:lastRenderedPageBreak/>
        <w:t>Case study #255: name withheld</w:t>
      </w:r>
    </w:p>
    <w:p w14:paraId="05B67BEB" w14:textId="09938A17" w:rsidR="00AD10F5" w:rsidRDefault="00AD10F5" w:rsidP="00136749">
      <w:pPr>
        <w:pStyle w:val="PWDAcasestudyquote"/>
      </w:pPr>
      <w:r>
        <w:t xml:space="preserve">[My goal is to] </w:t>
      </w:r>
      <w:r w:rsidRPr="00EE6312">
        <w:t xml:space="preserve">Move out of home and live with my partner, get my autism </w:t>
      </w:r>
      <w:proofErr w:type="gramStart"/>
      <w:r w:rsidRPr="00EE6312">
        <w:t>diagnosis</w:t>
      </w:r>
      <w:proofErr w:type="gramEnd"/>
      <w:r w:rsidRPr="00EE6312">
        <w:t xml:space="preserve"> and pay off the small amount of debt I've acquired so I can afford to get necessities like my phone fixed</w:t>
      </w:r>
    </w:p>
    <w:p w14:paraId="34733BAC" w14:textId="1ED8C801" w:rsidR="00C10F5B" w:rsidRDefault="00C10F5B" w:rsidP="00E03E0C">
      <w:pPr>
        <w:pStyle w:val="PWDAbodycopy"/>
      </w:pPr>
    </w:p>
    <w:p w14:paraId="7D7D8BBA" w14:textId="7D6F333F" w:rsidR="00C3406C" w:rsidRPr="00DF289A" w:rsidRDefault="00C3406C" w:rsidP="00DF289A">
      <w:pPr>
        <w:pStyle w:val="PWDAcasestudyname"/>
      </w:pPr>
      <w:r>
        <w:t xml:space="preserve">Case study #193: </w:t>
      </w:r>
      <w:r w:rsidR="00DF289A">
        <w:t>name withheld</w:t>
      </w:r>
    </w:p>
    <w:p w14:paraId="37036A17" w14:textId="3D055BEB" w:rsidR="007E081D" w:rsidRDefault="00C10F5B" w:rsidP="00DF42BB">
      <w:pPr>
        <w:pStyle w:val="PWDAcasestudyquote"/>
      </w:pPr>
      <w:r>
        <w:t xml:space="preserve">I </w:t>
      </w:r>
      <w:proofErr w:type="spellStart"/>
      <w:r>
        <w:t>dont</w:t>
      </w:r>
      <w:proofErr w:type="spellEnd"/>
      <w:r>
        <w:t xml:space="preserve"> have a phone connection cos </w:t>
      </w:r>
      <w:proofErr w:type="spellStart"/>
      <w:r>
        <w:t>its</w:t>
      </w:r>
      <w:proofErr w:type="spellEnd"/>
      <w:r>
        <w:t xml:space="preserve"> too expensive and was too hard to deal with </w:t>
      </w:r>
      <w:proofErr w:type="spellStart"/>
      <w:r>
        <w:t>iinet</w:t>
      </w:r>
      <w:proofErr w:type="spellEnd"/>
      <w:r>
        <w:t xml:space="preserve"> so if a phone was provided that would be good, not speccy but basic for emergencies/my gov/</w:t>
      </w:r>
      <w:proofErr w:type="spellStart"/>
      <w:r>
        <w:t>medicare</w:t>
      </w:r>
      <w:proofErr w:type="spellEnd"/>
      <w:r>
        <w:t xml:space="preserve"> etc</w:t>
      </w:r>
      <w:r w:rsidR="00361026" w:rsidRPr="00361026">
        <w:t xml:space="preserve"> </w:t>
      </w:r>
    </w:p>
    <w:p w14:paraId="3C0C9FF0" w14:textId="77777777" w:rsidR="000D2313" w:rsidRPr="00E03E0C" w:rsidRDefault="000D2313" w:rsidP="00E03E0C">
      <w:pPr>
        <w:pStyle w:val="PWDAbodycopy"/>
      </w:pPr>
    </w:p>
    <w:p w14:paraId="757B6FB3" w14:textId="55E94AC8" w:rsidR="00BE7B22" w:rsidRDefault="00F6064D" w:rsidP="00B35E51">
      <w:pPr>
        <w:pStyle w:val="PWDAheading4"/>
        <w:numPr>
          <w:ilvl w:val="0"/>
          <w:numId w:val="24"/>
        </w:numPr>
      </w:pPr>
      <w:r>
        <w:t>Digital divide</w:t>
      </w:r>
    </w:p>
    <w:p w14:paraId="2DB5933A" w14:textId="7C9F5E1E" w:rsidR="00A77FE7" w:rsidRPr="00E03E0C" w:rsidRDefault="00F6064D" w:rsidP="00E03E0C">
      <w:pPr>
        <w:pStyle w:val="PWDAbodycopy"/>
      </w:pPr>
      <w:r w:rsidRPr="00E03E0C">
        <w:t xml:space="preserve">The </w:t>
      </w:r>
      <w:r w:rsidR="00A77FE7" w:rsidRPr="00E03E0C">
        <w:t>G</w:t>
      </w:r>
      <w:r w:rsidRPr="00E03E0C">
        <w:t>overnment is set to shift to online servicing for those within employment services as of 1 July 2022 under the New Employment Services Model</w:t>
      </w:r>
      <w:r w:rsidR="00A901FA">
        <w:t xml:space="preserve"> (NESM)</w:t>
      </w:r>
      <w:r w:rsidR="00A77FE7" w:rsidRPr="00E03E0C">
        <w:t>. T</w:t>
      </w:r>
      <w:r w:rsidRPr="00E03E0C">
        <w:t xml:space="preserve">his will be the most dramatic change to employment services since the privatisation of the system in 1997. </w:t>
      </w:r>
    </w:p>
    <w:p w14:paraId="415457CD" w14:textId="77777777" w:rsidR="00A77FE7" w:rsidRPr="00E03E0C" w:rsidRDefault="00A77FE7" w:rsidP="00E03E0C">
      <w:pPr>
        <w:pStyle w:val="PWDAbodycopy"/>
      </w:pPr>
    </w:p>
    <w:p w14:paraId="410559E2" w14:textId="6F60955C" w:rsidR="00F6064D" w:rsidRPr="00E03E0C" w:rsidRDefault="00F6064D" w:rsidP="00E03E0C">
      <w:pPr>
        <w:pStyle w:val="PWDAbodycopy"/>
      </w:pPr>
      <w:r w:rsidRPr="00E03E0C">
        <w:t xml:space="preserve">The changes are </w:t>
      </w:r>
      <w:r w:rsidR="00A77FE7" w:rsidRPr="00E03E0C">
        <w:t>purported</w:t>
      </w:r>
      <w:r w:rsidRPr="00E03E0C">
        <w:t xml:space="preserve"> to streamline the compliance for those in receipt of social </w:t>
      </w:r>
      <w:r w:rsidR="00A77FE7" w:rsidRPr="00E03E0C">
        <w:t>security payments and</w:t>
      </w:r>
      <w:r w:rsidRPr="00E03E0C">
        <w:t xml:space="preserve"> is being targeted mainly at people within the </w:t>
      </w:r>
      <w:proofErr w:type="spellStart"/>
      <w:r w:rsidRPr="00E03E0C">
        <w:t>jobactive</w:t>
      </w:r>
      <w:proofErr w:type="spellEnd"/>
      <w:r w:rsidRPr="00E03E0C">
        <w:t xml:space="preserve">, DES and </w:t>
      </w:r>
      <w:proofErr w:type="spellStart"/>
      <w:r w:rsidR="00A77FE7" w:rsidRPr="00E03E0C">
        <w:t>P</w:t>
      </w:r>
      <w:r w:rsidRPr="00E03E0C">
        <w:t>arentsNEXT</w:t>
      </w:r>
      <w:proofErr w:type="spellEnd"/>
      <w:r w:rsidRPr="00E03E0C">
        <w:t xml:space="preserve"> program</w:t>
      </w:r>
      <w:r w:rsidR="00A77FE7" w:rsidRPr="00E03E0C">
        <w:t>s.</w:t>
      </w:r>
    </w:p>
    <w:p w14:paraId="52358E44" w14:textId="77777777" w:rsidR="00A77FE7" w:rsidRPr="00E03E0C" w:rsidRDefault="00A77FE7" w:rsidP="00E03E0C">
      <w:pPr>
        <w:pStyle w:val="PWDAbodycopy"/>
      </w:pPr>
    </w:p>
    <w:p w14:paraId="49BB6B13" w14:textId="0C920C02" w:rsidR="00A77FE7" w:rsidRPr="00E03E0C" w:rsidRDefault="00F6064D" w:rsidP="00E03E0C">
      <w:pPr>
        <w:pStyle w:val="PWDAbodycopy"/>
      </w:pPr>
      <w:r w:rsidRPr="00E03E0C">
        <w:t xml:space="preserve">The shift to digital compliance will drastically impact the way in which people with disability find employment. </w:t>
      </w:r>
      <w:r w:rsidR="00114ECC" w:rsidRPr="00E03E0C">
        <w:t>People with disability hold significant concerns about the capacity of Government to rollout digital employment programs for people with disability,</w:t>
      </w:r>
      <w:r w:rsidR="00533CC3">
        <w:t xml:space="preserve"> particularly </w:t>
      </w:r>
      <w:proofErr w:type="gramStart"/>
      <w:r w:rsidR="00533CC3">
        <w:t>in light of</w:t>
      </w:r>
      <w:proofErr w:type="gramEnd"/>
      <w:r w:rsidR="00533CC3">
        <w:t xml:space="preserve"> </w:t>
      </w:r>
      <w:r w:rsidR="00B74397">
        <w:t xml:space="preserve">the </w:t>
      </w:r>
      <w:proofErr w:type="spellStart"/>
      <w:r w:rsidR="00B74397">
        <w:t>robodebt</w:t>
      </w:r>
      <w:proofErr w:type="spellEnd"/>
      <w:r w:rsidR="00B74397">
        <w:t xml:space="preserve"> catastrophe and</w:t>
      </w:r>
      <w:r w:rsidR="00114ECC" w:rsidRPr="00E03E0C">
        <w:t xml:space="preserve"> </w:t>
      </w:r>
      <w:r w:rsidR="00B74397">
        <w:t xml:space="preserve">the well-documented failures of </w:t>
      </w:r>
      <w:r w:rsidR="00114ECC" w:rsidRPr="00E03E0C">
        <w:t>the current DES system.</w:t>
      </w:r>
      <w:r w:rsidR="00030764" w:rsidRPr="00A00149">
        <w:rPr>
          <w:rStyle w:val="FootnoteReference"/>
        </w:rPr>
        <w:footnoteReference w:id="107"/>
      </w:r>
    </w:p>
    <w:p w14:paraId="728CCC7D" w14:textId="34A2395C" w:rsidR="00114ECC" w:rsidRPr="00E03E0C" w:rsidRDefault="00114ECC" w:rsidP="00E03E0C">
      <w:pPr>
        <w:pStyle w:val="PWDAbodycopy"/>
      </w:pPr>
    </w:p>
    <w:p w14:paraId="6C8D5820" w14:textId="2480E2BB" w:rsidR="006B106A" w:rsidRPr="00E03E0C" w:rsidRDefault="005B10B7" w:rsidP="00E03E0C">
      <w:pPr>
        <w:pStyle w:val="PWDAbodycopy"/>
      </w:pPr>
      <w:r>
        <w:t xml:space="preserve">PWDA notes </w:t>
      </w:r>
      <w:r w:rsidR="006B106A" w:rsidRPr="00E03E0C">
        <w:t>the</w:t>
      </w:r>
      <w:r w:rsidR="00114ECC" w:rsidRPr="00E03E0C">
        <w:t xml:space="preserve"> Government</w:t>
      </w:r>
      <w:r w:rsidR="00F6064D" w:rsidRPr="00E03E0C">
        <w:t xml:space="preserve"> has</w:t>
      </w:r>
      <w:r w:rsidR="00114ECC" w:rsidRPr="00E03E0C">
        <w:t xml:space="preserve"> begun a reform process to improve the effectiveness of the DES sy</w:t>
      </w:r>
      <w:r w:rsidR="006B106A" w:rsidRPr="00E03E0C">
        <w:t xml:space="preserve">stem. </w:t>
      </w:r>
      <w:r>
        <w:t xml:space="preserve">PWDA is worried </w:t>
      </w:r>
      <w:r w:rsidR="006B106A" w:rsidRPr="00E03E0C">
        <w:t xml:space="preserve">that the current reform process could lead to the systematic curtailing of social security payments regardless of what employment program they are.  </w:t>
      </w:r>
    </w:p>
    <w:p w14:paraId="51A62E8A" w14:textId="77777777" w:rsidR="006B106A" w:rsidRPr="00E03E0C" w:rsidRDefault="006B106A" w:rsidP="00E03E0C">
      <w:pPr>
        <w:pStyle w:val="PWDAbodycopy"/>
      </w:pPr>
    </w:p>
    <w:p w14:paraId="2BB303D3" w14:textId="32318D3B" w:rsidR="006B106A" w:rsidRDefault="00F6064D" w:rsidP="00E03E0C">
      <w:pPr>
        <w:pStyle w:val="PWDAbodycopy"/>
      </w:pPr>
      <w:r>
        <w:lastRenderedPageBreak/>
        <w:t xml:space="preserve">Given the high amount of people with disability captured in </w:t>
      </w:r>
      <w:proofErr w:type="spellStart"/>
      <w:r>
        <w:t>jobactive</w:t>
      </w:r>
      <w:proofErr w:type="spellEnd"/>
      <w:r>
        <w:t xml:space="preserve"> it should be necessary for the </w:t>
      </w:r>
      <w:r w:rsidR="006B106A" w:rsidRPr="00E03E0C">
        <w:t>G</w:t>
      </w:r>
      <w:r w:rsidRPr="00E03E0C">
        <w:t>overnment</w:t>
      </w:r>
      <w:r>
        <w:t xml:space="preserve"> to plan for the eventuality that people with partial capacity to work in </w:t>
      </w:r>
      <w:proofErr w:type="spellStart"/>
      <w:r>
        <w:t>jobactive</w:t>
      </w:r>
      <w:proofErr w:type="spellEnd"/>
      <w:r>
        <w:t xml:space="preserve">, and those in DES, are prepared and </w:t>
      </w:r>
      <w:r w:rsidR="006B106A">
        <w:t>supported</w:t>
      </w:r>
      <w:r>
        <w:t xml:space="preserve"> throughout the transition</w:t>
      </w:r>
      <w:r w:rsidR="006B106A">
        <w:t xml:space="preserve"> in a way that prevents automatic payment suspensions.</w:t>
      </w:r>
    </w:p>
    <w:p w14:paraId="3203DF09" w14:textId="77777777" w:rsidR="00784A28" w:rsidRDefault="00784A28" w:rsidP="00E03E0C">
      <w:pPr>
        <w:pStyle w:val="PWDAbodycopy"/>
      </w:pPr>
    </w:p>
    <w:p w14:paraId="0A7C9B8C" w14:textId="619FF1E0" w:rsidR="00EF09B9" w:rsidRDefault="00EF09B9" w:rsidP="00784A28">
      <w:pPr>
        <w:pStyle w:val="PWDArecommendation"/>
      </w:pPr>
      <w:bookmarkStart w:id="187" w:name="_Toc79391449"/>
      <w:bookmarkStart w:id="188" w:name="_Toc79404466"/>
      <w:bookmarkStart w:id="189" w:name="_Toc79406703"/>
      <w:bookmarkStart w:id="190" w:name="_Toc79406736"/>
      <w:bookmarkStart w:id="191" w:name="_Toc79409147"/>
      <w:bookmarkStart w:id="192" w:name="_Toc79409187"/>
      <w:bookmarkStart w:id="193" w:name="_Toc79412221"/>
      <w:bookmarkStart w:id="194" w:name="_Toc79412268"/>
      <w:bookmarkStart w:id="195" w:name="_Toc79412797"/>
      <w:bookmarkStart w:id="196" w:name="_Toc79414477"/>
      <w:bookmarkStart w:id="197" w:name="_Toc79414846"/>
      <w:bookmarkStart w:id="198" w:name="_Toc79415228"/>
      <w:r w:rsidRPr="00784A28">
        <w:rPr>
          <w:rStyle w:val="Strong"/>
        </w:rPr>
        <w:t>Recommendation</w:t>
      </w:r>
      <w:r w:rsidR="00784A28" w:rsidRPr="00784A28">
        <w:rPr>
          <w:rStyle w:val="Strong"/>
        </w:rPr>
        <w:t>:</w:t>
      </w:r>
      <w:r w:rsidR="00784A28">
        <w:t xml:space="preserve"> </w:t>
      </w:r>
      <w:r w:rsidR="008E79FF" w:rsidRPr="008E79FF">
        <w:t xml:space="preserve">That the Government immediately remove participation requirements for people with disability who receive any social security payment to prevent </w:t>
      </w:r>
      <w:proofErr w:type="gramStart"/>
      <w:r w:rsidR="008E79FF" w:rsidRPr="008E79FF">
        <w:t>any and all</w:t>
      </w:r>
      <w:proofErr w:type="gramEnd"/>
      <w:r w:rsidR="008E79FF" w:rsidRPr="008E79FF">
        <w:t xml:space="preserve"> financial penalties in the New Employment Services Model and the </w:t>
      </w:r>
      <w:proofErr w:type="spellStart"/>
      <w:r w:rsidR="008E79FF" w:rsidRPr="008E79FF">
        <w:t>jobactive</w:t>
      </w:r>
      <w:proofErr w:type="spellEnd"/>
      <w:r w:rsidR="008E79FF" w:rsidRPr="008E79FF">
        <w:t xml:space="preserve">, DES and </w:t>
      </w:r>
      <w:proofErr w:type="spellStart"/>
      <w:r w:rsidR="008E79FF" w:rsidRPr="008E79FF">
        <w:t>ParentsNEXT</w:t>
      </w:r>
      <w:proofErr w:type="spellEnd"/>
      <w:r w:rsidR="008E79FF" w:rsidRPr="008E79FF">
        <w:t xml:space="preserve"> programs. </w:t>
      </w:r>
      <w:r w:rsidR="005B10B7">
        <w:t>PWDA</w:t>
      </w:r>
      <w:r w:rsidR="008E79FF" w:rsidRPr="008E79FF">
        <w:t xml:space="preserve"> note</w:t>
      </w:r>
      <w:r w:rsidR="005B10B7">
        <w:t>s</w:t>
      </w:r>
      <w:r w:rsidR="008E79FF" w:rsidRPr="008E79FF">
        <w:t xml:space="preserve"> that the Community Development Program has been discontinued and it should not be replaced with any mandatory program. Participation requirements should also be removed for people without disability on any social security payment</w:t>
      </w:r>
      <w:r w:rsidR="009E64F9">
        <w:t>.</w:t>
      </w:r>
      <w:bookmarkEnd w:id="187"/>
      <w:bookmarkEnd w:id="188"/>
      <w:bookmarkEnd w:id="189"/>
      <w:bookmarkEnd w:id="190"/>
      <w:bookmarkEnd w:id="191"/>
      <w:bookmarkEnd w:id="192"/>
      <w:bookmarkEnd w:id="193"/>
      <w:bookmarkEnd w:id="194"/>
      <w:bookmarkEnd w:id="195"/>
      <w:bookmarkEnd w:id="196"/>
      <w:bookmarkEnd w:id="197"/>
      <w:bookmarkEnd w:id="198"/>
    </w:p>
    <w:p w14:paraId="6D4714E3" w14:textId="42F5BC5A" w:rsidR="004D20E0" w:rsidRDefault="004D20E0" w:rsidP="00DC7CB9">
      <w:pPr>
        <w:pStyle w:val="PWDAbodycopy"/>
      </w:pPr>
    </w:p>
    <w:p w14:paraId="56637F27" w14:textId="4BA99EA9" w:rsidR="00705B2B" w:rsidRDefault="008D5AD7" w:rsidP="004D74C6">
      <w:pPr>
        <w:pStyle w:val="Heading3"/>
        <w:numPr>
          <w:ilvl w:val="2"/>
          <w:numId w:val="2"/>
        </w:numPr>
      </w:pPr>
      <w:bookmarkStart w:id="199" w:name="_Toc80024883"/>
      <w:r w:rsidRPr="00DB7D17">
        <w:t>Principles for remo</w:t>
      </w:r>
      <w:r w:rsidR="009A384D" w:rsidRPr="00DB7D17">
        <w:t>v</w:t>
      </w:r>
      <w:r w:rsidRPr="00DB7D17">
        <w:t>ing</w:t>
      </w:r>
      <w:r w:rsidR="009A384D" w:rsidRPr="00DB7D17">
        <w:t xml:space="preserve"> barriers to open employment</w:t>
      </w:r>
      <w:bookmarkEnd w:id="199"/>
    </w:p>
    <w:p w14:paraId="20D56413" w14:textId="4CD62335" w:rsidR="00726AB4" w:rsidRDefault="00726AB4" w:rsidP="00726AB4">
      <w:pPr>
        <w:pStyle w:val="PWDAbodycopy"/>
      </w:pPr>
      <w:r w:rsidRPr="00454550">
        <w:t xml:space="preserve">A core role </w:t>
      </w:r>
      <w:r>
        <w:t>of</w:t>
      </w:r>
      <w:r w:rsidRPr="00454550">
        <w:t xml:space="preserve"> the DSP and the social security system </w:t>
      </w:r>
      <w:r>
        <w:t xml:space="preserve">should be to </w:t>
      </w:r>
      <w:r w:rsidRPr="00454550">
        <w:t>provide a safety net</w:t>
      </w:r>
      <w:r>
        <w:t>.</w:t>
      </w:r>
      <w:r w:rsidR="00E224A9">
        <w:t xml:space="preserve"> The social structures that keep us out of employment are beyond our control</w:t>
      </w:r>
      <w:r w:rsidR="00D15D54">
        <w:t>. P</w:t>
      </w:r>
      <w:r>
        <w:t xml:space="preserve">eople with </w:t>
      </w:r>
      <w:r w:rsidRPr="00454550">
        <w:t xml:space="preserve">disability </w:t>
      </w:r>
      <w:r w:rsidR="00D15D54">
        <w:t>should</w:t>
      </w:r>
      <w:r w:rsidRPr="00454550">
        <w:t xml:space="preserve"> have the freedom to live independently and fully participate in </w:t>
      </w:r>
      <w:r w:rsidRPr="00726AB4">
        <w:t>society</w:t>
      </w:r>
      <w:r w:rsidR="00D15D54">
        <w:t xml:space="preserve"> regardless of our employment status</w:t>
      </w:r>
      <w:r w:rsidRPr="00454550">
        <w:t>.</w:t>
      </w:r>
      <w:r w:rsidR="00D15D54">
        <w:t xml:space="preserve"> </w:t>
      </w:r>
    </w:p>
    <w:p w14:paraId="4C8F6F34" w14:textId="77777777" w:rsidR="00E224A9" w:rsidRPr="00726AB4" w:rsidRDefault="00E224A9" w:rsidP="00726AB4">
      <w:pPr>
        <w:pStyle w:val="PWDAbodycopy"/>
      </w:pPr>
    </w:p>
    <w:p w14:paraId="025A9ECF" w14:textId="5A6F3C2A" w:rsidR="00F73A58" w:rsidRDefault="0099058F" w:rsidP="00561710">
      <w:pPr>
        <w:pStyle w:val="PWDAbodycopy"/>
      </w:pPr>
      <w:r w:rsidRPr="00454550">
        <w:t xml:space="preserve">Welfare-to-work </w:t>
      </w:r>
      <w:r w:rsidR="000A123D">
        <w:t xml:space="preserve">programs are demeaning and </w:t>
      </w:r>
      <w:r w:rsidR="00346E5C">
        <w:t>unduly punish all unemployed people, including people with disability.</w:t>
      </w:r>
      <w:r w:rsidR="0089112C">
        <w:t xml:space="preserve"> </w:t>
      </w:r>
      <w:r w:rsidR="000A123D">
        <w:t>They are</w:t>
      </w:r>
      <w:r w:rsidR="00142131">
        <w:t xml:space="preserve"> </w:t>
      </w:r>
      <w:r w:rsidR="004728AD" w:rsidRPr="00454550">
        <w:t xml:space="preserve">particularly </w:t>
      </w:r>
      <w:r w:rsidR="00142131">
        <w:t xml:space="preserve">ill-suited to create a pathway to employment for people with disability because </w:t>
      </w:r>
      <w:r w:rsidR="0065652E">
        <w:t xml:space="preserve">for many of us </w:t>
      </w:r>
      <w:r w:rsidR="004728AD" w:rsidRPr="00454550">
        <w:t>our capacity to work fluctuates over time</w:t>
      </w:r>
      <w:r w:rsidR="0065652E">
        <w:t>.</w:t>
      </w:r>
      <w:r w:rsidR="008D15A5" w:rsidRPr="00454550">
        <w:t xml:space="preserve"> </w:t>
      </w:r>
    </w:p>
    <w:p w14:paraId="1650451D" w14:textId="77777777" w:rsidR="00F73A58" w:rsidRDefault="00F73A58" w:rsidP="00561710">
      <w:pPr>
        <w:pStyle w:val="PWDAbodycopy"/>
      </w:pPr>
    </w:p>
    <w:p w14:paraId="756FCBFC" w14:textId="20783644" w:rsidR="00B12FD1" w:rsidRPr="00454550" w:rsidRDefault="0065652E" w:rsidP="00561710">
      <w:pPr>
        <w:pStyle w:val="PWDAbodycopy"/>
      </w:pPr>
      <w:r>
        <w:t xml:space="preserve">We </w:t>
      </w:r>
      <w:r w:rsidR="00B12FD1" w:rsidRPr="00454550">
        <w:t xml:space="preserve">have strengths </w:t>
      </w:r>
      <w:r>
        <w:t xml:space="preserve">just </w:t>
      </w:r>
      <w:r w:rsidR="00B12FD1" w:rsidRPr="00454550">
        <w:t xml:space="preserve">as </w:t>
      </w:r>
      <w:r w:rsidR="00F073F4">
        <w:t>people without disability</w:t>
      </w:r>
      <w:r>
        <w:t xml:space="preserve"> do</w:t>
      </w:r>
      <w:r w:rsidR="001D3AF0" w:rsidRPr="00454550">
        <w:t xml:space="preserve"> and this needs to </w:t>
      </w:r>
      <w:proofErr w:type="gramStart"/>
      <w:r w:rsidR="00DD3CD2" w:rsidRPr="00454550">
        <w:t>recognised</w:t>
      </w:r>
      <w:proofErr w:type="gramEnd"/>
      <w:r w:rsidR="00901D5B" w:rsidRPr="00454550">
        <w:t>.</w:t>
      </w:r>
      <w:r w:rsidR="00F73A58">
        <w:t xml:space="preserve"> </w:t>
      </w:r>
    </w:p>
    <w:p w14:paraId="0DFBA60E" w14:textId="77777777" w:rsidR="009A384D" w:rsidRDefault="009A384D" w:rsidP="00406B3F">
      <w:pPr>
        <w:pStyle w:val="PWDAbodycopy"/>
      </w:pPr>
    </w:p>
    <w:p w14:paraId="73657806" w14:textId="77777777" w:rsidR="00050CBC" w:rsidRDefault="00050CBC" w:rsidP="00050CBC">
      <w:pPr>
        <w:pStyle w:val="PWDAbodycopy"/>
      </w:pPr>
      <w:r>
        <w:t xml:space="preserve">The Government should promote our independence by increasing community awareness of disability and </w:t>
      </w:r>
      <w:proofErr w:type="gramStart"/>
      <w:r>
        <w:t>discrimination, and</w:t>
      </w:r>
      <w:proofErr w:type="gramEnd"/>
      <w:r>
        <w:t xml:space="preserve"> create the conditions for us to have more employment options so we can determine our own futures. </w:t>
      </w:r>
    </w:p>
    <w:p w14:paraId="6D6C6B83" w14:textId="77777777" w:rsidR="00050CBC" w:rsidRPr="00406B3F" w:rsidRDefault="00050CBC" w:rsidP="00406B3F">
      <w:pPr>
        <w:pStyle w:val="PWDAbodycopy"/>
      </w:pPr>
    </w:p>
    <w:p w14:paraId="7DD93461" w14:textId="42AFD03A" w:rsidR="0060735D" w:rsidRPr="0060735D" w:rsidRDefault="000A337B" w:rsidP="00B35E51">
      <w:pPr>
        <w:pStyle w:val="PWDAheading4"/>
        <w:numPr>
          <w:ilvl w:val="0"/>
          <w:numId w:val="25"/>
        </w:numPr>
      </w:pPr>
      <w:r w:rsidRPr="00561710">
        <w:t>Promote</w:t>
      </w:r>
      <w:r>
        <w:t xml:space="preserve"> the independence of people with disability</w:t>
      </w:r>
      <w:r w:rsidR="00F6064D">
        <w:t xml:space="preserve"> </w:t>
      </w:r>
    </w:p>
    <w:p w14:paraId="31A75180" w14:textId="63FBB3BC" w:rsidR="002261B5" w:rsidRPr="007C6896" w:rsidRDefault="00F6064D" w:rsidP="007C6896">
      <w:pPr>
        <w:pStyle w:val="PWDAbodycopy"/>
      </w:pPr>
      <w:r w:rsidRPr="007C6896">
        <w:t xml:space="preserve">The first immediate response that </w:t>
      </w:r>
      <w:r w:rsidR="002261B5" w:rsidRPr="007C6896">
        <w:t>G</w:t>
      </w:r>
      <w:r w:rsidRPr="007C6896">
        <w:t xml:space="preserve">overnment should look to is a transition pathway away from </w:t>
      </w:r>
      <w:r w:rsidR="002261B5" w:rsidRPr="007C6896">
        <w:t>segregated employment.</w:t>
      </w:r>
      <w:r w:rsidRPr="007C6896">
        <w:t xml:space="preserve"> </w:t>
      </w:r>
    </w:p>
    <w:p w14:paraId="24885DCE" w14:textId="77777777" w:rsidR="00C57617" w:rsidRPr="007C6896" w:rsidRDefault="00C57617" w:rsidP="00C57617">
      <w:pPr>
        <w:pStyle w:val="PWDAbodycopy"/>
        <w:spacing w:beforeLines="40" w:before="96" w:after="0" w:line="276" w:lineRule="auto"/>
      </w:pPr>
    </w:p>
    <w:p w14:paraId="6B5E87B0" w14:textId="24C2F76A" w:rsidR="00C57617" w:rsidRPr="007C6896" w:rsidRDefault="00C57617" w:rsidP="00C57617">
      <w:pPr>
        <w:pStyle w:val="PWDAbodycopy"/>
        <w:spacing w:beforeLines="40" w:before="96" w:after="0" w:line="276" w:lineRule="auto"/>
      </w:pPr>
      <w:r w:rsidRPr="007C6896">
        <w:lastRenderedPageBreak/>
        <w:t>This should be done through the development of alternatives to the current system that demonstrates what else is possible, rather than the well-grounded fear that the closure of segregated workplaces will leave people with disability without employment</w:t>
      </w:r>
      <w:r>
        <w:t>.</w:t>
      </w:r>
    </w:p>
    <w:p w14:paraId="286BE40A" w14:textId="77777777" w:rsidR="002261B5" w:rsidRPr="007C6896" w:rsidRDefault="002261B5" w:rsidP="007C6896">
      <w:pPr>
        <w:pStyle w:val="PWDAbodycopy"/>
      </w:pPr>
    </w:p>
    <w:p w14:paraId="2A565D1C" w14:textId="7DBF5C31" w:rsidR="002261B5" w:rsidRDefault="00F6064D" w:rsidP="007C6896">
      <w:pPr>
        <w:pStyle w:val="PWDAbodycopy"/>
      </w:pPr>
      <w:r w:rsidRPr="007C6896">
        <w:t xml:space="preserve">There should be a series of alternatives developed that allow for individual choice and </w:t>
      </w:r>
      <w:r w:rsidR="002261B5" w:rsidRPr="007C6896">
        <w:t xml:space="preserve">determination and be </w:t>
      </w:r>
      <w:r w:rsidRPr="007C6896">
        <w:t>tied to other</w:t>
      </w:r>
      <w:r w:rsidR="002261B5" w:rsidRPr="007C6896">
        <w:t xml:space="preserve"> supports that will allow people with disability to fully participate in society on an equal basis, such as housing and education supports. </w:t>
      </w:r>
      <w:r w:rsidRPr="007C6896">
        <w:t xml:space="preserve"> </w:t>
      </w:r>
    </w:p>
    <w:p w14:paraId="3140C4FA" w14:textId="1CD18A5B" w:rsidR="00F755B5" w:rsidRDefault="00F755B5" w:rsidP="005242F2">
      <w:pPr>
        <w:pStyle w:val="PWDAbodycopy"/>
      </w:pPr>
    </w:p>
    <w:p w14:paraId="2944EA42" w14:textId="77777777" w:rsidR="00F755B5" w:rsidRDefault="00F755B5" w:rsidP="00F755B5">
      <w:pPr>
        <w:pStyle w:val="PWDAcasestudyname"/>
      </w:pPr>
      <w:r w:rsidRPr="002261B5">
        <w:t xml:space="preserve">Case study </w:t>
      </w:r>
      <w:r>
        <w:t>#</w:t>
      </w:r>
      <w:r w:rsidRPr="002261B5">
        <w:t>7</w:t>
      </w:r>
      <w:r>
        <w:t>0:</w:t>
      </w:r>
      <w:r w:rsidRPr="002261B5">
        <w:t xml:space="preserve"> </w:t>
      </w:r>
      <w:r>
        <w:t>Mark</w:t>
      </w:r>
    </w:p>
    <w:p w14:paraId="2DB58F3D" w14:textId="6FBFA113" w:rsidR="00F755B5" w:rsidRPr="007C6896" w:rsidRDefault="00F755B5" w:rsidP="00F755B5">
      <w:pPr>
        <w:pStyle w:val="PWDAcasestudyquote"/>
      </w:pPr>
      <w:r w:rsidRPr="000B012E">
        <w:t>I honestly do not know, as my disability affects just about everything I do in my life. The Support Network I would need, and have been asking for is just not there, or is just not allowing me to access any services</w:t>
      </w:r>
      <w:r>
        <w:t>.</w:t>
      </w:r>
    </w:p>
    <w:p w14:paraId="5873A8CF" w14:textId="77777777" w:rsidR="002261B5" w:rsidRPr="007C6896" w:rsidRDefault="002261B5" w:rsidP="007C6896">
      <w:pPr>
        <w:pStyle w:val="PWDAbodycopy"/>
      </w:pPr>
    </w:p>
    <w:p w14:paraId="07ACA024" w14:textId="76EAB468" w:rsidR="00F6064D" w:rsidRDefault="002261B5" w:rsidP="007C6896">
      <w:pPr>
        <w:pStyle w:val="PWDAbodycopy"/>
      </w:pPr>
      <w:r w:rsidRPr="007C6896">
        <w:t>We suggest</w:t>
      </w:r>
      <w:r w:rsidR="00F6064D" w:rsidRPr="007C6896">
        <w:t xml:space="preserve"> </w:t>
      </w:r>
      <w:r w:rsidRPr="007C6896">
        <w:t xml:space="preserve">and highly </w:t>
      </w:r>
      <w:r w:rsidR="00F6064D" w:rsidRPr="007C6896">
        <w:t>encourage</w:t>
      </w:r>
      <w:r w:rsidRPr="007C6896">
        <w:t xml:space="preserve"> </w:t>
      </w:r>
      <w:r w:rsidR="00F6064D" w:rsidRPr="007C6896">
        <w:t xml:space="preserve">that cooperative models be explored that intertwine housing and employment, where </w:t>
      </w:r>
      <w:r w:rsidRPr="007C6896">
        <w:t>people with disability</w:t>
      </w:r>
      <w:r w:rsidR="00F6064D" w:rsidRPr="007C6896">
        <w:t xml:space="preserve"> control the means of their labour and environment, which offers self-determination for the individual</w:t>
      </w:r>
      <w:r w:rsidR="00AD6EB4">
        <w:t>,</w:t>
      </w:r>
      <w:r w:rsidR="00F6064D" w:rsidRPr="007C6896">
        <w:t xml:space="preserve"> whil</w:t>
      </w:r>
      <w:r w:rsidR="00AF3AD1" w:rsidRPr="007C6896">
        <w:t>e</w:t>
      </w:r>
      <w:r w:rsidR="00F6064D" w:rsidRPr="007C6896">
        <w:t xml:space="preserve"> also allowing fo</w:t>
      </w:r>
      <w:r w:rsidR="00AF3AD1" w:rsidRPr="007C6896">
        <w:t>r</w:t>
      </w:r>
      <w:r w:rsidR="00F6064D" w:rsidRPr="007C6896">
        <w:t xml:space="preserve"> change</w:t>
      </w:r>
      <w:r w:rsidR="00AF3AD1" w:rsidRPr="007C6896">
        <w:t xml:space="preserve">s </w:t>
      </w:r>
      <w:r w:rsidR="00F6064D" w:rsidRPr="007C6896">
        <w:t xml:space="preserve">in family relationships </w:t>
      </w:r>
      <w:r w:rsidR="00AF3AD1" w:rsidRPr="007C6896">
        <w:t>that promote the independence of people with disability.</w:t>
      </w:r>
      <w:r w:rsidR="00F6064D" w:rsidRPr="007C6896">
        <w:t xml:space="preserve"> </w:t>
      </w:r>
    </w:p>
    <w:p w14:paraId="16CB45C6" w14:textId="77777777" w:rsidR="007461A7" w:rsidRPr="007C6896" w:rsidRDefault="007461A7" w:rsidP="007C6896">
      <w:pPr>
        <w:pStyle w:val="PWDAbodycopy"/>
      </w:pPr>
    </w:p>
    <w:p w14:paraId="7AC3602E" w14:textId="32595D03" w:rsidR="005D2756" w:rsidRDefault="005D2756" w:rsidP="00E55FB9">
      <w:pPr>
        <w:pStyle w:val="PWDArecommendation"/>
      </w:pPr>
      <w:bookmarkStart w:id="200" w:name="_Toc79389395"/>
      <w:bookmarkStart w:id="201" w:name="_Toc79389414"/>
      <w:bookmarkStart w:id="202" w:name="_Toc79391450"/>
      <w:bookmarkStart w:id="203" w:name="_Toc79404467"/>
      <w:bookmarkStart w:id="204" w:name="_Toc79406704"/>
      <w:bookmarkStart w:id="205" w:name="_Toc79406737"/>
      <w:bookmarkStart w:id="206" w:name="_Toc79409148"/>
      <w:bookmarkStart w:id="207" w:name="_Toc79409188"/>
      <w:bookmarkStart w:id="208" w:name="_Toc79412222"/>
      <w:bookmarkStart w:id="209" w:name="_Toc79412269"/>
      <w:bookmarkStart w:id="210" w:name="_Toc79412798"/>
      <w:bookmarkStart w:id="211" w:name="_Toc79414478"/>
      <w:bookmarkStart w:id="212" w:name="_Toc79414847"/>
      <w:bookmarkStart w:id="213" w:name="_Toc79415229"/>
      <w:r w:rsidRPr="00E55FB9">
        <w:rPr>
          <w:rStyle w:val="Strong"/>
        </w:rPr>
        <w:t>Recommendation</w:t>
      </w:r>
      <w:r w:rsidR="00E55FB9" w:rsidRPr="00E55FB9">
        <w:rPr>
          <w:rStyle w:val="Strong"/>
        </w:rPr>
        <w:t>:</w:t>
      </w:r>
      <w:r w:rsidR="00E55FB9">
        <w:t xml:space="preserve"> </w:t>
      </w:r>
      <w:r w:rsidR="00814145">
        <w:t>Th</w:t>
      </w:r>
      <w:r w:rsidR="006D4AC0">
        <w:t>at th</w:t>
      </w:r>
      <w:r w:rsidR="00814145">
        <w:t xml:space="preserve">e </w:t>
      </w:r>
      <w:r w:rsidR="006D4AC0" w:rsidRPr="006D4AC0">
        <w:t>Government develop and implement skills and education programs to equip people with disability to take up senior and executive positions and provide career development assistance for other people with disability in all industries, including the public service</w:t>
      </w:r>
      <w:r w:rsidRPr="006B194D">
        <w:t>.</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6423A2D3" w14:textId="77777777" w:rsidR="00DB256A" w:rsidRPr="00DB256A" w:rsidRDefault="00DB256A" w:rsidP="00E55FB9">
      <w:pPr>
        <w:pStyle w:val="PWDAbodycopy"/>
      </w:pPr>
    </w:p>
    <w:p w14:paraId="2087BC51" w14:textId="401DC045" w:rsidR="00B00901" w:rsidRPr="007C6896" w:rsidRDefault="00EE290A" w:rsidP="005242F2">
      <w:pPr>
        <w:pStyle w:val="PWDAheading4"/>
        <w:numPr>
          <w:ilvl w:val="0"/>
          <w:numId w:val="25"/>
        </w:numPr>
      </w:pPr>
      <w:r w:rsidRPr="007C6896">
        <w:t xml:space="preserve">Shifting community attitudes </w:t>
      </w:r>
    </w:p>
    <w:p w14:paraId="4420CEBF" w14:textId="1DC12FAA" w:rsidR="00F6064D" w:rsidRDefault="00F6064D" w:rsidP="007C6896">
      <w:pPr>
        <w:pStyle w:val="PWDAbodycopy"/>
      </w:pPr>
      <w:r w:rsidRPr="007C6896">
        <w:t xml:space="preserve">Allowing for more people with disability to enter </w:t>
      </w:r>
      <w:r w:rsidR="00AF3AD1" w:rsidRPr="007C6896">
        <w:t xml:space="preserve">open employment </w:t>
      </w:r>
      <w:r w:rsidRPr="007C6896">
        <w:t>is going to be a challenge</w:t>
      </w:r>
      <w:r w:rsidR="00AF3AD1" w:rsidRPr="007C6896">
        <w:t>,</w:t>
      </w:r>
      <w:r w:rsidRPr="007C6896">
        <w:t xml:space="preserve"> requir</w:t>
      </w:r>
      <w:r w:rsidR="00AF3AD1" w:rsidRPr="007C6896">
        <w:t xml:space="preserve">ing </w:t>
      </w:r>
      <w:r w:rsidRPr="007C6896">
        <w:t xml:space="preserve">any </w:t>
      </w:r>
      <w:r w:rsidR="008E731C">
        <w:t>g</w:t>
      </w:r>
      <w:r w:rsidRPr="007C6896">
        <w:t>overnment to make a concerted effort to address structural inequalities and inequities</w:t>
      </w:r>
      <w:r w:rsidR="00AF3AD1" w:rsidRPr="007C6896">
        <w:t>. This</w:t>
      </w:r>
      <w:r w:rsidRPr="007C6896">
        <w:t xml:space="preserve"> will require new laws, amendments</w:t>
      </w:r>
      <w:r w:rsidR="00AF3AD1" w:rsidRPr="007C6896">
        <w:t xml:space="preserve"> to existing legislation</w:t>
      </w:r>
      <w:r w:rsidRPr="007C6896">
        <w:t>, and adjustments to current spending</w:t>
      </w:r>
      <w:r w:rsidR="00AF3AD1" w:rsidRPr="007C6896">
        <w:t>,</w:t>
      </w:r>
      <w:r w:rsidRPr="007C6896">
        <w:t xml:space="preserve"> </w:t>
      </w:r>
      <w:r w:rsidR="00AF3AD1" w:rsidRPr="007C6896">
        <w:t>to</w:t>
      </w:r>
      <w:r w:rsidRPr="007C6896">
        <w:t xml:space="preserve"> </w:t>
      </w:r>
      <w:r w:rsidR="00AF3AD1" w:rsidRPr="007C6896">
        <w:t xml:space="preserve">create sustainable employment </w:t>
      </w:r>
      <w:r w:rsidRPr="007C6896">
        <w:t>opportunities for people with disability.</w:t>
      </w:r>
    </w:p>
    <w:p w14:paraId="6C61E3E8" w14:textId="77777777" w:rsidR="007149AE" w:rsidRPr="007C6896" w:rsidRDefault="007149AE" w:rsidP="007C6896">
      <w:pPr>
        <w:pStyle w:val="PWDAbodycopy"/>
      </w:pPr>
    </w:p>
    <w:p w14:paraId="22126D86" w14:textId="77777777" w:rsidR="007149AE" w:rsidRPr="007C6896" w:rsidRDefault="007149AE" w:rsidP="007149AE">
      <w:pPr>
        <w:pStyle w:val="PWDAcasestudyname"/>
        <w:rPr>
          <w:rStyle w:val="Strong"/>
          <w:b/>
          <w:bCs/>
        </w:rPr>
      </w:pPr>
      <w:r w:rsidRPr="007C6896">
        <w:rPr>
          <w:rStyle w:val="Strong"/>
          <w:b/>
          <w:bCs/>
        </w:rPr>
        <w:t>Case study #138: Alex Paine</w:t>
      </w:r>
    </w:p>
    <w:p w14:paraId="38007FA7" w14:textId="1FE820BB" w:rsidR="007149AE" w:rsidRPr="007C6896" w:rsidRDefault="007149AE" w:rsidP="007149AE">
      <w:pPr>
        <w:pStyle w:val="PWDAcasestudyquote"/>
      </w:pPr>
      <w:r w:rsidRPr="007C6896">
        <w:t xml:space="preserve">What’s funny is the thing that I would love to work in the most is one of the most physically demanding jobs. It would never be physically possible. I really love plants and I would love to work in horticulture, but there's so much heavy lifting involved, I </w:t>
      </w:r>
      <w:proofErr w:type="gramStart"/>
      <w:r w:rsidRPr="007C6896">
        <w:t>definitely couldn’t</w:t>
      </w:r>
      <w:proofErr w:type="gramEnd"/>
      <w:r w:rsidRPr="007C6896">
        <w:t xml:space="preserve"> do it.</w:t>
      </w:r>
    </w:p>
    <w:p w14:paraId="224482DF" w14:textId="77777777" w:rsidR="00AF3AD1" w:rsidRPr="007C6896" w:rsidRDefault="00AF3AD1" w:rsidP="007C6896">
      <w:pPr>
        <w:pStyle w:val="PWDAbodycopy"/>
      </w:pPr>
    </w:p>
    <w:p w14:paraId="0295AEEC" w14:textId="4F31896B" w:rsidR="00AF3AD1" w:rsidRPr="007C6896" w:rsidRDefault="00F6064D" w:rsidP="007C6896">
      <w:pPr>
        <w:pStyle w:val="PWDAbodycopy"/>
      </w:pPr>
      <w:r w:rsidRPr="007C6896">
        <w:lastRenderedPageBreak/>
        <w:t xml:space="preserve">There needs to be serious engagement with </w:t>
      </w:r>
      <w:r w:rsidR="00AF3AD1" w:rsidRPr="007C6896">
        <w:t>SMEs. Another finding from the 2018 COSBOA survey points to concerns that businesses have about hiring a person with a disability.</w:t>
      </w:r>
      <w:r w:rsidR="00AF3AD1" w:rsidRPr="007C2AF8">
        <w:rPr>
          <w:rStyle w:val="FootnoteReference"/>
        </w:rPr>
        <w:footnoteReference w:id="108"/>
      </w:r>
      <w:r w:rsidR="008D5AD7" w:rsidRPr="007C2AF8">
        <w:rPr>
          <w:rStyle w:val="FootnoteReference"/>
        </w:rPr>
        <w:t xml:space="preserve"> </w:t>
      </w:r>
      <w:r w:rsidR="008D5AD7" w:rsidRPr="007C6896">
        <w:t xml:space="preserve">Therefore there is a place for programs that support and educate employers, that improve employer confidence and ability to create inclusive workplaces. </w:t>
      </w:r>
    </w:p>
    <w:p w14:paraId="7B909752" w14:textId="77777777" w:rsidR="00AF3AD1" w:rsidRPr="007C6896" w:rsidRDefault="00AF3AD1" w:rsidP="007C6896">
      <w:pPr>
        <w:pStyle w:val="PWDAbodycopy"/>
      </w:pPr>
    </w:p>
    <w:p w14:paraId="1B805934" w14:textId="473A29A1" w:rsidR="00F6064D" w:rsidRPr="007C6896" w:rsidRDefault="00AF1504" w:rsidP="007C6896">
      <w:pPr>
        <w:pStyle w:val="PWDAbodycopy"/>
      </w:pPr>
      <w:r w:rsidRPr="007C6896">
        <w:t xml:space="preserve">There also needs to be serious commitment to shifting community attitudes. People without disability do not know how to be inclusive of people with disability, often leading to discriminatory behaviour. The </w:t>
      </w:r>
      <w:r w:rsidR="00F6064D" w:rsidRPr="007C6896">
        <w:t xml:space="preserve">Australian Human Rights Commission </w:t>
      </w:r>
      <w:r w:rsidR="00FE7504">
        <w:t>(AHRC)</w:t>
      </w:r>
      <w:r w:rsidR="00F6064D" w:rsidRPr="007C6896">
        <w:t xml:space="preserve"> </w:t>
      </w:r>
      <w:r w:rsidRPr="007C6896">
        <w:t xml:space="preserve">reported in 2020 </w:t>
      </w:r>
      <w:r w:rsidR="00F6064D" w:rsidRPr="007C6896">
        <w:t xml:space="preserve">that 78% of </w:t>
      </w:r>
      <w:r w:rsidRPr="007C6896">
        <w:t>people the Commission surveyed</w:t>
      </w:r>
      <w:r w:rsidR="00F6064D" w:rsidRPr="007C6896">
        <w:t xml:space="preserve"> did not know how to act around a person with a disability and 61% of respondents were likely to avoid a person with an intellectual disability</w:t>
      </w:r>
      <w:r w:rsidRPr="007C6896">
        <w:t>.</w:t>
      </w:r>
      <w:r w:rsidR="00F6064D" w:rsidRPr="00523EC4">
        <w:rPr>
          <w:rStyle w:val="FootnoteReference"/>
        </w:rPr>
        <w:footnoteReference w:id="109"/>
      </w:r>
    </w:p>
    <w:p w14:paraId="694A887E" w14:textId="6B6327F5" w:rsidR="00AF1504" w:rsidRPr="007C6896" w:rsidRDefault="00AF1504" w:rsidP="007C6896">
      <w:pPr>
        <w:pStyle w:val="PWDAbodycopy"/>
      </w:pPr>
    </w:p>
    <w:p w14:paraId="5600C834" w14:textId="23CECAC0" w:rsidR="00AF1504" w:rsidRPr="007C6896" w:rsidRDefault="00AF1504" w:rsidP="007C6896">
      <w:pPr>
        <w:pStyle w:val="PWDAbodycopy"/>
      </w:pPr>
      <w:r w:rsidRPr="007C6896">
        <w:t xml:space="preserve">This suggests a significant number of people without disability </w:t>
      </w:r>
      <w:r w:rsidR="00EE290A" w:rsidRPr="007C6896">
        <w:t xml:space="preserve">have attitudinal barriers that need to be shifted, for open employment to be inclusive and accessible to people with disability. </w:t>
      </w:r>
    </w:p>
    <w:p w14:paraId="6F0E9C66" w14:textId="77777777" w:rsidR="00F6064D" w:rsidRPr="007C6896" w:rsidRDefault="00F6064D" w:rsidP="007C6896">
      <w:pPr>
        <w:pStyle w:val="PWDAbodycopy"/>
      </w:pPr>
    </w:p>
    <w:p w14:paraId="3B87D01B" w14:textId="7358288F" w:rsidR="004C22BA" w:rsidRPr="004E23A3" w:rsidRDefault="00DB7D17" w:rsidP="00E1351B">
      <w:pPr>
        <w:pStyle w:val="Heading3"/>
        <w:numPr>
          <w:ilvl w:val="2"/>
          <w:numId w:val="2"/>
        </w:numPr>
      </w:pPr>
      <w:bookmarkStart w:id="214" w:name="_Toc79191375"/>
      <w:bookmarkStart w:id="215" w:name="_Toc80024884"/>
      <w:r>
        <w:t xml:space="preserve">‘Mutual’ </w:t>
      </w:r>
      <w:r w:rsidR="00E1351B">
        <w:t>o</w:t>
      </w:r>
      <w:r>
        <w:t>bligations</w:t>
      </w:r>
      <w:bookmarkEnd w:id="214"/>
      <w:bookmarkEnd w:id="215"/>
      <w:r>
        <w:t xml:space="preserve"> </w:t>
      </w:r>
    </w:p>
    <w:p w14:paraId="496C9CAE" w14:textId="11281198" w:rsidR="007E3572" w:rsidRDefault="007E3572" w:rsidP="007E3572">
      <w:pPr>
        <w:pStyle w:val="PWDAbodycopy"/>
      </w:pPr>
      <w:r w:rsidRPr="004E23A3">
        <w:t xml:space="preserve">We are discriminated against in the labour market and programs intended to support us aren’t helping. </w:t>
      </w:r>
    </w:p>
    <w:p w14:paraId="51A6A02E" w14:textId="77777777" w:rsidR="00406DD4" w:rsidRDefault="00406DD4" w:rsidP="007E3572">
      <w:pPr>
        <w:pStyle w:val="PWDAbodycopy"/>
      </w:pPr>
    </w:p>
    <w:p w14:paraId="1D63ACE0" w14:textId="6D00FA10" w:rsidR="007E3572" w:rsidRDefault="007E3572" w:rsidP="007E3572">
      <w:pPr>
        <w:pStyle w:val="PWDAbodycopy"/>
      </w:pPr>
      <w:r w:rsidRPr="004E23A3">
        <w:t xml:space="preserve">The largely coercive and punitive nature of Disability Employment Services </w:t>
      </w:r>
      <w:r w:rsidR="00FE7504">
        <w:t>(DES)</w:t>
      </w:r>
      <w:r w:rsidRPr="004E23A3">
        <w:t xml:space="preserve"> has made what should be a genuinely helpful program an expensive failure,</w:t>
      </w:r>
      <w:r w:rsidRPr="006C51CF">
        <w:rPr>
          <w:rStyle w:val="FootnoteReference"/>
        </w:rPr>
        <w:footnoteReference w:id="110"/>
      </w:r>
      <w:r w:rsidRPr="004E23A3">
        <w:t xml:space="preserve"> with only 1,848 people achieving a 52-week employment outcome in June 2021.</w:t>
      </w:r>
      <w:r w:rsidR="003C7A0C" w:rsidRPr="006C51CF">
        <w:rPr>
          <w:rStyle w:val="FootnoteReference"/>
        </w:rPr>
        <w:footnoteReference w:id="111"/>
      </w:r>
      <w:r w:rsidRPr="004E23A3">
        <w:t xml:space="preserve"> Only 10 of these were DSP recipients, while 393 were receiving the </w:t>
      </w:r>
      <w:proofErr w:type="spellStart"/>
      <w:r w:rsidRPr="004E23A3">
        <w:t>JobSeeker</w:t>
      </w:r>
      <w:proofErr w:type="spellEnd"/>
      <w:r w:rsidRPr="004E23A3">
        <w:t xml:space="preserve"> payment. Of the roughly 315,000 people in DES in June, 254,000 were forced to participate as a condition of their social </w:t>
      </w:r>
      <w:r w:rsidRPr="004E23A3">
        <w:lastRenderedPageBreak/>
        <w:t>security payment,</w:t>
      </w:r>
      <w:r w:rsidR="003C7A0C" w:rsidRPr="006C51CF">
        <w:rPr>
          <w:rStyle w:val="FootnoteReference"/>
        </w:rPr>
        <w:footnoteReference w:id="112"/>
      </w:r>
      <w:r w:rsidRPr="004E23A3">
        <w:t xml:space="preserve"> and an additional 239,000 people </w:t>
      </w:r>
      <w:r w:rsidR="00137337" w:rsidRPr="00137337">
        <w:t xml:space="preserve">with disability </w:t>
      </w:r>
      <w:r w:rsidRPr="004E23A3">
        <w:t xml:space="preserve">were in the </w:t>
      </w:r>
      <w:proofErr w:type="gramStart"/>
      <w:r w:rsidRPr="004E23A3">
        <w:t>even-harsher</w:t>
      </w:r>
      <w:proofErr w:type="gramEnd"/>
      <w:r w:rsidRPr="004E23A3">
        <w:t xml:space="preserve"> </w:t>
      </w:r>
      <w:proofErr w:type="spellStart"/>
      <w:r w:rsidRPr="004E23A3">
        <w:t>jobactive</w:t>
      </w:r>
      <w:proofErr w:type="spellEnd"/>
      <w:r w:rsidRPr="004E23A3">
        <w:t xml:space="preserve"> program.</w:t>
      </w:r>
      <w:r w:rsidR="000C038D" w:rsidRPr="006C51CF">
        <w:rPr>
          <w:rStyle w:val="FootnoteReference"/>
        </w:rPr>
        <w:footnoteReference w:id="113"/>
      </w:r>
    </w:p>
    <w:p w14:paraId="66BCFF8F" w14:textId="77777777" w:rsidR="00AF1F40" w:rsidRPr="00C20EBF" w:rsidRDefault="00AF1F40" w:rsidP="00AF1F40">
      <w:pPr>
        <w:pStyle w:val="PWDAbodycopy"/>
      </w:pPr>
    </w:p>
    <w:p w14:paraId="2F4E37BC" w14:textId="765F6E9D" w:rsidR="00AF1F40" w:rsidRPr="004E23A3" w:rsidRDefault="00AF1F40" w:rsidP="005242F2">
      <w:pPr>
        <w:pStyle w:val="PWDAcitation"/>
      </w:pPr>
      <w:r>
        <w:t>“</w:t>
      </w:r>
      <w:r w:rsidRPr="001775E5">
        <w:t>… DES providers having high caseloads, being under-resourced and having high staff turnover rates. Responses also described the administration burden on service providers and punitive measures for participants who are considered ‘non-compliant’. Children and Young People with Disability Australia stated that punitive measures were used by employment services to ‘push’ young jobseekers with disability into unsuitable jobs.</w:t>
      </w:r>
      <w:r>
        <w:t>”</w:t>
      </w:r>
      <w:r w:rsidRPr="00B15020">
        <w:rPr>
          <w:rStyle w:val="FootnoteReference"/>
        </w:rPr>
        <w:footnoteReference w:id="114"/>
      </w:r>
    </w:p>
    <w:p w14:paraId="554A45C6" w14:textId="77777777" w:rsidR="007E3572" w:rsidRDefault="007E3572" w:rsidP="004C22BA">
      <w:pPr>
        <w:pStyle w:val="PWDAbodycopy"/>
        <w:keepLines/>
      </w:pPr>
    </w:p>
    <w:p w14:paraId="6122D620" w14:textId="573C5C2D" w:rsidR="00716739" w:rsidRDefault="00716739" w:rsidP="00716739">
      <w:pPr>
        <w:pStyle w:val="PWDAcasestudyname"/>
      </w:pPr>
      <w:r w:rsidRPr="00716739">
        <w:t>Case study #109: name withheld</w:t>
      </w:r>
    </w:p>
    <w:p w14:paraId="0C36FEA1" w14:textId="32EFAF28" w:rsidR="00716739" w:rsidRDefault="00716739" w:rsidP="00716739">
      <w:pPr>
        <w:pStyle w:val="PWDAcasestudyquote"/>
      </w:pPr>
      <w:r w:rsidRPr="00716739">
        <w:t xml:space="preserve">improvements of the </w:t>
      </w:r>
      <w:proofErr w:type="spellStart"/>
      <w:r w:rsidRPr="00716739">
        <w:t>dsp</w:t>
      </w:r>
      <w:proofErr w:type="spellEnd"/>
      <w:r w:rsidRPr="00716739">
        <w:t xml:space="preserve"> could be focussed more on assistance instead of penalisation. since being on the </w:t>
      </w:r>
      <w:proofErr w:type="spellStart"/>
      <w:r w:rsidRPr="00716739">
        <w:t>dsp</w:t>
      </w:r>
      <w:proofErr w:type="spellEnd"/>
      <w:r w:rsidRPr="00716739">
        <w:t xml:space="preserve"> </w:t>
      </w:r>
      <w:proofErr w:type="spellStart"/>
      <w:r w:rsidRPr="00716739">
        <w:t>i</w:t>
      </w:r>
      <w:proofErr w:type="spellEnd"/>
      <w:r w:rsidRPr="00716739">
        <w:t xml:space="preserve"> have had over 5 different case workers who do not communicate with each other, other </w:t>
      </w:r>
      <w:proofErr w:type="gramStart"/>
      <w:r w:rsidRPr="00716739">
        <w:t>systems</w:t>
      </w:r>
      <w:proofErr w:type="gramEnd"/>
      <w:r w:rsidRPr="00716739">
        <w:t xml:space="preserve"> or myself as a client effectively. </w:t>
      </w:r>
      <w:proofErr w:type="spellStart"/>
      <w:r w:rsidRPr="00716739">
        <w:t>i</w:t>
      </w:r>
      <w:proofErr w:type="spellEnd"/>
      <w:r w:rsidRPr="00716739">
        <w:t xml:space="preserve"> have not been put forward for any role or offered any specialised assistance, even when </w:t>
      </w:r>
      <w:proofErr w:type="spellStart"/>
      <w:r w:rsidRPr="00716739">
        <w:t>i</w:t>
      </w:r>
      <w:proofErr w:type="spellEnd"/>
      <w:r w:rsidRPr="00716739">
        <w:t xml:space="preserve"> have asked and been distraught. it seems like the system isn’t engaged with clients and does not listen or try to understand, medical advice is not observed or is even ignored. the system has made me feel hopeless and </w:t>
      </w:r>
      <w:proofErr w:type="spellStart"/>
      <w:r w:rsidRPr="00716739">
        <w:t>sidelined</w:t>
      </w:r>
      <w:proofErr w:type="spellEnd"/>
      <w:r w:rsidRPr="00716739">
        <w:t xml:space="preserve">. </w:t>
      </w:r>
    </w:p>
    <w:p w14:paraId="1F842254" w14:textId="77777777" w:rsidR="00716739" w:rsidRDefault="00716739" w:rsidP="004C22BA">
      <w:pPr>
        <w:pStyle w:val="PWDAbodycopy"/>
        <w:keepLines/>
      </w:pPr>
    </w:p>
    <w:p w14:paraId="6ACA0997" w14:textId="1B34D7DF" w:rsidR="004C22BA" w:rsidRPr="004E23A3" w:rsidRDefault="004C22BA" w:rsidP="004C22BA">
      <w:pPr>
        <w:pStyle w:val="PWDAbodycopy"/>
        <w:keepLines/>
      </w:pPr>
      <w:r w:rsidRPr="004E23A3">
        <w:t xml:space="preserve">In the past two decades, the Government has burdened people with disability with more and harsher requirements to keep </w:t>
      </w:r>
      <w:r w:rsidR="00AB5F1C" w:rsidRPr="004E23A3">
        <w:t xml:space="preserve">their </w:t>
      </w:r>
      <w:r w:rsidRPr="004E23A3">
        <w:t xml:space="preserve">social security payment. </w:t>
      </w:r>
    </w:p>
    <w:p w14:paraId="74DBCC2B" w14:textId="77777777" w:rsidR="00F56DD5" w:rsidRPr="004E23A3" w:rsidRDefault="00F56DD5" w:rsidP="004C22BA">
      <w:pPr>
        <w:pStyle w:val="PWDAbodycopy"/>
        <w:keepLines/>
      </w:pPr>
    </w:p>
    <w:p w14:paraId="1D12E7B9" w14:textId="0935015B" w:rsidR="00AB5F1C" w:rsidRPr="006F15CC" w:rsidRDefault="00AB5F1C" w:rsidP="006F15CC">
      <w:pPr>
        <w:pStyle w:val="PWDAcasestudyname"/>
      </w:pPr>
      <w:r w:rsidRPr="006F15CC">
        <w:t xml:space="preserve">Case study </w:t>
      </w:r>
      <w:r w:rsidR="00A42941" w:rsidRPr="006F15CC">
        <w:t>#221</w:t>
      </w:r>
      <w:r w:rsidR="00F06AE4">
        <w:t>:</w:t>
      </w:r>
      <w:r w:rsidRPr="006F15CC">
        <w:t xml:space="preserve"> name withheld </w:t>
      </w:r>
    </w:p>
    <w:p w14:paraId="63DEDEF0" w14:textId="104D91CF" w:rsidR="004C22BA" w:rsidRPr="006F15CC" w:rsidRDefault="004C22BA" w:rsidP="006F15CC">
      <w:pPr>
        <w:pStyle w:val="PWDAcasestudyquote"/>
      </w:pPr>
      <w:r w:rsidRPr="006F15CC">
        <w:t xml:space="preserve">It's so automated and inhuman. [During the COVID suspension] I stopped doing the activities completely. I felt less stressed and was more confident and did some coding. When I </w:t>
      </w:r>
      <w:proofErr w:type="gramStart"/>
      <w:r w:rsidRPr="006F15CC">
        <w:t>did</w:t>
      </w:r>
      <w:proofErr w:type="gramEnd"/>
      <w:r w:rsidRPr="006F15CC">
        <w:t xml:space="preserve"> I felt a whole lot happ</w:t>
      </w:r>
      <w:r w:rsidR="00AB5F1C" w:rsidRPr="006F15CC">
        <w:t>y</w:t>
      </w:r>
      <w:r w:rsidR="00D35585" w:rsidRPr="006F15CC">
        <w:t>.</w:t>
      </w:r>
    </w:p>
    <w:p w14:paraId="68A3E323" w14:textId="77777777" w:rsidR="004C3FA4" w:rsidRPr="006F15CC" w:rsidRDefault="004C3FA4" w:rsidP="006F15CC">
      <w:pPr>
        <w:pStyle w:val="PWDAbodycopy"/>
      </w:pPr>
    </w:p>
    <w:p w14:paraId="29E63FFD" w14:textId="19F0844F" w:rsidR="008640C8" w:rsidRPr="006F15CC" w:rsidRDefault="008640C8" w:rsidP="006F15CC">
      <w:pPr>
        <w:pStyle w:val="PWDAbodycopy"/>
      </w:pPr>
      <w:r w:rsidRPr="006F15CC">
        <w:lastRenderedPageBreak/>
        <w:t xml:space="preserve">A particularly harsh requirement was introduced in 2014, when a </w:t>
      </w:r>
      <w:r w:rsidR="00AB5F1C" w:rsidRPr="006F15CC">
        <w:t>requirement</w:t>
      </w:r>
      <w:r w:rsidRPr="006F15CC">
        <w:t xml:space="preserve"> was imposed on </w:t>
      </w:r>
      <w:r w:rsidR="00AB5F1C" w:rsidRPr="006F15CC">
        <w:t>people with disability aged 35 years and younger, and with a capacity to work at least 8 hours a week,</w:t>
      </w:r>
      <w:r w:rsidR="00210725" w:rsidRPr="006F15CC">
        <w:t xml:space="preserve"> </w:t>
      </w:r>
      <w:r w:rsidRPr="006F15CC">
        <w:t xml:space="preserve">to complete </w:t>
      </w:r>
      <w:r w:rsidR="00210725" w:rsidRPr="006F15CC">
        <w:t>compulsory work-focused activities</w:t>
      </w:r>
      <w:r w:rsidRPr="006F15CC">
        <w:t>.</w:t>
      </w:r>
      <w:r w:rsidR="004C22BA" w:rsidRPr="006C51CF">
        <w:rPr>
          <w:rStyle w:val="FootnoteReference"/>
        </w:rPr>
        <w:footnoteReference w:id="115"/>
      </w:r>
      <w:r w:rsidRPr="006F15CC">
        <w:t xml:space="preserve"> </w:t>
      </w:r>
    </w:p>
    <w:p w14:paraId="187D5712" w14:textId="77777777" w:rsidR="004C3FA4" w:rsidRPr="006F15CC" w:rsidRDefault="004C3FA4" w:rsidP="006F15CC">
      <w:pPr>
        <w:pStyle w:val="PWDAbodycopy"/>
      </w:pPr>
    </w:p>
    <w:p w14:paraId="1AE7D083" w14:textId="04DBFDF8" w:rsidR="00A55183" w:rsidRPr="006F15CC" w:rsidRDefault="008640C8" w:rsidP="006F15CC">
      <w:pPr>
        <w:pStyle w:val="PWDAbodycopy"/>
      </w:pPr>
      <w:r w:rsidRPr="006F15CC">
        <w:t xml:space="preserve">This requirement was ideologically driven. Our age does not determine how </w:t>
      </w:r>
      <w:r w:rsidR="00A20E10" w:rsidRPr="006F15CC">
        <w:t xml:space="preserve">disabled we are, but this new requirement made our </w:t>
      </w:r>
      <w:r w:rsidR="0068064E" w:rsidRPr="006F15CC">
        <w:t xml:space="preserve">conditions and </w:t>
      </w:r>
      <w:r w:rsidR="00A20E10" w:rsidRPr="006F15CC">
        <w:t xml:space="preserve">impairments more disabling. </w:t>
      </w:r>
      <w:r w:rsidR="00A55183" w:rsidRPr="006F15CC">
        <w:t xml:space="preserve">This is in addition to previously introduced punitive requirements in the </w:t>
      </w:r>
      <w:proofErr w:type="spellStart"/>
      <w:r w:rsidR="00A55183" w:rsidRPr="006F15CC">
        <w:t>jobactive</w:t>
      </w:r>
      <w:proofErr w:type="spellEnd"/>
      <w:r w:rsidR="00A55183" w:rsidRPr="006F15CC">
        <w:t xml:space="preserve"> and DES programs. </w:t>
      </w:r>
    </w:p>
    <w:p w14:paraId="774D9876" w14:textId="77777777" w:rsidR="006D4728" w:rsidRPr="006F15CC" w:rsidRDefault="006D4728" w:rsidP="006F15CC">
      <w:pPr>
        <w:pStyle w:val="PWDAbodycopy"/>
      </w:pPr>
    </w:p>
    <w:p w14:paraId="0ABDBCB4" w14:textId="77777777" w:rsidR="006D4728" w:rsidRPr="00221444" w:rsidRDefault="006D4728" w:rsidP="00221444">
      <w:pPr>
        <w:pStyle w:val="PWDAcasestudyname"/>
      </w:pPr>
      <w:r w:rsidRPr="00221444">
        <w:t xml:space="preserve">Case study #221: name withheld </w:t>
      </w:r>
    </w:p>
    <w:p w14:paraId="5E7924B3" w14:textId="37F04826" w:rsidR="006D4728" w:rsidRDefault="006D4728" w:rsidP="00B1653E">
      <w:pPr>
        <w:pStyle w:val="PWDAcasestudyquote"/>
      </w:pPr>
      <w:r w:rsidRPr="00221444">
        <w:t>I</w:t>
      </w:r>
      <w:r>
        <w:t xml:space="preserve"> did the </w:t>
      </w:r>
      <w:proofErr w:type="spellStart"/>
      <w:r>
        <w:t>PaTH</w:t>
      </w:r>
      <w:proofErr w:type="spellEnd"/>
      <w:r>
        <w:t xml:space="preserve"> education block, I thought “prepare” meant the education stuff. For the education maybe I'm slower than others learned, but a lot of the questions are extremely simple and don't help at all. [The job agencies] don't even tell the education providers that I have autism, and when I tell them I have it they tend to treat me like a child and it's very discouraging.</w:t>
      </w:r>
    </w:p>
    <w:p w14:paraId="2F756E8A" w14:textId="4CB0F916" w:rsidR="00A55183" w:rsidRPr="006F15CC" w:rsidRDefault="00A55183" w:rsidP="006F15CC">
      <w:pPr>
        <w:pStyle w:val="PWDAbodycopy"/>
      </w:pPr>
    </w:p>
    <w:p w14:paraId="781B8B67" w14:textId="2D68875F" w:rsidR="004C22BA" w:rsidRPr="006F15CC" w:rsidRDefault="00A20E10" w:rsidP="006F15CC">
      <w:pPr>
        <w:pStyle w:val="PWDAbodycopy"/>
      </w:pPr>
      <w:r w:rsidRPr="006F15CC">
        <w:t>Instead of a social security s</w:t>
      </w:r>
      <w:r w:rsidR="00A55183" w:rsidRPr="006F15CC">
        <w:t xml:space="preserve">ystem empowering us economically to participate fully in society when we have close to no capacity to work, people with disability were forced to participate in a system designed to keep us trapped. </w:t>
      </w:r>
    </w:p>
    <w:p w14:paraId="4CA4D35F" w14:textId="77777777" w:rsidR="00B848BF" w:rsidRPr="006F15CC" w:rsidRDefault="00B848BF" w:rsidP="006F15CC">
      <w:pPr>
        <w:pStyle w:val="PWDAbodycopy"/>
      </w:pPr>
    </w:p>
    <w:p w14:paraId="343F88F4" w14:textId="7C801697" w:rsidR="00F0552A" w:rsidRDefault="004C22BA" w:rsidP="00B35E51">
      <w:pPr>
        <w:pStyle w:val="PWDAheading4"/>
        <w:numPr>
          <w:ilvl w:val="0"/>
          <w:numId w:val="32"/>
        </w:numPr>
      </w:pPr>
      <w:r w:rsidRPr="004E23A3">
        <w:t>‘Mutual’ obligations are a barrier to employment</w:t>
      </w:r>
    </w:p>
    <w:p w14:paraId="340D51A4" w14:textId="4281F91F" w:rsidR="00AC183B" w:rsidRDefault="004C22BA" w:rsidP="00D579FE">
      <w:pPr>
        <w:pStyle w:val="PWDAbodycopy"/>
        <w:keepLines/>
      </w:pPr>
      <w:r w:rsidRPr="004E23A3">
        <w:t>Extensive research has shown that ‘mutual’ obligations do not work. People subjected to these requirements take longer to find a job, and end up with worse jobs, than those in comparable circumstances who are not forced to participate in activities.</w:t>
      </w:r>
      <w:r w:rsidR="00495C75" w:rsidRPr="001F427A">
        <w:rPr>
          <w:rStyle w:val="FootnoteReference"/>
        </w:rPr>
        <w:footnoteReference w:id="116"/>
      </w:r>
      <w:r w:rsidRPr="004E23A3">
        <w:t xml:space="preserve"> </w:t>
      </w:r>
      <w:r w:rsidR="00760377">
        <w:t xml:space="preserve">A report into </w:t>
      </w:r>
      <w:r w:rsidR="002B6EB6">
        <w:t xml:space="preserve">time use during COVID found: </w:t>
      </w:r>
    </w:p>
    <w:p w14:paraId="12F64DD1" w14:textId="0E140E97" w:rsidR="00760377" w:rsidRDefault="00760377" w:rsidP="00D579FE">
      <w:pPr>
        <w:pStyle w:val="PWDAbodycopy"/>
        <w:keepLines/>
      </w:pPr>
    </w:p>
    <w:p w14:paraId="32806B28" w14:textId="0CFAD178" w:rsidR="00760377" w:rsidRDefault="002B6EB6" w:rsidP="00096196">
      <w:pPr>
        <w:pStyle w:val="PWDAcitation"/>
      </w:pPr>
      <w:r>
        <w:t>“T</w:t>
      </w:r>
      <w:r w:rsidR="00760377">
        <w:t>he Supplement and suspension</w:t>
      </w:r>
      <w:r>
        <w:t xml:space="preserve"> </w:t>
      </w:r>
      <w:r w:rsidR="00760377">
        <w:t>of mutual obligations increased respondents’ engagement in labour market and other economic activities.</w:t>
      </w:r>
      <w:r>
        <w:t>”</w:t>
      </w:r>
      <w:r w:rsidRPr="004A50DC">
        <w:rPr>
          <w:rStyle w:val="FootnoteReference"/>
        </w:rPr>
        <w:footnoteReference w:id="117"/>
      </w:r>
    </w:p>
    <w:p w14:paraId="000C91AD" w14:textId="7D3D5364" w:rsidR="009802B8" w:rsidRDefault="009802B8" w:rsidP="00D579FE">
      <w:pPr>
        <w:pStyle w:val="PWDAbodycopy"/>
        <w:keepLines/>
      </w:pPr>
    </w:p>
    <w:p w14:paraId="4B8145C0" w14:textId="21545323" w:rsidR="00B408C8" w:rsidRDefault="00B408C8" w:rsidP="00B408C8">
      <w:pPr>
        <w:pStyle w:val="PWDAbodycopy"/>
        <w:spacing w:beforeLines="40" w:before="96" w:after="0" w:line="276" w:lineRule="auto"/>
      </w:pPr>
      <w:r>
        <w:lastRenderedPageBreak/>
        <w:t>The</w:t>
      </w:r>
      <w:r w:rsidRPr="004E23A3">
        <w:t xml:space="preserve"> purpose of </w:t>
      </w:r>
      <w:r>
        <w:t>mutual obligations to “activate” individuals in response to personal and labour market conditions that are largely beyond their control is rooted in the Protestant work ethic and implies that our only value is the goods and services we can produce.</w:t>
      </w:r>
      <w:r w:rsidRPr="004E23A3">
        <w:t xml:space="preserve"> </w:t>
      </w:r>
    </w:p>
    <w:p w14:paraId="514D196A" w14:textId="77777777" w:rsidR="004428A9" w:rsidRDefault="004428A9" w:rsidP="009802B8">
      <w:pPr>
        <w:pStyle w:val="PWDAbodycopy"/>
      </w:pPr>
    </w:p>
    <w:p w14:paraId="1D9E044B" w14:textId="77777777" w:rsidR="00CF01B9" w:rsidRDefault="00CF01B9" w:rsidP="00CF01B9">
      <w:pPr>
        <w:pStyle w:val="PWDAcasestudyname"/>
      </w:pPr>
      <w:r>
        <w:t>Case study #259: name withheld</w:t>
      </w:r>
    </w:p>
    <w:p w14:paraId="6AD56CF5" w14:textId="77777777" w:rsidR="00CF01B9" w:rsidRDefault="00CF01B9" w:rsidP="00CF01B9">
      <w:pPr>
        <w:pStyle w:val="PWDAcasestudyquote"/>
      </w:pPr>
      <w:r>
        <w:t xml:space="preserve">I tried so, so hard to be a “doer” and a “lifter” and not a “leaner”. But in seven years I couldn't even get an interview, let alone a job. The rhetoric of the unemployed as lazy grifters was somehow worse than the </w:t>
      </w:r>
      <w:proofErr w:type="gramStart"/>
      <w:r>
        <w:t>day to day</w:t>
      </w:r>
      <w:proofErr w:type="gramEnd"/>
      <w:r>
        <w:t xml:space="preserve"> grind of it, as though it was somehow my fault that I was too disabled to work but not disabled enough.</w:t>
      </w:r>
    </w:p>
    <w:p w14:paraId="5CBEC525" w14:textId="77777777" w:rsidR="00CF01B9" w:rsidRDefault="00CF01B9" w:rsidP="009802B8">
      <w:pPr>
        <w:pStyle w:val="PWDAbodycopy"/>
      </w:pPr>
    </w:p>
    <w:p w14:paraId="214118E6" w14:textId="1FC9FB97" w:rsidR="009802B8" w:rsidRPr="004E23A3" w:rsidRDefault="004428A9" w:rsidP="009802B8">
      <w:pPr>
        <w:pStyle w:val="PWDAbodycopy"/>
      </w:pPr>
      <w:r>
        <w:t xml:space="preserve">Many people </w:t>
      </w:r>
      <w:r w:rsidR="009802B8" w:rsidRPr="004E23A3">
        <w:t xml:space="preserve">believe </w:t>
      </w:r>
      <w:r>
        <w:t xml:space="preserve">the activities they are required to do </w:t>
      </w:r>
      <w:r w:rsidR="009802B8" w:rsidRPr="004E23A3">
        <w:t xml:space="preserve">inhibit their ability to </w:t>
      </w:r>
      <w:r w:rsidR="00AC3686">
        <w:t>improve their skills and ability to find suitable work</w:t>
      </w:r>
      <w:r w:rsidR="009802B8" w:rsidRPr="004E23A3">
        <w:t>, and that they are pointless</w:t>
      </w:r>
      <w:r w:rsidR="00AC3686">
        <w:t>.</w:t>
      </w:r>
      <w:r w:rsidR="009802B8" w:rsidRPr="004A50DC">
        <w:rPr>
          <w:rStyle w:val="FootnoteReference"/>
        </w:rPr>
        <w:footnoteReference w:id="118"/>
      </w:r>
      <w:r w:rsidR="009802B8" w:rsidRPr="004E23A3">
        <w:t xml:space="preserve"> </w:t>
      </w:r>
      <w:r w:rsidR="00AC3686">
        <w:t xml:space="preserve">New </w:t>
      </w:r>
      <w:r w:rsidR="009802B8" w:rsidRPr="004E23A3">
        <w:t xml:space="preserve">evidence </w:t>
      </w:r>
      <w:r w:rsidR="00AC3686">
        <w:t xml:space="preserve">shows that </w:t>
      </w:r>
      <w:r w:rsidR="009802B8" w:rsidRPr="004E23A3">
        <w:t xml:space="preserve">when mutual obligations were suspended during the COVID-19 pandemic </w:t>
      </w:r>
      <w:r w:rsidR="002632B5">
        <w:t xml:space="preserve">it </w:t>
      </w:r>
      <w:proofErr w:type="gramStart"/>
      <w:r w:rsidR="009802B8" w:rsidRPr="004E23A3">
        <w:t xml:space="preserve">actually </w:t>
      </w:r>
      <w:r w:rsidR="002632B5">
        <w:t>had</w:t>
      </w:r>
      <w:proofErr w:type="gramEnd"/>
      <w:r w:rsidR="002632B5">
        <w:t xml:space="preserve"> positive </w:t>
      </w:r>
      <w:r w:rsidR="009802B8" w:rsidRPr="004E23A3">
        <w:t>mental health</w:t>
      </w:r>
      <w:r w:rsidR="002632B5">
        <w:t xml:space="preserve"> outcomes.</w:t>
      </w:r>
      <w:r w:rsidR="00372FDC" w:rsidRPr="001F427A">
        <w:rPr>
          <w:rStyle w:val="FootnoteReference"/>
        </w:rPr>
        <w:footnoteReference w:id="119"/>
      </w:r>
    </w:p>
    <w:p w14:paraId="586FF02D" w14:textId="595DDCF1" w:rsidR="00BC4CCA" w:rsidRDefault="00BC4CCA" w:rsidP="00D579FE">
      <w:pPr>
        <w:pStyle w:val="PWDAbodycopy"/>
        <w:keepLines/>
      </w:pPr>
    </w:p>
    <w:p w14:paraId="5B42BE46" w14:textId="77777777" w:rsidR="00BC4CCA" w:rsidRPr="00160FE4" w:rsidRDefault="00BC4CCA" w:rsidP="00BC4CCA">
      <w:pPr>
        <w:pStyle w:val="PWDAcasestudyname"/>
      </w:pPr>
      <w:r w:rsidRPr="00160FE4">
        <w:t>Case study #221: name withheld</w:t>
      </w:r>
    </w:p>
    <w:p w14:paraId="00F1E74A" w14:textId="56261D3A" w:rsidR="00BC4CCA" w:rsidRDefault="00BC4CCA" w:rsidP="000107C0">
      <w:pPr>
        <w:pStyle w:val="PWDAcasestudyquote"/>
      </w:pPr>
      <w:r w:rsidRPr="004E23A3">
        <w:t xml:space="preserve">[My job plan requires] 20 jobs a month, do the </w:t>
      </w:r>
      <w:proofErr w:type="spellStart"/>
      <w:r w:rsidRPr="004E23A3">
        <w:t>alffie</w:t>
      </w:r>
      <w:proofErr w:type="spellEnd"/>
      <w:r w:rsidRPr="004E23A3">
        <w:t xml:space="preserve"> study course, and the standard: got go to interviews etc. I feel [‘mutual obligations are] a waste of time, finding 20 jobs that are barely even there. I'm applying to 3-5 jobs that I qualify for, the rest I'm just throwing at just to fill my </w:t>
      </w:r>
      <w:proofErr w:type="gramStart"/>
      <w:r w:rsidRPr="004E23A3">
        <w:t>20 job</w:t>
      </w:r>
      <w:proofErr w:type="gramEnd"/>
      <w:r w:rsidRPr="004E23A3">
        <w:t xml:space="preserve"> quota. Then I </w:t>
      </w:r>
      <w:proofErr w:type="gramStart"/>
      <w:r w:rsidRPr="004E23A3">
        <w:t>have to</w:t>
      </w:r>
      <w:proofErr w:type="gramEnd"/>
      <w:r w:rsidRPr="004E23A3">
        <w:t xml:space="preserve"> respond to them, which fills over real jobs. I get rejected for lack of experience or too many people applying or just automated responses. It's just a waste of time over trying to look for any real job. </w:t>
      </w:r>
    </w:p>
    <w:p w14:paraId="28028E19" w14:textId="77777777" w:rsidR="00AC183B" w:rsidRDefault="00AC183B" w:rsidP="00D579FE">
      <w:pPr>
        <w:pStyle w:val="PWDAbodycopy"/>
        <w:keepLines/>
      </w:pPr>
    </w:p>
    <w:p w14:paraId="7E8AC04C" w14:textId="7E01D984" w:rsidR="00D579FE" w:rsidRPr="00D579FE" w:rsidRDefault="00D579FE" w:rsidP="00D579FE">
      <w:pPr>
        <w:pStyle w:val="PWDAbodycopy"/>
        <w:keepLines/>
      </w:pPr>
      <w:r w:rsidRPr="00D579FE">
        <w:t xml:space="preserve">As in every aspect of our lives, people with disability are even more severely affected by these requirements than the general population. </w:t>
      </w:r>
    </w:p>
    <w:p w14:paraId="3449EAB0" w14:textId="77777777" w:rsidR="00F0552A" w:rsidRPr="004E23A3" w:rsidRDefault="00F0552A" w:rsidP="004C22BA">
      <w:pPr>
        <w:pStyle w:val="PWDAbodycopy"/>
        <w:keepLines/>
      </w:pPr>
    </w:p>
    <w:p w14:paraId="25FC56D3" w14:textId="77777777" w:rsidR="007E3572" w:rsidRPr="008036BE" w:rsidRDefault="007E3572" w:rsidP="007E3572">
      <w:pPr>
        <w:pStyle w:val="PWDAcasestudyname"/>
      </w:pPr>
      <w:r w:rsidRPr="008036BE">
        <w:lastRenderedPageBreak/>
        <w:t xml:space="preserve">Case study #14: name withheld </w:t>
      </w:r>
    </w:p>
    <w:p w14:paraId="5C9B9AEB" w14:textId="64E5E6FA" w:rsidR="007E3572" w:rsidRPr="001C7ADD" w:rsidRDefault="007E3572" w:rsidP="007E3572">
      <w:pPr>
        <w:pStyle w:val="PWDAcasestudyquote"/>
      </w:pPr>
      <w:r w:rsidRPr="00B12FD1">
        <w:t xml:space="preserve">The hardships I've suffered through the job active network, DES and employment agencies are a prime contributor to my decline in health. </w:t>
      </w:r>
    </w:p>
    <w:p w14:paraId="58930109" w14:textId="62DAE660" w:rsidR="007E3572" w:rsidRPr="00901D5B" w:rsidRDefault="007E3572" w:rsidP="007E3572">
      <w:pPr>
        <w:pStyle w:val="PWDAcasestudyquote"/>
      </w:pPr>
      <w:r w:rsidRPr="001D3AF0">
        <w:t>The punitive measures and lack of respect given by almost every provider I've had, shows that the current state is not</w:t>
      </w:r>
      <w:r w:rsidRPr="00EF3B3D">
        <w:t xml:space="preserve"> fit for purpose and should not exist. </w:t>
      </w:r>
    </w:p>
    <w:p w14:paraId="4485311E" w14:textId="68AF9653" w:rsidR="00B848BF" w:rsidRPr="004E23A3" w:rsidRDefault="007E3572" w:rsidP="00AA573E">
      <w:pPr>
        <w:pStyle w:val="PWDAcasestudyquote"/>
      </w:pPr>
      <w:r w:rsidRPr="00E66ED2">
        <w:t>The privatisation of people's lives and social security should have never been implemented. It is not a corporate body's responsibility to look after your citizens, it's the governments job and they've done a poor jo</w:t>
      </w:r>
      <w:r w:rsidRPr="00645578">
        <w:t xml:space="preserve">b of it. </w:t>
      </w:r>
    </w:p>
    <w:p w14:paraId="7A964C6E" w14:textId="77777777" w:rsidR="00751622" w:rsidRDefault="00751622" w:rsidP="004C22BA">
      <w:pPr>
        <w:pStyle w:val="PWDAbodycopy"/>
        <w:keepLines/>
      </w:pPr>
    </w:p>
    <w:p w14:paraId="3BF4D5A1" w14:textId="38F3C340" w:rsidR="009529CB" w:rsidRPr="004E23A3" w:rsidRDefault="004C22BA" w:rsidP="004C22BA">
      <w:pPr>
        <w:pStyle w:val="PWDAbodycopy"/>
        <w:keepLines/>
      </w:pPr>
      <w:r w:rsidRPr="004E23A3">
        <w:t xml:space="preserve">Employment services are broken. They do not provide adequate assistance to anyone, and outcomes are drastically worse for people with disability. </w:t>
      </w:r>
    </w:p>
    <w:p w14:paraId="66991DE1" w14:textId="77777777" w:rsidR="002834AE" w:rsidRDefault="002834AE" w:rsidP="004C22BA">
      <w:pPr>
        <w:pStyle w:val="PWDAbodycopy"/>
        <w:keepLines/>
      </w:pPr>
    </w:p>
    <w:p w14:paraId="3BD0492A" w14:textId="77777777" w:rsidR="009C63DE" w:rsidRDefault="009C63DE" w:rsidP="009C63DE">
      <w:pPr>
        <w:pStyle w:val="PWDAbodycopy"/>
        <w:keepLines/>
      </w:pPr>
      <w:r w:rsidRPr="004E23A3">
        <w:t xml:space="preserve">As of February 2020, 1 in 2 people </w:t>
      </w:r>
      <w:r>
        <w:t xml:space="preserve">in </w:t>
      </w:r>
      <w:r w:rsidRPr="004E23A3">
        <w:t>DES had been unemployed for 3 years or longer. By June 2021 this had risen only slightly, to 50.4%.</w:t>
      </w:r>
      <w:r w:rsidRPr="001F427A">
        <w:rPr>
          <w:rStyle w:val="FootnoteReference"/>
        </w:rPr>
        <w:footnoteReference w:id="120"/>
      </w:r>
    </w:p>
    <w:p w14:paraId="779C21F9" w14:textId="77777777" w:rsidR="009C63DE" w:rsidRDefault="009C63DE" w:rsidP="004C22BA">
      <w:pPr>
        <w:pStyle w:val="PWDAbodycopy"/>
        <w:keepLines/>
      </w:pPr>
    </w:p>
    <w:p w14:paraId="08294708" w14:textId="77777777" w:rsidR="00A0593A" w:rsidRPr="001775E5" w:rsidRDefault="00A0593A" w:rsidP="00A0593A">
      <w:pPr>
        <w:pStyle w:val="Captionfigure"/>
        <w:rPr>
          <w:rFonts w:cstheme="minorHAnsi"/>
          <w:szCs w:val="24"/>
        </w:rPr>
      </w:pPr>
      <w:bookmarkStart w:id="216" w:name="_Toc79890615"/>
      <w:bookmarkStart w:id="217" w:name="_Toc79970223"/>
      <w:r w:rsidRPr="001775E5">
        <w:lastRenderedPageBreak/>
        <w:t>Increase in number of DES participants on unemployment payment</w:t>
      </w:r>
      <w:r w:rsidRPr="001775E5">
        <w:rPr>
          <w:rFonts w:cstheme="minorHAnsi"/>
          <w:szCs w:val="24"/>
        </w:rPr>
        <w:t>s</w:t>
      </w:r>
      <w:r w:rsidRPr="00331365">
        <w:rPr>
          <w:rStyle w:val="FootnoteReference"/>
        </w:rPr>
        <w:footnoteReference w:id="121"/>
      </w:r>
      <w:bookmarkEnd w:id="216"/>
      <w:bookmarkEnd w:id="217"/>
    </w:p>
    <w:p w14:paraId="2A6FFD56" w14:textId="3296ABB0" w:rsidR="00A0593A" w:rsidRDefault="00A0593A" w:rsidP="00A0593A">
      <w:pPr>
        <w:pStyle w:val="PWDAbodycopy"/>
        <w:keepLines/>
      </w:pPr>
      <w:r w:rsidRPr="001775E5">
        <w:rPr>
          <w:noProof/>
        </w:rPr>
        <w:drawing>
          <wp:inline distT="0" distB="0" distL="0" distR="0" wp14:anchorId="5945581A" wp14:editId="5451BD21">
            <wp:extent cx="6206400" cy="3723840"/>
            <wp:effectExtent l="0" t="0" r="4445" b="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06400" cy="3723840"/>
                    </a:xfrm>
                    <a:prstGeom prst="rect">
                      <a:avLst/>
                    </a:prstGeom>
                  </pic:spPr>
                </pic:pic>
              </a:graphicData>
            </a:graphic>
          </wp:inline>
        </w:drawing>
      </w:r>
    </w:p>
    <w:p w14:paraId="060EFDBF" w14:textId="77777777" w:rsidR="00A0593A" w:rsidRPr="004E23A3" w:rsidRDefault="00A0593A" w:rsidP="004C22BA">
      <w:pPr>
        <w:pStyle w:val="PWDAbodycopy"/>
        <w:keepLines/>
      </w:pPr>
    </w:p>
    <w:p w14:paraId="198A6FDA" w14:textId="142B9CC6" w:rsidR="004C22BA" w:rsidRPr="004E23A3" w:rsidRDefault="004C22BA" w:rsidP="004C22BA">
      <w:pPr>
        <w:pStyle w:val="PWDAbodycopy"/>
        <w:keepLines/>
      </w:pPr>
      <w:r w:rsidRPr="004E23A3">
        <w:t xml:space="preserve">DES and </w:t>
      </w:r>
      <w:proofErr w:type="spellStart"/>
      <w:r w:rsidRPr="004E23A3">
        <w:t>jobactive</w:t>
      </w:r>
      <w:proofErr w:type="spellEnd"/>
      <w:r w:rsidRPr="004E23A3">
        <w:t xml:space="preserve"> failures are not a result of anomalies related to COVID. In the 12 months to December 2020, just 7 out of every 100 people with disability in the </w:t>
      </w:r>
      <w:proofErr w:type="spellStart"/>
      <w:r w:rsidRPr="004E23A3">
        <w:t>jobactive</w:t>
      </w:r>
      <w:proofErr w:type="spellEnd"/>
      <w:r w:rsidRPr="004E23A3">
        <w:t xml:space="preserve"> program had attained full-time work.</w:t>
      </w:r>
      <w:r w:rsidRPr="004E23A3">
        <w:rPr>
          <w:vertAlign w:val="superscript"/>
        </w:rPr>
        <w:footnoteReference w:id="122"/>
      </w:r>
      <w:r w:rsidRPr="004E23A3">
        <w:t xml:space="preserve"> In 2019, this was only slightly higher, with 10 in 100 having full-time work. </w:t>
      </w:r>
    </w:p>
    <w:p w14:paraId="7C2854EF" w14:textId="77777777" w:rsidR="002834AE" w:rsidRPr="004E23A3" w:rsidRDefault="002834AE" w:rsidP="004C22BA">
      <w:pPr>
        <w:pStyle w:val="PWDAbodycopy"/>
        <w:keepLines/>
      </w:pPr>
    </w:p>
    <w:p w14:paraId="6EF1BC02" w14:textId="77777777" w:rsidR="004C22BA" w:rsidRPr="004E23A3" w:rsidRDefault="004C22BA" w:rsidP="004C22BA">
      <w:pPr>
        <w:pStyle w:val="PWDAbodycopy"/>
        <w:keepLines/>
      </w:pPr>
      <w:r w:rsidRPr="004E23A3">
        <w:t xml:space="preserve">These figures include people who found themselves a job without the help of their provider. </w:t>
      </w:r>
    </w:p>
    <w:p w14:paraId="075B1CB9" w14:textId="2C97B765" w:rsidR="00FE4F75" w:rsidRDefault="00FE4F75" w:rsidP="004C22BA">
      <w:pPr>
        <w:pStyle w:val="PWDAbodycopy"/>
        <w:keepLines/>
      </w:pPr>
    </w:p>
    <w:p w14:paraId="11F89C80" w14:textId="40535388" w:rsidR="00E70890" w:rsidRDefault="00DF5ADD" w:rsidP="00B25A3E">
      <w:pPr>
        <w:pStyle w:val="PWDArecommendation"/>
        <w:rPr>
          <w:rStyle w:val="Strong"/>
        </w:rPr>
      </w:pPr>
      <w:bookmarkStart w:id="218" w:name="_Toc79391451"/>
      <w:bookmarkStart w:id="219" w:name="_Toc79404468"/>
      <w:bookmarkStart w:id="220" w:name="_Toc79406705"/>
      <w:bookmarkStart w:id="221" w:name="_Toc79406738"/>
      <w:bookmarkStart w:id="222" w:name="_Toc79409149"/>
      <w:bookmarkStart w:id="223" w:name="_Toc79409189"/>
      <w:bookmarkStart w:id="224" w:name="_Toc79412223"/>
      <w:bookmarkStart w:id="225" w:name="_Toc79412270"/>
      <w:bookmarkStart w:id="226" w:name="_Toc79412799"/>
      <w:bookmarkStart w:id="227" w:name="_Toc79414479"/>
      <w:bookmarkStart w:id="228" w:name="_Toc79414848"/>
      <w:bookmarkStart w:id="229" w:name="_Toc79415230"/>
      <w:r>
        <w:rPr>
          <w:rStyle w:val="Strong"/>
        </w:rPr>
        <w:lastRenderedPageBreak/>
        <w:t xml:space="preserve">Recommendation: </w:t>
      </w:r>
      <w:r w:rsidRPr="00F12650">
        <w:t xml:space="preserve">That the Government immediately remove participation requirements for people with disability who receive any social security payment to prevent </w:t>
      </w:r>
      <w:proofErr w:type="gramStart"/>
      <w:r w:rsidRPr="00F12650">
        <w:t>any and all</w:t>
      </w:r>
      <w:proofErr w:type="gramEnd"/>
      <w:r w:rsidRPr="00F12650">
        <w:t xml:space="preserve"> financial penalties in the New Employment Services Model and the </w:t>
      </w:r>
      <w:proofErr w:type="spellStart"/>
      <w:r w:rsidRPr="00F12650">
        <w:t>jobactive</w:t>
      </w:r>
      <w:proofErr w:type="spellEnd"/>
      <w:r w:rsidRPr="00F12650">
        <w:t xml:space="preserve">, DES and </w:t>
      </w:r>
      <w:proofErr w:type="spellStart"/>
      <w:r>
        <w:t>P</w:t>
      </w:r>
      <w:r w:rsidRPr="00F12650">
        <w:t>arentsNEXT</w:t>
      </w:r>
      <w:proofErr w:type="spellEnd"/>
      <w:r w:rsidRPr="00F12650">
        <w:t xml:space="preserve"> programs. </w:t>
      </w:r>
      <w:r w:rsidR="00654121">
        <w:t>PWDA</w:t>
      </w:r>
      <w:r>
        <w:t xml:space="preserve"> note</w:t>
      </w:r>
      <w:r w:rsidR="00654121">
        <w:t>s</w:t>
      </w:r>
      <w:r>
        <w:t xml:space="preserve"> that the Community Development Program has been discontinued and it should not be replaced with any mandatory program. </w:t>
      </w:r>
      <w:r w:rsidRPr="00F12650">
        <w:t>Participation requirements should also be removed for people without disability</w:t>
      </w:r>
      <w:r>
        <w:t xml:space="preserve"> on any social security payment.</w:t>
      </w:r>
    </w:p>
    <w:bookmarkEnd w:id="218"/>
    <w:bookmarkEnd w:id="219"/>
    <w:bookmarkEnd w:id="220"/>
    <w:bookmarkEnd w:id="221"/>
    <w:bookmarkEnd w:id="222"/>
    <w:bookmarkEnd w:id="223"/>
    <w:bookmarkEnd w:id="224"/>
    <w:bookmarkEnd w:id="225"/>
    <w:bookmarkEnd w:id="226"/>
    <w:bookmarkEnd w:id="227"/>
    <w:bookmarkEnd w:id="228"/>
    <w:bookmarkEnd w:id="229"/>
    <w:p w14:paraId="2770872D" w14:textId="77777777" w:rsidR="00227E01" w:rsidRDefault="00227E01" w:rsidP="00FE4F75">
      <w:pPr>
        <w:pStyle w:val="PWDAbodycopy"/>
        <w:keepLines/>
      </w:pPr>
    </w:p>
    <w:p w14:paraId="64CD2D6F" w14:textId="6573697C" w:rsidR="00FE4F75" w:rsidRDefault="00227E01" w:rsidP="00B25A3E">
      <w:pPr>
        <w:pStyle w:val="PWDArecommendation"/>
      </w:pPr>
      <w:bookmarkStart w:id="230" w:name="_Toc79391452"/>
      <w:bookmarkStart w:id="231" w:name="_Toc79404469"/>
      <w:bookmarkStart w:id="232" w:name="_Toc79406706"/>
      <w:bookmarkStart w:id="233" w:name="_Toc79406739"/>
      <w:bookmarkStart w:id="234" w:name="_Toc79409150"/>
      <w:bookmarkStart w:id="235" w:name="_Toc79409190"/>
      <w:bookmarkStart w:id="236" w:name="_Toc79412224"/>
      <w:bookmarkStart w:id="237" w:name="_Toc79412271"/>
      <w:bookmarkStart w:id="238" w:name="_Toc79412800"/>
      <w:bookmarkStart w:id="239" w:name="_Toc79414480"/>
      <w:bookmarkStart w:id="240" w:name="_Toc79414849"/>
      <w:bookmarkStart w:id="241" w:name="_Toc79415231"/>
      <w:r w:rsidRPr="00B25A3E">
        <w:rPr>
          <w:rStyle w:val="Strong"/>
        </w:rPr>
        <w:t>Recommendation:</w:t>
      </w:r>
      <w:r w:rsidRPr="00227E01">
        <w:t xml:space="preserve"> </w:t>
      </w:r>
      <w:r>
        <w:t>That the</w:t>
      </w:r>
      <w:r w:rsidR="00FE4F75">
        <w:t xml:space="preserve"> </w:t>
      </w:r>
      <w:r>
        <w:t>G</w:t>
      </w:r>
      <w:r w:rsidR="00FE4F75">
        <w:t>overnment</w:t>
      </w:r>
      <w:r w:rsidR="00B25A3E">
        <w:t xml:space="preserve"> reorient the New Employment Services model to so that </w:t>
      </w:r>
      <w:r w:rsidR="00FE4F75">
        <w:t xml:space="preserve">high quality online and face-to-face employment services </w:t>
      </w:r>
      <w:r w:rsidR="00B25A3E">
        <w:t xml:space="preserve">are available </w:t>
      </w:r>
      <w:r w:rsidR="00FE4F75">
        <w:t>through the public service</w:t>
      </w:r>
      <w:r w:rsidR="00336057">
        <w:t xml:space="preserve"> for those who </w:t>
      </w:r>
      <w:r w:rsidR="00FE306C">
        <w:t>want assistance</w:t>
      </w:r>
      <w:r w:rsidR="00FE4F75">
        <w:t>.</w:t>
      </w:r>
      <w:bookmarkEnd w:id="230"/>
      <w:r w:rsidR="001F5B22">
        <w:t xml:space="preserve"> This should include tailored </w:t>
      </w:r>
      <w:r w:rsidR="00F86F5D">
        <w:t>services</w:t>
      </w:r>
      <w:r w:rsidR="001F5B22">
        <w:t xml:space="preserve"> for people with disability.</w:t>
      </w:r>
      <w:bookmarkEnd w:id="231"/>
      <w:bookmarkEnd w:id="232"/>
      <w:bookmarkEnd w:id="233"/>
      <w:bookmarkEnd w:id="234"/>
      <w:bookmarkEnd w:id="235"/>
      <w:bookmarkEnd w:id="236"/>
      <w:bookmarkEnd w:id="237"/>
      <w:bookmarkEnd w:id="238"/>
      <w:bookmarkEnd w:id="239"/>
      <w:bookmarkEnd w:id="240"/>
      <w:bookmarkEnd w:id="241"/>
      <w:r w:rsidR="001F5B22">
        <w:t xml:space="preserve"> </w:t>
      </w:r>
    </w:p>
    <w:p w14:paraId="0D2CD650" w14:textId="0C2677AF" w:rsidR="00F86F5D" w:rsidRDefault="00F86F5D" w:rsidP="00F86F5D">
      <w:pPr>
        <w:pStyle w:val="PWDAbodycopy"/>
      </w:pPr>
    </w:p>
    <w:p w14:paraId="789B4154" w14:textId="4540212A" w:rsidR="00F378A9" w:rsidRDefault="00F86F5D" w:rsidP="00F86F5D">
      <w:pPr>
        <w:pStyle w:val="PWDArecommendation"/>
      </w:pPr>
      <w:bookmarkStart w:id="242" w:name="_Toc79404470"/>
      <w:bookmarkStart w:id="243" w:name="_Toc79406707"/>
      <w:bookmarkStart w:id="244" w:name="_Toc79406740"/>
      <w:bookmarkStart w:id="245" w:name="_Toc79409151"/>
      <w:bookmarkStart w:id="246" w:name="_Toc79409191"/>
      <w:bookmarkStart w:id="247" w:name="_Toc79412225"/>
      <w:bookmarkStart w:id="248" w:name="_Toc79412272"/>
      <w:bookmarkStart w:id="249" w:name="_Toc79412801"/>
      <w:bookmarkStart w:id="250" w:name="_Toc79414481"/>
      <w:bookmarkStart w:id="251" w:name="_Toc79414850"/>
      <w:bookmarkStart w:id="252" w:name="_Toc79415232"/>
      <w:r w:rsidRPr="00F86F5D">
        <w:rPr>
          <w:rStyle w:val="Strong"/>
        </w:rPr>
        <w:t>Recommendation:</w:t>
      </w:r>
      <w:r>
        <w:t xml:space="preserve"> That the </w:t>
      </w:r>
      <w:r w:rsidR="00E05C2D" w:rsidRPr="00E05C2D">
        <w:t>Government ensure all people with disability have access to a range of employment services that provide meaningful support and assistance in getting a job, regardless of whether they get a social security payment</w:t>
      </w:r>
      <w:r w:rsidRPr="00F86F5D">
        <w:t>.</w:t>
      </w:r>
      <w:bookmarkEnd w:id="242"/>
      <w:bookmarkEnd w:id="243"/>
      <w:bookmarkEnd w:id="244"/>
      <w:bookmarkEnd w:id="245"/>
      <w:bookmarkEnd w:id="246"/>
      <w:bookmarkEnd w:id="247"/>
      <w:bookmarkEnd w:id="248"/>
      <w:bookmarkEnd w:id="249"/>
      <w:bookmarkEnd w:id="250"/>
      <w:bookmarkEnd w:id="251"/>
      <w:bookmarkEnd w:id="252"/>
    </w:p>
    <w:p w14:paraId="0D9862AB" w14:textId="77777777" w:rsidR="00F378A9" w:rsidRPr="00F378A9" w:rsidRDefault="00F378A9" w:rsidP="009F4A50">
      <w:pPr>
        <w:pStyle w:val="PWDAbodycopy"/>
      </w:pPr>
    </w:p>
    <w:p w14:paraId="5118EDB0" w14:textId="6841641F" w:rsidR="00F378A9" w:rsidRDefault="00F86F5D" w:rsidP="00F378A9">
      <w:pPr>
        <w:pStyle w:val="PWDArecommendation"/>
      </w:pPr>
      <w:r>
        <w:t xml:space="preserve"> </w:t>
      </w:r>
      <w:bookmarkStart w:id="253" w:name="_Toc79404471"/>
      <w:bookmarkStart w:id="254" w:name="_Toc79406708"/>
      <w:bookmarkStart w:id="255" w:name="_Toc79406741"/>
      <w:bookmarkStart w:id="256" w:name="_Toc79409152"/>
      <w:bookmarkStart w:id="257" w:name="_Toc79409192"/>
      <w:bookmarkStart w:id="258" w:name="_Toc79412226"/>
      <w:bookmarkStart w:id="259" w:name="_Toc79412273"/>
      <w:bookmarkStart w:id="260" w:name="_Toc79412802"/>
      <w:bookmarkStart w:id="261" w:name="_Toc79414482"/>
      <w:bookmarkStart w:id="262" w:name="_Toc79414851"/>
      <w:bookmarkStart w:id="263" w:name="_Toc79415233"/>
      <w:r w:rsidR="00F378A9" w:rsidRPr="00F378A9">
        <w:rPr>
          <w:b/>
          <w:bCs/>
        </w:rPr>
        <w:t>Recommendation:</w:t>
      </w:r>
      <w:r w:rsidR="00F378A9" w:rsidRPr="00F378A9">
        <w:t xml:space="preserve"> </w:t>
      </w:r>
      <w:r w:rsidR="00312643">
        <w:t xml:space="preserve">That the </w:t>
      </w:r>
      <w:r w:rsidR="000F2E85" w:rsidRPr="000F2E85">
        <w:t xml:space="preserve">Department of Social Services and the Department of Employment </w:t>
      </w:r>
      <w:r w:rsidR="00312643">
        <w:t xml:space="preserve">prioritise the views and experiences of people using employment services when measuring quality and outcomes, people who are currently almost entirely excluded from the process of assessing provider </w:t>
      </w:r>
      <w:r w:rsidR="009F4A50" w:rsidDel="00312643">
        <w:t>performance</w:t>
      </w:r>
      <w:bookmarkEnd w:id="253"/>
      <w:bookmarkEnd w:id="254"/>
      <w:bookmarkEnd w:id="255"/>
      <w:bookmarkEnd w:id="256"/>
      <w:bookmarkEnd w:id="257"/>
      <w:bookmarkEnd w:id="258"/>
      <w:bookmarkEnd w:id="259"/>
      <w:bookmarkEnd w:id="260"/>
      <w:bookmarkEnd w:id="261"/>
      <w:bookmarkEnd w:id="262"/>
      <w:bookmarkEnd w:id="263"/>
      <w:r w:rsidR="00B84DDF">
        <w:t xml:space="preserve">. </w:t>
      </w:r>
      <w:r w:rsidR="009F4A50">
        <w:t xml:space="preserve"> </w:t>
      </w:r>
    </w:p>
    <w:p w14:paraId="17AF0D85" w14:textId="77777777" w:rsidR="008637E7" w:rsidRPr="008637E7" w:rsidRDefault="008637E7" w:rsidP="008637E7">
      <w:pPr>
        <w:pStyle w:val="PWDAbodycopy"/>
      </w:pPr>
    </w:p>
    <w:p w14:paraId="73A5A970" w14:textId="30ABB81A" w:rsidR="001A3774" w:rsidRPr="003B79D6" w:rsidRDefault="001A3774" w:rsidP="001A3774">
      <w:pPr>
        <w:pStyle w:val="PWDArecommendation"/>
        <w:rPr>
          <w:rStyle w:val="Strong"/>
        </w:rPr>
      </w:pPr>
      <w:r>
        <w:rPr>
          <w:rStyle w:val="Strong"/>
        </w:rPr>
        <w:t xml:space="preserve">Recommendation: </w:t>
      </w:r>
      <w:r>
        <w:t>That the Government immediately remove all rules that arbitrarily apply to people with disability based on their age, including eligibility and participation requirements that discriminate against young people with disability.</w:t>
      </w:r>
    </w:p>
    <w:p w14:paraId="22E0C726" w14:textId="77777777" w:rsidR="002834AE" w:rsidRPr="004E23A3" w:rsidRDefault="002834AE" w:rsidP="004C22BA">
      <w:pPr>
        <w:pStyle w:val="PWDAbodycopy"/>
        <w:keepLines/>
      </w:pPr>
    </w:p>
    <w:p w14:paraId="65BE2811" w14:textId="71071792" w:rsidR="00F0065A" w:rsidRDefault="004C22BA" w:rsidP="00612AD2">
      <w:pPr>
        <w:pStyle w:val="PWDAheading4"/>
        <w:numPr>
          <w:ilvl w:val="0"/>
          <w:numId w:val="32"/>
        </w:numPr>
      </w:pPr>
      <w:r w:rsidRPr="004E23A3">
        <w:t xml:space="preserve">People undertaking </w:t>
      </w:r>
      <w:r w:rsidR="00523DC1">
        <w:t>P</w:t>
      </w:r>
      <w:r w:rsidRPr="004E23A3">
        <w:t xml:space="preserve">rogram of </w:t>
      </w:r>
      <w:r w:rsidR="00523DC1">
        <w:t>S</w:t>
      </w:r>
      <w:r w:rsidRPr="004E23A3">
        <w:t xml:space="preserve">upport </w:t>
      </w:r>
    </w:p>
    <w:p w14:paraId="3056A90B" w14:textId="024638BD" w:rsidR="004C22BA" w:rsidRPr="001F427A" w:rsidRDefault="00997988" w:rsidP="00612AD2">
      <w:pPr>
        <w:pStyle w:val="PWDAbodycopy"/>
        <w:rPr>
          <w:rStyle w:val="FootnoteReference"/>
        </w:rPr>
      </w:pPr>
      <w:r>
        <w:t xml:space="preserve">It has repeatedly been found </w:t>
      </w:r>
      <w:r w:rsidR="004C22BA" w:rsidRPr="004E23A3">
        <w:t xml:space="preserve">that ‘mutual obligations’ inhibit people </w:t>
      </w:r>
      <w:r w:rsidR="00703B7B">
        <w:t xml:space="preserve">without disability </w:t>
      </w:r>
      <w:r w:rsidR="004C22BA" w:rsidRPr="004E23A3">
        <w:t>from getting employment,</w:t>
      </w:r>
      <w:r w:rsidR="00967241" w:rsidRPr="00967241">
        <w:rPr>
          <w:vertAlign w:val="superscript"/>
        </w:rPr>
        <w:t xml:space="preserve"> </w:t>
      </w:r>
      <w:r w:rsidR="00967241" w:rsidRPr="00967241">
        <w:rPr>
          <w:vertAlign w:val="superscript"/>
        </w:rPr>
        <w:footnoteReference w:id="123"/>
      </w:r>
      <w:r w:rsidR="004C22BA" w:rsidRPr="004E23A3">
        <w:t xml:space="preserve"> and </w:t>
      </w:r>
      <w:r w:rsidR="00967241">
        <w:t xml:space="preserve">they can </w:t>
      </w:r>
      <w:proofErr w:type="spellStart"/>
      <w:r w:rsidR="004C22BA" w:rsidRPr="004E23A3">
        <w:t>can</w:t>
      </w:r>
      <w:proofErr w:type="spellEnd"/>
      <w:r w:rsidR="004C22BA" w:rsidRPr="004E23A3">
        <w:t xml:space="preserve"> create mental </w:t>
      </w:r>
      <w:r>
        <w:t xml:space="preserve">ill </w:t>
      </w:r>
      <w:r w:rsidR="004C22BA" w:rsidRPr="004E23A3">
        <w:t xml:space="preserve">health, or </w:t>
      </w:r>
      <w:r w:rsidR="00A63957">
        <w:t>exacerbate</w:t>
      </w:r>
      <w:r w:rsidR="004C22BA" w:rsidRPr="004E23A3">
        <w:t xml:space="preserve"> pre-existing issues</w:t>
      </w:r>
      <w:r w:rsidR="00703B7B">
        <w:t>.</w:t>
      </w:r>
    </w:p>
    <w:p w14:paraId="5F9C9BF3" w14:textId="77777777" w:rsidR="002834AE" w:rsidRPr="00612AD2" w:rsidRDefault="002834AE" w:rsidP="00612AD2">
      <w:pPr>
        <w:pStyle w:val="PWDAbodycopy"/>
      </w:pPr>
    </w:p>
    <w:p w14:paraId="1954B75C" w14:textId="09DB1DD8" w:rsidR="004C22BA" w:rsidRDefault="004C22BA" w:rsidP="004C22BA">
      <w:pPr>
        <w:pStyle w:val="PWDAbodycopy"/>
      </w:pPr>
      <w:r w:rsidRPr="004E23A3">
        <w:t xml:space="preserve">In </w:t>
      </w:r>
      <w:r w:rsidR="00670847">
        <w:t>S</w:t>
      </w:r>
      <w:r w:rsidRPr="004E23A3">
        <w:t>enate estimate</w:t>
      </w:r>
      <w:r w:rsidR="002A7D71">
        <w:t>s</w:t>
      </w:r>
      <w:r w:rsidRPr="004E23A3">
        <w:t xml:space="preserve"> </w:t>
      </w:r>
      <w:r w:rsidR="00670847">
        <w:t xml:space="preserve">it was </w:t>
      </w:r>
      <w:r w:rsidR="002A7D71">
        <w:t xml:space="preserve">revealed </w:t>
      </w:r>
      <w:r w:rsidRPr="004E23A3">
        <w:t xml:space="preserve">that </w:t>
      </w:r>
      <w:r w:rsidR="002A7D71">
        <w:t xml:space="preserve">of </w:t>
      </w:r>
      <w:r w:rsidRPr="004E23A3">
        <w:t xml:space="preserve">1,423 people </w:t>
      </w:r>
      <w:r w:rsidR="002A7D71">
        <w:t xml:space="preserve">who </w:t>
      </w:r>
      <w:r w:rsidRPr="004E23A3">
        <w:t xml:space="preserve">were granted a DSP payment </w:t>
      </w:r>
      <w:r w:rsidR="002A7D71">
        <w:t xml:space="preserve">through the </w:t>
      </w:r>
      <w:proofErr w:type="spellStart"/>
      <w:r w:rsidR="002A7D71">
        <w:t>PoS</w:t>
      </w:r>
      <w:proofErr w:type="spellEnd"/>
      <w:r w:rsidR="002A7D71">
        <w:t xml:space="preserve"> </w:t>
      </w:r>
      <w:r w:rsidRPr="004E23A3">
        <w:t>in 2019</w:t>
      </w:r>
      <w:r w:rsidR="002A7D71">
        <w:t>–</w:t>
      </w:r>
      <w:r w:rsidRPr="004E23A3">
        <w:t xml:space="preserve">20, 1,276 of those were on the </w:t>
      </w:r>
      <w:proofErr w:type="spellStart"/>
      <w:r w:rsidRPr="004E23A3">
        <w:t>JobSeeker</w:t>
      </w:r>
      <w:proofErr w:type="spellEnd"/>
      <w:r w:rsidRPr="004E23A3">
        <w:t xml:space="preserve"> payment</w:t>
      </w:r>
      <w:r w:rsidR="002A7D71">
        <w:t>.</w:t>
      </w:r>
      <w:r w:rsidRPr="004E23A3">
        <w:t xml:space="preserve"> </w:t>
      </w:r>
      <w:r w:rsidR="002A7D71">
        <w:lastRenderedPageBreak/>
        <w:t>T</w:t>
      </w:r>
      <w:r w:rsidRPr="004E23A3">
        <w:t xml:space="preserve">he majority of </w:t>
      </w:r>
      <w:r w:rsidR="00A34ED0">
        <w:t>those</w:t>
      </w:r>
      <w:r w:rsidRPr="004E23A3">
        <w:t xml:space="preserve"> </w:t>
      </w:r>
      <w:r w:rsidR="00A34ED0">
        <w:t xml:space="preserve">had </w:t>
      </w:r>
      <w:r w:rsidRPr="004E23A3">
        <w:t>musc</w:t>
      </w:r>
      <w:r w:rsidR="00820EAA">
        <w:t>u</w:t>
      </w:r>
      <w:r w:rsidRPr="004E23A3">
        <w:t xml:space="preserve">loskeletal and connective tissue </w:t>
      </w:r>
      <w:r w:rsidR="004E18C5">
        <w:t>conditions</w:t>
      </w:r>
      <w:r w:rsidR="00C06906">
        <w:t>.</w:t>
      </w:r>
      <w:r w:rsidR="00A63957" w:rsidRPr="00193C13">
        <w:rPr>
          <w:rStyle w:val="FootnoteReference"/>
        </w:rPr>
        <w:footnoteReference w:id="124"/>
      </w:r>
      <w:r w:rsidR="009A1085">
        <w:t xml:space="preserve"> </w:t>
      </w:r>
      <w:r w:rsidR="00D660D3">
        <w:t xml:space="preserve">As shown in </w:t>
      </w:r>
      <w:r w:rsidR="00885DBF">
        <w:fldChar w:fldCharType="begin"/>
      </w:r>
      <w:r w:rsidR="00885DBF">
        <w:instrText xml:space="preserve"> REF _Ref79713789 \r \h </w:instrText>
      </w:r>
      <w:r w:rsidR="00820EAA">
        <w:instrText xml:space="preserve"> \* MERGEFORMAT </w:instrText>
      </w:r>
      <w:r w:rsidR="00885DBF">
        <w:fldChar w:fldCharType="separate"/>
      </w:r>
      <w:r w:rsidR="00797B73">
        <w:rPr>
          <w:b/>
          <w:bCs/>
          <w:lang w:val="en-US"/>
        </w:rPr>
        <w:t>Error! Reference source not found.</w:t>
      </w:r>
      <w:r w:rsidR="00885DBF">
        <w:fldChar w:fldCharType="end"/>
      </w:r>
      <w:r w:rsidR="00D660D3">
        <w:t xml:space="preserve">people in this group are almost entirely bearing the </w:t>
      </w:r>
      <w:r w:rsidR="004E18C5">
        <w:t>cost</w:t>
      </w:r>
      <w:r w:rsidR="00D660D3">
        <w:t xml:space="preserve"> of </w:t>
      </w:r>
      <w:r w:rsidR="004E18C5">
        <w:t xml:space="preserve">declining DSP recipient </w:t>
      </w:r>
      <w:r w:rsidR="00885DBF">
        <w:t>number</w:t>
      </w:r>
      <w:r w:rsidR="004E18C5">
        <w:t>s</w:t>
      </w:r>
      <w:r w:rsidR="00D660D3">
        <w:t xml:space="preserve"> </w:t>
      </w:r>
      <w:r w:rsidR="00885DBF">
        <w:t xml:space="preserve">since the introduction of new impairment tables. </w:t>
      </w:r>
    </w:p>
    <w:p w14:paraId="63AA2971" w14:textId="77777777" w:rsidR="00D658A7" w:rsidRPr="00D658A7" w:rsidRDefault="00D658A7" w:rsidP="00D658A7">
      <w:pPr>
        <w:pStyle w:val="PWDAbodycopy"/>
      </w:pPr>
    </w:p>
    <w:p w14:paraId="4E53D771" w14:textId="7B82C6F6" w:rsidR="00E36522" w:rsidRPr="006A5112" w:rsidRDefault="004C22BA" w:rsidP="00A02556">
      <w:pPr>
        <w:pStyle w:val="PWDAheading4"/>
        <w:numPr>
          <w:ilvl w:val="0"/>
          <w:numId w:val="32"/>
        </w:numPr>
      </w:pPr>
      <w:r w:rsidRPr="004E23A3">
        <w:t xml:space="preserve">Coercive practices in placing </w:t>
      </w:r>
      <w:r w:rsidR="001C1DFF">
        <w:t>people with disability</w:t>
      </w:r>
      <w:r w:rsidRPr="004E23A3">
        <w:t xml:space="preserve"> in unsuitable and dangerous employment</w:t>
      </w:r>
    </w:p>
    <w:p w14:paraId="189E62EB" w14:textId="6F0CD44B" w:rsidR="00C24B11" w:rsidRPr="00C24B11" w:rsidRDefault="00E36522" w:rsidP="00C24B11">
      <w:pPr>
        <w:pStyle w:val="PWDAbodycopy"/>
        <w:rPr>
          <w:lang w:val="en-AU"/>
        </w:rPr>
      </w:pPr>
      <w:r>
        <w:rPr>
          <w:lang w:val="en-AU"/>
        </w:rPr>
        <w:t xml:space="preserve">People with disability are being </w:t>
      </w:r>
      <w:r w:rsidR="004174EB">
        <w:rPr>
          <w:lang w:val="en-AU"/>
        </w:rPr>
        <w:t xml:space="preserve">made </w:t>
      </w:r>
      <w:r>
        <w:rPr>
          <w:lang w:val="en-AU"/>
        </w:rPr>
        <w:t xml:space="preserve">to </w:t>
      </w:r>
      <w:r w:rsidR="004174EB">
        <w:rPr>
          <w:lang w:val="en-AU"/>
        </w:rPr>
        <w:t xml:space="preserve">participate in dangerous forced labour programs like Work for the Dole, which killed Josh-Park </w:t>
      </w:r>
      <w:proofErr w:type="spellStart"/>
      <w:r w:rsidR="004174EB">
        <w:rPr>
          <w:lang w:val="en-AU"/>
        </w:rPr>
        <w:t>Fing</w:t>
      </w:r>
      <w:proofErr w:type="spellEnd"/>
      <w:r w:rsidR="004174EB">
        <w:rPr>
          <w:lang w:val="en-AU"/>
        </w:rPr>
        <w:t xml:space="preserve"> and </w:t>
      </w:r>
      <w:r w:rsidR="00A914EC">
        <w:rPr>
          <w:lang w:val="en-AU"/>
        </w:rPr>
        <w:t>has been found to fail basic safety requirements.</w:t>
      </w:r>
      <w:r w:rsidR="00A914EC" w:rsidRPr="00193C13">
        <w:rPr>
          <w:rStyle w:val="FootnoteReference"/>
          <w:lang w:val="en-AU"/>
        </w:rPr>
        <w:footnoteReference w:id="125"/>
      </w:r>
    </w:p>
    <w:p w14:paraId="6F05E323" w14:textId="77777777" w:rsidR="00E36522" w:rsidRDefault="00E36522" w:rsidP="004C22BA">
      <w:pPr>
        <w:pStyle w:val="PWDAbodycopy"/>
      </w:pPr>
    </w:p>
    <w:p w14:paraId="5D39693B" w14:textId="255CAA81" w:rsidR="004C22BA" w:rsidRDefault="004C22BA" w:rsidP="004C22BA">
      <w:pPr>
        <w:pStyle w:val="PWDAbodycopy"/>
      </w:pPr>
      <w:r w:rsidRPr="004E23A3">
        <w:t xml:space="preserve">Wage subsidies, outcome payment structures and other government-mandated performance measures create perverse incentives for employment services providers to push people into jobs that are unsafe. </w:t>
      </w:r>
    </w:p>
    <w:p w14:paraId="32180095" w14:textId="77777777" w:rsidR="00C24B11" w:rsidRPr="004E23A3" w:rsidRDefault="00C24B11" w:rsidP="004C22BA">
      <w:pPr>
        <w:pStyle w:val="PWDAbodycopy"/>
      </w:pPr>
    </w:p>
    <w:p w14:paraId="3F7BFE87" w14:textId="00E9E866" w:rsidR="00D658A7" w:rsidRPr="004E23A3" w:rsidRDefault="00DE13A8" w:rsidP="00115B9F">
      <w:pPr>
        <w:pStyle w:val="PWDAcasestudyname"/>
      </w:pPr>
      <w:r>
        <w:t>Case study #</w:t>
      </w:r>
      <w:r w:rsidR="00115B9F">
        <w:t>55</w:t>
      </w:r>
      <w:r>
        <w:t xml:space="preserve">: </w:t>
      </w:r>
      <w:r w:rsidRPr="00DE13A8">
        <w:t>Sonia Marcon</w:t>
      </w:r>
    </w:p>
    <w:p w14:paraId="40E965DB" w14:textId="3326D93A" w:rsidR="00D658A7" w:rsidRDefault="004C22BA" w:rsidP="00D658A7">
      <w:pPr>
        <w:pStyle w:val="PWDAcasestudyquote"/>
      </w:pPr>
      <w:r w:rsidRPr="004E23A3">
        <w:t xml:space="preserve">I had </w:t>
      </w:r>
      <w:proofErr w:type="gramStart"/>
      <w:r w:rsidRPr="004E23A3">
        <w:t>actually seen</w:t>
      </w:r>
      <w:proofErr w:type="gramEnd"/>
      <w:r w:rsidRPr="004E23A3">
        <w:t xml:space="preserve"> four different DES people. None of them found me the suitable job that I wound up getting and then the last place tried to take credit for it. Before that, I got a [subsidised] job because I was going through DES. I’d never done that </w:t>
      </w:r>
      <w:proofErr w:type="gramStart"/>
      <w:r w:rsidRPr="004E23A3">
        <w:t>before,</w:t>
      </w:r>
      <w:proofErr w:type="gramEnd"/>
      <w:r w:rsidRPr="004E23A3">
        <w:t xml:space="preserve"> nothing was explained to me at all. I was just basically doing what I was told, so I was working in the office of the DES agency. And the work that I was doing was </w:t>
      </w:r>
      <w:proofErr w:type="gramStart"/>
      <w:r w:rsidRPr="004E23A3">
        <w:t>definitely not</w:t>
      </w:r>
      <w:proofErr w:type="gramEnd"/>
      <w:r w:rsidRPr="004E23A3">
        <w:t xml:space="preserve"> suited to me, it's what they wound up making me do. </w:t>
      </w:r>
    </w:p>
    <w:p w14:paraId="2106BAAF" w14:textId="60B33C28" w:rsidR="004C22BA" w:rsidRDefault="004C22BA" w:rsidP="00D658A7">
      <w:pPr>
        <w:pStyle w:val="PWDAcasestudyquote"/>
      </w:pPr>
      <w:r w:rsidRPr="004E23A3">
        <w:t>I wound up having a grand mal seizure</w:t>
      </w:r>
      <w:r w:rsidR="00892013" w:rsidRPr="00D73B48">
        <w:rPr>
          <w:rStyle w:val="FootnoteReference"/>
        </w:rPr>
        <w:footnoteReference w:id="126"/>
      </w:r>
      <w:r w:rsidRPr="004E23A3">
        <w:t xml:space="preserve"> because of the stress. What makes it so infuriating is they asked me what all of my medical experiences </w:t>
      </w:r>
      <w:proofErr w:type="gramStart"/>
      <w:r w:rsidRPr="004E23A3">
        <w:t>were</w:t>
      </w:r>
      <w:proofErr w:type="gramEnd"/>
      <w:r w:rsidRPr="004E23A3">
        <w:t xml:space="preserve"> and I told them I was getting seizures from the MS. I also told them that I didn't like talking on the phone too much, I outlined the sort of things that I could do. And the job didn't start off as phone specific, it kind of went in that direction after a while. So, yeah, they asked me what my requirements were and shifted the goalposts to be in their favour and it put me into hospital.</w:t>
      </w:r>
    </w:p>
    <w:p w14:paraId="4F49D677" w14:textId="5EB569D9" w:rsidR="00126B00" w:rsidRDefault="00126B00" w:rsidP="00126B00">
      <w:pPr>
        <w:pStyle w:val="PWDAbodycopy"/>
      </w:pPr>
    </w:p>
    <w:p w14:paraId="70AA82C5" w14:textId="13BF53C6" w:rsidR="00126B00" w:rsidRDefault="00126B00" w:rsidP="00126B00">
      <w:pPr>
        <w:pStyle w:val="PWDAbodycopy"/>
      </w:pPr>
      <w:r>
        <w:lastRenderedPageBreak/>
        <w:t>Wage subsidies intended to encourage hiring of new staff are generally ineffective</w:t>
      </w:r>
      <w:r w:rsidR="00B57769">
        <w:t>, and do not create jobs</w:t>
      </w:r>
      <w:r w:rsidR="00FB6A22">
        <w:t>. Current hiring subsidy programs are failing.</w:t>
      </w:r>
      <w:r w:rsidR="00FB6A22" w:rsidRPr="00D73B48">
        <w:rPr>
          <w:rStyle w:val="FootnoteReference"/>
        </w:rPr>
        <w:footnoteReference w:id="127"/>
      </w:r>
      <w:r w:rsidR="00FB6A22">
        <w:t xml:space="preserve"> </w:t>
      </w:r>
      <w:r w:rsidR="001B5D73">
        <w:t>They primarily serve job agencies and employers who are willing to manipulate the system.</w:t>
      </w:r>
      <w:r w:rsidR="006E4C8C">
        <w:t xml:space="preserve"> </w:t>
      </w:r>
    </w:p>
    <w:p w14:paraId="2DFD977E" w14:textId="53011AB8" w:rsidR="00843474" w:rsidRDefault="00843474" w:rsidP="00126B00">
      <w:pPr>
        <w:pStyle w:val="PWDAbodycopy"/>
      </w:pPr>
    </w:p>
    <w:p w14:paraId="6C6AE81F" w14:textId="130BB2C2" w:rsidR="00843474" w:rsidRDefault="00843474" w:rsidP="00E61743">
      <w:pPr>
        <w:pStyle w:val="PWDAcasestudyname"/>
      </w:pPr>
      <w:r>
        <w:t>Case study #</w:t>
      </w:r>
      <w:r w:rsidR="00E61743">
        <w:t>115</w:t>
      </w:r>
      <w:r>
        <w:t xml:space="preserve">: </w:t>
      </w:r>
      <w:r w:rsidR="00FA6685">
        <w:t xml:space="preserve">name withheld </w:t>
      </w:r>
    </w:p>
    <w:p w14:paraId="246C2B9A" w14:textId="7C991BD1" w:rsidR="00843474" w:rsidRDefault="00843474" w:rsidP="00843474">
      <w:pPr>
        <w:pStyle w:val="PWDAcasestudyquote"/>
      </w:pPr>
      <w:r w:rsidRPr="00843474">
        <w:t xml:space="preserve">If I had access to Individual Placement </w:t>
      </w:r>
      <w:proofErr w:type="gramStart"/>
      <w:r w:rsidRPr="00843474">
        <w:t>Support</w:t>
      </w:r>
      <w:proofErr w:type="gramEnd"/>
      <w:r w:rsidRPr="00843474">
        <w:t xml:space="preserve"> it might be easier to get a job after being unemployed for 11 years. I won't use any of the government services as I have been abused and treated unkindly. Just more trauma. They need to shut all the private services down. Wherever there </w:t>
      </w:r>
      <w:proofErr w:type="gramStart"/>
      <w:r w:rsidRPr="00843474">
        <w:t>is</w:t>
      </w:r>
      <w:proofErr w:type="gramEnd"/>
      <w:r w:rsidRPr="00843474">
        <w:t xml:space="preserve"> a profit motive people are open to being used and abused. They make people worse. The power </w:t>
      </w:r>
      <w:proofErr w:type="spellStart"/>
      <w:r w:rsidRPr="00843474">
        <w:t>inbalance</w:t>
      </w:r>
      <w:proofErr w:type="spellEnd"/>
      <w:r w:rsidRPr="00843474">
        <w:t xml:space="preserve"> is unfair.</w:t>
      </w:r>
    </w:p>
    <w:p w14:paraId="41A223D1" w14:textId="0444D1FC" w:rsidR="00F47B92" w:rsidRDefault="00F47B92" w:rsidP="00126B00">
      <w:pPr>
        <w:pStyle w:val="PWDAbodycopy"/>
      </w:pPr>
    </w:p>
    <w:p w14:paraId="5F3867D8" w14:textId="5AAFF062" w:rsidR="00F47B92" w:rsidRDefault="00F47B92" w:rsidP="00126B00">
      <w:pPr>
        <w:pStyle w:val="PWDAbodycopy"/>
      </w:pPr>
      <w:r>
        <w:t xml:space="preserve">Hiring subsidy programs that are currently in place do not require the employer to maintain employment beyond the subsidy running out, and </w:t>
      </w:r>
      <w:r w:rsidR="00967056">
        <w:t xml:space="preserve">there are no systems in place to prevent people being pushed into unsuitable work. </w:t>
      </w:r>
    </w:p>
    <w:p w14:paraId="2AA5C91A" w14:textId="79BA9D2F" w:rsidR="00143FCE" w:rsidRDefault="00143FCE" w:rsidP="00126B00">
      <w:pPr>
        <w:pStyle w:val="PWDAbodycopy"/>
      </w:pPr>
    </w:p>
    <w:p w14:paraId="40E3F16A" w14:textId="654B9C12" w:rsidR="004C22BA" w:rsidRDefault="00143FCE" w:rsidP="00D658A7">
      <w:pPr>
        <w:pStyle w:val="PWDAbodycopy"/>
      </w:pPr>
      <w:r w:rsidRPr="003C3631">
        <w:rPr>
          <w:rStyle w:val="Strong"/>
        </w:rPr>
        <w:t>Recommendation:</w:t>
      </w:r>
      <w:r>
        <w:t xml:space="preserve"> </w:t>
      </w:r>
      <w:r w:rsidR="003C3631">
        <w:t>Th</w:t>
      </w:r>
      <w:r w:rsidR="00843E38">
        <w:t>at the</w:t>
      </w:r>
      <w:r w:rsidR="003C3631">
        <w:t xml:space="preserve"> Government immediately remove p</w:t>
      </w:r>
      <w:r w:rsidRPr="00143FCE">
        <w:t>erverse financial incentives for private employment services providers</w:t>
      </w:r>
      <w:r w:rsidR="000900E3">
        <w:t xml:space="preserve"> that lead to “parking and creaming”</w:t>
      </w:r>
      <w:r w:rsidRPr="00143FCE">
        <w:t>.</w:t>
      </w:r>
      <w:r w:rsidR="003C3631">
        <w:t xml:space="preserve"> </w:t>
      </w:r>
    </w:p>
    <w:p w14:paraId="5B1C0B4E" w14:textId="77777777" w:rsidR="003C3631" w:rsidRDefault="003C3631" w:rsidP="00D658A7">
      <w:pPr>
        <w:pStyle w:val="PWDAbodycopy"/>
      </w:pPr>
    </w:p>
    <w:p w14:paraId="3B86DEFA" w14:textId="6E7DE6ED" w:rsidR="00143FCE" w:rsidRDefault="002B4A19" w:rsidP="00143FCE">
      <w:pPr>
        <w:pStyle w:val="PWDArecommendation"/>
      </w:pPr>
      <w:bookmarkStart w:id="264" w:name="_Toc79404473"/>
      <w:bookmarkStart w:id="265" w:name="_Toc79406710"/>
      <w:bookmarkStart w:id="266" w:name="_Toc79406743"/>
      <w:bookmarkStart w:id="267" w:name="_Toc79409154"/>
      <w:bookmarkStart w:id="268" w:name="_Toc79409194"/>
      <w:bookmarkStart w:id="269" w:name="_Toc79412228"/>
      <w:bookmarkStart w:id="270" w:name="_Toc79412275"/>
      <w:bookmarkStart w:id="271" w:name="_Toc79412804"/>
      <w:bookmarkStart w:id="272" w:name="_Toc79414484"/>
      <w:bookmarkStart w:id="273" w:name="_Toc79414853"/>
      <w:bookmarkStart w:id="274" w:name="_Toc79415235"/>
      <w:r w:rsidRPr="006E4C8C">
        <w:rPr>
          <w:rStyle w:val="Strong"/>
        </w:rPr>
        <w:t>Recommendation:</w:t>
      </w:r>
      <w:r>
        <w:t xml:space="preserve"> </w:t>
      </w:r>
      <w:r w:rsidR="00DD7A80">
        <w:t xml:space="preserve">That the Government develop alternative mechanisms to hiring subsidies that have higher rates of success in supporting people with disability to gain sustainable </w:t>
      </w:r>
      <w:proofErr w:type="gramStart"/>
      <w:r w:rsidR="00DD7A80">
        <w:t>employment, and</w:t>
      </w:r>
      <w:proofErr w:type="gramEnd"/>
      <w:r w:rsidR="00DD7A80">
        <w:t xml:space="preserve"> are centred on the needs of the person who is seeking </w:t>
      </w:r>
      <w:r w:rsidR="009E65AA" w:rsidDel="00DD7A80">
        <w:t>work</w:t>
      </w:r>
      <w:r w:rsidR="007572A2">
        <w:t>.</w:t>
      </w:r>
      <w:bookmarkEnd w:id="264"/>
      <w:bookmarkEnd w:id="265"/>
      <w:bookmarkEnd w:id="266"/>
      <w:bookmarkEnd w:id="267"/>
      <w:bookmarkEnd w:id="268"/>
      <w:bookmarkEnd w:id="269"/>
      <w:bookmarkEnd w:id="270"/>
      <w:bookmarkEnd w:id="271"/>
      <w:bookmarkEnd w:id="272"/>
      <w:bookmarkEnd w:id="273"/>
      <w:bookmarkEnd w:id="274"/>
      <w:r w:rsidR="007572A2">
        <w:t xml:space="preserve"> </w:t>
      </w:r>
    </w:p>
    <w:p w14:paraId="0B57CAE5" w14:textId="5E3E8755" w:rsidR="00891ACA" w:rsidRPr="00891ACA" w:rsidRDefault="00891ACA" w:rsidP="00424C8B">
      <w:pPr>
        <w:pStyle w:val="PWDAbodycopy"/>
      </w:pPr>
    </w:p>
    <w:p w14:paraId="4A8771D8" w14:textId="0B61D9AF" w:rsidR="00DB7D17" w:rsidRPr="00DB7D17" w:rsidRDefault="00DB7D17" w:rsidP="004D74C6">
      <w:pPr>
        <w:pStyle w:val="Heading3"/>
        <w:numPr>
          <w:ilvl w:val="2"/>
          <w:numId w:val="2"/>
        </w:numPr>
      </w:pPr>
      <w:bookmarkStart w:id="275" w:name="_Toc79191376"/>
      <w:bookmarkStart w:id="276" w:name="_Toc80024885"/>
      <w:r>
        <w:t>Wage justice</w:t>
      </w:r>
      <w:bookmarkEnd w:id="275"/>
      <w:bookmarkEnd w:id="276"/>
      <w:r>
        <w:t xml:space="preserve"> </w:t>
      </w:r>
    </w:p>
    <w:p w14:paraId="00758B6E" w14:textId="40AE535C" w:rsidR="004E23A3" w:rsidRPr="00975ACC" w:rsidRDefault="004E23A3" w:rsidP="00E1351B">
      <w:pPr>
        <w:pStyle w:val="PWDAbodykeep"/>
        <w:rPr>
          <w:rStyle w:val="Emphasis"/>
        </w:rPr>
      </w:pPr>
      <w:r w:rsidRPr="00975ACC">
        <w:rPr>
          <w:rStyle w:val="Emphasis"/>
        </w:rPr>
        <w:t xml:space="preserve">Relevant to Term of Reference items: </w:t>
      </w:r>
      <w:r w:rsidR="004E2836">
        <w:rPr>
          <w:rStyle w:val="Emphasis"/>
        </w:rPr>
        <w:t>(</w:t>
      </w:r>
      <w:r w:rsidR="004E2836" w:rsidRPr="004E2836">
        <w:rPr>
          <w:i/>
          <w:iCs/>
        </w:rPr>
        <w:t>d</w:t>
      </w:r>
      <w:r w:rsidR="004E2836">
        <w:rPr>
          <w:i/>
          <w:iCs/>
        </w:rPr>
        <w:t>)</w:t>
      </w:r>
      <w:r w:rsidR="004E2836" w:rsidRPr="004E2836">
        <w:rPr>
          <w:i/>
          <w:iCs/>
        </w:rPr>
        <w:t xml:space="preserve">, </w:t>
      </w:r>
      <w:r w:rsidR="004E2836">
        <w:rPr>
          <w:i/>
          <w:iCs/>
        </w:rPr>
        <w:t>(</w:t>
      </w:r>
      <w:r w:rsidR="004E2836" w:rsidRPr="004E2836">
        <w:rPr>
          <w:i/>
          <w:iCs/>
        </w:rPr>
        <w:t>e</w:t>
      </w:r>
      <w:r w:rsidR="004E2836">
        <w:rPr>
          <w:i/>
          <w:iCs/>
        </w:rPr>
        <w:t>)</w:t>
      </w:r>
      <w:r w:rsidR="004E2836" w:rsidRPr="004E2836">
        <w:rPr>
          <w:i/>
          <w:iCs/>
        </w:rPr>
        <w:t xml:space="preserve">, </w:t>
      </w:r>
      <w:r w:rsidR="004E2836">
        <w:rPr>
          <w:i/>
          <w:iCs/>
        </w:rPr>
        <w:t>(</w:t>
      </w:r>
      <w:r w:rsidR="004E2836" w:rsidRPr="004E2836">
        <w:rPr>
          <w:i/>
          <w:iCs/>
        </w:rPr>
        <w:t>f</w:t>
      </w:r>
      <w:r w:rsidR="004E2836">
        <w:rPr>
          <w:i/>
          <w:iCs/>
        </w:rPr>
        <w:t>)</w:t>
      </w:r>
      <w:r w:rsidR="004E2836" w:rsidRPr="004E2836">
        <w:rPr>
          <w:i/>
          <w:iCs/>
        </w:rPr>
        <w:t xml:space="preserve">, </w:t>
      </w:r>
      <w:r w:rsidR="004E2836">
        <w:rPr>
          <w:i/>
          <w:iCs/>
        </w:rPr>
        <w:t>(</w:t>
      </w:r>
      <w:r w:rsidR="004E2836" w:rsidRPr="004E2836">
        <w:rPr>
          <w:i/>
          <w:iCs/>
        </w:rPr>
        <w:t>h</w:t>
      </w:r>
      <w:r w:rsidR="004E2836">
        <w:rPr>
          <w:i/>
          <w:iCs/>
        </w:rPr>
        <w:t>)</w:t>
      </w:r>
      <w:r w:rsidR="004E2836" w:rsidRPr="004E2836">
        <w:rPr>
          <w:i/>
          <w:iCs/>
        </w:rPr>
        <w:t xml:space="preserve">, </w:t>
      </w:r>
      <w:r w:rsidR="004E2836">
        <w:rPr>
          <w:i/>
          <w:iCs/>
        </w:rPr>
        <w:t>(</w:t>
      </w:r>
      <w:r w:rsidR="004E2836" w:rsidRPr="004E2836">
        <w:rPr>
          <w:i/>
          <w:iCs/>
        </w:rPr>
        <w:t>j</w:t>
      </w:r>
      <w:r w:rsidR="004E2836">
        <w:rPr>
          <w:i/>
          <w:iCs/>
        </w:rPr>
        <w:t>), (k)</w:t>
      </w:r>
    </w:p>
    <w:p w14:paraId="229E5F3A" w14:textId="30B7F483" w:rsidR="006935E7" w:rsidRDefault="006935E7" w:rsidP="00E1351B">
      <w:pPr>
        <w:pStyle w:val="PWDAbodykeep"/>
      </w:pPr>
    </w:p>
    <w:p w14:paraId="78676FD5" w14:textId="5CF45BCD" w:rsidR="00FB3486" w:rsidRDefault="000A02E7" w:rsidP="000A02E7">
      <w:pPr>
        <w:pStyle w:val="PWDAbodycopy"/>
      </w:pPr>
      <w:r>
        <w:t>The rate of people with disability in employment is low across the board</w:t>
      </w:r>
      <w:r w:rsidR="009A0D2E">
        <w:t>.</w:t>
      </w:r>
      <w:r>
        <w:t xml:space="preserve"> </w:t>
      </w:r>
      <w:r w:rsidR="009A0D2E">
        <w:t>M</w:t>
      </w:r>
      <w:r>
        <w:t>any of us do not qualify for the DSP and receive unemployment payments</w:t>
      </w:r>
      <w:r w:rsidR="002E7FC7">
        <w:t>, but</w:t>
      </w:r>
      <w:r>
        <w:t xml:space="preserve"> it is legal to pay us below the minimum wage.</w:t>
      </w:r>
    </w:p>
    <w:p w14:paraId="7F105369" w14:textId="77777777" w:rsidR="009A0D2E" w:rsidRDefault="009A0D2E" w:rsidP="000A02E7">
      <w:pPr>
        <w:pStyle w:val="PWDAbodycopy"/>
      </w:pPr>
    </w:p>
    <w:p w14:paraId="15F8E3D9" w14:textId="69F7E3E8" w:rsidR="000A02E7" w:rsidRDefault="000A02E7" w:rsidP="000A02E7">
      <w:pPr>
        <w:pStyle w:val="PWDAbodycopy"/>
      </w:pPr>
      <w:r>
        <w:lastRenderedPageBreak/>
        <w:t>This is blatantly discriminatory and forces us to rely on support from those around us even when we’re in employment</w:t>
      </w:r>
      <w:r w:rsidR="002E7FC7">
        <w:t>.</w:t>
      </w:r>
      <w:r>
        <w:t xml:space="preserve"> </w:t>
      </w:r>
      <w:r w:rsidR="002E7FC7">
        <w:t>I</w:t>
      </w:r>
      <w:r>
        <w:t>t also means that throughout our working lives we are receiving less and cannot prepare for our future.</w:t>
      </w:r>
    </w:p>
    <w:p w14:paraId="6E063BB7" w14:textId="77777777" w:rsidR="002E7FC7" w:rsidRDefault="002E7FC7" w:rsidP="000A02E7">
      <w:pPr>
        <w:pStyle w:val="PWDAbodycopy"/>
      </w:pPr>
    </w:p>
    <w:p w14:paraId="5F3544E1" w14:textId="141398B8" w:rsidR="006935E7" w:rsidRDefault="000A02E7" w:rsidP="006935E7">
      <w:pPr>
        <w:pStyle w:val="PWDAbodycopy"/>
      </w:pPr>
      <w:r>
        <w:t xml:space="preserve">A DSP that guarantees support to cover our higher cost of living is necessary while we seek sustainable employment. An equitable support payment is necessary while we are locked out of employment to ensure that we can have an equal </w:t>
      </w:r>
      <w:r w:rsidR="00B934B9">
        <w:t xml:space="preserve">and adequate </w:t>
      </w:r>
      <w:r>
        <w:t>standard of living</w:t>
      </w:r>
      <w:r w:rsidR="006935E7">
        <w:t>.</w:t>
      </w:r>
    </w:p>
    <w:p w14:paraId="40774E31" w14:textId="77777777" w:rsidR="001C46A6" w:rsidRDefault="001C46A6" w:rsidP="006935E7">
      <w:pPr>
        <w:pStyle w:val="PWDAbodycopy"/>
      </w:pPr>
    </w:p>
    <w:p w14:paraId="684A349A" w14:textId="0337FDE4" w:rsidR="00325A6D" w:rsidRDefault="002F0331" w:rsidP="00B35E51">
      <w:pPr>
        <w:pStyle w:val="PWDAheading4"/>
        <w:numPr>
          <w:ilvl w:val="0"/>
          <w:numId w:val="26"/>
        </w:numPr>
      </w:pPr>
      <w:r>
        <w:t>Income disparity</w:t>
      </w:r>
      <w:r w:rsidR="006935E7">
        <w:t xml:space="preserve"> </w:t>
      </w:r>
      <w:r>
        <w:t>for</w:t>
      </w:r>
      <w:r w:rsidR="006935E7">
        <w:t xml:space="preserve"> people </w:t>
      </w:r>
      <w:r w:rsidR="00137337" w:rsidRPr="00137337">
        <w:t xml:space="preserve">with disability </w:t>
      </w:r>
    </w:p>
    <w:p w14:paraId="705671B1" w14:textId="44F4CE08" w:rsidR="00325A6D" w:rsidRDefault="00325A6D" w:rsidP="00325A6D">
      <w:pPr>
        <w:pStyle w:val="PWDAbodycopy"/>
      </w:pPr>
      <w:r>
        <w:t xml:space="preserve">41% of </w:t>
      </w:r>
      <w:r w:rsidR="00434117">
        <w:t xml:space="preserve">people with </w:t>
      </w:r>
      <w:r>
        <w:t xml:space="preserve">disability have income from wages or salary and 44% of working aged people with disability </w:t>
      </w:r>
      <w:r w:rsidR="00A16DB1">
        <w:t>have</w:t>
      </w:r>
      <w:r>
        <w:t xml:space="preserve"> social security</w:t>
      </w:r>
      <w:r w:rsidR="00A16DB1">
        <w:t xml:space="preserve"> as their main source of income</w:t>
      </w:r>
      <w:r>
        <w:t xml:space="preserve"> – compared to </w:t>
      </w:r>
      <w:r w:rsidR="00A16DB1">
        <w:t>8</w:t>
      </w:r>
      <w:r>
        <w:t>% of those without a disability</w:t>
      </w:r>
      <w:r w:rsidR="00A16DB1">
        <w:t>.</w:t>
      </w:r>
      <w:r>
        <w:t xml:space="preserve"> 53% of </w:t>
      </w:r>
      <w:r w:rsidR="00A16DB1">
        <w:t>people on the DSP</w:t>
      </w:r>
      <w:r>
        <w:t xml:space="preserve"> have received the payment for 10 or more years.</w:t>
      </w:r>
      <w:r w:rsidR="00332FE0" w:rsidRPr="00D73B48">
        <w:rPr>
          <w:rStyle w:val="FootnoteReference"/>
        </w:rPr>
        <w:footnoteReference w:id="128"/>
      </w:r>
      <w:r w:rsidRPr="00D73B48">
        <w:rPr>
          <w:rStyle w:val="FootnoteReference"/>
        </w:rPr>
        <w:t xml:space="preserve"> </w:t>
      </w:r>
      <w:r>
        <w:t xml:space="preserve">The lack of earnings compared to the length of time we are on the DSP indicates that the payment is an income for us, because we are </w:t>
      </w:r>
      <w:r w:rsidR="00D3233B">
        <w:t>b</w:t>
      </w:r>
      <w:r>
        <w:t xml:space="preserve">locked </w:t>
      </w:r>
      <w:r w:rsidR="00D3233B">
        <w:t xml:space="preserve">from </w:t>
      </w:r>
      <w:r>
        <w:t>access</w:t>
      </w:r>
      <w:r w:rsidR="00D3233B">
        <w:t>ing</w:t>
      </w:r>
      <w:r>
        <w:t xml:space="preserve"> equal pay.</w:t>
      </w:r>
    </w:p>
    <w:p w14:paraId="3390CAED" w14:textId="63C1E18D" w:rsidR="00325A6D" w:rsidRDefault="00325A6D" w:rsidP="00325A6D">
      <w:pPr>
        <w:pStyle w:val="PWDAbodycopy"/>
      </w:pPr>
    </w:p>
    <w:p w14:paraId="39D6EB47" w14:textId="77777777" w:rsidR="002F0331" w:rsidRDefault="002F0331" w:rsidP="002F0331">
      <w:pPr>
        <w:pStyle w:val="PWDAcasestudyname"/>
      </w:pPr>
      <w:r>
        <w:t>Case study #167: Andrew Morton</w:t>
      </w:r>
    </w:p>
    <w:p w14:paraId="0BC90524" w14:textId="31F4771E" w:rsidR="002F0331" w:rsidRPr="002F0331" w:rsidRDefault="002F0331" w:rsidP="002F0331">
      <w:pPr>
        <w:pStyle w:val="PWDAcasestudyquote"/>
      </w:pPr>
      <w:r>
        <w:t xml:space="preserve">The Netherlands </w:t>
      </w:r>
      <w:proofErr w:type="gramStart"/>
      <w:r>
        <w:t>pay</w:t>
      </w:r>
      <w:proofErr w:type="gramEnd"/>
      <w:r>
        <w:t xml:space="preserve"> 100% of the average wage to their disabled. And other countries are not that high, but you know, they still leave us in the dust. Shame. It's a national shame. </w:t>
      </w:r>
      <w:proofErr w:type="gramStart"/>
      <w:r>
        <w:t>Cos</w:t>
      </w:r>
      <w:proofErr w:type="gramEnd"/>
      <w:r>
        <w:t xml:space="preserve"> I want to work, but I can't work for the rest of my life. And, you know, it's just the pension is rated for retired people who've worked all their lives, and they've got their stuff built up, you know. But it's not designed for me, I need more money. Thank goodness for that disability royal </w:t>
      </w:r>
      <w:proofErr w:type="gramStart"/>
      <w:r>
        <w:t>commission, because</w:t>
      </w:r>
      <w:proofErr w:type="gramEnd"/>
      <w:r>
        <w:t xml:space="preserve"> it brought the whole thing into light.</w:t>
      </w:r>
    </w:p>
    <w:p w14:paraId="57C60B50" w14:textId="77777777" w:rsidR="00DB4FE6" w:rsidRDefault="00DB4FE6" w:rsidP="00325A6D">
      <w:pPr>
        <w:pStyle w:val="PWDAbodycopy"/>
      </w:pPr>
    </w:p>
    <w:p w14:paraId="3F547B74" w14:textId="52D7DAC4" w:rsidR="00325A6D" w:rsidRDefault="00325A6D" w:rsidP="00325A6D">
      <w:pPr>
        <w:pStyle w:val="PWDAbodycopy"/>
      </w:pPr>
      <w:r>
        <w:t>The support of DSP is necessary as we are more likely to be unemployed and discriminated against in the hiring process. Open employment is hard enough to get into and ADEs discriminate through paying below the minimum wage.</w:t>
      </w:r>
    </w:p>
    <w:p w14:paraId="3D30FC19" w14:textId="77777777" w:rsidR="00325A6D" w:rsidRDefault="00325A6D" w:rsidP="00325A6D">
      <w:pPr>
        <w:pStyle w:val="PWDAbodycopy"/>
      </w:pPr>
    </w:p>
    <w:p w14:paraId="2710E297" w14:textId="69A31BCE" w:rsidR="00325A6D" w:rsidRDefault="00325A6D" w:rsidP="00325A6D">
      <w:pPr>
        <w:pStyle w:val="PWDAbodycopy"/>
      </w:pPr>
      <w:r>
        <w:t xml:space="preserve">38% of </w:t>
      </w:r>
      <w:r w:rsidR="00BF5B82">
        <w:t xml:space="preserve">people with </w:t>
      </w:r>
      <w:r>
        <w:t xml:space="preserve">disability </w:t>
      </w:r>
      <w:r w:rsidR="00092E3A">
        <w:t xml:space="preserve">have </w:t>
      </w:r>
      <w:r>
        <w:t xml:space="preserve">income </w:t>
      </w:r>
      <w:r w:rsidR="00092E3A">
        <w:t xml:space="preserve">of </w:t>
      </w:r>
      <w:r w:rsidR="00354626">
        <w:t>less than $384 per week</w:t>
      </w:r>
      <w:r w:rsidR="007666A2">
        <w:t>, compared to 28% of people without disability</w:t>
      </w:r>
      <w:r w:rsidR="00354626">
        <w:t>. For people with sever</w:t>
      </w:r>
      <w:r w:rsidR="007666A2">
        <w:t xml:space="preserve">e </w:t>
      </w:r>
      <w:r w:rsidR="00354626">
        <w:t xml:space="preserve">or profound disability this is </w:t>
      </w:r>
      <w:r>
        <w:t>51%</w:t>
      </w:r>
      <w:r w:rsidR="007666A2">
        <w:t xml:space="preserve"> and</w:t>
      </w:r>
      <w:r>
        <w:t xml:space="preserve"> </w:t>
      </w:r>
      <w:r>
        <w:lastRenderedPageBreak/>
        <w:t xml:space="preserve">younger people and women with disability </w:t>
      </w:r>
      <w:r w:rsidR="007666A2">
        <w:t xml:space="preserve">are also </w:t>
      </w:r>
      <w:r>
        <w:t xml:space="preserve">more likely to </w:t>
      </w:r>
      <w:r w:rsidR="00554C15">
        <w:t>be in this income bracket</w:t>
      </w:r>
      <w:r>
        <w:t>.</w:t>
      </w:r>
      <w:r w:rsidR="00F36E99">
        <w:rPr>
          <w:rStyle w:val="FootnoteReference"/>
        </w:rPr>
        <w:footnoteReference w:id="129"/>
      </w:r>
      <w:r w:rsidR="00554C15">
        <w:t xml:space="preserve"> $384 per week is about </w:t>
      </w:r>
      <w:r w:rsidR="00191E7E">
        <w:t xml:space="preserve">$190 below the Henderson Poverty Line. </w:t>
      </w:r>
    </w:p>
    <w:p w14:paraId="209C9FA8" w14:textId="77777777" w:rsidR="00325A6D" w:rsidRDefault="00325A6D" w:rsidP="00325A6D">
      <w:pPr>
        <w:pStyle w:val="PWDAbodycopy"/>
      </w:pPr>
    </w:p>
    <w:p w14:paraId="4DD17F57" w14:textId="04B1E5A7" w:rsidR="00325A6D" w:rsidRDefault="00325A6D" w:rsidP="00325A6D">
      <w:pPr>
        <w:pStyle w:val="PWDAbodycopy"/>
      </w:pPr>
      <w:r>
        <w:t xml:space="preserve">Addressing wage disparity is not far enough, we must consider income disparity and how it </w:t>
      </w:r>
      <w:r w:rsidR="00F11F5A">
        <w:t>affects us</w:t>
      </w:r>
      <w:r>
        <w:t>. According to one study, the average cost of disability was higher at 63% of adult-equivalent disposable income, with it ranging from 37% with no work-related limitations to 94% for people with severe limitations.</w:t>
      </w:r>
      <w:r w:rsidR="00D86792" w:rsidRPr="00D73B48">
        <w:rPr>
          <w:rStyle w:val="FootnoteReference"/>
        </w:rPr>
        <w:footnoteReference w:id="130"/>
      </w:r>
      <w:r w:rsidRPr="00D73B48">
        <w:rPr>
          <w:rStyle w:val="FootnoteReference"/>
        </w:rPr>
        <w:t xml:space="preserve"> </w:t>
      </w:r>
    </w:p>
    <w:p w14:paraId="447FAD02" w14:textId="711D0496" w:rsidR="00325A6D" w:rsidRDefault="00325A6D" w:rsidP="00325A6D">
      <w:pPr>
        <w:pStyle w:val="PWDAbodycopy"/>
      </w:pPr>
    </w:p>
    <w:p w14:paraId="0145DDB1" w14:textId="7CF3D7F8" w:rsidR="00325A6D" w:rsidRPr="00325A6D" w:rsidRDefault="00327436" w:rsidP="000C732D">
      <w:pPr>
        <w:pStyle w:val="PWDArecommendation"/>
      </w:pPr>
      <w:bookmarkStart w:id="277" w:name="_Toc79406711"/>
      <w:bookmarkStart w:id="278" w:name="_Toc79406744"/>
      <w:bookmarkStart w:id="279" w:name="_Toc79409155"/>
      <w:bookmarkStart w:id="280" w:name="_Toc79409195"/>
      <w:bookmarkStart w:id="281" w:name="_Toc79412229"/>
      <w:bookmarkStart w:id="282" w:name="_Toc79412276"/>
      <w:bookmarkStart w:id="283" w:name="_Toc79412805"/>
      <w:bookmarkStart w:id="284" w:name="_Toc79414485"/>
      <w:bookmarkStart w:id="285" w:name="_Toc79414854"/>
      <w:bookmarkStart w:id="286" w:name="_Toc79415236"/>
      <w:r w:rsidRPr="000C732D">
        <w:rPr>
          <w:rStyle w:val="Strong"/>
        </w:rPr>
        <w:t>Recommendation:</w:t>
      </w:r>
      <w:r>
        <w:t xml:space="preserve"> </w:t>
      </w:r>
      <w:r w:rsidR="00434E34">
        <w:t xml:space="preserve">That the Government develop a mechanism to monitor and report on the wage disparity between people with disability and those without </w:t>
      </w:r>
      <w:r w:rsidDel="00434E34">
        <w:t>disability</w:t>
      </w:r>
      <w:r>
        <w:t>.</w:t>
      </w:r>
      <w:bookmarkEnd w:id="277"/>
      <w:bookmarkEnd w:id="278"/>
      <w:bookmarkEnd w:id="279"/>
      <w:bookmarkEnd w:id="280"/>
      <w:bookmarkEnd w:id="281"/>
      <w:bookmarkEnd w:id="282"/>
      <w:bookmarkEnd w:id="283"/>
      <w:bookmarkEnd w:id="284"/>
      <w:bookmarkEnd w:id="285"/>
      <w:bookmarkEnd w:id="286"/>
    </w:p>
    <w:p w14:paraId="34AD57AD" w14:textId="77777777" w:rsidR="001C46A6" w:rsidRDefault="001C46A6" w:rsidP="006935E7">
      <w:pPr>
        <w:pStyle w:val="PWDAbodycopy"/>
      </w:pPr>
    </w:p>
    <w:p w14:paraId="3AD92279" w14:textId="77777777" w:rsidR="006935E7" w:rsidRDefault="006935E7" w:rsidP="00A02556">
      <w:pPr>
        <w:pStyle w:val="PWDAheading4"/>
        <w:numPr>
          <w:ilvl w:val="0"/>
          <w:numId w:val="26"/>
        </w:numPr>
      </w:pPr>
      <w:r w:rsidRPr="005708AF">
        <w:t>Workforce</w:t>
      </w:r>
      <w:r>
        <w:t xml:space="preserve"> discrimination </w:t>
      </w:r>
    </w:p>
    <w:p w14:paraId="73856FCC" w14:textId="4026A998" w:rsidR="00F96927" w:rsidRDefault="00F96927" w:rsidP="00F96927">
      <w:pPr>
        <w:pStyle w:val="PWDAbodycopy"/>
      </w:pPr>
      <w:r>
        <w:t>The Supported Wage System (SWS) allows for employers to pay us based on our work capacity. The process for this application is to assesses our capacity to fulfil a role.</w:t>
      </w:r>
    </w:p>
    <w:p w14:paraId="26450503" w14:textId="77777777" w:rsidR="00F96927" w:rsidRDefault="00F96927" w:rsidP="00F96927">
      <w:pPr>
        <w:pStyle w:val="PWDAbodycopy"/>
      </w:pPr>
    </w:p>
    <w:p w14:paraId="148639F1" w14:textId="180C38A5" w:rsidR="00BB2615" w:rsidRDefault="00F96927" w:rsidP="006935E7">
      <w:pPr>
        <w:pStyle w:val="PWDAbodycopy"/>
      </w:pPr>
      <w:r>
        <w:t>While the award rate</w:t>
      </w:r>
      <w:r w:rsidR="00EF3415">
        <w:t>s available</w:t>
      </w:r>
      <w:r w:rsidR="00023EF0">
        <w:t xml:space="preserve"> to people without disability </w:t>
      </w:r>
      <w:r>
        <w:t>meets minimum wage standards</w:t>
      </w:r>
      <w:r w:rsidR="00023EF0">
        <w:t>,</w:t>
      </w:r>
      <w:r>
        <w:t xml:space="preserve"> </w:t>
      </w:r>
      <w:r w:rsidR="00A82758">
        <w:t xml:space="preserve">the SWS </w:t>
      </w:r>
      <w:r>
        <w:t xml:space="preserve">permits for </w:t>
      </w:r>
      <w:r w:rsidR="00023EF0">
        <w:t>our</w:t>
      </w:r>
      <w:r>
        <w:t xml:space="preserve"> work capacity to be assessed and our hourly rate</w:t>
      </w:r>
      <w:r w:rsidR="00023EF0">
        <w:t>s reduced</w:t>
      </w:r>
      <w:r>
        <w:t xml:space="preserve"> </w:t>
      </w:r>
      <w:r w:rsidR="00A05E70">
        <w:t xml:space="preserve">to </w:t>
      </w:r>
      <w:r>
        <w:t xml:space="preserve">below the minimum wage based on </w:t>
      </w:r>
      <w:r w:rsidR="000C732D">
        <w:t>narrow productivity measures.</w:t>
      </w:r>
      <w:r w:rsidRPr="00D73B48">
        <w:rPr>
          <w:rStyle w:val="FootnoteReference"/>
        </w:rPr>
        <w:footnoteReference w:id="131"/>
      </w:r>
      <w:r>
        <w:t xml:space="preserve"> </w:t>
      </w:r>
      <w:r w:rsidR="000C732D">
        <w:t xml:space="preserve">This allows </w:t>
      </w:r>
      <w:r>
        <w:t xml:space="preserve">employer to pay an hourly rate as low as $2.54 per hour. The contributions to a person’s superannuation on this award </w:t>
      </w:r>
      <w:proofErr w:type="gramStart"/>
      <w:r>
        <w:t>means</w:t>
      </w:r>
      <w:proofErr w:type="gramEnd"/>
      <w:r>
        <w:t xml:space="preserve"> that the minimum contribution an employer has to make is $15 per week</w:t>
      </w:r>
      <w:r w:rsidR="006935E7">
        <w:t>.</w:t>
      </w:r>
      <w:r w:rsidR="00BB2615">
        <w:t xml:space="preserve"> </w:t>
      </w:r>
    </w:p>
    <w:p w14:paraId="12B470FB" w14:textId="2F5F0754" w:rsidR="00BB2615" w:rsidRDefault="00BB2615" w:rsidP="006935E7">
      <w:pPr>
        <w:pStyle w:val="PWDAbodycopy"/>
      </w:pPr>
    </w:p>
    <w:p w14:paraId="6BA8F98E" w14:textId="4FDC8E8D" w:rsidR="00BB2615" w:rsidRDefault="00BB2615" w:rsidP="006935E7">
      <w:pPr>
        <w:pStyle w:val="PWDAbodycopy"/>
      </w:pPr>
      <w:r>
        <w:t xml:space="preserve">The effect of these programs that the Government says are designed to provide us with employment opportunities is to set us up for a lifetime of poverty, even in paid work. </w:t>
      </w:r>
    </w:p>
    <w:p w14:paraId="11462238" w14:textId="77777777" w:rsidR="00A20F6A" w:rsidRDefault="00A20F6A" w:rsidP="00EF3415">
      <w:pPr>
        <w:pStyle w:val="PWDAbodycopy"/>
      </w:pPr>
    </w:p>
    <w:p w14:paraId="1A90D718" w14:textId="09A8C4ED" w:rsidR="00EF3415" w:rsidRPr="00806163" w:rsidRDefault="00EF3415" w:rsidP="00A20F6A">
      <w:pPr>
        <w:pStyle w:val="PWDArecommendation"/>
      </w:pPr>
      <w:bookmarkStart w:id="287" w:name="_Toc79406713"/>
      <w:bookmarkStart w:id="288" w:name="_Toc79406746"/>
      <w:bookmarkStart w:id="289" w:name="_Toc79409157"/>
      <w:bookmarkStart w:id="290" w:name="_Toc79409197"/>
      <w:bookmarkStart w:id="291" w:name="_Toc79412231"/>
      <w:bookmarkStart w:id="292" w:name="_Toc79412278"/>
      <w:bookmarkStart w:id="293" w:name="_Toc79412807"/>
      <w:bookmarkStart w:id="294" w:name="_Toc79414487"/>
      <w:bookmarkStart w:id="295" w:name="_Toc79414856"/>
      <w:bookmarkStart w:id="296" w:name="_Toc79415238"/>
      <w:r w:rsidRPr="00A20F6A">
        <w:rPr>
          <w:rStyle w:val="Strong"/>
        </w:rPr>
        <w:t>Recommendation:</w:t>
      </w:r>
      <w:r>
        <w:t xml:space="preserve"> </w:t>
      </w:r>
      <w:r w:rsidR="003C4766" w:rsidRPr="00186F86">
        <w:t>That the Government abolish the Supported Wage System Award and all policies that allow employers to pay people with disability less than mainstream award rates for their work</w:t>
      </w:r>
      <w:r>
        <w:t>.</w:t>
      </w:r>
      <w:bookmarkEnd w:id="287"/>
      <w:bookmarkEnd w:id="288"/>
      <w:bookmarkEnd w:id="289"/>
      <w:bookmarkEnd w:id="290"/>
      <w:bookmarkEnd w:id="291"/>
      <w:bookmarkEnd w:id="292"/>
      <w:bookmarkEnd w:id="293"/>
      <w:bookmarkEnd w:id="294"/>
      <w:bookmarkEnd w:id="295"/>
      <w:bookmarkEnd w:id="296"/>
    </w:p>
    <w:p w14:paraId="0500D9A5" w14:textId="77777777" w:rsidR="009F4A47" w:rsidRPr="00806163" w:rsidRDefault="009F4A47" w:rsidP="006935E7">
      <w:pPr>
        <w:pStyle w:val="PWDAbodycopy"/>
      </w:pPr>
    </w:p>
    <w:p w14:paraId="1DE74D75" w14:textId="0F99685C" w:rsidR="00090F03" w:rsidRDefault="006935E7" w:rsidP="00A02556">
      <w:pPr>
        <w:pStyle w:val="PWDAheading4"/>
        <w:numPr>
          <w:ilvl w:val="0"/>
          <w:numId w:val="26"/>
        </w:numPr>
      </w:pPr>
      <w:r>
        <w:lastRenderedPageBreak/>
        <w:t xml:space="preserve">Failures of legal and other protection mechanisms </w:t>
      </w:r>
    </w:p>
    <w:p w14:paraId="6615625F" w14:textId="2BAFCDFF" w:rsidR="00537095" w:rsidRDefault="00537095" w:rsidP="00537095">
      <w:pPr>
        <w:pStyle w:val="PWDAbodycopy"/>
      </w:pPr>
      <w:r>
        <w:t>Discriminatory wage mechanisms have been challenged and found to be unfair</w:t>
      </w:r>
      <w:r w:rsidR="00A457FF">
        <w:t>.</w:t>
      </w:r>
      <w:r>
        <w:t xml:space="preserve"> </w:t>
      </w:r>
      <w:r w:rsidR="00A457FF">
        <w:t>D</w:t>
      </w:r>
      <w:r>
        <w:t xml:space="preserve">espite this and the fact that the </w:t>
      </w:r>
      <w:r w:rsidR="007721D5">
        <w:t>G</w:t>
      </w:r>
      <w:r>
        <w:t>overnment had to pay compensation in the successful Federal Court bid, the practice of underpaying us for our labour continues.</w:t>
      </w:r>
    </w:p>
    <w:p w14:paraId="65801EA6" w14:textId="77777777" w:rsidR="00537095" w:rsidRDefault="00537095" w:rsidP="00537095">
      <w:pPr>
        <w:pStyle w:val="PWDAbodycopy"/>
      </w:pPr>
    </w:p>
    <w:p w14:paraId="5D6BCAB9" w14:textId="2D4AFDBF" w:rsidR="00537095" w:rsidRDefault="00537095" w:rsidP="00537095">
      <w:pPr>
        <w:pStyle w:val="PWDAbodycopy"/>
      </w:pPr>
      <w:r w:rsidRPr="0017294E">
        <w:t xml:space="preserve">The Business Services Wage Assessment Tool </w:t>
      </w:r>
      <w:r w:rsidR="0017294E">
        <w:t xml:space="preserve">(BSWAT) </w:t>
      </w:r>
      <w:r w:rsidRPr="0017294E">
        <w:t>was first challenged</w:t>
      </w:r>
      <w:r>
        <w:t xml:space="preserve"> in 2012 in the High Court, in the case</w:t>
      </w:r>
      <w:r w:rsidR="00697722">
        <w:t xml:space="preserve"> of</w:t>
      </w:r>
      <w:r>
        <w:t xml:space="preserve"> </w:t>
      </w:r>
      <w:proofErr w:type="spellStart"/>
      <w:r w:rsidRPr="0017294E">
        <w:rPr>
          <w:rStyle w:val="Emphasis"/>
        </w:rPr>
        <w:t>Nojin</w:t>
      </w:r>
      <w:proofErr w:type="spellEnd"/>
      <w:r w:rsidRPr="0017294E">
        <w:rPr>
          <w:rStyle w:val="Emphasis"/>
        </w:rPr>
        <w:t xml:space="preserve"> vs Commonwealth of Australia and Another</w:t>
      </w:r>
      <w:r>
        <w:t>. The</w:t>
      </w:r>
      <w:r w:rsidR="00697722">
        <w:t xml:space="preserve"> full bench</w:t>
      </w:r>
      <w:r>
        <w:t xml:space="preserve"> ruling found the practice of BSWAT to be discriminatory against people with an intellectual disability.</w:t>
      </w:r>
      <w:r w:rsidRPr="00D73B48">
        <w:rPr>
          <w:rStyle w:val="FootnoteReference"/>
        </w:rPr>
        <w:footnoteReference w:id="132"/>
      </w:r>
    </w:p>
    <w:p w14:paraId="1038B999" w14:textId="77777777" w:rsidR="00537095" w:rsidRDefault="00537095" w:rsidP="006935E7">
      <w:pPr>
        <w:pStyle w:val="PWDAbodycopy"/>
      </w:pPr>
    </w:p>
    <w:p w14:paraId="34EDDCD0" w14:textId="1D04E2A0" w:rsidR="006935E7" w:rsidRDefault="00537095" w:rsidP="006935E7">
      <w:pPr>
        <w:pStyle w:val="PWDAbodycopy"/>
      </w:pPr>
      <w:r>
        <w:t xml:space="preserve">Despite the </w:t>
      </w:r>
      <w:r w:rsidRPr="0098624E">
        <w:t>finding</w:t>
      </w:r>
      <w:r>
        <w:t>, the practice of ADEs and open workplaces to pay below the minimum wage through an award to unfairly pay us continues</w:t>
      </w:r>
      <w:r w:rsidR="006935E7">
        <w:t>.</w:t>
      </w:r>
    </w:p>
    <w:p w14:paraId="5A1D32D1" w14:textId="77777777" w:rsidR="005E75AD" w:rsidRPr="0098624E" w:rsidRDefault="005E75AD" w:rsidP="006935E7">
      <w:pPr>
        <w:pStyle w:val="PWDAbodycopy"/>
      </w:pPr>
    </w:p>
    <w:p w14:paraId="4A0729B3" w14:textId="4A6506CE" w:rsidR="00654B3B" w:rsidRDefault="006935E7" w:rsidP="00A02556">
      <w:pPr>
        <w:pStyle w:val="PWDAheading4"/>
        <w:numPr>
          <w:ilvl w:val="0"/>
          <w:numId w:val="26"/>
        </w:numPr>
      </w:pPr>
      <w:r>
        <w:t xml:space="preserve">Segregated employment programs </w:t>
      </w:r>
    </w:p>
    <w:p w14:paraId="53983BC4" w14:textId="04D0D8DE" w:rsidR="00654B3B" w:rsidRDefault="00654B3B" w:rsidP="00654B3B">
      <w:pPr>
        <w:pStyle w:val="PWDAbodycopy"/>
      </w:pPr>
      <w:r>
        <w:t>By committing to workforce discrimination through sheltered workshops, like ADEs, the Government creates a barrier to prepare for the future for those of us who are locked out of open employment. There is a concern from supporters that closing ADEs will not give us the ability to contribute or have a safe place to be – however, this type of employment is damaging and discriminatory.</w:t>
      </w:r>
    </w:p>
    <w:p w14:paraId="5175638A" w14:textId="77777777" w:rsidR="00654B3B" w:rsidRDefault="00654B3B" w:rsidP="00654B3B">
      <w:pPr>
        <w:pStyle w:val="PWDAbodycopy"/>
      </w:pPr>
    </w:p>
    <w:p w14:paraId="1239A9FE" w14:textId="2F80A3A3" w:rsidR="00654B3B" w:rsidRDefault="00654B3B" w:rsidP="00654B3B">
      <w:pPr>
        <w:pStyle w:val="PWDAbodycopy"/>
      </w:pPr>
      <w:r>
        <w:t xml:space="preserve">As the public aged care system in Australia is lacking, particularly for </w:t>
      </w:r>
      <w:r w:rsidR="00BF5B82">
        <w:t xml:space="preserve">people with </w:t>
      </w:r>
      <w:r>
        <w:t xml:space="preserve">disability who are more likely to end up in a facility </w:t>
      </w:r>
      <w:r w:rsidRPr="00006C3D">
        <w:t>before</w:t>
      </w:r>
      <w:r>
        <w:t xml:space="preserve"> retirement age, </w:t>
      </w:r>
      <w:r w:rsidR="008E48A8">
        <w:t>segregated</w:t>
      </w:r>
      <w:r>
        <w:t xml:space="preserve"> employment and the acceptance of workforce discrimination perpetuates and prevents us from preparing for the future.</w:t>
      </w:r>
    </w:p>
    <w:p w14:paraId="6EB430B8" w14:textId="77777777" w:rsidR="00654B3B" w:rsidRDefault="00654B3B" w:rsidP="00654B3B">
      <w:pPr>
        <w:pStyle w:val="PWDAbodycopy"/>
      </w:pPr>
    </w:p>
    <w:p w14:paraId="493B3C4E" w14:textId="23685FC7" w:rsidR="00654B3B" w:rsidRDefault="00654B3B" w:rsidP="00654B3B">
      <w:pPr>
        <w:pStyle w:val="PWDAbodycopy"/>
      </w:pPr>
      <w:r>
        <w:t>A study in British Colombia</w:t>
      </w:r>
      <w:r w:rsidRPr="00EE5F68">
        <w:rPr>
          <w:rStyle w:val="FootnoteReference"/>
        </w:rPr>
        <w:t xml:space="preserve"> </w:t>
      </w:r>
      <w:r>
        <w:t>looked at the perspectives and complexities of future planning for people with intellectual disabilities.</w:t>
      </w:r>
      <w:r w:rsidR="00016384" w:rsidRPr="00EE5F68">
        <w:rPr>
          <w:rStyle w:val="FootnoteReference"/>
        </w:rPr>
        <w:footnoteReference w:id="133"/>
      </w:r>
      <w:r>
        <w:t xml:space="preserve"> The largest concerns noted were financial security, social </w:t>
      </w:r>
      <w:proofErr w:type="gramStart"/>
      <w:r>
        <w:t>networks</w:t>
      </w:r>
      <w:proofErr w:type="gramEnd"/>
      <w:r>
        <w:t xml:space="preserve"> and advocacy for those</w:t>
      </w:r>
      <w:r w:rsidR="00723311">
        <w:t xml:space="preserve"> of</w:t>
      </w:r>
      <w:r>
        <w:t xml:space="preserve"> us who </w:t>
      </w:r>
      <w:r w:rsidR="00C67D07">
        <w:t>need</w:t>
      </w:r>
      <w:r>
        <w:t xml:space="preserve"> support. It is important to note that families are the biggest advocates for ADE’s and their continuation, mainly due to anxieties that supporters have for our safety and our futures.</w:t>
      </w:r>
    </w:p>
    <w:p w14:paraId="3EE9F350" w14:textId="77777777" w:rsidR="00654B3B" w:rsidRDefault="00654B3B" w:rsidP="00654B3B">
      <w:pPr>
        <w:pStyle w:val="PWDAbodycopy"/>
      </w:pPr>
    </w:p>
    <w:p w14:paraId="00855DAC" w14:textId="30282C84" w:rsidR="00654B3B" w:rsidRDefault="00654B3B" w:rsidP="00654B3B">
      <w:pPr>
        <w:pStyle w:val="PWDAbodycopy"/>
      </w:pPr>
      <w:r>
        <w:lastRenderedPageBreak/>
        <w:t>Taking note that the biggest advocates for the continuation of ADEs are supporters it is then necessary to understand why this is the case. It is obvious that these workplaces offer a form of respite for us and our supporters, whilst also offering skills and a form of social inclusion – but there is more to it than that.</w:t>
      </w:r>
    </w:p>
    <w:p w14:paraId="10407F60" w14:textId="77777777" w:rsidR="00654B3B" w:rsidRDefault="00654B3B" w:rsidP="00654B3B">
      <w:pPr>
        <w:pStyle w:val="PWDAbodycopy"/>
      </w:pPr>
    </w:p>
    <w:p w14:paraId="45B60935" w14:textId="38530DDE" w:rsidR="005E75AD" w:rsidRDefault="00654B3B" w:rsidP="006935E7">
      <w:pPr>
        <w:pStyle w:val="PWDAbodycopy"/>
      </w:pPr>
      <w:r>
        <w:t>A mixed-method study, that involved 129 open ended interviews of people with disability and their families in Italy, observed social cooperatives that offered disability services and the “impacts on” and how it brings meaning to the family</w:t>
      </w:r>
      <w:r w:rsidR="00F75263">
        <w:t>.</w:t>
      </w:r>
      <w:r w:rsidRPr="00D73B48">
        <w:rPr>
          <w:rStyle w:val="FootnoteReference"/>
        </w:rPr>
        <w:footnoteReference w:id="134"/>
      </w:r>
      <w:r>
        <w:t xml:space="preserve"> Using an analytical method to derive meaning from the use of language, observed,</w:t>
      </w:r>
    </w:p>
    <w:p w14:paraId="0BAB0371" w14:textId="77777777" w:rsidR="00654B3B" w:rsidRDefault="00654B3B" w:rsidP="006935E7">
      <w:pPr>
        <w:pStyle w:val="PWDAbodycopy"/>
      </w:pPr>
    </w:p>
    <w:p w14:paraId="36AAF82A" w14:textId="7D0D0E48" w:rsidR="006935E7" w:rsidRDefault="005964B2" w:rsidP="00096196">
      <w:pPr>
        <w:pStyle w:val="PWDAcitation"/>
      </w:pPr>
      <w:r>
        <w:t>“</w:t>
      </w:r>
      <w:r w:rsidR="006935E7">
        <w:t>…how parents of adults with intellectual disability struggle to suspend their caring role, even into old age, and to accept the idea that their child might have a more independent life, whereas separation is emotionally related to abandonment.</w:t>
      </w:r>
      <w:r>
        <w:t>”</w:t>
      </w:r>
      <w:r w:rsidR="006935E7" w:rsidRPr="00EE5F68">
        <w:rPr>
          <w:rStyle w:val="FootnoteReference"/>
        </w:rPr>
        <w:footnoteReference w:id="135"/>
      </w:r>
    </w:p>
    <w:p w14:paraId="60BC6A18" w14:textId="77777777" w:rsidR="005E75AD" w:rsidRDefault="005E75AD" w:rsidP="006935E7">
      <w:pPr>
        <w:pStyle w:val="PWDAbodycopy"/>
      </w:pPr>
    </w:p>
    <w:p w14:paraId="47A203F6" w14:textId="019D3DF4" w:rsidR="00151B5B" w:rsidRDefault="00151B5B" w:rsidP="00151B5B">
      <w:pPr>
        <w:pStyle w:val="PWDAbodycopy"/>
      </w:pPr>
      <w:r>
        <w:t>Arguably the community expectation of supporters is for these models to continue and the argument for and against ADEs is not helpful</w:t>
      </w:r>
      <w:r w:rsidR="00D73361">
        <w:t xml:space="preserve">. It is time </w:t>
      </w:r>
      <w:r>
        <w:t xml:space="preserve">to discuss </w:t>
      </w:r>
      <w:r w:rsidR="00D73361">
        <w:t xml:space="preserve">how to </w:t>
      </w:r>
      <w:r>
        <w:t>transition away from them – as they hold exploitative models yet bring a social good for supporters and those who work within the enterprises.</w:t>
      </w:r>
    </w:p>
    <w:p w14:paraId="28D8106D" w14:textId="77777777" w:rsidR="00151B5B" w:rsidRDefault="00151B5B" w:rsidP="00151B5B">
      <w:pPr>
        <w:pStyle w:val="PWDAbodycopy"/>
      </w:pPr>
    </w:p>
    <w:p w14:paraId="764214F7" w14:textId="5007DF26" w:rsidR="006935E7" w:rsidRDefault="00151B5B" w:rsidP="006935E7">
      <w:pPr>
        <w:pStyle w:val="PWDAbodycopy"/>
      </w:pPr>
      <w:r>
        <w:t>The inability of political parties and government</w:t>
      </w:r>
      <w:r w:rsidR="007721D5">
        <w:t>s</w:t>
      </w:r>
      <w:r>
        <w:t xml:space="preserve"> to move beyond the need for AD</w:t>
      </w:r>
      <w:r w:rsidR="009B2DF8">
        <w:t>E</w:t>
      </w:r>
      <w:r>
        <w:t>s to provide a place where we have an equal wage and sustainable employment is unnecessarily feeding into the anxiety of the community, and it is necessary that alternative models be explored, developed, and implemented.</w:t>
      </w:r>
    </w:p>
    <w:p w14:paraId="0D97A2C4" w14:textId="77777777" w:rsidR="007F37CD" w:rsidRDefault="007F37CD" w:rsidP="007F37CD">
      <w:pPr>
        <w:pStyle w:val="PWDAbodycopy"/>
      </w:pPr>
    </w:p>
    <w:p w14:paraId="2437D297" w14:textId="4E76069E" w:rsidR="007F37CD" w:rsidRPr="00006C3D" w:rsidRDefault="007F37CD" w:rsidP="007F37CD">
      <w:pPr>
        <w:pStyle w:val="PWDArecommendation"/>
      </w:pPr>
      <w:bookmarkStart w:id="297" w:name="_Toc79406715"/>
      <w:bookmarkStart w:id="298" w:name="_Toc79406748"/>
      <w:bookmarkStart w:id="299" w:name="_Toc79409159"/>
      <w:bookmarkStart w:id="300" w:name="_Toc79409199"/>
      <w:bookmarkStart w:id="301" w:name="_Toc79412233"/>
      <w:bookmarkStart w:id="302" w:name="_Toc79412280"/>
      <w:bookmarkStart w:id="303" w:name="_Toc79412809"/>
      <w:bookmarkStart w:id="304" w:name="_Toc79414489"/>
      <w:bookmarkStart w:id="305" w:name="_Toc79414858"/>
      <w:bookmarkStart w:id="306" w:name="_Toc79415240"/>
      <w:r w:rsidRPr="004611CB">
        <w:rPr>
          <w:rStyle w:val="Strong"/>
        </w:rPr>
        <w:t>Recommendation:</w:t>
      </w:r>
      <w:r>
        <w:t xml:space="preserve"> </w:t>
      </w:r>
      <w:r w:rsidR="00116776">
        <w:t xml:space="preserve">That the </w:t>
      </w:r>
      <w:r w:rsidR="00116776" w:rsidRPr="00116776">
        <w:t>Government develop policies and strategies to support people with disability to self-determine their transition from ADEs into open employment, minimising paternalistic practices. This should prioritise providing people with what they need to plan for their future independently of supporters wherever</w:t>
      </w:r>
      <w:r w:rsidR="00C3151F">
        <w:t xml:space="preserve"> possible</w:t>
      </w:r>
      <w:r>
        <w:t>.</w:t>
      </w:r>
      <w:bookmarkEnd w:id="297"/>
      <w:bookmarkEnd w:id="298"/>
      <w:bookmarkEnd w:id="299"/>
      <w:bookmarkEnd w:id="300"/>
      <w:bookmarkEnd w:id="301"/>
      <w:bookmarkEnd w:id="302"/>
      <w:bookmarkEnd w:id="303"/>
      <w:bookmarkEnd w:id="304"/>
      <w:bookmarkEnd w:id="305"/>
      <w:bookmarkEnd w:id="306"/>
    </w:p>
    <w:p w14:paraId="6478CFDA" w14:textId="77777777" w:rsidR="000B28C6" w:rsidRPr="00006C3D" w:rsidRDefault="000B28C6" w:rsidP="006935E7">
      <w:pPr>
        <w:pStyle w:val="PWDAbodycopy"/>
      </w:pPr>
    </w:p>
    <w:p w14:paraId="602B4875" w14:textId="77777777" w:rsidR="006935E7" w:rsidRDefault="006935E7" w:rsidP="00A02556">
      <w:pPr>
        <w:pStyle w:val="PWDAheading4"/>
        <w:numPr>
          <w:ilvl w:val="0"/>
          <w:numId w:val="26"/>
        </w:numPr>
      </w:pPr>
      <w:r>
        <w:t>Achieving wage justice</w:t>
      </w:r>
    </w:p>
    <w:p w14:paraId="77878CBD" w14:textId="2FC91731" w:rsidR="006935E7" w:rsidRDefault="00E5115F" w:rsidP="006935E7">
      <w:pPr>
        <w:pStyle w:val="PWDAbodycopy"/>
      </w:pPr>
      <w:r>
        <w:t xml:space="preserve">The path to </w:t>
      </w:r>
      <w:r w:rsidR="006B2F3A">
        <w:t xml:space="preserve">wage justice </w:t>
      </w:r>
      <w:r w:rsidR="006935E7">
        <w:t xml:space="preserve">for </w:t>
      </w:r>
      <w:r w:rsidR="00BF5B82">
        <w:t xml:space="preserve">people with </w:t>
      </w:r>
      <w:r w:rsidR="006935E7">
        <w:t xml:space="preserve">disability is </w:t>
      </w:r>
      <w:r w:rsidR="005C430C">
        <w:t xml:space="preserve">through </w:t>
      </w:r>
      <w:r w:rsidR="00ED79A2">
        <w:t>new and expanded</w:t>
      </w:r>
      <w:r w:rsidR="006935E7">
        <w:t xml:space="preserve"> employment </w:t>
      </w:r>
      <w:r w:rsidR="00ED79A2">
        <w:t>models</w:t>
      </w:r>
      <w:r w:rsidR="006935E7">
        <w:t xml:space="preserve"> that create </w:t>
      </w:r>
      <w:r w:rsidR="00ED79A2">
        <w:t xml:space="preserve">a safe and supportive </w:t>
      </w:r>
      <w:r w:rsidR="006935E7">
        <w:t>environment</w:t>
      </w:r>
      <w:r w:rsidR="00F74A74">
        <w:t xml:space="preserve">. Providing </w:t>
      </w:r>
      <w:r w:rsidR="00F74A74">
        <w:lastRenderedPageBreak/>
        <w:t>opportunities</w:t>
      </w:r>
      <w:r w:rsidR="006935E7">
        <w:t xml:space="preserve"> for people to develop </w:t>
      </w:r>
      <w:r w:rsidR="00F74A74">
        <w:t xml:space="preserve">their </w:t>
      </w:r>
      <w:r w:rsidR="006935E7">
        <w:t xml:space="preserve">skills </w:t>
      </w:r>
      <w:r w:rsidR="00551A44">
        <w:t xml:space="preserve">will </w:t>
      </w:r>
      <w:proofErr w:type="gramStart"/>
      <w:r w:rsidR="00551A44">
        <w:t>enabled</w:t>
      </w:r>
      <w:proofErr w:type="gramEnd"/>
      <w:r w:rsidR="00551A44">
        <w:t xml:space="preserve"> those in segregated employment to </w:t>
      </w:r>
      <w:r w:rsidR="006935E7">
        <w:t xml:space="preserve">move </w:t>
      </w:r>
      <w:r w:rsidR="00551A44">
        <w:t xml:space="preserve">towards </w:t>
      </w:r>
      <w:r w:rsidR="006935E7">
        <w:t>open</w:t>
      </w:r>
      <w:r w:rsidR="00551A44">
        <w:t xml:space="preserve"> workplaces</w:t>
      </w:r>
      <w:r w:rsidR="006935E7">
        <w:t xml:space="preserve"> </w:t>
      </w:r>
      <w:r w:rsidR="005E7918">
        <w:t xml:space="preserve">gradually as </w:t>
      </w:r>
      <w:r w:rsidR="006935E7">
        <w:t>barriers to employment decrease.</w:t>
      </w:r>
    </w:p>
    <w:p w14:paraId="3CFEC83D" w14:textId="77777777" w:rsidR="000B28C6" w:rsidRDefault="000B28C6" w:rsidP="006935E7">
      <w:pPr>
        <w:pStyle w:val="PWDAbodycopy"/>
      </w:pPr>
    </w:p>
    <w:p w14:paraId="262F1F81" w14:textId="77777777" w:rsidR="006935E7" w:rsidRDefault="006935E7" w:rsidP="006935E7">
      <w:pPr>
        <w:pStyle w:val="PWDAbodycopy"/>
      </w:pPr>
      <w:r>
        <w:t>It is no longer viable to allow for legal wage mechanisms to pay below the minimum wage and for superannuation contributions to be so low, as this is a barrier for people once they reach retirement age and prevent them from planning for their retirement when their support networks decrease.</w:t>
      </w:r>
    </w:p>
    <w:p w14:paraId="052592AF" w14:textId="77777777" w:rsidR="000B28C6" w:rsidRDefault="000B28C6" w:rsidP="006935E7">
      <w:pPr>
        <w:pStyle w:val="PWDAbodycopy"/>
      </w:pPr>
    </w:p>
    <w:p w14:paraId="78D8609E" w14:textId="55F2CFE1" w:rsidR="006935E7" w:rsidRDefault="006935E7" w:rsidP="006935E7">
      <w:pPr>
        <w:pStyle w:val="PWDAbodycopy"/>
      </w:pPr>
      <w:r>
        <w:t xml:space="preserve">Other models of employment need to be developed with government assistance to offer community and social networks directly in the community, at the same time as affording a liveable wage for all </w:t>
      </w:r>
      <w:r w:rsidR="00BF5B82">
        <w:t xml:space="preserve">people with </w:t>
      </w:r>
      <w:r>
        <w:t xml:space="preserve">disability. An increase and expansion of the DSP will provide people the comfort to be able to develop their skills with decreased work burdens as businesses learn and reorient to create capacity to accommodate </w:t>
      </w:r>
      <w:r w:rsidR="00BF5B82">
        <w:t xml:space="preserve">people with </w:t>
      </w:r>
      <w:r>
        <w:t>disability in their workplaces.</w:t>
      </w:r>
    </w:p>
    <w:p w14:paraId="05DAB18B" w14:textId="77777777" w:rsidR="000B28C6" w:rsidRDefault="000B28C6" w:rsidP="006935E7">
      <w:pPr>
        <w:pStyle w:val="PWDAbodycopy"/>
      </w:pPr>
    </w:p>
    <w:p w14:paraId="173BDACB" w14:textId="77777777" w:rsidR="00DD6B58" w:rsidRDefault="006935E7" w:rsidP="006935E7">
      <w:pPr>
        <w:pStyle w:val="PWDAbodycopy"/>
      </w:pPr>
      <w:r>
        <w:t xml:space="preserve">There will only be so much open </w:t>
      </w:r>
      <w:r w:rsidRPr="004723D3">
        <w:t>workplace</w:t>
      </w:r>
      <w:r>
        <w:t xml:space="preserve"> opportunities for people over their lifespan and achieving anything close to full employment for </w:t>
      </w:r>
      <w:r w:rsidR="00BF5B82">
        <w:t xml:space="preserve">people with </w:t>
      </w:r>
      <w:r>
        <w:t xml:space="preserve">disability is a significant challenge that no government has ever sort to take on as a task. </w:t>
      </w:r>
    </w:p>
    <w:p w14:paraId="7330160D" w14:textId="77777777" w:rsidR="00DD6B58" w:rsidRDefault="00DD6B58" w:rsidP="006935E7">
      <w:pPr>
        <w:pStyle w:val="PWDAbodycopy"/>
      </w:pPr>
    </w:p>
    <w:p w14:paraId="554CFBEB" w14:textId="6E4549E0" w:rsidR="004E23A3" w:rsidRDefault="006935E7" w:rsidP="006935E7">
      <w:pPr>
        <w:pStyle w:val="PWDAbodycopy"/>
      </w:pPr>
      <w:r>
        <w:t xml:space="preserve">What needs to be addressed and resolved is the higher cost of living for </w:t>
      </w:r>
      <w:r w:rsidR="00BF5B82">
        <w:t xml:space="preserve">people with </w:t>
      </w:r>
      <w:r>
        <w:t>disability and the role the DSP must play in achieving that balance, whether the person is or isn’t sustainable employment that pays an equitable rate.</w:t>
      </w:r>
    </w:p>
    <w:p w14:paraId="76AFAB88" w14:textId="67091278" w:rsidR="007317FE" w:rsidRDefault="007317FE" w:rsidP="00B1764D">
      <w:pPr>
        <w:pStyle w:val="PWDAbodycopy"/>
      </w:pPr>
    </w:p>
    <w:p w14:paraId="0AC47772" w14:textId="30410B9F" w:rsidR="00683098" w:rsidRPr="00AB288C" w:rsidRDefault="007D25B3" w:rsidP="004D74C6">
      <w:pPr>
        <w:pStyle w:val="Heading2"/>
        <w:numPr>
          <w:ilvl w:val="1"/>
          <w:numId w:val="2"/>
        </w:numPr>
      </w:pPr>
      <w:bookmarkStart w:id="307" w:name="_Toc80024886"/>
      <w:r>
        <w:t>A social wage for all</w:t>
      </w:r>
      <w:bookmarkEnd w:id="307"/>
    </w:p>
    <w:p w14:paraId="1FEE97A8" w14:textId="4B901AEB" w:rsidR="006F41BD" w:rsidRDefault="00276606" w:rsidP="00D05C42">
      <w:pPr>
        <w:pStyle w:val="PWDAbodykeep"/>
      </w:pPr>
      <w:bookmarkStart w:id="308" w:name="_4.5__"/>
      <w:bookmarkEnd w:id="308"/>
      <w:r>
        <w:t>The DSP</w:t>
      </w:r>
      <w:r w:rsidR="007317FE" w:rsidRPr="00D12F7E">
        <w:t xml:space="preserve"> should not be the sole solution </w:t>
      </w:r>
      <w:r>
        <w:t xml:space="preserve">to the </w:t>
      </w:r>
      <w:r w:rsidR="00B723E7">
        <w:t xml:space="preserve">disadvantage and harms described above. Social security payments should </w:t>
      </w:r>
      <w:r w:rsidR="007317FE" w:rsidRPr="00D12F7E">
        <w:t>be</w:t>
      </w:r>
      <w:r w:rsidR="0057008A">
        <w:t xml:space="preserve"> </w:t>
      </w:r>
      <w:r w:rsidR="006371C0">
        <w:t>part of a web of supports</w:t>
      </w:r>
      <w:r w:rsidR="0057008A">
        <w:t xml:space="preserve"> </w:t>
      </w:r>
      <w:r w:rsidR="000B0E21">
        <w:t>alongside</w:t>
      </w:r>
      <w:r w:rsidR="007317FE" w:rsidRPr="00D12F7E">
        <w:t xml:space="preserve"> other social and economic supports</w:t>
      </w:r>
      <w:r w:rsidR="000B0E21">
        <w:t>.</w:t>
      </w:r>
      <w:r w:rsidR="007317FE" w:rsidRPr="00D12F7E">
        <w:t xml:space="preserve"> </w:t>
      </w:r>
    </w:p>
    <w:p w14:paraId="7BBAF050" w14:textId="7E3D2B38" w:rsidR="006F41BD" w:rsidRPr="00D05C42" w:rsidRDefault="006F41BD" w:rsidP="00D05C42">
      <w:pPr>
        <w:pStyle w:val="PWDAbodykeep"/>
      </w:pPr>
    </w:p>
    <w:p w14:paraId="0BB00785" w14:textId="599A0883" w:rsidR="002935DB" w:rsidRDefault="002935DB" w:rsidP="00B1764D">
      <w:pPr>
        <w:pStyle w:val="PWDAbodycopy"/>
      </w:pPr>
      <w:r>
        <w:t xml:space="preserve">This section covers: </w:t>
      </w:r>
    </w:p>
    <w:p w14:paraId="36A215B9" w14:textId="77777777" w:rsidR="002935DB" w:rsidRDefault="002935DB" w:rsidP="009254E2">
      <w:pPr>
        <w:pStyle w:val="PWDAbulletlisttight"/>
      </w:pPr>
      <w:r>
        <w:t xml:space="preserve">the impact of geography, age and other characteristics on the number of people receiving the </w:t>
      </w:r>
      <w:proofErr w:type="gramStart"/>
      <w:r>
        <w:t>DSP;</w:t>
      </w:r>
      <w:proofErr w:type="gramEnd"/>
    </w:p>
    <w:p w14:paraId="0328383F" w14:textId="77777777" w:rsidR="002935DB" w:rsidRDefault="002935DB" w:rsidP="00223331">
      <w:pPr>
        <w:pStyle w:val="PWDAbulletlisttight"/>
      </w:pPr>
      <w:r>
        <w:t xml:space="preserve">the impact of the DSP on a disabled person’s ability to find long term, sustainable and appropriate, employment within the open labour </w:t>
      </w:r>
      <w:proofErr w:type="gramStart"/>
      <w:r>
        <w:t>market;</w:t>
      </w:r>
      <w:proofErr w:type="gramEnd"/>
    </w:p>
    <w:p w14:paraId="39027ACA" w14:textId="77777777" w:rsidR="002935DB" w:rsidRDefault="002935DB" w:rsidP="00223331">
      <w:pPr>
        <w:pStyle w:val="PWDAbulletlisttight"/>
      </w:pPr>
      <w:r>
        <w:lastRenderedPageBreak/>
        <w:t xml:space="preserve">the capacity of the DSP to support persons with disabilities, chronic conditions and ill health, including its capacity to facilitate and support labour market participation where </w:t>
      </w:r>
      <w:proofErr w:type="gramStart"/>
      <w:r>
        <w:t>appropriate;</w:t>
      </w:r>
      <w:proofErr w:type="gramEnd"/>
    </w:p>
    <w:p w14:paraId="7D354230" w14:textId="77777777" w:rsidR="002935DB" w:rsidRDefault="002935DB" w:rsidP="00223331">
      <w:pPr>
        <w:pStyle w:val="PWDAbulletlisttight"/>
      </w:pPr>
      <w:r>
        <w:t xml:space="preserve">the adequacy of the DSP and whether it allows people to maintain an acceptable standard of living in line with community </w:t>
      </w:r>
      <w:proofErr w:type="gramStart"/>
      <w:r>
        <w:t>expectations;</w:t>
      </w:r>
      <w:proofErr w:type="gramEnd"/>
    </w:p>
    <w:p w14:paraId="50C49375" w14:textId="77777777" w:rsidR="002935DB" w:rsidRDefault="002935DB" w:rsidP="00223331">
      <w:pPr>
        <w:pStyle w:val="PWDAbulletlisttight"/>
      </w:pPr>
      <w:r>
        <w:t xml:space="preserve">the economic benefits of improved income support payments and supports for persons with disabilities, their immediate households and broader support services and </w:t>
      </w:r>
      <w:proofErr w:type="gramStart"/>
      <w:r>
        <w:t>networks;</w:t>
      </w:r>
      <w:proofErr w:type="gramEnd"/>
    </w:p>
    <w:p w14:paraId="2059D423" w14:textId="77777777" w:rsidR="002935DB" w:rsidRDefault="002935DB" w:rsidP="00223331">
      <w:pPr>
        <w:pStyle w:val="PWDAbulletlisttight"/>
      </w:pPr>
      <w:r>
        <w:t>the relative merits of alternative investments in other programs to improve the standard of living of persons with disabilities; and</w:t>
      </w:r>
    </w:p>
    <w:p w14:paraId="706CD0B4" w14:textId="312BF405" w:rsidR="002935DB" w:rsidRDefault="002935DB" w:rsidP="00223331">
      <w:pPr>
        <w:pStyle w:val="PWDAbulletlisttight"/>
      </w:pPr>
      <w:r>
        <w:t>any related matters.</w:t>
      </w:r>
    </w:p>
    <w:p w14:paraId="3025FA6B" w14:textId="77777777" w:rsidR="002935DB" w:rsidRDefault="002935DB" w:rsidP="00B1764D">
      <w:pPr>
        <w:pStyle w:val="PWDAbodycopy"/>
      </w:pPr>
    </w:p>
    <w:p w14:paraId="2DFF2FC6" w14:textId="200BD5D2" w:rsidR="007317FE" w:rsidRDefault="006A59E5" w:rsidP="00B1764D">
      <w:pPr>
        <w:pStyle w:val="PWDAbodycopy"/>
      </w:pPr>
      <w:r>
        <w:t xml:space="preserve">The Government can benefit the whole community and advance the rights of people with disability </w:t>
      </w:r>
      <w:proofErr w:type="gramStart"/>
      <w:r>
        <w:t>through</w:t>
      </w:r>
      <w:r w:rsidR="006F41BD">
        <w:t>:</w:t>
      </w:r>
      <w:proofErr w:type="gramEnd"/>
      <w:r w:rsidR="007317FE" w:rsidRPr="00D12F7E">
        <w:t xml:space="preserve"> </w:t>
      </w:r>
      <w:r w:rsidR="00BE534D">
        <w:t>universal</w:t>
      </w:r>
      <w:r w:rsidR="007317FE" w:rsidRPr="00D12F7E">
        <w:t xml:space="preserve"> access to education and training</w:t>
      </w:r>
      <w:r w:rsidR="006F41BD">
        <w:t xml:space="preserve">; </w:t>
      </w:r>
      <w:r w:rsidR="000E591A">
        <w:t>general</w:t>
      </w:r>
      <w:r w:rsidR="007317FE" w:rsidRPr="00D12F7E">
        <w:t xml:space="preserve"> and specialist medical and mental healthcare</w:t>
      </w:r>
      <w:r w:rsidR="006F41BD">
        <w:t>;</w:t>
      </w:r>
      <w:r w:rsidR="007317FE" w:rsidRPr="00D12F7E">
        <w:t xml:space="preserve"> employment programs</w:t>
      </w:r>
      <w:r w:rsidR="006F41BD">
        <w:t xml:space="preserve"> delivered through the public service</w:t>
      </w:r>
      <w:r w:rsidR="007317FE" w:rsidRPr="00D12F7E">
        <w:t xml:space="preserve"> that offer individual and cooperative supports</w:t>
      </w:r>
      <w:r w:rsidR="006F41BD">
        <w:t>;</w:t>
      </w:r>
      <w:r w:rsidR="007317FE" w:rsidRPr="00D12F7E">
        <w:t xml:space="preserve"> skills program</w:t>
      </w:r>
      <w:r w:rsidR="006F41BD">
        <w:t>s</w:t>
      </w:r>
      <w:r w:rsidR="007317FE" w:rsidRPr="00D12F7E">
        <w:t xml:space="preserve"> </w:t>
      </w:r>
      <w:r w:rsidR="006F41BD">
        <w:t xml:space="preserve">that </w:t>
      </w:r>
      <w:r w:rsidR="007317FE" w:rsidRPr="00D12F7E">
        <w:t xml:space="preserve">encourage and support </w:t>
      </w:r>
      <w:r w:rsidR="00632645">
        <w:t xml:space="preserve">people with </w:t>
      </w:r>
      <w:r w:rsidR="007317FE" w:rsidRPr="00D12F7E">
        <w:t xml:space="preserve">disability to enter </w:t>
      </w:r>
      <w:r w:rsidR="00BD3FB8">
        <w:t xml:space="preserve">sustainable </w:t>
      </w:r>
      <w:r w:rsidR="007317FE" w:rsidRPr="00D12F7E">
        <w:t xml:space="preserve">open </w:t>
      </w:r>
      <w:r w:rsidR="00BD3FB8">
        <w:t>employment</w:t>
      </w:r>
      <w:r w:rsidR="007317FE" w:rsidRPr="00D12F7E">
        <w:t>.</w:t>
      </w:r>
    </w:p>
    <w:p w14:paraId="29E18A0B" w14:textId="77777777" w:rsidR="007317FE" w:rsidRPr="00E4144D" w:rsidRDefault="007317FE" w:rsidP="00B1764D">
      <w:pPr>
        <w:pStyle w:val="PWDAbodycopy"/>
      </w:pPr>
    </w:p>
    <w:p w14:paraId="0DA3A1A3" w14:textId="6BA4F42E" w:rsidR="00044998" w:rsidRDefault="00044998" w:rsidP="00044998">
      <w:pPr>
        <w:pStyle w:val="PWDAbodycopy"/>
      </w:pPr>
      <w:r>
        <w:t>Improving the standard of living of people with disability (</w:t>
      </w:r>
      <w:proofErr w:type="spellStart"/>
      <w:r>
        <w:t>ToR</w:t>
      </w:r>
      <w:proofErr w:type="spellEnd"/>
      <w:r>
        <w:t xml:space="preserve"> item 10) requires not just access to liveable income support, but a genuine commitment by governments to upholding social, </w:t>
      </w:r>
      <w:proofErr w:type="gramStart"/>
      <w:r>
        <w:t>economic</w:t>
      </w:r>
      <w:proofErr w:type="gramEnd"/>
      <w:r>
        <w:t xml:space="preserve"> and cultural rights through the provision of universal access to public goods and supportive, non-coercive public and social services. </w:t>
      </w:r>
    </w:p>
    <w:p w14:paraId="32387A14" w14:textId="77777777" w:rsidR="00044998" w:rsidRDefault="00044998" w:rsidP="00044998">
      <w:pPr>
        <w:pStyle w:val="PWDAbodycopy"/>
      </w:pPr>
    </w:p>
    <w:p w14:paraId="597C98AB" w14:textId="50BF070F" w:rsidR="00044998" w:rsidRDefault="00044998" w:rsidP="00044998">
      <w:pPr>
        <w:pStyle w:val="PWDAbodycopy"/>
      </w:pPr>
      <w:r>
        <w:t xml:space="preserve">We </w:t>
      </w:r>
      <w:r w:rsidR="007106C8">
        <w:t>need</w:t>
      </w:r>
      <w:r>
        <w:t xml:space="preserve"> the decades-long bipartisan pursuit of marketisation and privatisation of the welfare state and shrinking role of government in social provisioning</w:t>
      </w:r>
      <w:r w:rsidR="00C51183">
        <w:t xml:space="preserve"> to end, and we need it to end urgently</w:t>
      </w:r>
      <w:r>
        <w:t xml:space="preserve">. Instead, </w:t>
      </w:r>
      <w:r w:rsidR="004E4489">
        <w:t>PWDA</w:t>
      </w:r>
      <w:r>
        <w:t xml:space="preserve"> advocate</w:t>
      </w:r>
      <w:r w:rsidR="004E4489">
        <w:t>s</w:t>
      </w:r>
      <w:r>
        <w:t xml:space="preserve"> a rights-based approach to public policy and distribution of wealth and income that holds the reduction of poverty and inequality, full social, </w:t>
      </w:r>
      <w:proofErr w:type="gramStart"/>
      <w:r>
        <w:t>economic</w:t>
      </w:r>
      <w:proofErr w:type="gramEnd"/>
      <w:r>
        <w:t xml:space="preserve"> and cultural inclusion and participation for all, and community control and leadership and democratic decision-making at its heart. </w:t>
      </w:r>
    </w:p>
    <w:p w14:paraId="6F6FC81E" w14:textId="77777777" w:rsidR="00044998" w:rsidRDefault="00044998" w:rsidP="00044998">
      <w:pPr>
        <w:pStyle w:val="PWDAbodycopy"/>
      </w:pPr>
    </w:p>
    <w:p w14:paraId="1BF9C9A4" w14:textId="04F6DECE" w:rsidR="00044998" w:rsidRDefault="007106C8" w:rsidP="00044998">
      <w:pPr>
        <w:pStyle w:val="PWDAbodycopy"/>
      </w:pPr>
      <w:r>
        <w:t>This section makes recommendations</w:t>
      </w:r>
      <w:r w:rsidR="00044998">
        <w:t xml:space="preserve"> that should be implemented alongside progressive reform of the DSP, many of which are outstanding </w:t>
      </w:r>
      <w:r w:rsidR="00044998" w:rsidRPr="00E351E4">
        <w:t>recommendations</w:t>
      </w:r>
      <w:r w:rsidR="00044998">
        <w:t xml:space="preserve"> of disability advocates and civil society which governments have dragged their feet on implementing, which would materially and immediately improve the lives of people with disability. </w:t>
      </w:r>
    </w:p>
    <w:p w14:paraId="44B7F8F4" w14:textId="77777777" w:rsidR="00044998" w:rsidRDefault="00044998" w:rsidP="00044998">
      <w:pPr>
        <w:pStyle w:val="PWDAbodycopy"/>
      </w:pPr>
    </w:p>
    <w:p w14:paraId="58B89A78" w14:textId="5DE8CDC4" w:rsidR="00044998" w:rsidRDefault="00C5135D" w:rsidP="00C5135D">
      <w:pPr>
        <w:pStyle w:val="PWDArecommendation"/>
      </w:pPr>
      <w:bookmarkStart w:id="309" w:name="_Toc79414514"/>
      <w:bookmarkStart w:id="310" w:name="_Toc79414883"/>
      <w:bookmarkStart w:id="311" w:name="_Toc79415265"/>
      <w:r w:rsidRPr="00C5135D">
        <w:rPr>
          <w:rStyle w:val="Strong"/>
        </w:rPr>
        <w:t>R</w:t>
      </w:r>
      <w:r w:rsidR="00044998" w:rsidRPr="00C5135D">
        <w:rPr>
          <w:rStyle w:val="Strong"/>
        </w:rPr>
        <w:t>ecommendation</w:t>
      </w:r>
      <w:r w:rsidRPr="00C5135D">
        <w:rPr>
          <w:rStyle w:val="Strong"/>
        </w:rPr>
        <w:t>:</w:t>
      </w:r>
      <w:r>
        <w:t xml:space="preserve"> </w:t>
      </w:r>
      <w:r w:rsidR="00A14482" w:rsidRPr="00FD2EB6">
        <w:t xml:space="preserve">That the Government fully incorporate the CRPD into </w:t>
      </w:r>
      <w:r w:rsidR="00A14482">
        <w:t xml:space="preserve">all </w:t>
      </w:r>
      <w:r w:rsidR="00A14482" w:rsidRPr="00FD2EB6">
        <w:t>Australian domestic law</w:t>
      </w:r>
      <w:r w:rsidR="00A14482">
        <w:t>s</w:t>
      </w:r>
      <w:r w:rsidR="00044998">
        <w:t>.</w:t>
      </w:r>
      <w:bookmarkEnd w:id="309"/>
      <w:bookmarkEnd w:id="310"/>
      <w:bookmarkEnd w:id="311"/>
    </w:p>
    <w:p w14:paraId="3E68FCBA" w14:textId="77777777" w:rsidR="00455876" w:rsidRDefault="00455876" w:rsidP="00455876">
      <w:pPr>
        <w:pStyle w:val="PWDAbodycopy"/>
      </w:pPr>
    </w:p>
    <w:p w14:paraId="0BD49370" w14:textId="744BE5D5" w:rsidR="00455876" w:rsidRPr="008C61C4" w:rsidRDefault="00455876" w:rsidP="00A14482">
      <w:pPr>
        <w:pStyle w:val="PWDArecommendation"/>
        <w:rPr>
          <w:rStyle w:val="Strong"/>
        </w:rPr>
      </w:pPr>
      <w:r>
        <w:rPr>
          <w:rStyle w:val="Strong"/>
        </w:rPr>
        <w:t xml:space="preserve">Recommendation: </w:t>
      </w:r>
      <w:r>
        <w:t>That the Government approach the provision of all public and social services affecting people with disability according to the principles laid out in the CRPD and other relevant international human rights instruments</w:t>
      </w:r>
      <w:r w:rsidR="00A14482">
        <w:t>.</w:t>
      </w:r>
    </w:p>
    <w:p w14:paraId="6368194D" w14:textId="77777777" w:rsidR="00996119" w:rsidRDefault="00996119" w:rsidP="00B1764D">
      <w:pPr>
        <w:pStyle w:val="PWDAbodycopy"/>
        <w:rPr>
          <w:rFonts w:ascii="VAG Rounded" w:hAnsi="VAG Rounded"/>
          <w:color w:val="005496" w:themeColor="accent1"/>
          <w:sz w:val="28"/>
          <w:szCs w:val="28"/>
        </w:rPr>
      </w:pPr>
    </w:p>
    <w:p w14:paraId="7F53A6E2" w14:textId="278D5215" w:rsidR="00CE0918" w:rsidRPr="00CE0918" w:rsidRDefault="00485D8C" w:rsidP="004D74C6">
      <w:pPr>
        <w:pStyle w:val="Heading3"/>
        <w:numPr>
          <w:ilvl w:val="2"/>
          <w:numId w:val="2"/>
        </w:numPr>
      </w:pPr>
      <w:bookmarkStart w:id="312" w:name="_Toc79191391"/>
      <w:bookmarkStart w:id="313" w:name="_Toc80024887"/>
      <w:bookmarkStart w:id="314" w:name="_Toc77044820"/>
      <w:bookmarkStart w:id="315" w:name="_Toc79045049"/>
      <w:r>
        <w:t>Taking a right-based approach to public policy</w:t>
      </w:r>
      <w:bookmarkEnd w:id="312"/>
      <w:bookmarkEnd w:id="313"/>
    </w:p>
    <w:bookmarkEnd w:id="314"/>
    <w:bookmarkEnd w:id="315"/>
    <w:p w14:paraId="02D37D45" w14:textId="0FEF3E8B" w:rsidR="009009D2" w:rsidRDefault="009009D2" w:rsidP="009009D2">
      <w:pPr>
        <w:pStyle w:val="PWDAbodycopy"/>
      </w:pPr>
      <w:r>
        <w:t xml:space="preserve">Variously reflected in the Harvester Judgement of 1907, the 1944 White Paper on Full Employment, Australia’s ratification of the Universal Declaration of Human Rights and Covenant on the Rights of People with Disabilities, and the claims of proponents of the Accords of the 1980s, the principles of entitlement to a living wage, social security and a social wage have been presented as fundamental features of the Australian social contract for much of the Federation’s history. </w:t>
      </w:r>
    </w:p>
    <w:p w14:paraId="683F1324" w14:textId="77777777" w:rsidR="009009D2" w:rsidRDefault="009009D2" w:rsidP="009009D2">
      <w:pPr>
        <w:pStyle w:val="PWDAbodycopy"/>
      </w:pPr>
    </w:p>
    <w:p w14:paraId="06797E69" w14:textId="56CE3234" w:rsidR="009009D2" w:rsidRDefault="009009D2" w:rsidP="009009D2">
      <w:pPr>
        <w:pStyle w:val="PWDAbodycopy"/>
      </w:pPr>
      <w:r>
        <w:t xml:space="preserve">However, despite common claims of an Australian tradition of egalitarianism and fairness, access to these entitlements has not been universal by design. </w:t>
      </w:r>
    </w:p>
    <w:p w14:paraId="3F68E4D5" w14:textId="77777777" w:rsidR="009009D2" w:rsidRDefault="009009D2" w:rsidP="009009D2">
      <w:pPr>
        <w:pStyle w:val="PWDAbodycopy"/>
      </w:pPr>
    </w:p>
    <w:p w14:paraId="7DF33A6A" w14:textId="5AC3F5F7" w:rsidR="009009D2" w:rsidRDefault="009009D2" w:rsidP="009009D2">
      <w:pPr>
        <w:pStyle w:val="PWDAbodycopy"/>
      </w:pPr>
      <w:r>
        <w:t>The unique Australian model of the ‘wage owners welfare state’ developed along a pathway of wage and industrial regulation</w:t>
      </w:r>
      <w:r w:rsidR="00B412DD">
        <w:t>,</w:t>
      </w:r>
      <w:r w:rsidRPr="00A1535A">
        <w:rPr>
          <w:rStyle w:val="FootnoteReference"/>
        </w:rPr>
        <w:footnoteReference w:id="136"/>
      </w:r>
      <w:r>
        <w:t xml:space="preserve"> in contrast to social democratic models of welfare states based on state expenditure on social services and principles of universalism and collective responsibility. </w:t>
      </w:r>
    </w:p>
    <w:p w14:paraId="7767F271" w14:textId="77777777" w:rsidR="009009D2" w:rsidRDefault="009009D2" w:rsidP="009009D2">
      <w:pPr>
        <w:pStyle w:val="PWDAbodycopy"/>
      </w:pPr>
    </w:p>
    <w:p w14:paraId="7714F526" w14:textId="13383FBF" w:rsidR="009009D2" w:rsidRDefault="009009D2" w:rsidP="009009D2">
      <w:pPr>
        <w:pStyle w:val="PWDAbodycopy"/>
      </w:pPr>
      <w:r>
        <w:t>Successive governments’ reliance on homeownership as a proxy for economic security, particularly in retirement, has left people who are locked out of the property and labour markets and on low incomes vulnerable to sustained poverty and lifelong housing precarity.</w:t>
      </w:r>
    </w:p>
    <w:p w14:paraId="6FF23B8E" w14:textId="3AE3A721" w:rsidR="00CE0918" w:rsidRDefault="00CE0918" w:rsidP="009009D2">
      <w:pPr>
        <w:pStyle w:val="PWDAbodycopy"/>
      </w:pPr>
    </w:p>
    <w:p w14:paraId="62A81164" w14:textId="77777777" w:rsidR="00CE0918" w:rsidRPr="00781BF8" w:rsidRDefault="00CE0918" w:rsidP="00B35E51">
      <w:pPr>
        <w:pStyle w:val="PWDAheading4"/>
        <w:numPr>
          <w:ilvl w:val="0"/>
          <w:numId w:val="34"/>
        </w:numPr>
      </w:pPr>
      <w:r>
        <w:t xml:space="preserve">The Australian welfare </w:t>
      </w:r>
      <w:proofErr w:type="gramStart"/>
      <w:r>
        <w:t>state</w:t>
      </w:r>
      <w:proofErr w:type="gramEnd"/>
    </w:p>
    <w:p w14:paraId="64B0258F" w14:textId="6CCE4CA4" w:rsidR="00CE0918" w:rsidRDefault="005D119C" w:rsidP="00CE0918">
      <w:pPr>
        <w:pStyle w:val="PWDAbodycopy"/>
      </w:pPr>
      <w:r>
        <w:t xml:space="preserve">Australian society has become </w:t>
      </w:r>
      <w:r w:rsidR="003135F8">
        <w:t>focused</w:t>
      </w:r>
      <w:r w:rsidR="00FC30F5">
        <w:t xml:space="preserve"> on </w:t>
      </w:r>
      <w:r w:rsidR="003135F8">
        <w:t xml:space="preserve">the concerns of people in conventional jobs and </w:t>
      </w:r>
      <w:r w:rsidR="005E7C17">
        <w:t xml:space="preserve">those who own a home. This has </w:t>
      </w:r>
      <w:r w:rsidR="00930CD3">
        <w:t xml:space="preserve">divided people into two classes, with those of us who are forced to rely on the </w:t>
      </w:r>
      <w:r w:rsidR="0016477F">
        <w:t xml:space="preserve">meagre “safety” net treated as second-class citizens. </w:t>
      </w:r>
      <w:r w:rsidR="0003547F">
        <w:t xml:space="preserve">A system that provides for </w:t>
      </w:r>
      <w:r w:rsidR="00D10605">
        <w:t xml:space="preserve">and protects </w:t>
      </w:r>
      <w:r w:rsidR="0003547F">
        <w:t xml:space="preserve">everyone </w:t>
      </w:r>
      <w:r w:rsidR="00D10605">
        <w:t xml:space="preserve">would enable </w:t>
      </w:r>
      <w:r w:rsidR="00CE0918">
        <w:t xml:space="preserve">social, </w:t>
      </w:r>
      <w:proofErr w:type="gramStart"/>
      <w:r w:rsidR="00CE0918">
        <w:t>economic</w:t>
      </w:r>
      <w:proofErr w:type="gramEnd"/>
      <w:r w:rsidR="00CE0918">
        <w:t xml:space="preserve"> and cultural inclusion and participation across society. </w:t>
      </w:r>
    </w:p>
    <w:p w14:paraId="162798E7" w14:textId="77777777" w:rsidR="00CE0918" w:rsidRDefault="00CE0918" w:rsidP="00CE0918">
      <w:pPr>
        <w:pStyle w:val="PWDAbodycopy"/>
      </w:pPr>
    </w:p>
    <w:p w14:paraId="013D185C" w14:textId="4C908E71" w:rsidR="00103F27" w:rsidRDefault="00103F27" w:rsidP="00CE0918">
      <w:pPr>
        <w:pStyle w:val="PWDAbodycopy"/>
      </w:pPr>
      <w:r>
        <w:t xml:space="preserve">As things are now, people with disability and others who have limited or no capacity to </w:t>
      </w:r>
      <w:r w:rsidR="00F40C48">
        <w:t xml:space="preserve">maintain sustainable employment </w:t>
      </w:r>
      <w:r w:rsidR="00BF7277">
        <w:t xml:space="preserve">are excluded, while at the same time our governments claim to understand </w:t>
      </w:r>
      <w:r w:rsidR="00101A9A">
        <w:t xml:space="preserve">the many structural </w:t>
      </w:r>
      <w:proofErr w:type="gramStart"/>
      <w:r w:rsidR="00101A9A">
        <w:t>barriers</w:t>
      </w:r>
      <w:proofErr w:type="gramEnd"/>
      <w:r w:rsidR="00101A9A">
        <w:t xml:space="preserve"> we face through their commitments under </w:t>
      </w:r>
      <w:r w:rsidR="00A52DED">
        <w:t xml:space="preserve">instruments like </w:t>
      </w:r>
      <w:r w:rsidR="00101A9A">
        <w:t xml:space="preserve">the CRPD and the National Disability Strategy. </w:t>
      </w:r>
    </w:p>
    <w:p w14:paraId="0C865800" w14:textId="77777777" w:rsidR="00CE0918" w:rsidRDefault="00CE0918" w:rsidP="00CE0918">
      <w:pPr>
        <w:pStyle w:val="PWDAbodycopy"/>
      </w:pPr>
    </w:p>
    <w:p w14:paraId="42B2A473" w14:textId="17D27F72" w:rsidR="00CE0918" w:rsidRDefault="00CE0918" w:rsidP="00CE0918">
      <w:pPr>
        <w:pStyle w:val="PWDAbodycopy"/>
      </w:pPr>
      <w:r>
        <w:t xml:space="preserve">To uphold their obligations under international human rights instruments, governments need to prioritise wellbeing and community connectedness over blind faith in competition and markets. </w:t>
      </w:r>
    </w:p>
    <w:p w14:paraId="4A8F703C" w14:textId="353CA1A1" w:rsidR="00CE0918" w:rsidRDefault="00CE0918" w:rsidP="009009D2">
      <w:pPr>
        <w:pStyle w:val="PWDAbodycopy"/>
      </w:pPr>
    </w:p>
    <w:p w14:paraId="770FABBB" w14:textId="77777777" w:rsidR="00B12501" w:rsidRPr="004A1EB9" w:rsidRDefault="00B12501" w:rsidP="00D05C42">
      <w:pPr>
        <w:pStyle w:val="PWDAheading4"/>
        <w:numPr>
          <w:ilvl w:val="0"/>
          <w:numId w:val="34"/>
        </w:numPr>
      </w:pPr>
      <w:r>
        <w:t>End poverty</w:t>
      </w:r>
    </w:p>
    <w:p w14:paraId="2F3C16E7" w14:textId="3B83CF7B" w:rsidR="00B12501" w:rsidRDefault="00B12501" w:rsidP="00B12501">
      <w:pPr>
        <w:pStyle w:val="PWDAbodycopy"/>
      </w:pPr>
      <w:r>
        <w:t xml:space="preserve">In developing, </w:t>
      </w:r>
      <w:proofErr w:type="gramStart"/>
      <w:r>
        <w:t>implementing</w:t>
      </w:r>
      <w:proofErr w:type="gramEnd"/>
      <w:r>
        <w:t xml:space="preserve"> and evaluating social, economic, fiscal and industrial policy, governments should prioritise the reduction of poverty </w:t>
      </w:r>
      <w:r w:rsidR="00EA52C4">
        <w:t>and</w:t>
      </w:r>
      <w:r>
        <w:t xml:space="preserve"> inequality and the promotion of human rights, wellbeing, social cohesion </w:t>
      </w:r>
      <w:r w:rsidR="00EA52C4">
        <w:t>and</w:t>
      </w:r>
      <w:r>
        <w:t xml:space="preserve"> ecological sustainability over bolstering rates of private profit, or real or confected anxiety on the part of public policymakers about taking on public debt for social provisioning.</w:t>
      </w:r>
      <w:r w:rsidRPr="004210AA">
        <w:t xml:space="preserve"> </w:t>
      </w:r>
    </w:p>
    <w:p w14:paraId="335AD112" w14:textId="77777777" w:rsidR="00B12501" w:rsidRDefault="00B12501" w:rsidP="00B12501">
      <w:pPr>
        <w:pStyle w:val="PWDAbodycopy"/>
      </w:pPr>
    </w:p>
    <w:p w14:paraId="2F475A09" w14:textId="77777777" w:rsidR="00B12501" w:rsidRDefault="00B12501" w:rsidP="00B12501">
      <w:pPr>
        <w:pStyle w:val="PWDAbodycopy"/>
      </w:pPr>
      <w:r>
        <w:t xml:space="preserve">In an advanced economy like Australia, poverty, precarity, increasing inequality and homelessness are </w:t>
      </w:r>
      <w:r w:rsidRPr="000B5486">
        <w:t>active</w:t>
      </w:r>
      <w:r>
        <w:t xml:space="preserve"> political and policy choices which damage people’s lives and social cohesion. </w:t>
      </w:r>
    </w:p>
    <w:p w14:paraId="0883D9B0" w14:textId="77777777" w:rsidR="00B12501" w:rsidRDefault="00B12501" w:rsidP="00B12501">
      <w:pPr>
        <w:pStyle w:val="PWDAbodycopy"/>
      </w:pPr>
    </w:p>
    <w:p w14:paraId="5F55D4FF" w14:textId="73810D4A" w:rsidR="00B12501" w:rsidRDefault="00B12501" w:rsidP="00B12501">
      <w:pPr>
        <w:pStyle w:val="PWDAbodycopy"/>
      </w:pPr>
      <w:r>
        <w:t xml:space="preserve">The </w:t>
      </w:r>
      <w:r w:rsidR="00701402">
        <w:t>Federal Government</w:t>
      </w:r>
      <w:r>
        <w:t xml:space="preserve"> has a fundamental responsibility to prevent suffering and inequality caused by market failures and guarantee a social wage for everyone in society, including universal and unconditional access to liveable incomes, housing, support services, education, transport, </w:t>
      </w:r>
      <w:proofErr w:type="gramStart"/>
      <w:r>
        <w:t>health</w:t>
      </w:r>
      <w:proofErr w:type="gramEnd"/>
      <w:r>
        <w:t xml:space="preserve"> and justice, regardless of someone’s position in or outside the labour market. </w:t>
      </w:r>
    </w:p>
    <w:p w14:paraId="310C3101" w14:textId="77777777" w:rsidR="00B12501" w:rsidRDefault="00B12501" w:rsidP="00B12501">
      <w:pPr>
        <w:pStyle w:val="PWDAbodycopy"/>
      </w:pPr>
    </w:p>
    <w:p w14:paraId="792C2D5D" w14:textId="562F6C3B" w:rsidR="00B12501" w:rsidRPr="00B12501" w:rsidRDefault="00B12501" w:rsidP="00B12501">
      <w:pPr>
        <w:pStyle w:val="PWDArecommendation"/>
        <w:rPr>
          <w:b/>
          <w:bCs/>
        </w:rPr>
      </w:pPr>
      <w:r w:rsidRPr="00B12501">
        <w:rPr>
          <w:rStyle w:val="Strong"/>
        </w:rPr>
        <w:t>Recommendation</w:t>
      </w:r>
      <w:r>
        <w:rPr>
          <w:rStyle w:val="Strong"/>
        </w:rPr>
        <w:t xml:space="preserve">: </w:t>
      </w:r>
      <w:bookmarkStart w:id="316" w:name="_Toc79414515"/>
      <w:bookmarkStart w:id="317" w:name="_Toc79414884"/>
      <w:bookmarkStart w:id="318" w:name="_Toc79415266"/>
      <w:r w:rsidR="00A931E8" w:rsidRPr="00FD2EB6">
        <w:t xml:space="preserve">That the Government make a commitment to providing all members of society with a social wage that enables us to live with dignity and fully participate socially and culturally, including guaranteed access to public goods, social </w:t>
      </w:r>
      <w:proofErr w:type="gramStart"/>
      <w:r w:rsidR="00A931E8" w:rsidRPr="00FD2EB6">
        <w:t>services</w:t>
      </w:r>
      <w:proofErr w:type="gramEnd"/>
      <w:r w:rsidR="00A931E8" w:rsidRPr="00FD2EB6">
        <w:t xml:space="preserve"> and liveable </w:t>
      </w:r>
      <w:r w:rsidDel="00A931E8">
        <w:t>incomes</w:t>
      </w:r>
      <w:r>
        <w:t>.</w:t>
      </w:r>
      <w:bookmarkEnd w:id="316"/>
      <w:bookmarkEnd w:id="317"/>
      <w:bookmarkEnd w:id="318"/>
    </w:p>
    <w:p w14:paraId="72115F6C" w14:textId="1F86AC72" w:rsidR="00B12501" w:rsidRDefault="00B12501" w:rsidP="009009D2">
      <w:pPr>
        <w:pStyle w:val="PWDAbodycopy"/>
      </w:pPr>
    </w:p>
    <w:p w14:paraId="7421EB6D" w14:textId="65E23FEF" w:rsidR="00DC7C81" w:rsidRDefault="00485D8C" w:rsidP="004D74C6">
      <w:pPr>
        <w:pStyle w:val="Heading3"/>
        <w:numPr>
          <w:ilvl w:val="2"/>
          <w:numId w:val="2"/>
        </w:numPr>
      </w:pPr>
      <w:bookmarkStart w:id="319" w:name="_Toc79191392"/>
      <w:bookmarkStart w:id="320" w:name="_Toc80024888"/>
      <w:bookmarkStart w:id="321" w:name="_Toc77044821"/>
      <w:bookmarkStart w:id="322" w:name="_Toc79045050"/>
      <w:r>
        <w:t>The National Disability Insurance Scheme</w:t>
      </w:r>
      <w:bookmarkEnd w:id="319"/>
      <w:bookmarkEnd w:id="320"/>
    </w:p>
    <w:p w14:paraId="66BDB861" w14:textId="248876B8" w:rsidR="00DC7C81" w:rsidRDefault="00DC7C81" w:rsidP="00DC7C81">
      <w:pPr>
        <w:pStyle w:val="PWDAbodycopy"/>
      </w:pPr>
      <w:r>
        <w:t xml:space="preserve">For the NDIS to fulfil its purpose of ensuring people with disability have choice and control over the supports they need and delivery of those supports, the scheme must be fully funded and implemented in close consultation with people with disability. </w:t>
      </w:r>
    </w:p>
    <w:p w14:paraId="223F3DA6" w14:textId="77777777" w:rsidR="00DC7C81" w:rsidRDefault="00DC7C81" w:rsidP="00DC7C81">
      <w:pPr>
        <w:pStyle w:val="PWDAbodycopy"/>
      </w:pPr>
    </w:p>
    <w:p w14:paraId="17574DAA" w14:textId="77777777" w:rsidR="00DC7C81" w:rsidRDefault="00DC7C81" w:rsidP="00DC7C81">
      <w:pPr>
        <w:pStyle w:val="PWDAbodycopy"/>
      </w:pPr>
      <w:r>
        <w:lastRenderedPageBreak/>
        <w:t xml:space="preserve">It’s vital that people with disability are centred in the planning and administration of the scheme and can use the expertise embodied in our lived experience to direct and codesign the NDIS as the scheme matures. </w:t>
      </w:r>
    </w:p>
    <w:p w14:paraId="235E6A4E" w14:textId="77777777" w:rsidR="00DC7C81" w:rsidRDefault="00DC7C81" w:rsidP="00DC7C81">
      <w:pPr>
        <w:pStyle w:val="PWDAbodycopy"/>
      </w:pPr>
    </w:p>
    <w:p w14:paraId="0B4B1FDE" w14:textId="5FE51FBF" w:rsidR="00DC7C81" w:rsidRDefault="00DC7C81" w:rsidP="00DC7C81">
      <w:pPr>
        <w:pStyle w:val="PWDAbodycopy"/>
      </w:pPr>
      <w:r>
        <w:t xml:space="preserve">Federal, state and territory governments and the NDIA need to listen to and work with us to ensure the NDIS is fit for purpose. It’s crucial that First Nations communities are self-determined, directly consulted </w:t>
      </w:r>
      <w:r w:rsidR="00EA52C4">
        <w:t>and</w:t>
      </w:r>
      <w:r>
        <w:t xml:space="preserve"> engaged in genuine codesign of the NDIS. </w:t>
      </w:r>
    </w:p>
    <w:p w14:paraId="5C124876" w14:textId="77777777" w:rsidR="00DC7C81" w:rsidRDefault="00DC7C81" w:rsidP="00DC7C81">
      <w:pPr>
        <w:pStyle w:val="PWDAbodycopy"/>
      </w:pPr>
    </w:p>
    <w:p w14:paraId="5C2A9E75" w14:textId="4472B547" w:rsidR="00DC7C81" w:rsidRDefault="00DC7C81" w:rsidP="00DC7C81">
      <w:pPr>
        <w:pStyle w:val="PWDAbodycopy"/>
      </w:pPr>
      <w:r>
        <w:t>The scheme must ensure people and communities receive culturally appropriate and safe support, including support for people who wish to live on Country, and that services providing support are Community Controlled.</w:t>
      </w:r>
    </w:p>
    <w:p w14:paraId="3246960A" w14:textId="14E54362" w:rsidR="00DC7C81" w:rsidRDefault="00DC7C81" w:rsidP="00DC7C81">
      <w:pPr>
        <w:pStyle w:val="PWDAbodycopy"/>
      </w:pPr>
    </w:p>
    <w:p w14:paraId="3D027B19" w14:textId="5EE5E9BD" w:rsidR="009E7432" w:rsidRPr="009E7432" w:rsidRDefault="00A84F3B" w:rsidP="004D74C6">
      <w:pPr>
        <w:pStyle w:val="Heading3"/>
        <w:numPr>
          <w:ilvl w:val="2"/>
          <w:numId w:val="2"/>
        </w:numPr>
      </w:pPr>
      <w:bookmarkStart w:id="323" w:name="_Toc80024889"/>
      <w:r>
        <w:t>Affordable, safe, accessible, secure housing</w:t>
      </w:r>
      <w:bookmarkEnd w:id="323"/>
    </w:p>
    <w:p w14:paraId="52336EA5" w14:textId="4D027FB1" w:rsidR="00A84F3B" w:rsidRDefault="00A84F3B" w:rsidP="00A84F3B">
      <w:pPr>
        <w:pStyle w:val="PWDAbodycopy"/>
      </w:pPr>
      <w:r>
        <w:t>Access to appropriate, secure, safe, affordable housing is a fundamental human right and important social determinant of health and wellbeing. Article 19 of the CRPD provides that people with disability have a right to live in a home they choose, with people they choose. Many of us currently don’t enjoy these basic rights.</w:t>
      </w:r>
    </w:p>
    <w:p w14:paraId="73E98FCD" w14:textId="623EAEE5" w:rsidR="00C9026A" w:rsidRDefault="00C9026A" w:rsidP="00A84F3B">
      <w:pPr>
        <w:pStyle w:val="PWDAbodycopy"/>
      </w:pPr>
    </w:p>
    <w:p w14:paraId="500B23B7" w14:textId="4CE68BAF" w:rsidR="00C9026A" w:rsidRDefault="00C9026A" w:rsidP="00C9026A">
      <w:pPr>
        <w:pStyle w:val="PWDAcasestudyname"/>
      </w:pPr>
      <w:r>
        <w:t>Case study #166: name withheld</w:t>
      </w:r>
    </w:p>
    <w:p w14:paraId="3AB499BF" w14:textId="3325E691" w:rsidR="00C9026A" w:rsidRDefault="00C9026A" w:rsidP="00C9026A">
      <w:pPr>
        <w:pStyle w:val="PWDAcasestudyquote"/>
      </w:pPr>
      <w:r w:rsidRPr="007B0F2C">
        <w:t xml:space="preserve">I have now been in 7 rental properties with my dog (who had lived with me since 2008 when I adopted her) in the last 7 years. The first one was dreadful, </w:t>
      </w:r>
      <w:proofErr w:type="gramStart"/>
      <w:r w:rsidRPr="007B0F2C">
        <w:t>unclean</w:t>
      </w:r>
      <w:proofErr w:type="gramEnd"/>
      <w:r w:rsidRPr="007B0F2C">
        <w:t xml:space="preserve"> and so old, so I left after the end of the 6-month lease. The second place was very nice, but I left there after 6 months because it became too expensive for me. The third was a short stay in a cheap small cabin in Noosa, where I stayed to try and help myself financially. The fourth was in 2016 when I moved to Bethany, close to Beenleigh, into what was supposed to be an older person's sort of "retirement home" (which its poster outside said that). My dog came in with me - they had signed her in to my lease. After 3 months I became so depressed because the property owners didn't want my dog to stay </w:t>
      </w:r>
      <w:proofErr w:type="gramStart"/>
      <w:r w:rsidRPr="007B0F2C">
        <w:t>there</w:t>
      </w:r>
      <w:proofErr w:type="gramEnd"/>
      <w:r w:rsidRPr="007B0F2C">
        <w:t xml:space="preserve"> and they were to kick me out. I attempted suicide and I spent one night in the Logan hospital. The property manager changed the locks on my unit before I got </w:t>
      </w:r>
      <w:proofErr w:type="gramStart"/>
      <w:r w:rsidRPr="007B0F2C">
        <w:t>back</w:t>
      </w:r>
      <w:proofErr w:type="gramEnd"/>
      <w:r w:rsidRPr="007B0F2C">
        <w:t xml:space="preserve"> and all my stuff was inside. I was left homeless for a week, with my dog and me staying with a person I knew. I moved out of Bethany and found a nice property in Eagleby, the fifth. I didn't have a driveway (I was in a converted garage), but when I contacted the council about a possible driveway they came and told me that the unit was illegal! I had to move out, and the landlord found me another unit, further over in Eagleby. That was another shocking unit - the sixth. </w:t>
      </w:r>
    </w:p>
    <w:p w14:paraId="20E32973" w14:textId="77777777" w:rsidR="00A84F3B" w:rsidRDefault="00A84F3B" w:rsidP="00A84F3B">
      <w:pPr>
        <w:pStyle w:val="PWDAbodycopy"/>
      </w:pPr>
    </w:p>
    <w:p w14:paraId="1A289A0B" w14:textId="23B227E1" w:rsidR="00A84F3B" w:rsidRDefault="00A84F3B" w:rsidP="00A84F3B">
      <w:pPr>
        <w:pStyle w:val="PWDAbodycopy"/>
      </w:pPr>
      <w:r>
        <w:t>Approximately 17,000 people with disability live in group homes in Australia</w:t>
      </w:r>
      <w:r w:rsidRPr="00A1535A">
        <w:rPr>
          <w:rStyle w:val="FootnoteReference"/>
        </w:rPr>
        <w:footnoteReference w:id="137"/>
      </w:r>
      <w:r w:rsidRPr="00A1535A">
        <w:rPr>
          <w:rStyle w:val="FootnoteReference"/>
        </w:rPr>
        <w:t xml:space="preserve"> </w:t>
      </w:r>
      <w:r>
        <w:t xml:space="preserve">and </w:t>
      </w:r>
      <w:proofErr w:type="gramStart"/>
      <w:r>
        <w:t>at</w:t>
      </w:r>
      <w:proofErr w:type="gramEnd"/>
      <w:r>
        <w:t xml:space="preserve"> 1 July 2018 6,000 people with disability under 65 years of age were living in aged care facilities</w:t>
      </w:r>
      <w:r w:rsidRPr="00A1535A">
        <w:rPr>
          <w:rStyle w:val="FootnoteReference"/>
        </w:rPr>
        <w:footnoteReference w:id="138"/>
      </w:r>
      <w:r w:rsidRPr="00A1535A">
        <w:rPr>
          <w:rStyle w:val="FootnoteReference"/>
        </w:rPr>
        <w:t>.</w:t>
      </w:r>
      <w:r>
        <w:t xml:space="preserve"> </w:t>
      </w:r>
      <w:r w:rsidR="0082334C">
        <w:t>For further discussion</w:t>
      </w:r>
      <w:r w:rsidR="00472BC3">
        <w:t xml:space="preserve"> the committee should</w:t>
      </w:r>
      <w:r w:rsidR="0082334C">
        <w:t xml:space="preserve"> </w:t>
      </w:r>
      <w:r w:rsidR="00472BC3">
        <w:t xml:space="preserve">review </w:t>
      </w:r>
      <w:r>
        <w:t>PWDA’s submission to the Royal Commission into Violence, Abuse, Neglect and Exploitation of People with Disability, ‘Realising our right to live independently in the community’.</w:t>
      </w:r>
      <w:r w:rsidRPr="00A1535A">
        <w:rPr>
          <w:rStyle w:val="FootnoteReference"/>
        </w:rPr>
        <w:footnoteReference w:id="139"/>
      </w:r>
      <w:r w:rsidRPr="00A1535A">
        <w:rPr>
          <w:rStyle w:val="FootnoteReference"/>
        </w:rPr>
        <w:t xml:space="preserve"> </w:t>
      </w:r>
    </w:p>
    <w:p w14:paraId="093DE32E" w14:textId="77777777" w:rsidR="00A84F3B" w:rsidRDefault="00A84F3B" w:rsidP="00A84F3B">
      <w:pPr>
        <w:pStyle w:val="PWDAbodycopy"/>
      </w:pPr>
    </w:p>
    <w:p w14:paraId="22AA5344" w14:textId="3CDF4B91" w:rsidR="00A84F3B" w:rsidRDefault="00947A8B" w:rsidP="00A84F3B">
      <w:pPr>
        <w:pStyle w:val="PWDAbodycopy"/>
      </w:pPr>
      <w:r>
        <w:t>A</w:t>
      </w:r>
      <w:r w:rsidR="00A84F3B">
        <w:t xml:space="preserve"> transition from congregate forms of living, led, </w:t>
      </w:r>
      <w:proofErr w:type="gramStart"/>
      <w:r w:rsidR="00A84F3B">
        <w:t>implemented</w:t>
      </w:r>
      <w:proofErr w:type="gramEnd"/>
      <w:r w:rsidR="00A84F3B">
        <w:t xml:space="preserve"> and monitored by people with disability</w:t>
      </w:r>
      <w:r>
        <w:t xml:space="preserve"> is urgent. People </w:t>
      </w:r>
      <w:r w:rsidR="00A84F3B">
        <w:t xml:space="preserve">with disability </w:t>
      </w:r>
      <w:r>
        <w:t>must be given what we need to</w:t>
      </w:r>
      <w:r w:rsidR="00A84F3B">
        <w:t xml:space="preserve"> </w:t>
      </w:r>
      <w:r>
        <w:t xml:space="preserve">live </w:t>
      </w:r>
      <w:r w:rsidR="00A84F3B">
        <w:t>independent</w:t>
      </w:r>
      <w:r>
        <w:t>ly</w:t>
      </w:r>
      <w:r w:rsidR="00A84F3B">
        <w:t xml:space="preserve"> in the community</w:t>
      </w:r>
      <w:r>
        <w:t>,</w:t>
      </w:r>
      <w:r w:rsidR="00A84F3B">
        <w:t xml:space="preserve"> in homes of </w:t>
      </w:r>
      <w:r>
        <w:t>our</w:t>
      </w:r>
      <w:r w:rsidR="00A84F3B">
        <w:t xml:space="preserve"> choice</w:t>
      </w:r>
      <w:r>
        <w:t>,</w:t>
      </w:r>
      <w:r w:rsidR="00A84F3B">
        <w:t xml:space="preserve"> with supports where </w:t>
      </w:r>
      <w:r w:rsidR="00872D4B">
        <w:t>appropriate</w:t>
      </w:r>
      <w:r w:rsidR="00A84F3B">
        <w:t xml:space="preserve">. </w:t>
      </w:r>
    </w:p>
    <w:p w14:paraId="5C0C6A60" w14:textId="77777777" w:rsidR="00A84F3B" w:rsidRDefault="00A84F3B" w:rsidP="00A84F3B">
      <w:pPr>
        <w:pStyle w:val="PWDAbodycopy"/>
      </w:pPr>
    </w:p>
    <w:p w14:paraId="40242882" w14:textId="6B7DF634" w:rsidR="00A84F3B" w:rsidRDefault="00A84F3B" w:rsidP="00A84F3B">
      <w:pPr>
        <w:pStyle w:val="PWDArecommendation"/>
      </w:pPr>
      <w:bookmarkStart w:id="324" w:name="_Toc79414516"/>
      <w:bookmarkStart w:id="325" w:name="_Toc79414885"/>
      <w:bookmarkStart w:id="326" w:name="_Toc79415267"/>
      <w:r w:rsidRPr="00A84F3B">
        <w:rPr>
          <w:rStyle w:val="Strong"/>
        </w:rPr>
        <w:t>Recommendation</w:t>
      </w:r>
      <w:r>
        <w:rPr>
          <w:rStyle w:val="Strong"/>
        </w:rPr>
        <w:t>:</w:t>
      </w:r>
      <w:r>
        <w:t xml:space="preserve"> </w:t>
      </w:r>
      <w:r w:rsidR="002750AB" w:rsidRPr="00B204DA">
        <w:t xml:space="preserve">That the Government fund research and facilitate improved data collection about pathways into homelessness for </w:t>
      </w:r>
      <w:r w:rsidR="00632645">
        <w:t xml:space="preserve">people with </w:t>
      </w:r>
      <w:r w:rsidR="002750AB" w:rsidRPr="00B204DA">
        <w:t>disability, recognising the diversity of experiences, underlying conditions and needs of people with disability</w:t>
      </w:r>
      <w:r>
        <w:t>.</w:t>
      </w:r>
      <w:bookmarkEnd w:id="324"/>
      <w:bookmarkEnd w:id="325"/>
      <w:bookmarkEnd w:id="326"/>
    </w:p>
    <w:p w14:paraId="0CE935BC" w14:textId="579E2735" w:rsidR="00A84F3B" w:rsidRDefault="00A84F3B" w:rsidP="00A84F3B">
      <w:pPr>
        <w:pStyle w:val="PWDAbodycopy"/>
      </w:pPr>
    </w:p>
    <w:p w14:paraId="4632D220" w14:textId="3EE95A92" w:rsidR="00A84F3B" w:rsidRDefault="00A84F3B" w:rsidP="00A84F3B">
      <w:pPr>
        <w:pStyle w:val="PWDArecommendation"/>
      </w:pPr>
      <w:bookmarkStart w:id="327" w:name="_Toc79414517"/>
      <w:bookmarkStart w:id="328" w:name="_Toc79414886"/>
      <w:bookmarkStart w:id="329" w:name="_Toc79415268"/>
      <w:r w:rsidRPr="00A84F3B">
        <w:rPr>
          <w:rStyle w:val="Strong"/>
        </w:rPr>
        <w:t>Recommendation</w:t>
      </w:r>
      <w:r>
        <w:rPr>
          <w:rStyle w:val="Strong"/>
        </w:rPr>
        <w:t xml:space="preserve">: </w:t>
      </w:r>
      <w:r w:rsidR="00E2770E">
        <w:t>That the Government develop and implement a national, time-bound deinstitutionalisation and disability housing strategy aimed at ending congregate living arrangements for people with disability, including young people with disability in residential aged care.</w:t>
      </w:r>
      <w:r w:rsidR="00E2770E" w:rsidRPr="00E81746">
        <w:t xml:space="preserve"> </w:t>
      </w:r>
      <w:bookmarkEnd w:id="327"/>
      <w:bookmarkEnd w:id="328"/>
      <w:bookmarkEnd w:id="329"/>
      <w:r w:rsidR="00E2770E">
        <w:t xml:space="preserve">This is in line with recommendations of the 2020 Disabled People’s Organisations Australia </w:t>
      </w:r>
      <w:r w:rsidR="00E2770E" w:rsidRPr="000B320A">
        <w:rPr>
          <w:rStyle w:val="Emphasis"/>
        </w:rPr>
        <w:t>Segregation is Discrimination</w:t>
      </w:r>
      <w:r w:rsidR="00E2770E">
        <w:t xml:space="preserve"> position paper</w:t>
      </w:r>
      <w:r>
        <w:t>.</w:t>
      </w:r>
    </w:p>
    <w:p w14:paraId="4C3C576E" w14:textId="77777777" w:rsidR="00A84F3B" w:rsidRDefault="00A84F3B" w:rsidP="00A84F3B">
      <w:pPr>
        <w:pStyle w:val="PWDAbodycopy"/>
      </w:pPr>
    </w:p>
    <w:p w14:paraId="43049B4D" w14:textId="2D431BE8" w:rsidR="00AA3A5B" w:rsidRDefault="003F4E90" w:rsidP="008C61C4">
      <w:pPr>
        <w:pStyle w:val="PWDArecommendation"/>
      </w:pPr>
      <w:r>
        <w:rPr>
          <w:rStyle w:val="Strong"/>
        </w:rPr>
        <w:t xml:space="preserve">Recommendation: </w:t>
      </w:r>
      <w:r w:rsidRPr="0035604B">
        <w:t xml:space="preserve">That the Government incentivises all state and </w:t>
      </w:r>
      <w:r w:rsidRPr="003F4E90">
        <w:t>territory</w:t>
      </w:r>
      <w:r w:rsidRPr="0035604B">
        <w:t xml:space="preserve"> governments to incorporate in full the minimum accessibility standards in the National Construction Code for all new and extensively modified dwellings, to ensure consistency of accessibility standards nationally</w:t>
      </w:r>
    </w:p>
    <w:p w14:paraId="7C964DCE" w14:textId="77777777" w:rsidR="003F4E90" w:rsidRDefault="003F4E90" w:rsidP="00AA3A5B">
      <w:pPr>
        <w:pStyle w:val="PWDAbodycopy"/>
      </w:pPr>
    </w:p>
    <w:p w14:paraId="3B312DF6" w14:textId="2DC42CF9" w:rsidR="00AA3A5B" w:rsidRDefault="00AA3A5B" w:rsidP="00AA3A5B">
      <w:pPr>
        <w:pStyle w:val="PWDArecommendation"/>
      </w:pPr>
      <w:r>
        <w:rPr>
          <w:rStyle w:val="Strong"/>
        </w:rPr>
        <w:t xml:space="preserve">Recommendation: </w:t>
      </w:r>
      <w:r w:rsidRPr="0035604B">
        <w:t xml:space="preserve">That the Government fund an ongoing retrofitting program that ensures all existing private dwellings comply with </w:t>
      </w:r>
      <w:r>
        <w:t>LHDG</w:t>
      </w:r>
      <w:r w:rsidRPr="0035604B">
        <w:t xml:space="preserve"> gold standard</w:t>
      </w:r>
      <w:r>
        <w:t>.</w:t>
      </w:r>
    </w:p>
    <w:p w14:paraId="3A56CCE3" w14:textId="56A347FB" w:rsidR="00A84F3B" w:rsidRDefault="00A84F3B" w:rsidP="00EA1C7E">
      <w:pPr>
        <w:pStyle w:val="PWDAbodycopy"/>
      </w:pPr>
    </w:p>
    <w:p w14:paraId="3E6E968B" w14:textId="20A9B0AD" w:rsidR="009E7432" w:rsidRPr="009E7432" w:rsidRDefault="009E7432" w:rsidP="00D05C42">
      <w:pPr>
        <w:pStyle w:val="PWDAheading4"/>
        <w:numPr>
          <w:ilvl w:val="0"/>
          <w:numId w:val="49"/>
        </w:numPr>
      </w:pPr>
      <w:r>
        <w:lastRenderedPageBreak/>
        <w:t>Home ownership</w:t>
      </w:r>
    </w:p>
    <w:p w14:paraId="1DFFB925" w14:textId="19C32FD7" w:rsidR="009E7432" w:rsidRDefault="009E7432" w:rsidP="009E7432">
      <w:pPr>
        <w:pStyle w:val="PWDAbodycopy"/>
      </w:pPr>
      <w:r>
        <w:t xml:space="preserve">For many people with disability, home ownership is completely out of reach due to reduced earning capacity and disproportionate rates of poverty. </w:t>
      </w:r>
    </w:p>
    <w:p w14:paraId="700EFD61" w14:textId="0A1B6DE0" w:rsidR="000F3518" w:rsidRDefault="000F3518" w:rsidP="009E7432">
      <w:pPr>
        <w:pStyle w:val="PWDAbodycopy"/>
      </w:pPr>
    </w:p>
    <w:p w14:paraId="5952D2C3" w14:textId="5B08B919" w:rsidR="000F3518" w:rsidRDefault="000F3518" w:rsidP="000F3518">
      <w:pPr>
        <w:pStyle w:val="PWDAcasestudyname"/>
      </w:pPr>
      <w:r>
        <w:t xml:space="preserve">Case study #17: </w:t>
      </w:r>
      <w:r w:rsidRPr="000F3518">
        <w:t>William</w:t>
      </w:r>
    </w:p>
    <w:p w14:paraId="78B1DA35" w14:textId="5EDC241D" w:rsidR="000F3518" w:rsidRPr="000F3518" w:rsidRDefault="000F3518" w:rsidP="000F3518">
      <w:pPr>
        <w:pStyle w:val="PWDAcasestudyquote"/>
      </w:pPr>
      <w:r>
        <w:t>[The DSP]</w:t>
      </w:r>
      <w:r w:rsidRPr="000F3518">
        <w:t xml:space="preserve"> needs to include a Public Housing component and personal asset limits need to be reviewed.  Community Housing isn't acceptable as they cherry pick ideal tenants.  As it is, despite my exceptional budgeting skills persevering with bad but cheap share </w:t>
      </w:r>
      <w:proofErr w:type="spellStart"/>
      <w:r w:rsidRPr="000F3518">
        <w:t>accomodation</w:t>
      </w:r>
      <w:proofErr w:type="spellEnd"/>
      <w:r w:rsidRPr="000F3518">
        <w:t xml:space="preserve"> to save 10s of thousands over a decade, I cannot get a loan for even a studio apartment.  I have been homeless, in insecure/dangerous housing for about 13 years.  NDIS pretends housing isn't a disability </w:t>
      </w:r>
      <w:proofErr w:type="gramStart"/>
      <w:r w:rsidRPr="000F3518">
        <w:t>issue in particular, yet</w:t>
      </w:r>
      <w:proofErr w:type="gramEnd"/>
      <w:r w:rsidRPr="000F3518">
        <w:t xml:space="preserve"> the Rooming House I'm currently in around 75% of residents are disabled in some way.  Including 4 out of 30 residents who have ASD vs 1/68 of the Australian Population.</w:t>
      </w:r>
    </w:p>
    <w:p w14:paraId="05B837AD" w14:textId="77777777" w:rsidR="009E7432" w:rsidRDefault="009E7432" w:rsidP="009E7432">
      <w:pPr>
        <w:pStyle w:val="PWDAbodycopy"/>
      </w:pPr>
    </w:p>
    <w:p w14:paraId="6CE28B17" w14:textId="4C604B51" w:rsidR="009E7432" w:rsidRDefault="009E7432" w:rsidP="009E7432">
      <w:pPr>
        <w:pStyle w:val="PWDAbodycopy"/>
      </w:pPr>
      <w:r>
        <w:t xml:space="preserve">While ABS </w:t>
      </w:r>
      <w:proofErr w:type="spellStart"/>
      <w:r>
        <w:t>datashows</w:t>
      </w:r>
      <w:proofErr w:type="spellEnd"/>
      <w:r>
        <w:t xml:space="preserve"> 64% of people with disability own their home (compared to 60% of people without disability), this data is skewed by age - the Australian Institute of Health and Welfare points out that homeownership is affected by age, level of disability and status as a dependent, and ‘considering that the likelihood of disability increases with age, some older people with disability who are homeowners may have bought their house before onset of disability’.</w:t>
      </w:r>
      <w:r w:rsidR="00695DAC" w:rsidRPr="00695DAC">
        <w:rPr>
          <w:vertAlign w:val="superscript"/>
        </w:rPr>
        <w:footnoteReference w:id="140"/>
      </w:r>
    </w:p>
    <w:p w14:paraId="6732BE49" w14:textId="77777777" w:rsidR="009E7432" w:rsidRDefault="009E7432" w:rsidP="009E7432">
      <w:pPr>
        <w:pStyle w:val="PWDAbodycopy"/>
      </w:pPr>
    </w:p>
    <w:p w14:paraId="49FEE2F2" w14:textId="45D89959" w:rsidR="009E7432" w:rsidRDefault="00C6573C" w:rsidP="009E7432">
      <w:pPr>
        <w:pStyle w:val="PWDAbodycopy"/>
      </w:pPr>
      <w:r>
        <w:t xml:space="preserve">Disaggregating the data </w:t>
      </w:r>
      <w:r w:rsidR="009E7432">
        <w:t xml:space="preserve">by age </w:t>
      </w:r>
      <w:r>
        <w:t xml:space="preserve">shows </w:t>
      </w:r>
      <w:r w:rsidR="009E7432">
        <w:t>that only 55% of people with disability aged 25-64 own a home. 38.6% of people with disability aged 25-64 are renters, compared to 32.8% of people without disability.</w:t>
      </w:r>
      <w:r w:rsidR="00184053">
        <w:rPr>
          <w:rStyle w:val="FootnoteReference"/>
        </w:rPr>
        <w:footnoteReference w:id="141"/>
      </w:r>
    </w:p>
    <w:p w14:paraId="60DA3F64" w14:textId="4FF2417F" w:rsidR="008940F1" w:rsidRDefault="008940F1" w:rsidP="009E7432">
      <w:pPr>
        <w:pStyle w:val="PWDAbodycopy"/>
      </w:pPr>
    </w:p>
    <w:p w14:paraId="1BC78AAB" w14:textId="4E07CA41" w:rsidR="008940F1" w:rsidRDefault="008940F1" w:rsidP="008940F1">
      <w:pPr>
        <w:pStyle w:val="PWDAcasestudyname"/>
      </w:pPr>
      <w:r>
        <w:t>Case study #128: name withheld</w:t>
      </w:r>
    </w:p>
    <w:p w14:paraId="429EBA9F" w14:textId="7EA67EF6" w:rsidR="008940F1" w:rsidRDefault="008940F1" w:rsidP="008940F1">
      <w:pPr>
        <w:pStyle w:val="PWDAcasestudyquote"/>
      </w:pPr>
      <w:r w:rsidRPr="008940F1">
        <w:t xml:space="preserve">I want to be in safe housing, I want to be free to travel where I want, I want to contribute using my skills and have them recognised, I want to be safe from abuse, </w:t>
      </w:r>
      <w:proofErr w:type="gramStart"/>
      <w:r w:rsidRPr="008940F1">
        <w:t>neglect</w:t>
      </w:r>
      <w:proofErr w:type="gramEnd"/>
      <w:r w:rsidRPr="008940F1">
        <w:t xml:space="preserve"> and the impact of poverty.</w:t>
      </w:r>
    </w:p>
    <w:p w14:paraId="6AB82574" w14:textId="7DB41F55" w:rsidR="00D962D3" w:rsidRDefault="00D962D3" w:rsidP="00D962D3">
      <w:pPr>
        <w:pStyle w:val="PWDAcasestudyquote"/>
      </w:pPr>
      <w:r>
        <w:lastRenderedPageBreak/>
        <w:t xml:space="preserve">The DSP is woefully inadequate given the dysfunction in other areas of life. As a lump sum it would be manageable if “free” public health was </w:t>
      </w:r>
      <w:proofErr w:type="gramStart"/>
      <w:r>
        <w:t>actually free</w:t>
      </w:r>
      <w:proofErr w:type="gramEnd"/>
      <w:r>
        <w:t xml:space="preserve">, if social housing was available or rent assistance met the gap. </w:t>
      </w:r>
    </w:p>
    <w:p w14:paraId="5461AA16" w14:textId="20524880" w:rsidR="00D962D3" w:rsidRPr="00D962D3" w:rsidRDefault="00D962D3" w:rsidP="00713026">
      <w:pPr>
        <w:pStyle w:val="PWDAcasestudyquote"/>
      </w:pPr>
      <w:r>
        <w:t>The pension is below the minimum wage yet because of disability needs and circumstances like decades of institutional abuse, I’m stuck with a substandard rental I cannot afford which is a much larger percentage of my total income than someone on a minimum wage May pay. The government sees us as less than human and as having no worth.</w:t>
      </w:r>
      <w:r w:rsidR="00713026">
        <w:t xml:space="preserve"> </w:t>
      </w:r>
      <w:r>
        <w:t>Our pensions and welfare payment matches their view.</w:t>
      </w:r>
    </w:p>
    <w:p w14:paraId="3B0E9D21" w14:textId="77777777" w:rsidR="009E7432" w:rsidRDefault="009E7432" w:rsidP="009E7432">
      <w:pPr>
        <w:pStyle w:val="PWDAbodycopy"/>
      </w:pPr>
    </w:p>
    <w:p w14:paraId="525545D7" w14:textId="7079AC26" w:rsidR="009E7432" w:rsidRDefault="009E7432" w:rsidP="009E7432">
      <w:pPr>
        <w:pStyle w:val="PWDAbodycopy"/>
      </w:pPr>
      <w:r>
        <w:t>AIHW analysis of Household, Income and Labour Dynamics in Australia survey d</w:t>
      </w:r>
      <w:r w:rsidR="00097A9D">
        <w:t>ata fo</w:t>
      </w:r>
      <w:r>
        <w:t>und people with disability aged 25-64 were more likely to live in unaffordable housing than people without disability (11% compared to 7.6%), with this being higher for people with intellectual disability (19%) and psychosocial disability (17%).</w:t>
      </w:r>
      <w:r w:rsidR="00097A9D">
        <w:rPr>
          <w:rStyle w:val="FootnoteReference"/>
        </w:rPr>
        <w:footnoteReference w:id="142"/>
      </w:r>
      <w:r>
        <w:t xml:space="preserve">  </w:t>
      </w:r>
    </w:p>
    <w:p w14:paraId="510D4791" w14:textId="5EF41E72" w:rsidR="009E7432" w:rsidRDefault="009E7432" w:rsidP="00EA1C7E">
      <w:pPr>
        <w:pStyle w:val="PWDAbodycopy"/>
      </w:pPr>
    </w:p>
    <w:p w14:paraId="573B0A59" w14:textId="74791A07" w:rsidR="00CF378B" w:rsidRPr="00CF378B" w:rsidRDefault="00EC0DC4" w:rsidP="00D05C42">
      <w:pPr>
        <w:pStyle w:val="PWDAheading4"/>
        <w:numPr>
          <w:ilvl w:val="0"/>
          <w:numId w:val="49"/>
        </w:numPr>
      </w:pPr>
      <w:r>
        <w:t>Renting</w:t>
      </w:r>
    </w:p>
    <w:p w14:paraId="5F6B967A" w14:textId="77777777" w:rsidR="00FE1400" w:rsidRDefault="00FE1400" w:rsidP="00FE1400">
      <w:pPr>
        <w:pStyle w:val="PWDAbodycopy"/>
      </w:pPr>
      <w:r>
        <w:t>People with disability are nearly twice as likely to be unable to pay rent (12% compared to 6.7%). Again, this was higher for people with a psychosocial disability (15%).</w:t>
      </w:r>
    </w:p>
    <w:p w14:paraId="70B0641B" w14:textId="77777777" w:rsidR="00653DA4" w:rsidRDefault="00653DA4" w:rsidP="00FE1400">
      <w:pPr>
        <w:pStyle w:val="PWDAbodycopy"/>
      </w:pPr>
    </w:p>
    <w:p w14:paraId="3D78B823" w14:textId="78D8F8C3" w:rsidR="00FE1400" w:rsidRDefault="00FE1400" w:rsidP="00FE1400">
      <w:pPr>
        <w:pStyle w:val="PWDAbodycopy"/>
      </w:pPr>
      <w:r>
        <w:t>Anglicare</w:t>
      </w:r>
      <w:r w:rsidR="00F15124">
        <w:t xml:space="preserve"> Australia</w:t>
      </w:r>
      <w:r>
        <w:t xml:space="preserve">’s 2021 rental affordability snapshot found that just 3 properties across Australia were affordable for a person living on the Jobseeker payment, and just 0.5% of properties were affordable for a person living on the </w:t>
      </w:r>
      <w:r w:rsidR="00052FCA">
        <w:t>DSP</w:t>
      </w:r>
      <w:r>
        <w:t>.</w:t>
      </w:r>
      <w:r w:rsidRPr="00A1535A">
        <w:rPr>
          <w:rStyle w:val="FootnoteReference"/>
        </w:rPr>
        <w:footnoteReference w:id="143"/>
      </w:r>
      <w:r w:rsidRPr="00A1535A">
        <w:rPr>
          <w:rStyle w:val="FootnoteReference"/>
        </w:rPr>
        <w:t xml:space="preserve"> </w:t>
      </w:r>
    </w:p>
    <w:p w14:paraId="46313DAB" w14:textId="0326E8AA" w:rsidR="00653DA4" w:rsidRDefault="00653DA4" w:rsidP="00FE1400">
      <w:pPr>
        <w:pStyle w:val="PWDAbodycopy"/>
      </w:pPr>
    </w:p>
    <w:p w14:paraId="06B880C7" w14:textId="16349246" w:rsidR="0039494C" w:rsidRDefault="0039494C" w:rsidP="0010589B">
      <w:pPr>
        <w:pStyle w:val="PWDAcasestudyname"/>
      </w:pPr>
      <w:r>
        <w:t>Case study #</w:t>
      </w:r>
      <w:r w:rsidR="0010589B">
        <w:t>33</w:t>
      </w:r>
      <w:r>
        <w:t xml:space="preserve">: </w:t>
      </w:r>
      <w:r w:rsidR="0010589B">
        <w:t>Jade</w:t>
      </w:r>
    </w:p>
    <w:p w14:paraId="6FEF2A6D" w14:textId="4F2F8261" w:rsidR="0039494C" w:rsidRDefault="0039494C" w:rsidP="0010589B">
      <w:pPr>
        <w:pStyle w:val="PWDAcasestudyquote"/>
      </w:pPr>
      <w:r w:rsidRPr="0039494C">
        <w:t xml:space="preserve">I have enough on the </w:t>
      </w:r>
      <w:proofErr w:type="spellStart"/>
      <w:r w:rsidRPr="0039494C">
        <w:t>dsp</w:t>
      </w:r>
      <w:proofErr w:type="spellEnd"/>
      <w:r w:rsidRPr="0039494C">
        <w:t xml:space="preserve"> to pay for food and bills, and I used to have enough for rent, but it's starting to look like I'm going to get priced out of the rental market, and I've been unable to find social housing. If appliances or household goods break, I </w:t>
      </w:r>
      <w:proofErr w:type="gramStart"/>
      <w:r w:rsidRPr="0039494C">
        <w:t>have to</w:t>
      </w:r>
      <w:proofErr w:type="gramEnd"/>
      <w:r w:rsidRPr="0039494C">
        <w:t xml:space="preserve"> save sometimes for months to replace them. Every item I have is cheap, and it's also incredibly precious. There is very little leeway and I live as low profile as possible. I don't want to complain, I'm grateful. It's just tight.</w:t>
      </w:r>
      <w:r w:rsidR="0010589B" w:rsidRPr="0010589B">
        <w:t xml:space="preserve"> I redo my budget every other day, trying to keep it balanced. I worry all the time that something else will happen, despite my best efforts, and I won't be able to fix it in time despite what I've saved. I can't imagine a future.</w:t>
      </w:r>
    </w:p>
    <w:p w14:paraId="19D9A99F" w14:textId="77777777" w:rsidR="0039494C" w:rsidRDefault="0039494C" w:rsidP="00FE1400">
      <w:pPr>
        <w:pStyle w:val="PWDAbodycopy"/>
      </w:pPr>
    </w:p>
    <w:p w14:paraId="5B3CED2E" w14:textId="38955505" w:rsidR="00FE1400" w:rsidRDefault="00FE1400" w:rsidP="00FE1400">
      <w:pPr>
        <w:pStyle w:val="PWDAbodycopy"/>
      </w:pPr>
      <w:r>
        <w:t>With the median national house price reaching $955,927 and median national unit price reaching $601,482 in the June 2021 quarter</w:t>
      </w:r>
      <w:r w:rsidR="00115841">
        <w:t>,</w:t>
      </w:r>
      <w:r w:rsidRPr="006820BC">
        <w:rPr>
          <w:rStyle w:val="FootnoteReference"/>
        </w:rPr>
        <w:footnoteReference w:id="144"/>
      </w:r>
      <w:r>
        <w:t xml:space="preserve"> the chance of a person living on the DSP being able to save for a deposit is, to say the least, remote. </w:t>
      </w:r>
    </w:p>
    <w:p w14:paraId="26A5B69F" w14:textId="77777777" w:rsidR="00653DA4" w:rsidRDefault="00653DA4" w:rsidP="00FE1400">
      <w:pPr>
        <w:pStyle w:val="PWDAbodycopy"/>
      </w:pPr>
    </w:p>
    <w:p w14:paraId="4B63EF14" w14:textId="57C8F512" w:rsidR="00FE1400" w:rsidRDefault="00FE1400" w:rsidP="00FE1400">
      <w:pPr>
        <w:pStyle w:val="PWDAbodycopy"/>
      </w:pPr>
      <w:r>
        <w:t>It</w:t>
      </w:r>
      <w:r w:rsidR="00115841">
        <w:t xml:space="preserve"> is</w:t>
      </w:r>
      <w:r>
        <w:t xml:space="preserve"> incumbent upon the </w:t>
      </w:r>
      <w:r w:rsidR="00701402">
        <w:t>Federal Government</w:t>
      </w:r>
      <w:r>
        <w:t xml:space="preserve"> to act to</w:t>
      </w:r>
      <w:r w:rsidR="008F2ACC">
        <w:t xml:space="preserve"> act in a manner that</w:t>
      </w:r>
      <w:r>
        <w:t xml:space="preserve"> ensure</w:t>
      </w:r>
      <w:r w:rsidR="008F2ACC">
        <w:t>s</w:t>
      </w:r>
      <w:r>
        <w:t xml:space="preserve"> generations of younger people with disability aren’t consigned to a life of rental stress and housing poverty. </w:t>
      </w:r>
    </w:p>
    <w:p w14:paraId="7EF7ED9E" w14:textId="77777777" w:rsidR="005904DD" w:rsidRDefault="005904DD" w:rsidP="00FE1400">
      <w:pPr>
        <w:pStyle w:val="PWDAbodycopy"/>
      </w:pPr>
    </w:p>
    <w:p w14:paraId="53D7A549" w14:textId="2E3B6EC6" w:rsidR="00FE1400" w:rsidRDefault="00097438" w:rsidP="00FE1400">
      <w:pPr>
        <w:pStyle w:val="PWDAbodycopy"/>
      </w:pPr>
      <w:r>
        <w:t>The</w:t>
      </w:r>
      <w:r w:rsidR="00FE1400">
        <w:t xml:space="preserve"> recommendations </w:t>
      </w:r>
      <w:r>
        <w:t xml:space="preserve">in this submission </w:t>
      </w:r>
      <w:r w:rsidR="00FE1400">
        <w:t>include key actions governments should take now to advance housing justice for people with disability and improve standards of living and wellbeing for people on low incomes across the economy.</w:t>
      </w:r>
    </w:p>
    <w:p w14:paraId="572242EC" w14:textId="77777777" w:rsidR="00FE1400" w:rsidRDefault="00FE1400" w:rsidP="00FE1400">
      <w:pPr>
        <w:pStyle w:val="PWDAbodycopy"/>
      </w:pPr>
    </w:p>
    <w:p w14:paraId="2057F906" w14:textId="10E5ECF8" w:rsidR="00FE1400" w:rsidRDefault="00FE1400" w:rsidP="005904DD">
      <w:pPr>
        <w:pStyle w:val="PWDArecommendation"/>
      </w:pPr>
      <w:bookmarkStart w:id="330" w:name="_Toc79414519"/>
      <w:bookmarkStart w:id="331" w:name="_Toc79414888"/>
      <w:bookmarkStart w:id="332" w:name="_Toc79415270"/>
      <w:r w:rsidRPr="005904DD">
        <w:rPr>
          <w:rStyle w:val="Strong"/>
        </w:rPr>
        <w:t>Recommendation</w:t>
      </w:r>
      <w:r w:rsidR="005904DD" w:rsidRPr="005904DD">
        <w:rPr>
          <w:rStyle w:val="Strong"/>
        </w:rPr>
        <w:t>:</w:t>
      </w:r>
      <w:r w:rsidR="005904DD">
        <w:t xml:space="preserve"> </w:t>
      </w:r>
      <w:r w:rsidR="00286470">
        <w:t>That the Government develop a national framework for renters</w:t>
      </w:r>
      <w:r w:rsidR="00FA058A">
        <w:t>’</w:t>
      </w:r>
      <w:r w:rsidR="00286470">
        <w:t xml:space="preserve"> rights which includes the right to make property modifications to improve accessibility and liveability, guarantees long-term security of tenure, and implements rent </w:t>
      </w:r>
      <w:r w:rsidDel="00286470">
        <w:t>controls</w:t>
      </w:r>
      <w:r>
        <w:t>.</w:t>
      </w:r>
      <w:bookmarkEnd w:id="330"/>
      <w:bookmarkEnd w:id="331"/>
      <w:bookmarkEnd w:id="332"/>
      <w:r w:rsidR="005904DD">
        <w:t xml:space="preserve"> </w:t>
      </w:r>
    </w:p>
    <w:p w14:paraId="2E55DDAA" w14:textId="77777777" w:rsidR="00993547" w:rsidRPr="00993547" w:rsidRDefault="00993547" w:rsidP="00993547">
      <w:pPr>
        <w:pStyle w:val="PWDAbodycopy"/>
      </w:pPr>
    </w:p>
    <w:p w14:paraId="6C0CFE88" w14:textId="4D7405B1" w:rsidR="00FE1400" w:rsidRPr="00FE1400" w:rsidRDefault="00FE1400" w:rsidP="00D05C42">
      <w:pPr>
        <w:pStyle w:val="PWDAheading4"/>
        <w:numPr>
          <w:ilvl w:val="0"/>
          <w:numId w:val="49"/>
        </w:numPr>
      </w:pPr>
      <w:r>
        <w:t>Housing affordability</w:t>
      </w:r>
    </w:p>
    <w:p w14:paraId="175A1F2A" w14:textId="481254F6" w:rsidR="00FE1400" w:rsidRDefault="00FE1400" w:rsidP="00FE1400">
      <w:pPr>
        <w:pStyle w:val="PWDAbodycopy"/>
      </w:pPr>
      <w:r>
        <w:t xml:space="preserve">Housing affordability is a crisis, but conditions for </w:t>
      </w:r>
      <w:r w:rsidR="008C7FFE">
        <w:t>G</w:t>
      </w:r>
      <w:r>
        <w:t xml:space="preserve">overnment borrowing for investment in public assets have never been better. If the </w:t>
      </w:r>
      <w:r w:rsidR="00701402">
        <w:t>Federal Government</w:t>
      </w:r>
      <w:r>
        <w:t xml:space="preserve"> chose to, it could leverage its financial power to directly invest in housing, increasing both public wealth and the supply of affordable housing. </w:t>
      </w:r>
    </w:p>
    <w:p w14:paraId="171FEB88" w14:textId="77777777" w:rsidR="00FE1400" w:rsidRDefault="00FE1400" w:rsidP="00FE1400">
      <w:pPr>
        <w:pStyle w:val="PWDAbodycopy"/>
      </w:pPr>
    </w:p>
    <w:p w14:paraId="776A5583" w14:textId="341CB7D5" w:rsidR="00FE1400" w:rsidRDefault="00872D4B" w:rsidP="00FE1400">
      <w:pPr>
        <w:pStyle w:val="PWDAbodycopy"/>
      </w:pPr>
      <w:r>
        <w:t>T</w:t>
      </w:r>
      <w:r w:rsidR="00FE1400">
        <w:t xml:space="preserve">he social benefits of homeownership, benefits which come largely </w:t>
      </w:r>
      <w:proofErr w:type="gramStart"/>
      <w:r w:rsidR="00FE1400">
        <w:t>as a result of</w:t>
      </w:r>
      <w:proofErr w:type="gramEnd"/>
      <w:r w:rsidR="00FE1400">
        <w:t xml:space="preserve"> security of tenure itself, should be enjoyed equally by renters, and that financial security in old age shouldn’t depend on whether someone rents or owns their home. </w:t>
      </w:r>
    </w:p>
    <w:p w14:paraId="39BBAF5A" w14:textId="77777777" w:rsidR="003C6D40" w:rsidRDefault="003C6D40" w:rsidP="00FE1400">
      <w:pPr>
        <w:pStyle w:val="PWDAbodycopy"/>
      </w:pPr>
    </w:p>
    <w:p w14:paraId="455F78D4" w14:textId="7042E09E" w:rsidR="00FE1400" w:rsidRDefault="00FE1400" w:rsidP="00FE1400">
      <w:pPr>
        <w:pStyle w:val="PWDAbodycopy"/>
      </w:pPr>
      <w:r>
        <w:t>Governments have both a fundamental responsibility and the financial and political power to ensure that everyone has a secure, appropriate, accessible, high-</w:t>
      </w:r>
      <w:r w:rsidRPr="0036387D">
        <w:t>quality</w:t>
      </w:r>
      <w:r>
        <w:t xml:space="preserve"> home, and that people with disability are empowered with the resources and support we need to live independently in the community.</w:t>
      </w:r>
    </w:p>
    <w:p w14:paraId="50AFEDD5" w14:textId="77777777" w:rsidR="003C6D40" w:rsidRDefault="003C6D40" w:rsidP="00FE1400">
      <w:pPr>
        <w:pStyle w:val="PWDAbodycopy"/>
      </w:pPr>
    </w:p>
    <w:p w14:paraId="1347D98C" w14:textId="09658CC2" w:rsidR="00FE1400" w:rsidRDefault="00332909" w:rsidP="00332909">
      <w:pPr>
        <w:pStyle w:val="PWDArecommendation"/>
      </w:pPr>
      <w:bookmarkStart w:id="333" w:name="_Toc79414520"/>
      <w:bookmarkStart w:id="334" w:name="_Toc79414889"/>
      <w:bookmarkStart w:id="335" w:name="_Toc79415271"/>
      <w:r w:rsidRPr="00332909">
        <w:rPr>
          <w:rStyle w:val="Strong"/>
        </w:rPr>
        <w:lastRenderedPageBreak/>
        <w:t>R</w:t>
      </w:r>
      <w:r w:rsidR="00FE1400" w:rsidRPr="00332909">
        <w:rPr>
          <w:rStyle w:val="Strong"/>
        </w:rPr>
        <w:t>ecommendation</w:t>
      </w:r>
      <w:r w:rsidRPr="00332909">
        <w:rPr>
          <w:rStyle w:val="Strong"/>
        </w:rPr>
        <w:t>:</w:t>
      </w:r>
      <w:r>
        <w:t xml:space="preserve"> </w:t>
      </w:r>
      <w:r w:rsidR="00C92D39">
        <w:t>T</w:t>
      </w:r>
      <w:r w:rsidR="002125DB" w:rsidRPr="002125DB">
        <w:t>hat the Government remove tax incentives for property investment and speculation and end other fiscal and monetary market interventions which drive up property prices to address housing affordability and asset-based inequality</w:t>
      </w:r>
      <w:r w:rsidR="00FE1400">
        <w:t>.</w:t>
      </w:r>
      <w:bookmarkEnd w:id="333"/>
      <w:bookmarkEnd w:id="334"/>
      <w:bookmarkEnd w:id="335"/>
    </w:p>
    <w:p w14:paraId="7734B766" w14:textId="77777777" w:rsidR="00332909" w:rsidRPr="00332909" w:rsidRDefault="00332909" w:rsidP="00332909">
      <w:pPr>
        <w:pStyle w:val="PWDAbodycopy"/>
      </w:pPr>
    </w:p>
    <w:p w14:paraId="46718A87" w14:textId="30F1EF09" w:rsidR="00FE1400" w:rsidRDefault="00332909" w:rsidP="00332909">
      <w:pPr>
        <w:pStyle w:val="PWDArecommendation"/>
      </w:pPr>
      <w:bookmarkStart w:id="336" w:name="_Toc79414521"/>
      <w:bookmarkStart w:id="337" w:name="_Toc79414890"/>
      <w:bookmarkStart w:id="338" w:name="_Toc79415272"/>
      <w:r w:rsidRPr="00332909">
        <w:rPr>
          <w:rStyle w:val="Strong"/>
        </w:rPr>
        <w:t>Recommendation:</w:t>
      </w:r>
      <w:r>
        <w:t xml:space="preserve"> </w:t>
      </w:r>
      <w:r w:rsidR="005908E4" w:rsidRPr="005908E4">
        <w:t>That the Government, in the absence of a significant increase to the DSP or improvement in access to social and affordable housing sufficient to eliminate housing poverty and housing stress, increase rent assistance to reflect market rates</w:t>
      </w:r>
      <w:r w:rsidR="00FE1400">
        <w:t>.</w:t>
      </w:r>
      <w:bookmarkEnd w:id="336"/>
      <w:bookmarkEnd w:id="337"/>
      <w:bookmarkEnd w:id="338"/>
    </w:p>
    <w:p w14:paraId="498C8063" w14:textId="77777777" w:rsidR="00332909" w:rsidRPr="00332909" w:rsidRDefault="00332909" w:rsidP="00332909">
      <w:pPr>
        <w:pStyle w:val="PWDAbodycopy"/>
      </w:pPr>
    </w:p>
    <w:p w14:paraId="39FC413E" w14:textId="7B66AECE" w:rsidR="005B1E6B" w:rsidRPr="005B1E6B" w:rsidRDefault="00FE1400" w:rsidP="00D05C42">
      <w:pPr>
        <w:pStyle w:val="PWDAheading4"/>
        <w:numPr>
          <w:ilvl w:val="0"/>
          <w:numId w:val="49"/>
        </w:numPr>
      </w:pPr>
      <w:r>
        <w:t>Strategy for housing</w:t>
      </w:r>
    </w:p>
    <w:p w14:paraId="787CDEE6" w14:textId="0BAC5587" w:rsidR="00FE1400" w:rsidRDefault="0029346B" w:rsidP="00FE1400">
      <w:pPr>
        <w:pStyle w:val="PWDAbodycopy"/>
      </w:pPr>
      <w:r>
        <w:t>The Government must work with us to</w:t>
      </w:r>
      <w:r w:rsidR="00FE1400">
        <w:t xml:space="preserve"> develop</w:t>
      </w:r>
      <w:r>
        <w:t xml:space="preserve"> </w:t>
      </w:r>
      <w:r w:rsidR="00FE1400">
        <w:t xml:space="preserve">codesigned plans and strategies to address the specific needs of people with </w:t>
      </w:r>
      <w:r w:rsidR="00FE1400" w:rsidRPr="0036387D">
        <w:t>disability</w:t>
      </w:r>
      <w:r w:rsidR="00FE1400">
        <w:t xml:space="preserve"> currently living in inappropriate and institutional housing situations and call for improved data collection on people’s experiences of homelessness. </w:t>
      </w:r>
      <w:r w:rsidR="004515FF">
        <w:t>PWDA</w:t>
      </w:r>
      <w:r w:rsidR="00FE1400">
        <w:t xml:space="preserve"> call</w:t>
      </w:r>
      <w:r w:rsidR="004515FF">
        <w:t>s</w:t>
      </w:r>
      <w:r w:rsidR="00FE1400">
        <w:t xml:space="preserve"> for an immediate increase to rent assistance to assist people currently in housing stress, while calling for more sustainable reforms to </w:t>
      </w:r>
      <w:r w:rsidR="003457E2">
        <w:t>the</w:t>
      </w:r>
      <w:r w:rsidR="00FE1400">
        <w:t xml:space="preserve"> housing system </w:t>
      </w:r>
      <w:r w:rsidR="00FE1400" w:rsidRPr="0036387D">
        <w:t>and</w:t>
      </w:r>
      <w:r w:rsidR="00FE1400">
        <w:t xml:space="preserve"> across-the-board improvements to social housing dwellings.</w:t>
      </w:r>
      <w:r w:rsidR="005B1E6B">
        <w:t xml:space="preserve"> </w:t>
      </w:r>
    </w:p>
    <w:p w14:paraId="6273E754" w14:textId="77777777" w:rsidR="005B1E6B" w:rsidRDefault="005B1E6B" w:rsidP="00FE1400">
      <w:pPr>
        <w:pStyle w:val="PWDAbodycopy"/>
      </w:pPr>
    </w:p>
    <w:p w14:paraId="69800FBE" w14:textId="137E5CB5" w:rsidR="00FE1400" w:rsidRDefault="00FE1400" w:rsidP="00FE1400">
      <w:pPr>
        <w:pStyle w:val="PWDAbodycopy"/>
      </w:pPr>
      <w:r>
        <w:t>State governments must recognise the DSP and use this as a pathway to fast track those on the DSP to gain access to public housing.</w:t>
      </w:r>
    </w:p>
    <w:p w14:paraId="3A62C01A" w14:textId="77777777" w:rsidR="005B1E6B" w:rsidRDefault="005B1E6B" w:rsidP="00FE1400">
      <w:pPr>
        <w:pStyle w:val="PWDAbodycopy"/>
      </w:pPr>
    </w:p>
    <w:p w14:paraId="70E8E554" w14:textId="626CB730" w:rsidR="00FE1400" w:rsidRDefault="00FE1400" w:rsidP="00FE1400">
      <w:pPr>
        <w:pStyle w:val="PWDAbodycopy"/>
      </w:pPr>
      <w:r>
        <w:t xml:space="preserve">Governments must </w:t>
      </w:r>
      <w:r w:rsidRPr="0036387D">
        <w:t>recognise</w:t>
      </w:r>
      <w:r>
        <w:t xml:space="preserve"> and address the severe disadvantage and financial stress caused by housing unaffordability in Australia, particularly for those forced to live in poverty, by significantly investing in public and community housing, implementing high national standards for </w:t>
      </w:r>
      <w:proofErr w:type="gramStart"/>
      <w:r>
        <w:t>renters</w:t>
      </w:r>
      <w:proofErr w:type="gramEnd"/>
      <w:r>
        <w:t xml:space="preserve"> rights, and ending tax incentives and other market interventions that drive up property prices.</w:t>
      </w:r>
    </w:p>
    <w:p w14:paraId="7FBCA0CC" w14:textId="77777777" w:rsidR="005B1E6B" w:rsidRPr="0084530A" w:rsidRDefault="005B1E6B" w:rsidP="00FE1400">
      <w:pPr>
        <w:pStyle w:val="PWDAbodycopy"/>
      </w:pPr>
    </w:p>
    <w:p w14:paraId="3314CA9F" w14:textId="5793409D" w:rsidR="00FE1400" w:rsidRDefault="005B1E6B" w:rsidP="005B1E6B">
      <w:pPr>
        <w:pStyle w:val="PWDArecommendation"/>
      </w:pPr>
      <w:bookmarkStart w:id="339" w:name="_Toc79414522"/>
      <w:bookmarkStart w:id="340" w:name="_Toc79414891"/>
      <w:bookmarkStart w:id="341" w:name="_Toc79415273"/>
      <w:r w:rsidRPr="005B1E6B">
        <w:rPr>
          <w:rStyle w:val="Strong"/>
        </w:rPr>
        <w:t>R</w:t>
      </w:r>
      <w:r w:rsidR="00FE1400" w:rsidRPr="005B1E6B">
        <w:rPr>
          <w:rStyle w:val="Strong"/>
        </w:rPr>
        <w:t>ecommendation</w:t>
      </w:r>
      <w:r w:rsidRPr="005B1E6B">
        <w:rPr>
          <w:rStyle w:val="Strong"/>
        </w:rPr>
        <w:t>:</w:t>
      </w:r>
      <w:r>
        <w:t xml:space="preserve"> </w:t>
      </w:r>
      <w:r w:rsidR="00364E8A">
        <w:t xml:space="preserve">That the Government implement the proposals of the Everybody’s Home campaign, with a longer-term view to further the expansion of public and community-owned and controlled housing stock to eliminate waiting lists, reduce means testing for social housing, and make high-quality public housing a universally accessible alternative to renting in the private </w:t>
      </w:r>
      <w:r w:rsidR="00FE1400" w:rsidDel="00364E8A">
        <w:t>market</w:t>
      </w:r>
      <w:r w:rsidR="00FE1400">
        <w:t>.</w:t>
      </w:r>
      <w:bookmarkEnd w:id="339"/>
      <w:bookmarkEnd w:id="340"/>
      <w:bookmarkEnd w:id="341"/>
    </w:p>
    <w:p w14:paraId="5B7D703D" w14:textId="77777777" w:rsidR="005B1E6B" w:rsidRPr="005B1E6B" w:rsidRDefault="005B1E6B" w:rsidP="005B1E6B">
      <w:pPr>
        <w:pStyle w:val="PWDAbodycopy"/>
      </w:pPr>
    </w:p>
    <w:p w14:paraId="044B9006" w14:textId="5977AF3F" w:rsidR="00FE1400" w:rsidRDefault="00C76FF7" w:rsidP="00C76FF7">
      <w:pPr>
        <w:pStyle w:val="PWDArecommendation"/>
      </w:pPr>
      <w:bookmarkStart w:id="342" w:name="_Toc79414523"/>
      <w:bookmarkStart w:id="343" w:name="_Toc79414892"/>
      <w:bookmarkStart w:id="344" w:name="_Toc79415274"/>
      <w:r w:rsidRPr="00C76FF7">
        <w:rPr>
          <w:b/>
          <w:bCs/>
        </w:rPr>
        <w:t>Recommendation:</w:t>
      </w:r>
      <w:r>
        <w:rPr>
          <w:b/>
          <w:bCs/>
        </w:rPr>
        <w:t xml:space="preserve"> </w:t>
      </w:r>
      <w:r w:rsidR="000E3D4E" w:rsidRPr="0035604B">
        <w:t xml:space="preserve">That </w:t>
      </w:r>
      <w:r w:rsidR="0037630B" w:rsidRPr="0037630B">
        <w:t xml:space="preserve">the Government increase funding for social housing maintenance and retrofitting to a level sufficient to ensure all dwellings comply with Liveable Housing Design Guidelines (LHDG) gold </w:t>
      </w:r>
      <w:proofErr w:type="gramStart"/>
      <w:r w:rsidR="0037630B" w:rsidRPr="0037630B">
        <w:t>standard, and</w:t>
      </w:r>
      <w:proofErr w:type="gramEnd"/>
      <w:r w:rsidR="0037630B" w:rsidRPr="0037630B">
        <w:t xml:space="preserve"> ensure all new social housing dwellings comply with the LHDG gold standard</w:t>
      </w:r>
      <w:r w:rsidR="00FE1400">
        <w:t>.</w:t>
      </w:r>
      <w:bookmarkEnd w:id="342"/>
      <w:bookmarkEnd w:id="343"/>
      <w:bookmarkEnd w:id="344"/>
    </w:p>
    <w:bookmarkEnd w:id="321"/>
    <w:bookmarkEnd w:id="322"/>
    <w:p w14:paraId="31A44EAE" w14:textId="24B336B5" w:rsidR="007317FE" w:rsidRPr="00EA1C7E" w:rsidRDefault="007317FE" w:rsidP="00EA1C7E">
      <w:pPr>
        <w:pStyle w:val="PWDAbodycopy"/>
      </w:pPr>
    </w:p>
    <w:p w14:paraId="27B6B6F9" w14:textId="4E0D2F05" w:rsidR="00C849F4" w:rsidRDefault="00485D8C" w:rsidP="004D74C6">
      <w:pPr>
        <w:pStyle w:val="Heading3"/>
        <w:numPr>
          <w:ilvl w:val="2"/>
          <w:numId w:val="2"/>
        </w:numPr>
      </w:pPr>
      <w:bookmarkStart w:id="345" w:name="_Toc79191394"/>
      <w:bookmarkStart w:id="346" w:name="_Toc80024890"/>
      <w:bookmarkStart w:id="347" w:name="_Toc77044823"/>
      <w:bookmarkStart w:id="348" w:name="_Toc79045052"/>
      <w:r>
        <w:lastRenderedPageBreak/>
        <w:t>Desegregated and accessible education</w:t>
      </w:r>
      <w:bookmarkEnd w:id="345"/>
      <w:bookmarkEnd w:id="346"/>
    </w:p>
    <w:p w14:paraId="546242C5" w14:textId="3EF2390F" w:rsidR="009D18C1" w:rsidRDefault="00C849F4" w:rsidP="00C849F4">
      <w:pPr>
        <w:pStyle w:val="PWDAbodycopy"/>
      </w:pPr>
      <w:r>
        <w:t xml:space="preserve">People with disability have the right to participate fully in accessible, high-quality, inclusive education, in accordance with Article 24 of the CPRD. </w:t>
      </w:r>
      <w:r w:rsidR="004515FF">
        <w:t xml:space="preserve">People with disability </w:t>
      </w:r>
      <w:r>
        <w:t xml:space="preserve">must not </w:t>
      </w:r>
      <w:r w:rsidR="004515FF">
        <w:t xml:space="preserve">be </w:t>
      </w:r>
      <w:r>
        <w:t xml:space="preserve">excluded from </w:t>
      </w:r>
      <w:r w:rsidR="00596062">
        <w:t xml:space="preserve">the </w:t>
      </w:r>
      <w:r w:rsidR="00564211">
        <w:t>mainstream</w:t>
      </w:r>
      <w:r>
        <w:t xml:space="preserve"> education</w:t>
      </w:r>
      <w:r w:rsidR="00596062">
        <w:t xml:space="preserve"> system</w:t>
      </w:r>
      <w:r>
        <w:t xml:space="preserve">. </w:t>
      </w:r>
    </w:p>
    <w:p w14:paraId="0C944CA9" w14:textId="77777777" w:rsidR="00C849F4" w:rsidRDefault="00C849F4" w:rsidP="00C849F4">
      <w:pPr>
        <w:pStyle w:val="PWDAbodycopy"/>
      </w:pPr>
    </w:p>
    <w:p w14:paraId="061FD9AB" w14:textId="5696DC5A" w:rsidR="00C849F4" w:rsidRDefault="00C849F4" w:rsidP="00C849F4">
      <w:pPr>
        <w:pStyle w:val="PWDAbodycopy"/>
      </w:pPr>
      <w:r>
        <w:t>Desegregating the Australian education system is essential to building a fair and inclusive society, and decades of evidence shows superior educational and socio-economic outcomes for children educated in inclusive settings, and that inclusive education benefits children with disability and children without disability.</w:t>
      </w:r>
      <w:r w:rsidRPr="006820BC">
        <w:rPr>
          <w:rStyle w:val="FootnoteReference"/>
        </w:rPr>
        <w:footnoteReference w:id="145"/>
      </w:r>
      <w:r w:rsidRPr="006820BC">
        <w:rPr>
          <w:rStyle w:val="FootnoteReference"/>
        </w:rPr>
        <w:t xml:space="preserve"> </w:t>
      </w:r>
    </w:p>
    <w:p w14:paraId="3A6ED8AB" w14:textId="77777777" w:rsidR="00C849F4" w:rsidRDefault="00C849F4" w:rsidP="00C849F4">
      <w:pPr>
        <w:pStyle w:val="PWDAbodycopy"/>
      </w:pPr>
    </w:p>
    <w:p w14:paraId="0EEE218F" w14:textId="30F4DCD3" w:rsidR="00C849F4" w:rsidRDefault="00C849F4" w:rsidP="00C849F4">
      <w:pPr>
        <w:pStyle w:val="PWDAbodycopy"/>
      </w:pPr>
      <w:r>
        <w:t>While several state governments</w:t>
      </w:r>
      <w:r w:rsidRPr="006820BC">
        <w:rPr>
          <w:rStyle w:val="FootnoteReference"/>
        </w:rPr>
        <w:footnoteReference w:id="146"/>
      </w:r>
      <w:r w:rsidRPr="006820BC">
        <w:rPr>
          <w:rStyle w:val="FootnoteReference"/>
        </w:rPr>
        <w:footnoteReference w:id="147"/>
      </w:r>
      <w:r w:rsidRPr="006820BC">
        <w:rPr>
          <w:rStyle w:val="FootnoteReference"/>
        </w:rPr>
        <w:footnoteReference w:id="148"/>
      </w:r>
      <w:r w:rsidRPr="006820BC">
        <w:rPr>
          <w:rStyle w:val="FootnoteReference"/>
        </w:rPr>
        <w:t xml:space="preserve"> </w:t>
      </w:r>
      <w:r>
        <w:t>have made commitments to inclusive education policies, a national approach is required to ensure a fully inclusive education system.</w:t>
      </w:r>
    </w:p>
    <w:p w14:paraId="3CC8538F" w14:textId="77777777" w:rsidR="00C849F4" w:rsidRDefault="00C849F4" w:rsidP="00C849F4">
      <w:pPr>
        <w:pStyle w:val="PWDAbodycopy"/>
      </w:pPr>
    </w:p>
    <w:p w14:paraId="609E38A6" w14:textId="2212788E" w:rsidR="00C849F4" w:rsidRPr="00C849F4" w:rsidRDefault="00C849F4" w:rsidP="00C849F4">
      <w:pPr>
        <w:pStyle w:val="PWDArecommendation"/>
      </w:pPr>
      <w:bookmarkStart w:id="349" w:name="_Toc79414524"/>
      <w:bookmarkStart w:id="350" w:name="_Toc79414893"/>
      <w:bookmarkStart w:id="351" w:name="_Toc79415275"/>
      <w:r w:rsidRPr="00C849F4">
        <w:rPr>
          <w:rStyle w:val="Strong"/>
        </w:rPr>
        <w:t>Recommendation:</w:t>
      </w:r>
      <w:r w:rsidRPr="00C849F4">
        <w:t xml:space="preserve"> </w:t>
      </w:r>
      <w:r w:rsidR="00504196" w:rsidRPr="009F315F">
        <w:t>That the Government develop and implement a national, time-bound Action Plan for Inclusive Education aimed at establishing a nationally</w:t>
      </w:r>
      <w:r w:rsidR="00504196">
        <w:t xml:space="preserve"> </w:t>
      </w:r>
      <w:r w:rsidR="00504196" w:rsidRPr="009F315F">
        <w:t xml:space="preserve">consistent legislative and policy framework that fully complies with the CRPD and phases out segregated education. </w:t>
      </w:r>
      <w:bookmarkEnd w:id="349"/>
      <w:bookmarkEnd w:id="350"/>
      <w:bookmarkEnd w:id="351"/>
      <w:r w:rsidR="00504196" w:rsidRPr="009F315F">
        <w:t xml:space="preserve">This is in line with recommendations of the </w:t>
      </w:r>
      <w:r w:rsidR="00504196" w:rsidRPr="00FE2C4D">
        <w:rPr>
          <w:rStyle w:val="Emphasis"/>
        </w:rPr>
        <w:t>Segregation is Discrimination</w:t>
      </w:r>
      <w:r w:rsidR="00504196" w:rsidRPr="009F315F">
        <w:t xml:space="preserve"> position paper</w:t>
      </w:r>
      <w:r w:rsidRPr="00C849F4">
        <w:t>.</w:t>
      </w:r>
    </w:p>
    <w:p w14:paraId="4652D77A" w14:textId="2FD5EE93" w:rsidR="00C849F4" w:rsidRDefault="00C849F4" w:rsidP="00C849F4">
      <w:pPr>
        <w:pStyle w:val="PWDAbodycopy"/>
      </w:pPr>
    </w:p>
    <w:p w14:paraId="6AF6B8EF" w14:textId="2ACA463C" w:rsidR="00BC21D3" w:rsidRPr="00BC21D3" w:rsidRDefault="00164D28" w:rsidP="00B35E51">
      <w:pPr>
        <w:pStyle w:val="PWDAheading4"/>
        <w:numPr>
          <w:ilvl w:val="0"/>
          <w:numId w:val="35"/>
        </w:numPr>
      </w:pPr>
      <w:r>
        <w:t>Universal education</w:t>
      </w:r>
    </w:p>
    <w:p w14:paraId="7CC1A31E" w14:textId="5B8EB2D6" w:rsidR="00164D28" w:rsidRDefault="007E61AB" w:rsidP="00164D28">
      <w:pPr>
        <w:pStyle w:val="PWDAbodycopy"/>
      </w:pPr>
      <w:r>
        <w:t>S</w:t>
      </w:r>
      <w:r w:rsidR="00164D28">
        <w:t xml:space="preserve">ocial, </w:t>
      </w:r>
      <w:proofErr w:type="gramStart"/>
      <w:r w:rsidR="00164D28">
        <w:t>financial</w:t>
      </w:r>
      <w:proofErr w:type="gramEnd"/>
      <w:r w:rsidR="00164D28">
        <w:t xml:space="preserve"> and physical barriers to higher education faced by people with disability</w:t>
      </w:r>
      <w:r>
        <w:t xml:space="preserve"> must be removed.</w:t>
      </w:r>
      <w:r w:rsidR="00164D28">
        <w:t xml:space="preserve"> </w:t>
      </w:r>
      <w:r w:rsidR="00A20149">
        <w:t>We should be encouraged to develop our skills and capacity</w:t>
      </w:r>
      <w:r w:rsidR="00D214D8">
        <w:t xml:space="preserve"> and be given the opportunity to do so through free</w:t>
      </w:r>
      <w:r>
        <w:t xml:space="preserve"> </w:t>
      </w:r>
      <w:r w:rsidR="00164D28">
        <w:t xml:space="preserve">tuition at TAFEs and public universities. </w:t>
      </w:r>
    </w:p>
    <w:p w14:paraId="1C3D6FD2" w14:textId="2710E58C" w:rsidR="009D18C1" w:rsidRDefault="009D18C1" w:rsidP="00164D28">
      <w:pPr>
        <w:pStyle w:val="PWDAbodycopy"/>
      </w:pPr>
    </w:p>
    <w:p w14:paraId="4E42F2F7" w14:textId="371CF0AE" w:rsidR="009D18C1" w:rsidRDefault="00934EF6" w:rsidP="00934EF6">
      <w:pPr>
        <w:pStyle w:val="PWDAcasestudyname"/>
      </w:pPr>
      <w:r>
        <w:lastRenderedPageBreak/>
        <w:t xml:space="preserve">Case study #166: name withheld </w:t>
      </w:r>
    </w:p>
    <w:p w14:paraId="1CE0B99D" w14:textId="77777777" w:rsidR="009D18C1" w:rsidRDefault="009D18C1" w:rsidP="009D18C1">
      <w:pPr>
        <w:pStyle w:val="PWDAcasestudyquote"/>
      </w:pPr>
      <w:r w:rsidRPr="007B0F2C">
        <w:t xml:space="preserve">I chose to enrol in a university course in 2017 to help me towards my recovery, as I wasn't getting much help at all. That course was a Bachelor of Arts, with major in Journalism, which I finished earlier this year. I have another course which is about writing, which is what I want to be able to do if I </w:t>
      </w:r>
      <w:proofErr w:type="gramStart"/>
      <w:r w:rsidRPr="007B0F2C">
        <w:t>have to</w:t>
      </w:r>
      <w:proofErr w:type="gramEnd"/>
      <w:r w:rsidRPr="007B0F2C">
        <w:t xml:space="preserve"> make any money. I study alone from home which allows me to go and lie down when I get too tired - which still happens, 7 years after my stroke. I applied to Centrelink for a Pensioner Education Supplement, but I was declined, and I still don't have a letter which should tell me why.</w:t>
      </w:r>
    </w:p>
    <w:p w14:paraId="129E08F5" w14:textId="77777777" w:rsidR="00164D28" w:rsidRDefault="00164D28" w:rsidP="00164D28">
      <w:pPr>
        <w:pStyle w:val="PWDAbodycopy"/>
      </w:pPr>
    </w:p>
    <w:p w14:paraId="2B9BA625" w14:textId="53CA60A4" w:rsidR="00164D28" w:rsidRDefault="00164D28" w:rsidP="00164D28">
      <w:pPr>
        <w:pStyle w:val="PWDAbodycopy"/>
      </w:pPr>
      <w:r>
        <w:t xml:space="preserve">17% of people with disability over the age of 20 hold a </w:t>
      </w:r>
      <w:proofErr w:type="spellStart"/>
      <w:proofErr w:type="gramStart"/>
      <w:r>
        <w:t>bachelors</w:t>
      </w:r>
      <w:proofErr w:type="spellEnd"/>
      <w:proofErr w:type="gramEnd"/>
      <w:r>
        <w:t xml:space="preserve"> degree or higher, compared to 35% of people without disability</w:t>
      </w:r>
      <w:r w:rsidRPr="006820BC">
        <w:rPr>
          <w:rStyle w:val="FootnoteReference"/>
        </w:rPr>
        <w:footnoteReference w:id="149"/>
      </w:r>
      <w:r w:rsidRPr="006820BC">
        <w:rPr>
          <w:rStyle w:val="FootnoteReference"/>
        </w:rPr>
        <w:t>.</w:t>
      </w:r>
      <w:r>
        <w:t xml:space="preserve"> As people with disability are more likely to face barriers to participation in the labour market, reducing barriers to participation in vocational and higher education should be a matter of priority. </w:t>
      </w:r>
    </w:p>
    <w:p w14:paraId="15EA68EB" w14:textId="77777777" w:rsidR="00164D28" w:rsidRDefault="00164D28" w:rsidP="00164D28">
      <w:pPr>
        <w:pStyle w:val="PWDAbodycopy"/>
      </w:pPr>
    </w:p>
    <w:p w14:paraId="0D4190D1" w14:textId="06C83778" w:rsidR="00164D28" w:rsidRDefault="00D214D8" w:rsidP="00164D28">
      <w:pPr>
        <w:pStyle w:val="PWDAbodycopy"/>
      </w:pPr>
      <w:r>
        <w:t>E</w:t>
      </w:r>
      <w:r w:rsidR="00164D28">
        <w:t xml:space="preserve">ducation is a public good and essential component of the social wage, and governments should encourage the pursuit of lifelong education as an </w:t>
      </w:r>
      <w:proofErr w:type="gramStart"/>
      <w:r w:rsidR="00164D28">
        <w:t>end in itself</w:t>
      </w:r>
      <w:proofErr w:type="gramEnd"/>
      <w:r w:rsidR="00164D28">
        <w:t>.</w:t>
      </w:r>
    </w:p>
    <w:p w14:paraId="027C61C3" w14:textId="77777777" w:rsidR="00164D28" w:rsidRDefault="00164D28" w:rsidP="00164D28">
      <w:pPr>
        <w:pStyle w:val="PWDAbodycopy"/>
      </w:pPr>
    </w:p>
    <w:p w14:paraId="3D2E5BAA" w14:textId="621E511E" w:rsidR="00164D28" w:rsidRDefault="00164D28" w:rsidP="00164D28">
      <w:pPr>
        <w:pStyle w:val="PWDArecommendation"/>
      </w:pPr>
      <w:bookmarkStart w:id="352" w:name="_Toc79414525"/>
      <w:bookmarkStart w:id="353" w:name="_Toc79414894"/>
      <w:bookmarkStart w:id="354" w:name="_Toc79415276"/>
      <w:r w:rsidRPr="00164D28">
        <w:rPr>
          <w:rStyle w:val="Strong"/>
        </w:rPr>
        <w:t>Recommendation:</w:t>
      </w:r>
      <w:r>
        <w:t xml:space="preserve"> Waive tuition fees at TAFE and public universities for everyone eligible for the </w:t>
      </w:r>
      <w:r w:rsidR="00052FCA">
        <w:t>DSP</w:t>
      </w:r>
      <w:r>
        <w:t>.</w:t>
      </w:r>
      <w:bookmarkEnd w:id="352"/>
      <w:bookmarkEnd w:id="353"/>
      <w:bookmarkEnd w:id="354"/>
    </w:p>
    <w:p w14:paraId="2CBF8C08" w14:textId="77777777" w:rsidR="004F0CD3" w:rsidRDefault="004F0CD3" w:rsidP="004F0CD3">
      <w:pPr>
        <w:pStyle w:val="PWDAbodycopy"/>
      </w:pPr>
    </w:p>
    <w:p w14:paraId="05FAB6FE" w14:textId="7A140854" w:rsidR="004F0CD3" w:rsidRPr="00D3470B" w:rsidRDefault="004F0CD3" w:rsidP="004F0CD3">
      <w:pPr>
        <w:pStyle w:val="PWDArecommendation"/>
        <w:rPr>
          <w:rStyle w:val="Strong"/>
        </w:rPr>
      </w:pPr>
      <w:r>
        <w:rPr>
          <w:rStyle w:val="Strong"/>
        </w:rPr>
        <w:t xml:space="preserve">Recommendation: </w:t>
      </w:r>
      <w:r>
        <w:t>That the Government develop and implement skills and education programs to equip people with disability to take up senior and executive positions and provide career development assistance for other people with disability in all industries, including the public service.</w:t>
      </w:r>
    </w:p>
    <w:p w14:paraId="7130EB76" w14:textId="77777777" w:rsidR="00164D28" w:rsidRDefault="00164D28" w:rsidP="00C849F4">
      <w:pPr>
        <w:pStyle w:val="PWDAbodycopy"/>
      </w:pPr>
    </w:p>
    <w:p w14:paraId="5956FF31" w14:textId="5E4C287B" w:rsidR="00BC21D3" w:rsidRDefault="00485D8C" w:rsidP="004D74C6">
      <w:pPr>
        <w:pStyle w:val="Heading3"/>
        <w:numPr>
          <w:ilvl w:val="2"/>
          <w:numId w:val="2"/>
        </w:numPr>
      </w:pPr>
      <w:bookmarkStart w:id="355" w:name="_Toc79191395"/>
      <w:bookmarkStart w:id="356" w:name="_Toc80024891"/>
      <w:bookmarkStart w:id="357" w:name="_Toc77044824"/>
      <w:bookmarkStart w:id="358" w:name="_Toc79045053"/>
      <w:bookmarkEnd w:id="347"/>
      <w:bookmarkEnd w:id="348"/>
      <w:r>
        <w:t>Health</w:t>
      </w:r>
      <w:bookmarkEnd w:id="355"/>
      <w:bookmarkEnd w:id="356"/>
    </w:p>
    <w:p w14:paraId="7FCBC3C4" w14:textId="74C4B9CE" w:rsidR="00BC21D3" w:rsidRDefault="00BC21D3" w:rsidP="00BC21D3">
      <w:pPr>
        <w:pStyle w:val="PWDAbodycopy"/>
      </w:pPr>
      <w:r>
        <w:t xml:space="preserve">Health inequalities experienced by </w:t>
      </w:r>
      <w:r w:rsidR="00063C62">
        <w:t>people with disability</w:t>
      </w:r>
      <w:r>
        <w:t xml:space="preserve"> are complex and beyond the scope of this submission, however the exclusion of dental from Medicare is directly relevant to discussion of a basic social wage.</w:t>
      </w:r>
    </w:p>
    <w:p w14:paraId="765DC8B3" w14:textId="77777777" w:rsidR="00BC21D3" w:rsidRDefault="00BC21D3" w:rsidP="00BC21D3">
      <w:pPr>
        <w:pStyle w:val="PWDAbodycopy"/>
      </w:pPr>
    </w:p>
    <w:p w14:paraId="47223907" w14:textId="71DD1983" w:rsidR="00BC21D3" w:rsidRDefault="00BC21D3" w:rsidP="00BC21D3">
      <w:pPr>
        <w:pStyle w:val="PWDAbodycopy"/>
      </w:pPr>
      <w:r>
        <w:lastRenderedPageBreak/>
        <w:t>Data from the AIHW tells us that in 2017-18, just 56% of people had seen a dentist or dental professional in the last 12 months</w:t>
      </w:r>
      <w:r w:rsidRPr="006820BC">
        <w:rPr>
          <w:rStyle w:val="FootnoteReference"/>
        </w:rPr>
        <w:footnoteReference w:id="150"/>
      </w:r>
      <w:r>
        <w:t>. About 72,000 hospitalisations for dental conditions may have been prevented with ear</w:t>
      </w:r>
      <w:r w:rsidRPr="0026239B">
        <w:t>l</w:t>
      </w:r>
      <w:r>
        <w:t>ier treatment.</w:t>
      </w:r>
      <w:r w:rsidRPr="006820BC">
        <w:rPr>
          <w:rStyle w:val="FootnoteReference"/>
        </w:rPr>
        <w:footnoteReference w:id="151"/>
      </w:r>
      <w:r w:rsidRPr="006820BC">
        <w:rPr>
          <w:rStyle w:val="FootnoteReference"/>
        </w:rPr>
        <w:t xml:space="preserve"> </w:t>
      </w:r>
    </w:p>
    <w:p w14:paraId="439435ED" w14:textId="77777777" w:rsidR="00BC21D3" w:rsidRDefault="00BC21D3" w:rsidP="00BC21D3">
      <w:pPr>
        <w:pStyle w:val="PWDAbodycopy"/>
      </w:pPr>
    </w:p>
    <w:p w14:paraId="06F2A115" w14:textId="4A28A063" w:rsidR="00BC21D3" w:rsidRDefault="00BC21D3" w:rsidP="00BC21D3">
      <w:pPr>
        <w:pStyle w:val="PWDAbodycopy"/>
      </w:pPr>
      <w:r>
        <w:t>39% of adults put off visiting the dentist due to the cost. 49% of First Nations people reported putting off a visit due to cost.</w:t>
      </w:r>
      <w:r w:rsidRPr="006820BC">
        <w:rPr>
          <w:rStyle w:val="FootnoteReference"/>
        </w:rPr>
        <w:footnoteReference w:id="152"/>
      </w:r>
      <w:r w:rsidRPr="006820BC">
        <w:rPr>
          <w:rStyle w:val="FootnoteReference"/>
        </w:rPr>
        <w:t xml:space="preserve"> </w:t>
      </w:r>
    </w:p>
    <w:p w14:paraId="139DE217" w14:textId="77777777" w:rsidR="00BC21D3" w:rsidRDefault="00BC21D3" w:rsidP="00BC21D3">
      <w:pPr>
        <w:pStyle w:val="PWDAbodycopy"/>
      </w:pPr>
    </w:p>
    <w:p w14:paraId="35A9704E" w14:textId="651534F0" w:rsidR="0025388B" w:rsidRPr="0025388B" w:rsidRDefault="00BC21D3" w:rsidP="00B35E51">
      <w:pPr>
        <w:pStyle w:val="PWDAheading4"/>
        <w:numPr>
          <w:ilvl w:val="0"/>
          <w:numId w:val="36"/>
        </w:numPr>
      </w:pPr>
      <w:r>
        <w:t>Universal dental</w:t>
      </w:r>
    </w:p>
    <w:p w14:paraId="7C0D5682" w14:textId="1C1224FF" w:rsidR="00BC21D3" w:rsidRDefault="00BC21D3" w:rsidP="00BC21D3">
      <w:pPr>
        <w:pStyle w:val="PWDAbodycopy"/>
      </w:pPr>
      <w:r>
        <w:t xml:space="preserve">While DSP recipients are generally eligible for state and territory public dental schemes, long waiting lists and the exclusion of routine oral healthcare from Medicare leave people on low incomes at risk of serious adverse oral health outcomes. </w:t>
      </w:r>
    </w:p>
    <w:p w14:paraId="7F2214F6" w14:textId="77777777" w:rsidR="001B1C0C" w:rsidRDefault="001B1C0C" w:rsidP="00BC21D3">
      <w:pPr>
        <w:pStyle w:val="PWDAbodycopy"/>
      </w:pPr>
    </w:p>
    <w:p w14:paraId="26BCA3ED" w14:textId="77777777" w:rsidR="00BC21D3" w:rsidRPr="00663302" w:rsidRDefault="00BC21D3" w:rsidP="00BC21D3">
      <w:pPr>
        <w:pStyle w:val="PWDAbodycopy"/>
      </w:pPr>
      <w:r>
        <w:t>Greater investment in public dental, if not the long-overdue integration of universal dental healthcare into Medicare, is needed to reduce oral health inequalities experienced by people on low incomes, including people with disability who are currently locked out of eligibility for the DSP.</w:t>
      </w:r>
    </w:p>
    <w:p w14:paraId="14324825" w14:textId="680679CC" w:rsidR="00BC21D3" w:rsidRDefault="00BC21D3" w:rsidP="00BC21D3">
      <w:pPr>
        <w:pStyle w:val="PWDAbodycopy"/>
      </w:pPr>
    </w:p>
    <w:p w14:paraId="41205C61" w14:textId="3F66FDAB" w:rsidR="00222203" w:rsidRDefault="00222203" w:rsidP="00BC21D3">
      <w:pPr>
        <w:pStyle w:val="PWDAbodycopy"/>
      </w:pPr>
      <w:r>
        <w:t xml:space="preserve">Our recommendation in section </w:t>
      </w:r>
      <w:r w:rsidR="00E81560">
        <w:t>5.1</w:t>
      </w:r>
      <w:r>
        <w:t xml:space="preserve"> includes </w:t>
      </w:r>
      <w:r w:rsidR="009757B2">
        <w:t xml:space="preserve">the expansion of Medicare to provide free dental care to people with disability. </w:t>
      </w:r>
    </w:p>
    <w:bookmarkEnd w:id="357"/>
    <w:bookmarkEnd w:id="358"/>
    <w:p w14:paraId="67956463" w14:textId="77777777" w:rsidR="0025388B" w:rsidRPr="007317FE" w:rsidRDefault="0025388B" w:rsidP="0025388B">
      <w:pPr>
        <w:pStyle w:val="PWDAbodycopy"/>
      </w:pPr>
    </w:p>
    <w:p w14:paraId="48A21CC9" w14:textId="21E7C7E2" w:rsidR="0025388B" w:rsidRDefault="00D653BF" w:rsidP="004D74C6">
      <w:pPr>
        <w:pStyle w:val="Heading3"/>
        <w:numPr>
          <w:ilvl w:val="2"/>
          <w:numId w:val="2"/>
        </w:numPr>
      </w:pPr>
      <w:bookmarkStart w:id="359" w:name="_Toc77044825"/>
      <w:bookmarkStart w:id="360" w:name="_Toc79045054"/>
      <w:bookmarkStart w:id="361" w:name="_Toc79191396"/>
      <w:bookmarkStart w:id="362" w:name="_Toc80024892"/>
      <w:r>
        <w:t>A</w:t>
      </w:r>
      <w:r w:rsidR="00485D8C">
        <w:t>ccessible public transport</w:t>
      </w:r>
      <w:bookmarkEnd w:id="359"/>
      <w:bookmarkEnd w:id="360"/>
      <w:bookmarkEnd w:id="361"/>
      <w:bookmarkEnd w:id="362"/>
      <w:r w:rsidR="00485D8C" w:rsidRPr="00DB7D17">
        <w:t xml:space="preserve"> </w:t>
      </w:r>
    </w:p>
    <w:p w14:paraId="42F9302D" w14:textId="37F7A4BF" w:rsidR="00FE7231" w:rsidRDefault="00FE7231" w:rsidP="00FE7231">
      <w:pPr>
        <w:pStyle w:val="PWDAbodycopy"/>
      </w:pPr>
      <w:r>
        <w:t>Barriers to universal access to public transport remain across Australia. According to the Australian Bureau of Statistics’ most recent (2018) analysis of transport access for people with disability</w:t>
      </w:r>
      <w:r w:rsidRPr="006820BC">
        <w:rPr>
          <w:rStyle w:val="FootnoteReference"/>
        </w:rPr>
        <w:footnoteReference w:id="153"/>
      </w:r>
      <w:r>
        <w:t xml:space="preserve">, of the 4.1 million people aged 5 years and over with disability one in seven (14.3%) could not use any form of public transport, and 6.3% could use some but not all forms. </w:t>
      </w:r>
    </w:p>
    <w:p w14:paraId="3278074F" w14:textId="77777777" w:rsidR="00FE7231" w:rsidRPr="0053205D" w:rsidRDefault="00FE7231" w:rsidP="00FE7231">
      <w:pPr>
        <w:pStyle w:val="PWDAbodycopy"/>
      </w:pPr>
    </w:p>
    <w:p w14:paraId="6CBA033D" w14:textId="41BD25F6" w:rsidR="00FE7231" w:rsidRDefault="00FE7231" w:rsidP="00FE7231">
      <w:pPr>
        <w:pStyle w:val="PWDAbodycopy"/>
      </w:pPr>
      <w:r>
        <w:lastRenderedPageBreak/>
        <w:t>Among people with disability who reported a difficulty or inability to use public transport, the most common reasons reported were:</w:t>
      </w:r>
    </w:p>
    <w:p w14:paraId="1066140E" w14:textId="77777777" w:rsidR="00FE7231" w:rsidRDefault="00FE7231" w:rsidP="00FE7231">
      <w:pPr>
        <w:pStyle w:val="PWDAbodycopy"/>
      </w:pPr>
    </w:p>
    <w:p w14:paraId="371B33A5" w14:textId="77777777" w:rsidR="00FE7231" w:rsidRDefault="00FE7231" w:rsidP="00E71177">
      <w:pPr>
        <w:pStyle w:val="PWDAbulletlisttight"/>
      </w:pPr>
      <w:r>
        <w:t>issues getting in or out of the vehicle because of steps (42.4%)</w:t>
      </w:r>
    </w:p>
    <w:p w14:paraId="29991DC7" w14:textId="77777777" w:rsidR="00FE7231" w:rsidRDefault="00FE7231" w:rsidP="00E71177">
      <w:pPr>
        <w:pStyle w:val="PWDAbulletlisttight"/>
      </w:pPr>
      <w:r>
        <w:t xml:space="preserve">getting to </w:t>
      </w:r>
      <w:proofErr w:type="gramStart"/>
      <w:r>
        <w:t>stops</w:t>
      </w:r>
      <w:proofErr w:type="gramEnd"/>
      <w:r>
        <w:t xml:space="preserve"> or stations (</w:t>
      </w:r>
      <w:r w:rsidRPr="0035706B">
        <w:t>30</w:t>
      </w:r>
      <w:r>
        <w:t>.6%)</w:t>
      </w:r>
    </w:p>
    <w:p w14:paraId="72183727" w14:textId="77777777" w:rsidR="00FE7231" w:rsidRDefault="00FE7231" w:rsidP="00E71177">
      <w:pPr>
        <w:pStyle w:val="PWDAbulletlisttight"/>
      </w:pPr>
      <w:r>
        <w:t>fear or anxiety (23.0%)</w:t>
      </w:r>
    </w:p>
    <w:p w14:paraId="2608C789" w14:textId="77777777" w:rsidR="00FE7231" w:rsidRDefault="00FE7231" w:rsidP="00E71177">
      <w:pPr>
        <w:pStyle w:val="PWDAbulletlisttight"/>
      </w:pPr>
      <w:r>
        <w:t>lack of seating or difficulty standing (21.3%).</w:t>
      </w:r>
    </w:p>
    <w:p w14:paraId="0018ECDB" w14:textId="77777777" w:rsidR="00E71177" w:rsidRDefault="00E71177" w:rsidP="00FE7231">
      <w:pPr>
        <w:pStyle w:val="PWDAbodycopy"/>
      </w:pPr>
    </w:p>
    <w:p w14:paraId="39DB89B1" w14:textId="57432F80" w:rsidR="00FE7231" w:rsidRDefault="00FE7231" w:rsidP="00FE7231">
      <w:pPr>
        <w:pStyle w:val="PWDAbodycopy"/>
      </w:pPr>
      <w:r>
        <w:t>As the Department of Infrastructure notes, ‘access to public transport is critical for people with disability to participate fully in community life and the economy.’</w:t>
      </w:r>
      <w:r w:rsidRPr="006820BC">
        <w:rPr>
          <w:rStyle w:val="FootnoteReference"/>
        </w:rPr>
        <w:footnoteReference w:id="154"/>
      </w:r>
      <w:r w:rsidRPr="006820BC">
        <w:rPr>
          <w:rStyle w:val="FootnoteReference"/>
        </w:rPr>
        <w:t xml:space="preserve"> </w:t>
      </w:r>
    </w:p>
    <w:p w14:paraId="47822634" w14:textId="77777777" w:rsidR="00E71177" w:rsidRDefault="00E71177" w:rsidP="00FE7231">
      <w:pPr>
        <w:pStyle w:val="PWDAbodycopy"/>
      </w:pPr>
    </w:p>
    <w:p w14:paraId="09F57E50" w14:textId="3E8C783C" w:rsidR="00FE7231" w:rsidRPr="00553C3E" w:rsidRDefault="00FE7231" w:rsidP="00E71177">
      <w:pPr>
        <w:pStyle w:val="PWDArecommendation"/>
      </w:pPr>
      <w:bookmarkStart w:id="363" w:name="_Toc79414527"/>
      <w:bookmarkStart w:id="364" w:name="_Toc79414896"/>
      <w:bookmarkStart w:id="365" w:name="_Toc79415278"/>
      <w:r w:rsidRPr="00E71177">
        <w:rPr>
          <w:rStyle w:val="Strong"/>
        </w:rPr>
        <w:t>Recommendation</w:t>
      </w:r>
      <w:r w:rsidR="00E71177" w:rsidRPr="00E71177">
        <w:rPr>
          <w:rStyle w:val="Strong"/>
        </w:rPr>
        <w:t>:</w:t>
      </w:r>
      <w:r w:rsidR="00E71177">
        <w:t xml:space="preserve"> </w:t>
      </w:r>
      <w:r>
        <w:t xml:space="preserve">The </w:t>
      </w:r>
      <w:r w:rsidR="002802E5">
        <w:t>Federal Government</w:t>
      </w:r>
      <w:r>
        <w:t xml:space="preserve"> incentivise state </w:t>
      </w:r>
      <w:r w:rsidRPr="0013427C">
        <w:t>and</w:t>
      </w:r>
      <w:r>
        <w:t xml:space="preserve"> territory governments to ensure all people eligible for an income support payment </w:t>
      </w:r>
      <w:r w:rsidR="0052093A">
        <w:t>are granted</w:t>
      </w:r>
      <w:r>
        <w:t xml:space="preserve"> free access to public transport.</w:t>
      </w:r>
      <w:bookmarkEnd w:id="363"/>
      <w:bookmarkEnd w:id="364"/>
      <w:bookmarkEnd w:id="365"/>
    </w:p>
    <w:p w14:paraId="67585672" w14:textId="7D2DD280" w:rsidR="00FE7231" w:rsidRPr="00E71177" w:rsidRDefault="00FE7231" w:rsidP="00E71177">
      <w:pPr>
        <w:pStyle w:val="PWDAbodycopy"/>
      </w:pPr>
    </w:p>
    <w:p w14:paraId="73641644" w14:textId="12A2B35D" w:rsidR="007317FE" w:rsidRDefault="00E71177" w:rsidP="0052093A">
      <w:pPr>
        <w:pStyle w:val="PWDArecommendation"/>
      </w:pPr>
      <w:bookmarkStart w:id="366" w:name="_Toc79414528"/>
      <w:bookmarkStart w:id="367" w:name="_Toc79414897"/>
      <w:bookmarkStart w:id="368" w:name="_Toc79415279"/>
      <w:r w:rsidRPr="00E71177">
        <w:rPr>
          <w:rStyle w:val="Strong"/>
        </w:rPr>
        <w:t>Recommendation:</w:t>
      </w:r>
      <w:r w:rsidRPr="00E71177">
        <w:rPr>
          <w:rStyle w:val="Strong"/>
          <w:b w:val="0"/>
          <w:bCs w:val="0"/>
        </w:rPr>
        <w:t xml:space="preserve"> </w:t>
      </w:r>
      <w:r w:rsidRPr="00E71177">
        <w:t xml:space="preserve">The </w:t>
      </w:r>
      <w:r w:rsidR="002802E5">
        <w:t>Federal Government</w:t>
      </w:r>
      <w:r w:rsidRPr="00E71177">
        <w:t xml:space="preserve"> </w:t>
      </w:r>
      <w:r w:rsidR="00FE4E20" w:rsidRPr="00FE4E20">
        <w:t>improve its targeting of infrastructure spending to prioritise making all existing and new public transport infrastructure universally accessible over the forward estimates, including trains and trams</w:t>
      </w:r>
      <w:bookmarkStart w:id="369" w:name="_Toc79414529"/>
      <w:bookmarkStart w:id="370" w:name="_Toc79414898"/>
      <w:bookmarkStart w:id="371" w:name="_Toc79415280"/>
      <w:bookmarkEnd w:id="366"/>
      <w:bookmarkEnd w:id="367"/>
      <w:bookmarkEnd w:id="368"/>
      <w:r w:rsidR="007317FE" w:rsidRPr="00E71177">
        <w:t>.</w:t>
      </w:r>
      <w:bookmarkEnd w:id="369"/>
      <w:bookmarkEnd w:id="370"/>
      <w:bookmarkEnd w:id="371"/>
    </w:p>
    <w:p w14:paraId="6B0B80C2" w14:textId="43E1612C" w:rsidR="00E71177" w:rsidRDefault="00E71177" w:rsidP="00E71177">
      <w:pPr>
        <w:pStyle w:val="PWDAbodycopy"/>
      </w:pPr>
    </w:p>
    <w:p w14:paraId="14F7FCBE" w14:textId="05620AB7" w:rsidR="00EE3C3C" w:rsidRPr="00EE3C3C" w:rsidRDefault="00A10754" w:rsidP="00B35E51">
      <w:pPr>
        <w:pStyle w:val="PWDAheading4"/>
        <w:numPr>
          <w:ilvl w:val="0"/>
          <w:numId w:val="37"/>
        </w:numPr>
      </w:pPr>
      <w:r>
        <w:t>Make transport accessible</w:t>
      </w:r>
    </w:p>
    <w:p w14:paraId="2A567A65" w14:textId="0CDF3E1A" w:rsidR="00A10754" w:rsidRDefault="004515FF" w:rsidP="00A10754">
      <w:pPr>
        <w:pStyle w:val="PWDAbodycopy"/>
      </w:pPr>
      <w:r>
        <w:t>Although</w:t>
      </w:r>
      <w:r w:rsidR="00A10754">
        <w:t xml:space="preserve"> the Transport Standards </w:t>
      </w:r>
      <w:r w:rsidR="00A10754" w:rsidRPr="0035706B">
        <w:t>require</w:t>
      </w:r>
      <w:r w:rsidR="00A10754">
        <w:t xml:space="preserve"> public transport networks and associated infrastructure to be accessible by the end of 2022, trains and trams are explicitly exempt from this requirement, and under the current standards </w:t>
      </w:r>
      <w:r w:rsidR="00685907" w:rsidRPr="00685907">
        <w:t xml:space="preserve">full accessibility across transport networks </w:t>
      </w:r>
      <w:r w:rsidR="00685907">
        <w:t xml:space="preserve">won’t be achieved </w:t>
      </w:r>
      <w:r w:rsidR="00A10754">
        <w:t xml:space="preserve">until 2032. </w:t>
      </w:r>
    </w:p>
    <w:p w14:paraId="41F97010" w14:textId="77777777" w:rsidR="00A10754" w:rsidRDefault="00A10754" w:rsidP="00A10754">
      <w:pPr>
        <w:pStyle w:val="PWDAbodycopy"/>
      </w:pPr>
    </w:p>
    <w:p w14:paraId="52A24A55" w14:textId="60C0C1B3" w:rsidR="00A10754" w:rsidRDefault="003E057B" w:rsidP="00A10754">
      <w:pPr>
        <w:pStyle w:val="PWDAbodycopy"/>
      </w:pPr>
      <w:r>
        <w:t>We need the Government to end t</w:t>
      </w:r>
      <w:r w:rsidR="00A10754">
        <w:t xml:space="preserve">ransport discrimination </w:t>
      </w:r>
      <w:r>
        <w:t xml:space="preserve">and </w:t>
      </w:r>
      <w:r w:rsidR="00A10754">
        <w:t xml:space="preserve">ensure public transport networks are fully accessible. </w:t>
      </w:r>
    </w:p>
    <w:p w14:paraId="34F7C958" w14:textId="77777777" w:rsidR="00A10754" w:rsidRDefault="00A10754" w:rsidP="00A10754">
      <w:pPr>
        <w:pStyle w:val="PWDAbodycopy"/>
      </w:pPr>
    </w:p>
    <w:p w14:paraId="370A9052" w14:textId="01EC938B" w:rsidR="00A10754" w:rsidRDefault="003E057B" w:rsidP="00A10754">
      <w:pPr>
        <w:pStyle w:val="PWDAbodycopy"/>
      </w:pPr>
      <w:r>
        <w:t xml:space="preserve">Accessibility is not just about the </w:t>
      </w:r>
      <w:r w:rsidR="007E4DB7">
        <w:t>built environment</w:t>
      </w:r>
      <w:r>
        <w:t xml:space="preserve">. </w:t>
      </w:r>
      <w:r w:rsidR="007E4DB7">
        <w:t xml:space="preserve">People who rely on </w:t>
      </w:r>
      <w:r w:rsidR="00A10754">
        <w:t xml:space="preserve">income support payments, including the DSP, </w:t>
      </w:r>
      <w:r w:rsidR="006813A2">
        <w:t>should have free public transport</w:t>
      </w:r>
      <w:r w:rsidR="00A10754">
        <w:t>.</w:t>
      </w:r>
    </w:p>
    <w:p w14:paraId="4D64B2D2" w14:textId="77777777" w:rsidR="00A10754" w:rsidRDefault="00A10754" w:rsidP="00A10754">
      <w:pPr>
        <w:pStyle w:val="PWDAbodycopy"/>
      </w:pPr>
    </w:p>
    <w:p w14:paraId="11A6627C" w14:textId="2C54CA17" w:rsidR="00A10754" w:rsidRDefault="00A10754" w:rsidP="00EE3C3C">
      <w:pPr>
        <w:pStyle w:val="PWDArecommendation"/>
      </w:pPr>
      <w:bookmarkStart w:id="372" w:name="_Toc79414530"/>
      <w:bookmarkStart w:id="373" w:name="_Toc79414899"/>
      <w:bookmarkStart w:id="374" w:name="_Toc79415281"/>
      <w:r w:rsidRPr="00A10754">
        <w:rPr>
          <w:rStyle w:val="Strong"/>
        </w:rPr>
        <w:lastRenderedPageBreak/>
        <w:t>Recommendation:</w:t>
      </w:r>
      <w:r>
        <w:t xml:space="preserve"> </w:t>
      </w:r>
      <w:r w:rsidR="00D8140D" w:rsidRPr="00FF173F">
        <w:t>That the Government</w:t>
      </w:r>
      <w:r w:rsidR="00D8140D">
        <w:t xml:space="preserve"> improve its targeting of infrastructure spending to prioritise making all existing and new public transport infrastructure universally accessible over the forward estimates, including trains and </w:t>
      </w:r>
      <w:r w:rsidDel="00D8140D">
        <w:t>trams</w:t>
      </w:r>
      <w:r>
        <w:t>.</w:t>
      </w:r>
      <w:bookmarkEnd w:id="372"/>
      <w:bookmarkEnd w:id="373"/>
      <w:bookmarkEnd w:id="374"/>
    </w:p>
    <w:p w14:paraId="732A0184" w14:textId="77777777" w:rsidR="00D8140D" w:rsidRPr="00D8140D" w:rsidRDefault="00D8140D" w:rsidP="002B1158">
      <w:pPr>
        <w:pStyle w:val="PWDAbodycopy"/>
      </w:pPr>
    </w:p>
    <w:p w14:paraId="33B637F5" w14:textId="562E351F" w:rsidR="001D24AC" w:rsidRPr="001D24AC" w:rsidRDefault="001D24AC" w:rsidP="001D24AC">
      <w:pPr>
        <w:pStyle w:val="PWDArecommendation"/>
      </w:pPr>
      <w:r>
        <w:rPr>
          <w:rStyle w:val="Strong"/>
        </w:rPr>
        <w:t>Recommendation:</w:t>
      </w:r>
      <w:r>
        <w:t xml:space="preserve"> That the Government incentivise state and territory governments to ensure all people eligible for an income support payment receive free access to public transport.</w:t>
      </w:r>
    </w:p>
    <w:p w14:paraId="07B12A23" w14:textId="77777777" w:rsidR="00EE3C3C" w:rsidRPr="00EE3C3C" w:rsidRDefault="00EE3C3C" w:rsidP="00EE3C3C">
      <w:pPr>
        <w:pStyle w:val="PWDAbodycopy"/>
      </w:pPr>
    </w:p>
    <w:p w14:paraId="352CFE57" w14:textId="4456C722" w:rsidR="00EE3C3C" w:rsidRDefault="00485D8C" w:rsidP="004D74C6">
      <w:pPr>
        <w:pStyle w:val="Heading3"/>
        <w:numPr>
          <w:ilvl w:val="2"/>
          <w:numId w:val="2"/>
        </w:numPr>
      </w:pPr>
      <w:bookmarkStart w:id="375" w:name="_Toc79191397"/>
      <w:bookmarkStart w:id="376" w:name="_Toc77044826"/>
      <w:bookmarkStart w:id="377" w:name="_Toc79045055"/>
      <w:bookmarkStart w:id="378" w:name="_Toc80024893"/>
      <w:r>
        <w:t>Community services, justice reinvestment and eliminating violence</w:t>
      </w:r>
      <w:bookmarkEnd w:id="375"/>
      <w:bookmarkEnd w:id="376"/>
      <w:bookmarkEnd w:id="377"/>
      <w:bookmarkEnd w:id="378"/>
    </w:p>
    <w:p w14:paraId="6E1F7A18" w14:textId="4AEF98A5" w:rsidR="003F5C10" w:rsidRDefault="003F5C10" w:rsidP="003F5C10">
      <w:pPr>
        <w:pStyle w:val="PWDAbodycopy"/>
      </w:pPr>
      <w:r>
        <w:t xml:space="preserve">As a signatory to the CPRD Australia has signalled its acceptance of its responsibility to ensure equal access to justice and protection from discrimination, but people with disability face barriers to effective participation at all levels of the justice system, including when attempting to report to police, during </w:t>
      </w:r>
      <w:r w:rsidRPr="00C82BA5">
        <w:t>investigations</w:t>
      </w:r>
      <w:r>
        <w:t xml:space="preserve">, and in court. </w:t>
      </w:r>
    </w:p>
    <w:p w14:paraId="64BFC21D" w14:textId="77777777" w:rsidR="003F5C10" w:rsidRDefault="003F5C10" w:rsidP="003F5C10">
      <w:pPr>
        <w:pStyle w:val="PWDAbodycopy"/>
      </w:pPr>
    </w:p>
    <w:p w14:paraId="489BE96C" w14:textId="77777777" w:rsidR="003F5C10" w:rsidRDefault="003F5C10" w:rsidP="00B35E51">
      <w:pPr>
        <w:pStyle w:val="PWDAheading4"/>
        <w:numPr>
          <w:ilvl w:val="0"/>
          <w:numId w:val="38"/>
        </w:numPr>
      </w:pPr>
      <w:r>
        <w:t xml:space="preserve">Barriers to justice </w:t>
      </w:r>
    </w:p>
    <w:p w14:paraId="2056B412" w14:textId="2B86BA03" w:rsidR="003F5C10" w:rsidRDefault="003F5C10" w:rsidP="003F5C10">
      <w:pPr>
        <w:pStyle w:val="PWDAbodycopy"/>
      </w:pPr>
      <w:r>
        <w:t xml:space="preserve">We experience barriers to fair treatment and justice as victim-survivors, as people who experience systemic discrimination, and as people disproportionately represented in carceral systems. </w:t>
      </w:r>
    </w:p>
    <w:p w14:paraId="6A9AD902" w14:textId="77777777" w:rsidR="003F5C10" w:rsidRDefault="003F5C10" w:rsidP="003F5C10">
      <w:pPr>
        <w:pStyle w:val="PWDAbodycopy"/>
      </w:pPr>
    </w:p>
    <w:p w14:paraId="3946D63B" w14:textId="51840C59" w:rsidR="003F5C10" w:rsidRDefault="003F5C10" w:rsidP="003F5C10">
      <w:pPr>
        <w:pStyle w:val="PWDAbodycopy"/>
      </w:pPr>
      <w:r>
        <w:t xml:space="preserve">First Nations children, young people and adults with disability face intersectional discrimination and oppression, racist </w:t>
      </w:r>
      <w:proofErr w:type="spellStart"/>
      <w:r>
        <w:t>overpolicing</w:t>
      </w:r>
      <w:proofErr w:type="spellEnd"/>
      <w:r>
        <w:t xml:space="preserve"> in the criminal justice and child protection systems, ongoing colonisation and dispossession and intergenerational disadvantage and trauma. </w:t>
      </w:r>
    </w:p>
    <w:p w14:paraId="51DA9E61" w14:textId="77777777" w:rsidR="003F5C10" w:rsidRDefault="003F5C10" w:rsidP="003F5C10">
      <w:pPr>
        <w:pStyle w:val="PWDAbodycopy"/>
      </w:pPr>
    </w:p>
    <w:p w14:paraId="6D95580B" w14:textId="4AFAC63B" w:rsidR="003F5C10" w:rsidRDefault="003F5C10" w:rsidP="003F5C10">
      <w:pPr>
        <w:pStyle w:val="PWDAbodycopy"/>
      </w:pPr>
      <w:r>
        <w:t xml:space="preserve">Much of Australia’s community services sector is currently oriented towards crisis responses, and much greater investment is needed in primary prevention and early intervention services. </w:t>
      </w:r>
    </w:p>
    <w:p w14:paraId="11939ADB" w14:textId="77777777" w:rsidR="003F5C10" w:rsidRDefault="003F5C10" w:rsidP="003F5C10">
      <w:pPr>
        <w:pStyle w:val="PWDAbodycopy"/>
      </w:pPr>
    </w:p>
    <w:p w14:paraId="155F8A32" w14:textId="66A879BB" w:rsidR="003F5C10" w:rsidRPr="00CD2CD9" w:rsidRDefault="003F5C10" w:rsidP="00CD2CD9">
      <w:pPr>
        <w:pStyle w:val="PWDAbodycopy"/>
      </w:pPr>
      <w:r>
        <w:t xml:space="preserve">Rather than building prisons, governments should be building community strength by funding local services </w:t>
      </w:r>
      <w:r w:rsidRPr="00CD2CD9">
        <w:t xml:space="preserve">embedded in and accountable to the communities they exist to support. </w:t>
      </w:r>
    </w:p>
    <w:p w14:paraId="6852E149" w14:textId="77777777" w:rsidR="003F5C10" w:rsidRPr="00CD2CD9" w:rsidRDefault="003F5C10" w:rsidP="00CD2CD9">
      <w:pPr>
        <w:pStyle w:val="PWDAbodycopy"/>
      </w:pPr>
    </w:p>
    <w:p w14:paraId="09423354" w14:textId="77777777" w:rsidR="00B97048" w:rsidRPr="00CD2CD9" w:rsidRDefault="00105D7D" w:rsidP="00CD2CD9">
      <w:pPr>
        <w:pStyle w:val="PWDAbodycopy"/>
      </w:pPr>
      <w:r w:rsidRPr="00CD2CD9">
        <w:t>M</w:t>
      </w:r>
      <w:r w:rsidR="003F5C10" w:rsidRPr="00CD2CD9">
        <w:t>ainstream and specialist targeted early intervention services</w:t>
      </w:r>
      <w:r w:rsidRPr="00CD2CD9">
        <w:t xml:space="preserve"> must be adequately funded</w:t>
      </w:r>
      <w:r w:rsidR="003F5C10" w:rsidRPr="00CD2CD9">
        <w:t xml:space="preserve"> to </w:t>
      </w:r>
      <w:r w:rsidRPr="00CD2CD9">
        <w:t xml:space="preserve">give </w:t>
      </w:r>
      <w:r w:rsidR="003F5C10" w:rsidRPr="00CD2CD9">
        <w:t>individuals and families the support they need before issues escalate into crises.</w:t>
      </w:r>
      <w:r w:rsidR="00736713" w:rsidRPr="00CD2CD9">
        <w:t xml:space="preserve"> </w:t>
      </w:r>
    </w:p>
    <w:p w14:paraId="656C36DC" w14:textId="77777777" w:rsidR="00B97048" w:rsidRPr="00CD2CD9" w:rsidRDefault="00B97048" w:rsidP="00CD2CD9">
      <w:pPr>
        <w:pStyle w:val="PWDAbodycopy"/>
      </w:pPr>
    </w:p>
    <w:p w14:paraId="4C148475" w14:textId="53376932" w:rsidR="003F5C10" w:rsidRPr="00CD2CD9" w:rsidRDefault="00B97048" w:rsidP="00CD2CD9">
      <w:pPr>
        <w:pStyle w:val="PWDAbodycopy"/>
      </w:pPr>
      <w:r w:rsidRPr="00CD2CD9">
        <w:lastRenderedPageBreak/>
        <w:t xml:space="preserve">First Nations people must be </w:t>
      </w:r>
      <w:r w:rsidR="00CD2CD9" w:rsidRPr="00CD2CD9">
        <w:t xml:space="preserve">supported to self-determine </w:t>
      </w:r>
      <w:r w:rsidR="00693D39">
        <w:t>responses to</w:t>
      </w:r>
      <w:r w:rsidR="00693D39" w:rsidRPr="00693D39">
        <w:t xml:space="preserve"> persistent disadvantage and the root causes of incarceration and family violence</w:t>
      </w:r>
      <w:r w:rsidR="00CD2CD9" w:rsidRPr="00CD2CD9">
        <w:t xml:space="preserve"> through</w:t>
      </w:r>
      <w:r w:rsidR="003F5C10" w:rsidRPr="00CD2CD9">
        <w:t xml:space="preserve"> a national, independent, First Nations-led Justice Reinvestment body to help facilitate community-led and -controlled, place-based initiatives.</w:t>
      </w:r>
    </w:p>
    <w:p w14:paraId="739CDE13" w14:textId="77777777" w:rsidR="003F5C10" w:rsidRPr="00CD2CD9" w:rsidRDefault="003F5C10" w:rsidP="00CD2CD9">
      <w:pPr>
        <w:pStyle w:val="PWDAbodycopy"/>
      </w:pPr>
    </w:p>
    <w:p w14:paraId="4A2A5BD0" w14:textId="6B9BFDFC" w:rsidR="003F5C10" w:rsidRDefault="003F5C10" w:rsidP="00CD2CD9">
      <w:pPr>
        <w:pStyle w:val="PWDAbodycopy"/>
      </w:pPr>
      <w:r w:rsidRPr="00CD2CD9">
        <w:t xml:space="preserve">The CRPD places the onus on State Parties to ensure </w:t>
      </w:r>
      <w:r w:rsidR="00063C62" w:rsidRPr="00CD2CD9">
        <w:t>people with disability</w:t>
      </w:r>
      <w:r w:rsidRPr="00CD2CD9">
        <w:t xml:space="preserve"> enjoy legal capacity on an equal basis and receive any necessary</w:t>
      </w:r>
      <w:r>
        <w:t xml:space="preserve"> support to exercise our legal capacity and effectively participate in legal proceedings. </w:t>
      </w:r>
    </w:p>
    <w:p w14:paraId="7E3C2D0A" w14:textId="77777777" w:rsidR="003F5C10" w:rsidRDefault="003F5C10" w:rsidP="003F5C10">
      <w:pPr>
        <w:pStyle w:val="PWDAbodycopy"/>
      </w:pPr>
    </w:p>
    <w:p w14:paraId="56111633" w14:textId="6598DD8E" w:rsidR="003F5C10" w:rsidRDefault="003F5C10" w:rsidP="003F5C10">
      <w:pPr>
        <w:pStyle w:val="PWDAbodycopy"/>
      </w:pPr>
      <w:r>
        <w:t xml:space="preserve">Independent systemic and individual disability advocacy services and dedicated legal services are essential to the realisation and protection of our rights and are vital to ensuring compliance with Australia’s obligations under international law. </w:t>
      </w:r>
    </w:p>
    <w:p w14:paraId="3478736B" w14:textId="77777777" w:rsidR="003F5C10" w:rsidRDefault="003F5C10" w:rsidP="003F5C10">
      <w:pPr>
        <w:pStyle w:val="PWDAbodycopy"/>
      </w:pPr>
    </w:p>
    <w:p w14:paraId="73F90EC4" w14:textId="1ACF1EEB" w:rsidR="00922789" w:rsidRPr="003D490D" w:rsidRDefault="003F5C10" w:rsidP="003D490D">
      <w:pPr>
        <w:pStyle w:val="PWDAbodycopy"/>
      </w:pPr>
      <w:r>
        <w:t>Federal, state and territory governments must adequately fund independent disability advocacy services and legal services to continue and expand their work in addressing inequality and injustice facing people with disability and people experiencing intersectional discrimination, with secure 5-year funding cycles</w:t>
      </w:r>
      <w:r w:rsidR="007B2FC3">
        <w:t>.</w:t>
      </w:r>
    </w:p>
    <w:p w14:paraId="21DEFB27" w14:textId="77777777" w:rsidR="00922789" w:rsidRPr="009F3923" w:rsidRDefault="00922789" w:rsidP="009F3923">
      <w:pPr>
        <w:pStyle w:val="PWDAbodycopy"/>
      </w:pPr>
    </w:p>
    <w:p w14:paraId="0D19D364" w14:textId="25964282" w:rsidR="007317FE" w:rsidRPr="009F3923" w:rsidRDefault="007317FE" w:rsidP="009F3923">
      <w:pPr>
        <w:pStyle w:val="PWDAbodycopy"/>
        <w:sectPr w:rsidR="007317FE" w:rsidRPr="009F3923" w:rsidSect="008E2BF3">
          <w:pgSz w:w="11906" w:h="16838" w:code="9"/>
          <w:pgMar w:top="1701" w:right="1134" w:bottom="1928" w:left="1134" w:header="284" w:footer="510" w:gutter="0"/>
          <w:cols w:space="708"/>
          <w:docGrid w:linePitch="360"/>
        </w:sectPr>
      </w:pPr>
    </w:p>
    <w:p w14:paraId="3E4F39D6" w14:textId="39CFEC8F" w:rsidR="007317FE" w:rsidRDefault="007317FE" w:rsidP="004D74C6">
      <w:pPr>
        <w:pStyle w:val="Heading1"/>
        <w:numPr>
          <w:ilvl w:val="0"/>
          <w:numId w:val="2"/>
        </w:numPr>
      </w:pPr>
      <w:bookmarkStart w:id="379" w:name="_Toc79191398"/>
      <w:bookmarkStart w:id="380" w:name="_Toc80024894"/>
      <w:r>
        <w:lastRenderedPageBreak/>
        <w:t>Conclusion</w:t>
      </w:r>
      <w:bookmarkEnd w:id="379"/>
      <w:bookmarkEnd w:id="380"/>
      <w:r>
        <w:t xml:space="preserve"> </w:t>
      </w:r>
    </w:p>
    <w:p w14:paraId="77AB03FA" w14:textId="76C48255" w:rsidR="00292C15" w:rsidRDefault="00292C15" w:rsidP="00C76B87">
      <w:pPr>
        <w:pStyle w:val="PWDAbodycopy"/>
      </w:pPr>
    </w:p>
    <w:p w14:paraId="6BC8E219" w14:textId="7EC9612F" w:rsidR="00292C15" w:rsidRDefault="00C56859" w:rsidP="00C76B87">
      <w:pPr>
        <w:pStyle w:val="PWDAbodycopy"/>
      </w:pPr>
      <w:r w:rsidRPr="00C56859">
        <w:t xml:space="preserve">There has been a consistent and outright attack </w:t>
      </w:r>
      <w:r>
        <w:t xml:space="preserve">on </w:t>
      </w:r>
      <w:r w:rsidRPr="00C56859">
        <w:t xml:space="preserve">social security in this country, and the DSP is </w:t>
      </w:r>
      <w:r>
        <w:t xml:space="preserve">not </w:t>
      </w:r>
      <w:r w:rsidRPr="00C56859">
        <w:t xml:space="preserve">the sole casualty. </w:t>
      </w:r>
      <w:r w:rsidR="004C234D">
        <w:t xml:space="preserve">The public and the Government must </w:t>
      </w:r>
      <w:r w:rsidR="003A1615">
        <w:t xml:space="preserve">acknowledge and respond to </w:t>
      </w:r>
      <w:r w:rsidR="004C234D">
        <w:t xml:space="preserve">the </w:t>
      </w:r>
      <w:r w:rsidR="003A1615">
        <w:t xml:space="preserve">devastating human cost </w:t>
      </w:r>
      <w:r w:rsidR="004C234D">
        <w:t>of th</w:t>
      </w:r>
      <w:r w:rsidR="003A1615">
        <w:t xml:space="preserve">ese attacks. </w:t>
      </w:r>
      <w:r w:rsidRPr="00C56859">
        <w:t xml:space="preserve">Nobody should accept that those in our community who need </w:t>
      </w:r>
      <w:r w:rsidR="00DC7202">
        <w:t xml:space="preserve">support </w:t>
      </w:r>
      <w:r w:rsidRPr="00C56859">
        <w:t>are treated like second</w:t>
      </w:r>
      <w:r w:rsidR="00CE3CAA">
        <w:t>-</w:t>
      </w:r>
      <w:r w:rsidRPr="00C56859">
        <w:t xml:space="preserve">class </w:t>
      </w:r>
      <w:proofErr w:type="gramStart"/>
      <w:r w:rsidRPr="00C56859">
        <w:t>citizens</w:t>
      </w:r>
      <w:r w:rsidR="00DC7202">
        <w:t>,</w:t>
      </w:r>
      <w:r w:rsidR="00282BEF">
        <w:t xml:space="preserve"> and</w:t>
      </w:r>
      <w:proofErr w:type="gramEnd"/>
      <w:r w:rsidR="00282BEF">
        <w:t xml:space="preserve"> are</w:t>
      </w:r>
      <w:r w:rsidRPr="00C56859">
        <w:t xml:space="preserve"> forced to live in poverty while the meagre </w:t>
      </w:r>
      <w:r w:rsidR="00DC7202">
        <w:t xml:space="preserve">assistance </w:t>
      </w:r>
      <w:r w:rsidRPr="00C56859">
        <w:t xml:space="preserve">in place </w:t>
      </w:r>
      <w:r w:rsidR="00107E5D">
        <w:t>is</w:t>
      </w:r>
      <w:r w:rsidRPr="00C56859">
        <w:t xml:space="preserve"> constantly </w:t>
      </w:r>
      <w:r w:rsidR="00001E2E">
        <w:t>whittled away</w:t>
      </w:r>
      <w:r w:rsidRPr="00C56859">
        <w:t xml:space="preserve"> by </w:t>
      </w:r>
      <w:r w:rsidR="00442182">
        <w:t>g</w:t>
      </w:r>
      <w:r w:rsidRPr="00C56859">
        <w:t>overnment</w:t>
      </w:r>
      <w:r w:rsidR="00107E5D">
        <w:t>s past and present</w:t>
      </w:r>
      <w:r w:rsidRPr="00C56859">
        <w:t>.</w:t>
      </w:r>
      <w:r w:rsidR="00001E2E">
        <w:t xml:space="preserve"> </w:t>
      </w:r>
    </w:p>
    <w:p w14:paraId="68E7A3A7" w14:textId="77777777" w:rsidR="00D66B01" w:rsidRDefault="00D66B01" w:rsidP="00C76B87">
      <w:pPr>
        <w:pStyle w:val="PWDAbodycopy"/>
      </w:pPr>
    </w:p>
    <w:p w14:paraId="340A808C" w14:textId="77777777" w:rsidR="00D66B01" w:rsidRDefault="00D66B01" w:rsidP="00D66B01">
      <w:pPr>
        <w:pStyle w:val="PWDAcasestudyname"/>
      </w:pPr>
      <w:r>
        <w:t>Case study #222: Theodore White</w:t>
      </w:r>
    </w:p>
    <w:p w14:paraId="17BFCC3A" w14:textId="176ED6CC" w:rsidR="00D66B01" w:rsidRDefault="00D66B01" w:rsidP="00D66B01">
      <w:pPr>
        <w:pStyle w:val="PWDAcasestudyquote"/>
      </w:pPr>
      <w:r w:rsidRPr="00D66B01">
        <w:t xml:space="preserve">Disabled people are falling through the cracks of the welfare system, trapped on </w:t>
      </w:r>
      <w:proofErr w:type="spellStart"/>
      <w:r w:rsidRPr="00D66B01">
        <w:t>JobSeeker</w:t>
      </w:r>
      <w:proofErr w:type="spellEnd"/>
      <w:r w:rsidRPr="00D66B01">
        <w:t xml:space="preserve"> due to the inaccessibility of the DSP. This must change. The system as it stands now is killing people, destroying their health, and entrenching poverty.</w:t>
      </w:r>
    </w:p>
    <w:p w14:paraId="399D0911" w14:textId="5871918A" w:rsidR="00965CC4" w:rsidRDefault="00965CC4" w:rsidP="00C76B87">
      <w:pPr>
        <w:pStyle w:val="PWDAbodycopy"/>
      </w:pPr>
    </w:p>
    <w:p w14:paraId="17E93619" w14:textId="420024A6" w:rsidR="00965CC4" w:rsidRDefault="00965CC4" w:rsidP="00C76B87">
      <w:pPr>
        <w:pStyle w:val="PWDAbodycopy"/>
      </w:pPr>
      <w:r w:rsidRPr="00965CC4">
        <w:t xml:space="preserve">This inquiry provides a rare opportunity to investigate opportunities for significant societal change, a shift away from models we know don’t work, and a rethink of how social policy is viewed and made. The value of a life should be more than a number, and the Government must do more to create a society that is equitable for people with disability. </w:t>
      </w:r>
    </w:p>
    <w:p w14:paraId="1A8ABBDD" w14:textId="5755D2AB" w:rsidR="00767D11" w:rsidRDefault="00767D11" w:rsidP="00C76B87">
      <w:pPr>
        <w:pStyle w:val="PWDAbodycopy"/>
      </w:pPr>
    </w:p>
    <w:p w14:paraId="517FB034" w14:textId="1FCD0DEE" w:rsidR="00767D11" w:rsidRPr="00767D11" w:rsidRDefault="00767D11" w:rsidP="00767D11">
      <w:pPr>
        <w:pStyle w:val="PWDAcasestudyname"/>
      </w:pPr>
      <w:r>
        <w:t>Case study #24: Maddison</w:t>
      </w:r>
      <w:r w:rsidR="00EC6902">
        <w:t xml:space="preserve"> </w:t>
      </w:r>
    </w:p>
    <w:p w14:paraId="127FCB9B" w14:textId="6057B524" w:rsidR="00767D11" w:rsidRDefault="00767D11" w:rsidP="00767D11">
      <w:pPr>
        <w:pStyle w:val="PWDAcasestudyquote"/>
      </w:pPr>
      <w:r>
        <w:t>I am tired. Everyone I know is tired. The violence that is perpetrated on us, called austerity, must immediately cease. A welfare system that does not traffic in emotional violence, poverty, gaslighting, and compulsion should be designed, in careful collaboration with actual recipients, to replace it.</w:t>
      </w:r>
      <w:r w:rsidR="00EC6902">
        <w:t xml:space="preserve"> </w:t>
      </w:r>
    </w:p>
    <w:p w14:paraId="490DD088" w14:textId="3205BCC9" w:rsidR="00AF5AA9" w:rsidRDefault="00AF5AA9" w:rsidP="00C76B87">
      <w:pPr>
        <w:pStyle w:val="PWDAbodycopy"/>
      </w:pPr>
    </w:p>
    <w:p w14:paraId="21283A85" w14:textId="5FA69650" w:rsidR="00AF5AA9" w:rsidRDefault="005338AB" w:rsidP="00C76B87">
      <w:pPr>
        <w:pStyle w:val="PWDAbodycopy"/>
      </w:pPr>
      <w:r>
        <w:t>This submission</w:t>
      </w:r>
      <w:r w:rsidR="00AF5AA9" w:rsidRPr="00AF5AA9">
        <w:t xml:space="preserve"> highlight</w:t>
      </w:r>
      <w:r>
        <w:t>s</w:t>
      </w:r>
      <w:r w:rsidR="00AF5AA9" w:rsidRPr="00AF5AA9">
        <w:t xml:space="preserve"> the huge shortcomings of the DSP, and how these are exacerbated by other policy failures. </w:t>
      </w:r>
      <w:r>
        <w:t xml:space="preserve">The scope of </w:t>
      </w:r>
      <w:r w:rsidR="00BD278D">
        <w:t xml:space="preserve">the </w:t>
      </w:r>
      <w:r>
        <w:t>recommendations</w:t>
      </w:r>
      <w:r w:rsidR="00BD278D">
        <w:t xml:space="preserve"> above</w:t>
      </w:r>
      <w:r>
        <w:t>,</w:t>
      </w:r>
      <w:r w:rsidR="001B5DDF">
        <w:t xml:space="preserve"> while not all-encompassing,</w:t>
      </w:r>
      <w:r>
        <w:t xml:space="preserve"> reflects this.</w:t>
      </w:r>
      <w:r w:rsidR="00EC6902">
        <w:t xml:space="preserve"> </w:t>
      </w:r>
    </w:p>
    <w:p w14:paraId="522DB679" w14:textId="3EBE33B9" w:rsidR="00E6447B" w:rsidRDefault="00E6447B" w:rsidP="00C76B87">
      <w:pPr>
        <w:pStyle w:val="PWDAbodycopy"/>
      </w:pPr>
    </w:p>
    <w:p w14:paraId="21D30C09" w14:textId="14A28FCA" w:rsidR="00E6447B" w:rsidRDefault="00EB30D8" w:rsidP="00C76B87">
      <w:pPr>
        <w:pStyle w:val="PWDAbodycopy"/>
      </w:pPr>
      <w:r>
        <w:t>At a minimum, the</w:t>
      </w:r>
      <w:r w:rsidR="00E6447B" w:rsidRPr="00E6447B">
        <w:t xml:space="preserve"> purpose of the DSP must be to ensure</w:t>
      </w:r>
      <w:r>
        <w:t xml:space="preserve"> </w:t>
      </w:r>
      <w:r w:rsidR="00E6447B" w:rsidRPr="00E6447B">
        <w:t xml:space="preserve">every person with disability’s immediate day-to-day costs are </w:t>
      </w:r>
      <w:r w:rsidR="009574F4">
        <w:t>met</w:t>
      </w:r>
      <w:r w:rsidR="00E6447B" w:rsidRPr="00E6447B">
        <w:t xml:space="preserve">, and that our living standards </w:t>
      </w:r>
      <w:r w:rsidR="00CC2AF4">
        <w:t xml:space="preserve">are not </w:t>
      </w:r>
      <w:r w:rsidR="00E6447B" w:rsidRPr="00E6447B">
        <w:t xml:space="preserve">eroded through </w:t>
      </w:r>
      <w:r w:rsidR="00E6447B" w:rsidRPr="00E6447B">
        <w:lastRenderedPageBreak/>
        <w:t xml:space="preserve">a lifetime of living at or below the poverty line. </w:t>
      </w:r>
      <w:r w:rsidR="00CB564B">
        <w:t>The payment</w:t>
      </w:r>
      <w:r w:rsidR="00CB564B" w:rsidRPr="00E6447B">
        <w:t xml:space="preserve"> </w:t>
      </w:r>
      <w:r w:rsidR="00E6447B" w:rsidRPr="00E6447B">
        <w:t>should be equitable, and available to everyone who lives with disability.</w:t>
      </w:r>
      <w:r>
        <w:t xml:space="preserve"> </w:t>
      </w:r>
    </w:p>
    <w:p w14:paraId="08358CCF" w14:textId="77777777" w:rsidR="009B51B6" w:rsidRDefault="009B51B6" w:rsidP="009B51B6">
      <w:pPr>
        <w:pStyle w:val="PWDAbodycopy"/>
      </w:pPr>
    </w:p>
    <w:p w14:paraId="624EE860" w14:textId="6988E176" w:rsidR="009B51B6" w:rsidRPr="00C76B87" w:rsidRDefault="009B51B6" w:rsidP="00C76B87">
      <w:pPr>
        <w:pStyle w:val="PWDAbodycopy"/>
      </w:pPr>
      <w:r w:rsidRPr="00506C43">
        <w:t>This inquiry should be principles-based</w:t>
      </w:r>
      <w:r>
        <w:t>, not technocratic</w:t>
      </w:r>
      <w:r w:rsidRPr="00506C43">
        <w:t xml:space="preserve">. </w:t>
      </w:r>
      <w:r w:rsidR="00685907">
        <w:t>PWDA</w:t>
      </w:r>
      <w:r>
        <w:t xml:space="preserve"> urge</w:t>
      </w:r>
      <w:r w:rsidR="00685907">
        <w:t>s</w:t>
      </w:r>
      <w:r>
        <w:t xml:space="preserve"> the committee to make recommendations that mean we are </w:t>
      </w:r>
      <w:r w:rsidRPr="00506C43">
        <w:t xml:space="preserve">no longer forced to </w:t>
      </w:r>
      <w:r>
        <w:t>fight for the support we are entitled to</w:t>
      </w:r>
      <w:r w:rsidRPr="00506C43">
        <w:t xml:space="preserve">, only to have the </w:t>
      </w:r>
      <w:r>
        <w:t>G</w:t>
      </w:r>
      <w:r w:rsidRPr="00506C43">
        <w:t>overnment turn its back on us in the name of</w:t>
      </w:r>
      <w:r>
        <w:t xml:space="preserve"> the</w:t>
      </w:r>
      <w:r w:rsidRPr="00506C43">
        <w:t xml:space="preserve"> </w:t>
      </w:r>
      <w:r>
        <w:t xml:space="preserve">manufactured fallacy of </w:t>
      </w:r>
      <w:r w:rsidRPr="00506C43">
        <w:t>fiscal responsibility.</w:t>
      </w:r>
      <w:r>
        <w:t xml:space="preserve"> </w:t>
      </w:r>
    </w:p>
    <w:p w14:paraId="67401F2A" w14:textId="5DFD26BE" w:rsidR="004E54EB" w:rsidRDefault="004E54EB" w:rsidP="007317FE">
      <w:pPr>
        <w:pStyle w:val="PWDAbodycopy"/>
      </w:pPr>
    </w:p>
    <w:p w14:paraId="2457739D" w14:textId="6C9DB525" w:rsidR="00A239AC" w:rsidRDefault="00A239AC" w:rsidP="00A239AC">
      <w:pPr>
        <w:pStyle w:val="PWDAcasestudyname"/>
      </w:pPr>
      <w:r>
        <w:t>Case study #</w:t>
      </w:r>
      <w:r w:rsidR="00777248">
        <w:t>138</w:t>
      </w:r>
      <w:r>
        <w:t xml:space="preserve">: Alex Paine </w:t>
      </w:r>
    </w:p>
    <w:p w14:paraId="7BE5119C" w14:textId="2B9593E5" w:rsidR="0031678F" w:rsidRDefault="00C76B87" w:rsidP="00B177CF">
      <w:pPr>
        <w:pStyle w:val="PWDAcasestudyquote"/>
      </w:pPr>
      <w:r w:rsidRPr="00C76B87">
        <w:t xml:space="preserve">I don't know what I would say to the committee if I had the chance. I feel like I would just ask them to </w:t>
      </w:r>
      <w:proofErr w:type="gramStart"/>
      <w:r w:rsidRPr="00C76B87">
        <w:t>really, actually listen</w:t>
      </w:r>
      <w:proofErr w:type="gramEnd"/>
      <w:r w:rsidRPr="00C76B87">
        <w:t xml:space="preserve">, and think about what we've said. Because they can just go home and forget about it all. But for all of us, this is actual life that we live every single day. And we have no way out of it. They're the ones with the power and control to change it. </w:t>
      </w:r>
    </w:p>
    <w:p w14:paraId="229BDD6B" w14:textId="508A2604" w:rsidR="006E4061" w:rsidRDefault="006E4061" w:rsidP="00C76B87">
      <w:pPr>
        <w:pStyle w:val="PWDAbodycopy"/>
      </w:pPr>
    </w:p>
    <w:p w14:paraId="67C927A3" w14:textId="386AB150" w:rsidR="005B198A" w:rsidRPr="005B198A" w:rsidRDefault="005B198A" w:rsidP="005B198A">
      <w:r w:rsidRPr="005B198A">
        <w:t xml:space="preserve">The time for making budget savings through endless cuts is over. </w:t>
      </w:r>
      <w:r w:rsidR="00680ACD">
        <w:t>P</w:t>
      </w:r>
      <w:r w:rsidRPr="005B198A">
        <w:t xml:space="preserve">roperly fund all programs that support people with disability, </w:t>
      </w:r>
      <w:r w:rsidR="007B2570">
        <w:t>and</w:t>
      </w:r>
      <w:r w:rsidR="007B2570" w:rsidRPr="005B198A">
        <w:t xml:space="preserve"> </w:t>
      </w:r>
      <w:r w:rsidRPr="005B198A">
        <w:t>ensure their purpose is for us to exercise our agency and have a liveable income. It is unacceptable to continue justifying a system that punishes us for needing income support.</w:t>
      </w:r>
    </w:p>
    <w:p w14:paraId="590BF37B" w14:textId="77777777" w:rsidR="004A4947" w:rsidRDefault="004A4947" w:rsidP="002D009D">
      <w:pPr>
        <w:pStyle w:val="PWDAbodycopy"/>
      </w:pPr>
    </w:p>
    <w:p w14:paraId="25706928" w14:textId="77777777" w:rsidR="005D7B4D" w:rsidRDefault="005D7B4D" w:rsidP="005D7B4D">
      <w:pPr>
        <w:pStyle w:val="PWDAcasestudyname"/>
      </w:pPr>
      <w:r>
        <w:t>Case study #</w:t>
      </w:r>
      <w:r w:rsidRPr="009A6899">
        <w:t>112</w:t>
      </w:r>
      <w:r>
        <w:t xml:space="preserve">: </w:t>
      </w:r>
      <w:r w:rsidRPr="009A6899">
        <w:t>Jane Scott</w:t>
      </w:r>
    </w:p>
    <w:p w14:paraId="647EF3C7" w14:textId="77777777" w:rsidR="005D7B4D" w:rsidRDefault="005D7B4D" w:rsidP="005D7B4D">
      <w:pPr>
        <w:pStyle w:val="PWDAcasestudyquote"/>
      </w:pPr>
      <w:r w:rsidRPr="009A6899">
        <w:t>It should be enough to live on without poverty.  It should be a safety net payment that disabled people can move on and off easily whenever we are out of work or less able to work.</w:t>
      </w:r>
      <w:r>
        <w:t xml:space="preserve"> </w:t>
      </w:r>
      <w:r w:rsidRPr="009A6899">
        <w:t xml:space="preserve">I could have died at birth.  I </w:t>
      </w:r>
      <w:proofErr w:type="gramStart"/>
      <w:r w:rsidRPr="009A6899">
        <w:t>didn't, because</w:t>
      </w:r>
      <w:proofErr w:type="gramEnd"/>
      <w:r w:rsidRPr="009A6899">
        <w:t xml:space="preserve"> a lot of people worked hard to save me.  They valued my life.  Based on your responses to disabled people, I conclude that your government does not value my life and would have preferred that I had died at birth.  You don't treat me like a human being - just a cost to society.</w:t>
      </w:r>
    </w:p>
    <w:p w14:paraId="011533C9" w14:textId="4FF2E74D" w:rsidR="005D7B4D" w:rsidRDefault="005D7B4D" w:rsidP="002D009D">
      <w:pPr>
        <w:pStyle w:val="PWDAbodycopy"/>
      </w:pPr>
    </w:p>
    <w:p w14:paraId="7129469A" w14:textId="794DFD66" w:rsidR="002D009D" w:rsidRDefault="004A4947" w:rsidP="002D009D">
      <w:pPr>
        <w:pStyle w:val="PWDAbodycopy"/>
      </w:pPr>
      <w:r>
        <w:t>S</w:t>
      </w:r>
      <w:r w:rsidR="002D009D" w:rsidRPr="002D009D">
        <w:t xml:space="preserve">ubstantive efforts </w:t>
      </w:r>
      <w:r>
        <w:t xml:space="preserve">to make </w:t>
      </w:r>
      <w:r w:rsidR="002D009D" w:rsidRPr="002D009D">
        <w:t xml:space="preserve">changes that </w:t>
      </w:r>
      <w:r w:rsidR="00302BF2">
        <w:t>give us confidence and security</w:t>
      </w:r>
      <w:r w:rsidR="0095327C">
        <w:t xml:space="preserve"> are long overdue. We should not be required to </w:t>
      </w:r>
      <w:r w:rsidR="002D009D" w:rsidRPr="002D009D">
        <w:t xml:space="preserve">constantly </w:t>
      </w:r>
      <w:r w:rsidR="0095327C">
        <w:t xml:space="preserve">battle </w:t>
      </w:r>
      <w:r w:rsidR="002D009D" w:rsidRPr="002D009D">
        <w:t xml:space="preserve">a society that fails to understand </w:t>
      </w:r>
      <w:r w:rsidR="0095327C">
        <w:t xml:space="preserve">us </w:t>
      </w:r>
      <w:r w:rsidR="002D009D" w:rsidRPr="002D009D">
        <w:t>or improve itself</w:t>
      </w:r>
      <w:r w:rsidR="0095327C">
        <w:t xml:space="preserve"> for the sake of meagre improvements. </w:t>
      </w:r>
    </w:p>
    <w:p w14:paraId="3FFF243F" w14:textId="3A1E57D5" w:rsidR="009B51B6" w:rsidRDefault="009B51B6" w:rsidP="002D009D">
      <w:pPr>
        <w:pStyle w:val="PWDAbodycopy"/>
      </w:pPr>
    </w:p>
    <w:p w14:paraId="111430FA" w14:textId="7315B0F8" w:rsidR="009B51B6" w:rsidRPr="009B51B6" w:rsidRDefault="009B51B6" w:rsidP="009B51B6">
      <w:pPr>
        <w:pStyle w:val="PWDAbodycopy"/>
      </w:pPr>
      <w:r w:rsidRPr="009B51B6">
        <w:t xml:space="preserve">We can and should have equitable access to education, employment and housing, and recognition that our cost of living is inevitably higher than those without disability. </w:t>
      </w:r>
    </w:p>
    <w:p w14:paraId="0E45422F" w14:textId="77777777" w:rsidR="002577B4" w:rsidRDefault="002577B4" w:rsidP="002577B4">
      <w:pPr>
        <w:pStyle w:val="PWDAbodycopy"/>
      </w:pPr>
    </w:p>
    <w:p w14:paraId="0802B137" w14:textId="7651061C" w:rsidR="002577B4" w:rsidRPr="002577B4" w:rsidRDefault="002577B4" w:rsidP="002577B4">
      <w:pPr>
        <w:pStyle w:val="PWDAbodycopy"/>
      </w:pPr>
      <w:r w:rsidRPr="002577B4">
        <w:lastRenderedPageBreak/>
        <w:t xml:space="preserve">This submission is long. It emphasises the complexity of conditions created by the DSP, and the complexity of our lives and circumstances. </w:t>
      </w:r>
      <w:r w:rsidR="004F3E08" w:rsidRPr="004F3E08">
        <w:t xml:space="preserve">Had </w:t>
      </w:r>
      <w:r w:rsidR="009A5BE1">
        <w:t>this submission</w:t>
      </w:r>
      <w:r w:rsidR="004F3E08" w:rsidRPr="004F3E08">
        <w:t xml:space="preserve"> been able to cover every way in which the DSP is failing us, it</w:t>
      </w:r>
      <w:r w:rsidRPr="002577B4">
        <w:t xml:space="preserve"> could have been twice as long</w:t>
      </w:r>
      <w:r w:rsidR="00E10A8F">
        <w:t>;</w:t>
      </w:r>
      <w:r w:rsidRPr="002577B4">
        <w:t xml:space="preserve"> </w:t>
      </w:r>
      <w:r w:rsidR="00E10A8F">
        <w:t>l</w:t>
      </w:r>
      <w:r w:rsidRPr="002577B4">
        <w:t>onger</w:t>
      </w:r>
      <w:r w:rsidR="00D77260">
        <w:t xml:space="preserve"> still</w:t>
      </w:r>
      <w:r w:rsidRPr="002577B4">
        <w:t xml:space="preserve"> if the voice of every one of the 271 people with disability who </w:t>
      </w:r>
      <w:r w:rsidR="009A5BE1">
        <w:t>responded to the</w:t>
      </w:r>
      <w:r w:rsidRPr="002577B4">
        <w:t xml:space="preserve"> survey</w:t>
      </w:r>
      <w:r w:rsidR="000F1AFD">
        <w:t xml:space="preserve"> was included</w:t>
      </w:r>
      <w:r w:rsidRPr="002577B4">
        <w:t xml:space="preserve">. </w:t>
      </w:r>
      <w:r w:rsidR="000F1AFD">
        <w:t>PWDA and the Antipoverty Centre</w:t>
      </w:r>
      <w:r w:rsidRPr="002577B4">
        <w:t xml:space="preserve"> will be supplementing this submission with an additional document that includes all the </w:t>
      </w:r>
      <w:r w:rsidR="000F1AFD">
        <w:t xml:space="preserve">survey </w:t>
      </w:r>
      <w:r w:rsidRPr="002577B4">
        <w:t xml:space="preserve">responses so that you can hear directly from each person. </w:t>
      </w:r>
    </w:p>
    <w:p w14:paraId="0AE6D38E" w14:textId="77777777" w:rsidR="00366492" w:rsidRDefault="00366492" w:rsidP="007317FE">
      <w:pPr>
        <w:pStyle w:val="PWDAbodycopy"/>
      </w:pPr>
    </w:p>
    <w:p w14:paraId="6FF80CB1" w14:textId="4742937A" w:rsidR="00DE5149" w:rsidRDefault="00D23075" w:rsidP="007317FE">
      <w:pPr>
        <w:pStyle w:val="PWDAbodycopy"/>
      </w:pPr>
      <w:r w:rsidRPr="00D23075">
        <w:t xml:space="preserve">Like most investigations covered by parliamentary bodies it is likely </w:t>
      </w:r>
      <w:r>
        <w:t xml:space="preserve">our contribution and voices </w:t>
      </w:r>
      <w:r w:rsidRPr="00D23075">
        <w:t xml:space="preserve">will be forgotten and </w:t>
      </w:r>
      <w:r>
        <w:t xml:space="preserve">our </w:t>
      </w:r>
      <w:r w:rsidRPr="00D23075">
        <w:t>recommendations</w:t>
      </w:r>
      <w:r>
        <w:t xml:space="preserve">, along with others </w:t>
      </w:r>
      <w:r w:rsidRPr="00D23075">
        <w:t xml:space="preserve">who have lived experience </w:t>
      </w:r>
      <w:r w:rsidR="00F33D3A">
        <w:t xml:space="preserve">of disability, </w:t>
      </w:r>
      <w:r w:rsidRPr="00D23075">
        <w:t>ignored.</w:t>
      </w:r>
    </w:p>
    <w:p w14:paraId="290C9397" w14:textId="71F91DC5" w:rsidR="00D23075" w:rsidRDefault="00D23075" w:rsidP="007317FE">
      <w:pPr>
        <w:pStyle w:val="PWDAbodycopy"/>
      </w:pPr>
    </w:p>
    <w:p w14:paraId="5FCBF6DB" w14:textId="50565090" w:rsidR="00F33D3A" w:rsidRPr="00F33D3A" w:rsidRDefault="00F33D3A" w:rsidP="00F33D3A">
      <w:pPr>
        <w:pStyle w:val="PWDAbodycopy"/>
      </w:pPr>
      <w:r>
        <w:t xml:space="preserve">But we will not stop fighting for our rights. </w:t>
      </w:r>
      <w:r w:rsidR="00F04946">
        <w:t xml:space="preserve">The evidence for what we say is overwhelming. </w:t>
      </w:r>
      <w:r>
        <w:t xml:space="preserve">We again call upon </w:t>
      </w:r>
      <w:r w:rsidRPr="00F33D3A">
        <w:t xml:space="preserve">you </w:t>
      </w:r>
      <w:r>
        <w:t xml:space="preserve">to </w:t>
      </w:r>
      <w:r w:rsidRPr="00F33D3A">
        <w:t xml:space="preserve">hear our words, listen and act. </w:t>
      </w:r>
    </w:p>
    <w:p w14:paraId="78F25123" w14:textId="77777777" w:rsidR="00F33D3A" w:rsidRDefault="00F33D3A" w:rsidP="007317FE">
      <w:pPr>
        <w:pStyle w:val="PWDAbodycopy"/>
      </w:pPr>
    </w:p>
    <w:p w14:paraId="5390E80C" w14:textId="1ED12599" w:rsidR="00DE5149" w:rsidRPr="00DE5149" w:rsidRDefault="006962DC" w:rsidP="00DE5149">
      <w:pPr>
        <w:pStyle w:val="PWDAbodycopy"/>
      </w:pPr>
      <w:r>
        <w:t>There</w:t>
      </w:r>
      <w:r w:rsidRPr="00DE5149">
        <w:t xml:space="preserve"> </w:t>
      </w:r>
      <w:r w:rsidR="00DE5149" w:rsidRPr="00DE5149">
        <w:t>must be</w:t>
      </w:r>
      <w:r>
        <w:t xml:space="preserve"> higher ambition for </w:t>
      </w:r>
      <w:r w:rsidR="00DE5149" w:rsidRPr="00DE5149">
        <w:t>what a genuinely supportive DSP would look like, to envision a generous system that allow</w:t>
      </w:r>
      <w:r w:rsidR="003D0D15">
        <w:t>s</w:t>
      </w:r>
      <w:r w:rsidR="00DE5149" w:rsidRPr="00DE5149">
        <w:t xml:space="preserve"> us to flourish rather than subsist. </w:t>
      </w:r>
      <w:r w:rsidR="003D7601">
        <w:t>We</w:t>
      </w:r>
      <w:r w:rsidR="00DE5149" w:rsidRPr="00DE5149">
        <w:t xml:space="preserve"> </w:t>
      </w:r>
      <w:r w:rsidR="00017E7F">
        <w:t>are asking</w:t>
      </w:r>
      <w:r w:rsidR="00DE5149" w:rsidRPr="00DE5149">
        <w:t xml:space="preserve"> committee, the </w:t>
      </w:r>
      <w:proofErr w:type="gramStart"/>
      <w:r w:rsidR="00DE5149" w:rsidRPr="00DE5149">
        <w:t>Government</w:t>
      </w:r>
      <w:proofErr w:type="gramEnd"/>
      <w:r w:rsidR="00DE5149" w:rsidRPr="00DE5149">
        <w:t xml:space="preserve"> and the parliament to get to work and join us in creating this future. </w:t>
      </w:r>
    </w:p>
    <w:p w14:paraId="6917E3C7" w14:textId="1334E9BF" w:rsidR="00DE5149" w:rsidRDefault="00DE5149" w:rsidP="007317FE">
      <w:pPr>
        <w:pStyle w:val="PWDAbodycopy"/>
        <w:sectPr w:rsidR="00DE5149" w:rsidSect="008E2BF3">
          <w:pgSz w:w="11906" w:h="16838" w:code="9"/>
          <w:pgMar w:top="1701" w:right="1134" w:bottom="1928" w:left="1134" w:header="284" w:footer="510" w:gutter="0"/>
          <w:cols w:space="708"/>
          <w:docGrid w:linePitch="360"/>
        </w:sectPr>
      </w:pPr>
    </w:p>
    <w:p w14:paraId="16536C8C" w14:textId="2F95528B" w:rsidR="007317FE" w:rsidRDefault="007317FE" w:rsidP="004D74C6">
      <w:pPr>
        <w:pStyle w:val="Heading1"/>
        <w:numPr>
          <w:ilvl w:val="0"/>
          <w:numId w:val="2"/>
        </w:numPr>
      </w:pPr>
      <w:bookmarkStart w:id="381" w:name="_Toc79316817"/>
      <w:bookmarkStart w:id="382" w:name="_Toc79316865"/>
      <w:bookmarkStart w:id="383" w:name="_Toc79191399"/>
      <w:bookmarkStart w:id="384" w:name="_Toc80024895"/>
      <w:bookmarkEnd w:id="43"/>
      <w:bookmarkEnd w:id="381"/>
      <w:bookmarkEnd w:id="382"/>
      <w:r>
        <w:lastRenderedPageBreak/>
        <w:t>References</w:t>
      </w:r>
      <w:bookmarkEnd w:id="383"/>
      <w:bookmarkEnd w:id="384"/>
    </w:p>
    <w:p w14:paraId="2BD75FD7" w14:textId="43583E2E" w:rsidR="004F2C60" w:rsidRPr="00E37938" w:rsidRDefault="004F2C60" w:rsidP="00E37938">
      <w:pPr>
        <w:pStyle w:val="PWDAreferencelist"/>
        <w:ind w:left="0" w:firstLine="0"/>
      </w:pPr>
    </w:p>
    <w:p w14:paraId="008493E6" w14:textId="77777777" w:rsidR="004F2C60" w:rsidRPr="00E37938" w:rsidRDefault="004F2C60" w:rsidP="00E37938">
      <w:pPr>
        <w:pStyle w:val="PWDAreferencelist"/>
      </w:pPr>
      <w:r w:rsidRPr="00E37938">
        <w:t xml:space="preserve">ACOSS, </w:t>
      </w:r>
      <w:r w:rsidRPr="00E37938">
        <w:rPr>
          <w:rStyle w:val="Emphasis"/>
        </w:rPr>
        <w:t xml:space="preserve">‘I can finally eat fresh fruit and vegetables’: Survey of 955 people receiving the new rate of </w:t>
      </w:r>
      <w:proofErr w:type="spellStart"/>
      <w:r w:rsidRPr="00E37938">
        <w:rPr>
          <w:rStyle w:val="Emphasis"/>
        </w:rPr>
        <w:t>JobSeeker</w:t>
      </w:r>
      <w:proofErr w:type="spellEnd"/>
      <w:r w:rsidRPr="00E37938">
        <w:rPr>
          <w:rStyle w:val="Emphasis"/>
        </w:rPr>
        <w:t xml:space="preserve"> and other allowances</w:t>
      </w:r>
      <w:r w:rsidRPr="00E37938">
        <w:t xml:space="preserve">, 24 June 2020, ACOSS, Sydney, </w:t>
      </w:r>
      <w:hyperlink r:id="rId21" w:history="1">
        <w:r w:rsidRPr="00E37938">
          <w:t>https://www.acoss.org.au/media-releases/?media_release=survey-shows-increased-jobseeker-payment-allowing-people-to-eat-regularly-cover-rent-and-pay-bills-2</w:t>
        </w:r>
      </w:hyperlink>
      <w:r w:rsidRPr="00E37938">
        <w:t>, accessed 10 August 2021.</w:t>
      </w:r>
    </w:p>
    <w:p w14:paraId="792A9B65" w14:textId="77777777" w:rsidR="004F2C60" w:rsidRPr="00E37938" w:rsidRDefault="004F2C60" w:rsidP="00E37938">
      <w:pPr>
        <w:pStyle w:val="PWDAreferencelist"/>
      </w:pPr>
      <w:r w:rsidRPr="00E37938">
        <w:t xml:space="preserve">ACOSS, </w:t>
      </w:r>
      <w:r w:rsidRPr="00E37938">
        <w:rPr>
          <w:rStyle w:val="Emphasis"/>
        </w:rPr>
        <w:t>Report shows three million people in poverty in Australia and why we must act to support each other</w:t>
      </w:r>
      <w:r w:rsidRPr="00E37938">
        <w:t xml:space="preserve"> [media release], 21 February 2020, ACOSS, Sydney, </w:t>
      </w:r>
      <w:hyperlink r:id="rId22" w:history="1">
        <w:r w:rsidRPr="00E37938">
          <w:t>https://www.acoss.org.au/media_release/report-shows-three-million-people-in-poverty-in-australia-and-why-we-must-act-to-support-each-other/</w:t>
        </w:r>
      </w:hyperlink>
      <w:r w:rsidRPr="00E37938">
        <w:t>, accessed 10 August 2021.</w:t>
      </w:r>
    </w:p>
    <w:p w14:paraId="72985E69" w14:textId="77777777" w:rsidR="004F2C60" w:rsidRPr="00E37938" w:rsidRDefault="004F2C60" w:rsidP="00E37938">
      <w:pPr>
        <w:pStyle w:val="PWDAreferencelist"/>
      </w:pPr>
      <w:r w:rsidRPr="00E37938">
        <w:t xml:space="preserve">Aged Care Quality and Safety Commission, ‘Younger people in residential aged care’ [webpage], </w:t>
      </w:r>
      <w:r w:rsidRPr="00E37938">
        <w:rPr>
          <w:rStyle w:val="Emphasis"/>
        </w:rPr>
        <w:t>Consumers</w:t>
      </w:r>
      <w:r w:rsidRPr="00E37938">
        <w:t xml:space="preserve">, 20 July 2021, Australian Government, Canberra, </w:t>
      </w:r>
      <w:hyperlink r:id="rId23" w:history="1">
        <w:r w:rsidRPr="00E37938">
          <w:t>https://www.agedcarequality.gov.au/consumers/younger-people-residential-aged-care</w:t>
        </w:r>
      </w:hyperlink>
      <w:r w:rsidRPr="00E37938">
        <w:t>, accessed 12 August 2021.</w:t>
      </w:r>
    </w:p>
    <w:p w14:paraId="5A6ADD1A" w14:textId="77777777" w:rsidR="004F2C60" w:rsidRPr="00E37938" w:rsidRDefault="004F2C60" w:rsidP="00E37938">
      <w:pPr>
        <w:pStyle w:val="PWDAreferencelist"/>
      </w:pPr>
      <w:r w:rsidRPr="00E37938">
        <w:t xml:space="preserve">Anglicare Australia, </w:t>
      </w:r>
      <w:r w:rsidRPr="00E37938">
        <w:rPr>
          <w:rStyle w:val="Emphasis"/>
        </w:rPr>
        <w:t>Asking Those Who Know: A Survey of Australians on Centrelink Payments</w:t>
      </w:r>
      <w:r w:rsidRPr="00E37938">
        <w:t xml:space="preserve">, December </w:t>
      </w:r>
      <w:r w:rsidRPr="0013787F">
        <w:t xml:space="preserve">2020, Anglicare Australia, Canberra, </w:t>
      </w:r>
      <w:hyperlink r:id="rId24" w:history="1">
        <w:r w:rsidRPr="0013787F">
          <w:t>https://www.anglicare.asn.au/publications/asking-those-who-know/</w:t>
        </w:r>
      </w:hyperlink>
      <w:r w:rsidRPr="0013787F">
        <w:t>, accessed 12 August 2021.</w:t>
      </w:r>
    </w:p>
    <w:p w14:paraId="50B10B22" w14:textId="77777777" w:rsidR="004F2C60" w:rsidRPr="00E37938" w:rsidRDefault="004F2C60" w:rsidP="00E37938">
      <w:pPr>
        <w:pStyle w:val="PWDAreferencelist"/>
      </w:pPr>
      <w:r w:rsidRPr="00E37938">
        <w:t xml:space="preserve">Anglicare Australia, </w:t>
      </w:r>
      <w:r w:rsidRPr="00E37938">
        <w:rPr>
          <w:rStyle w:val="Emphasis"/>
        </w:rPr>
        <w:t>Rental Affordability Snapshot</w:t>
      </w:r>
      <w:r w:rsidRPr="00E37938">
        <w:t>, April 2021, Anglicare Australia,</w:t>
      </w:r>
      <w:r w:rsidRPr="0013787F">
        <w:t xml:space="preserve"> Canberra, </w:t>
      </w:r>
      <w:hyperlink r:id="rId25" w:history="1">
        <w:r w:rsidRPr="0013787F">
          <w:t>https://www.anglicare.asn.au/publications/rental-affordability-snapshot-2021/</w:t>
        </w:r>
      </w:hyperlink>
      <w:r w:rsidRPr="0013787F">
        <w:t xml:space="preserve">, accessed 12 August 2021. </w:t>
      </w:r>
    </w:p>
    <w:p w14:paraId="3304E547" w14:textId="77777777" w:rsidR="004F2C60" w:rsidRPr="00A0054A" w:rsidRDefault="004F2C60" w:rsidP="00A0054A">
      <w:pPr>
        <w:pStyle w:val="PWDAreferencelist"/>
      </w:pPr>
      <w:r w:rsidRPr="00E37938">
        <w:t xml:space="preserve">Arthur, D., </w:t>
      </w:r>
      <w:proofErr w:type="spellStart"/>
      <w:r w:rsidRPr="00E37938">
        <w:rPr>
          <w:rStyle w:val="Emphasis"/>
        </w:rPr>
        <w:t>JobSeeker</w:t>
      </w:r>
      <w:proofErr w:type="spellEnd"/>
      <w:r w:rsidRPr="00E37938">
        <w:rPr>
          <w:rStyle w:val="Emphasis"/>
        </w:rPr>
        <w:t xml:space="preserve"> Payment: A Quick Guide</w:t>
      </w:r>
      <w:r w:rsidRPr="00E37938">
        <w:t>, Research Paper Series, 2019–20, 13 March 2020, Parliamentary Library, Departmen</w:t>
      </w:r>
      <w:r w:rsidRPr="0013787F">
        <w:t xml:space="preserve">t of Parliamentary Services, Canberra, </w:t>
      </w:r>
      <w:hyperlink r:id="rId26" w:history="1">
        <w:r w:rsidRPr="00A0054A">
          <w:t>https://www.aph.gov.au/About_Parliament/Parliamentary_Departments/Parliamentary_Library/pubs/rp/rp1920/Quick_Guides/JobSeekerPayment</w:t>
        </w:r>
      </w:hyperlink>
      <w:r w:rsidRPr="00A0054A">
        <w:t>, accessed 8 August 2021.</w:t>
      </w:r>
    </w:p>
    <w:p w14:paraId="5DDCAB09" w14:textId="77777777" w:rsidR="004F2C60" w:rsidRPr="00A0054A" w:rsidRDefault="004F2C60" w:rsidP="00A0054A">
      <w:pPr>
        <w:pStyle w:val="PWDAreferencelist"/>
      </w:pPr>
      <w:r w:rsidRPr="00A0054A">
        <w:t xml:space="preserve">ABC News, ‘Basics Card outage leaves Northern Territory welfare recipients unable to buy food’, </w:t>
      </w:r>
      <w:r w:rsidRPr="00A0054A">
        <w:rPr>
          <w:rStyle w:val="Emphasis"/>
        </w:rPr>
        <w:t>ABC News</w:t>
      </w:r>
      <w:r w:rsidRPr="00A0054A">
        <w:t xml:space="preserve">, 29 December 2020, </w:t>
      </w:r>
      <w:hyperlink r:id="rId27" w:history="1">
        <w:r w:rsidRPr="00A0054A">
          <w:t>https://www.abc.net.au/news/2020-12-29/system-outage-affects-nt-basics-card/13018000</w:t>
        </w:r>
      </w:hyperlink>
      <w:r w:rsidRPr="00A0054A">
        <w:t>, accessed 12 August 2021.</w:t>
      </w:r>
    </w:p>
    <w:p w14:paraId="759A54BA" w14:textId="77777777" w:rsidR="004F2C60" w:rsidRPr="00A0054A" w:rsidRDefault="004F2C60" w:rsidP="00A0054A">
      <w:pPr>
        <w:pStyle w:val="PWDAreferencelist"/>
      </w:pPr>
      <w:r w:rsidRPr="00A0054A">
        <w:t xml:space="preserve">ABS, ‘Aboriginal and Torres Strait Islander people with disability’ [dataset], </w:t>
      </w:r>
      <w:r w:rsidRPr="00A0054A">
        <w:rPr>
          <w:rStyle w:val="Emphasis"/>
        </w:rPr>
        <w:t>Disability, Ageing and Carers, Australia</w:t>
      </w:r>
      <w:r w:rsidRPr="00A0054A">
        <w:t xml:space="preserve">, 11 June 2021, Australian Government, Canberra, </w:t>
      </w:r>
      <w:hyperlink r:id="rId28" w:history="1">
        <w:r w:rsidRPr="00A0054A">
          <w:t>https://www.abs.gov.au/articles/aboriginal-and-torres-strait-islander-people-disability</w:t>
        </w:r>
      </w:hyperlink>
      <w:r w:rsidRPr="00A0054A">
        <w:t>, accessed 10 August 2021.</w:t>
      </w:r>
    </w:p>
    <w:p w14:paraId="3CB16951" w14:textId="77777777" w:rsidR="004F2C60" w:rsidRDefault="004F2C60" w:rsidP="00A0054A">
      <w:pPr>
        <w:pStyle w:val="PWDAreferencelist"/>
      </w:pPr>
      <w:r w:rsidRPr="00A0054A">
        <w:t xml:space="preserve">Australian Bureau of Statistics (ABS), </w:t>
      </w:r>
      <w:r w:rsidRPr="00A0054A">
        <w:rPr>
          <w:rStyle w:val="Emphasis"/>
        </w:rPr>
        <w:t>Disability, Ageing and Carers, Australia</w:t>
      </w:r>
      <w:r w:rsidRPr="00A0054A">
        <w:t xml:space="preserve">, 24 October 2019, Australian Government, </w:t>
      </w:r>
      <w:r w:rsidRPr="003A6389">
        <w:t xml:space="preserve">Canberra, </w:t>
      </w:r>
      <w:hyperlink r:id="rId29" w:anchor="data-download" w:history="1">
        <w:r w:rsidRPr="003A6389">
          <w:t>https://www.abs.gov.au/statistics/health/disability/disability-ageing-and-carers-australia-summary-findings/2018</w:t>
        </w:r>
      </w:hyperlink>
      <w:r w:rsidRPr="003A6389">
        <w:t>, accessed 10 August 2021.</w:t>
      </w:r>
    </w:p>
    <w:p w14:paraId="7D222B1A" w14:textId="77777777" w:rsidR="004F2C60" w:rsidRPr="003A6389" w:rsidRDefault="004F2C60" w:rsidP="003A6389">
      <w:pPr>
        <w:pStyle w:val="PWDAreferencelist"/>
      </w:pPr>
      <w:r w:rsidRPr="003A6389">
        <w:lastRenderedPageBreak/>
        <w:t xml:space="preserve">ABS, 'Disability tables’ [dataset], </w:t>
      </w:r>
      <w:r w:rsidRPr="003A6389">
        <w:rPr>
          <w:rStyle w:val="Emphasis"/>
        </w:rPr>
        <w:t>Disability, Ageing and Carers, Australia</w:t>
      </w:r>
      <w:r w:rsidRPr="003A6389">
        <w:t xml:space="preserve">, 24 October 2019, Australian Government, Canberra, </w:t>
      </w:r>
      <w:hyperlink r:id="rId30" w:anchor="data-download" w:history="1">
        <w:r w:rsidRPr="00F75F1B">
          <w:t>https://www.abs.gov.au/statistics/health/disability/disability-ageing-and-carers-australia-summary-findings/2018</w:t>
        </w:r>
      </w:hyperlink>
      <w:r w:rsidRPr="00F75F1B">
        <w:t>, accessed 10 August 2021.</w:t>
      </w:r>
    </w:p>
    <w:p w14:paraId="22DC8D1E" w14:textId="77777777" w:rsidR="004F2C60" w:rsidRPr="003A6389" w:rsidRDefault="004F2C60" w:rsidP="003A6389">
      <w:pPr>
        <w:pStyle w:val="PWDAreferencelist"/>
      </w:pPr>
      <w:r w:rsidRPr="003A6389">
        <w:t xml:space="preserve">ABS, ‘Table 10. Coronavirus (COVID-19) payments, summary’ [dataset], </w:t>
      </w:r>
      <w:r w:rsidRPr="003A6389">
        <w:rPr>
          <w:rStyle w:val="Emphasis"/>
        </w:rPr>
        <w:t>Household financial resources</w:t>
      </w:r>
      <w:r w:rsidRPr="003A6389">
        <w:t xml:space="preserve">, 30 June 2021, Australian Government, Canberra, </w:t>
      </w:r>
      <w:hyperlink r:id="rId31" w:history="1">
        <w:r w:rsidRPr="003A6389">
          <w:t>https://www.abs.gov.au/statistics/economy/finance/household-financial-resources/dec-2020</w:t>
        </w:r>
      </w:hyperlink>
      <w:r w:rsidRPr="003A6389">
        <w:t>, accessed 10 August 2021.</w:t>
      </w:r>
    </w:p>
    <w:p w14:paraId="021E775E" w14:textId="77777777" w:rsidR="004F2C60" w:rsidRPr="003A6389" w:rsidRDefault="004F2C60" w:rsidP="003A6389">
      <w:pPr>
        <w:pStyle w:val="PWDAreferencelist"/>
      </w:pPr>
      <w:r w:rsidRPr="003A6389">
        <w:t xml:space="preserve">ABS, ‘Household income’, </w:t>
      </w:r>
      <w:r w:rsidRPr="003A6389">
        <w:rPr>
          <w:rStyle w:val="Emphasis"/>
        </w:rPr>
        <w:t>Household financial resources</w:t>
      </w:r>
      <w:r w:rsidRPr="003A6389">
        <w:t xml:space="preserve">, 30 June 2021, Australian Government, Canberra, </w:t>
      </w:r>
      <w:hyperlink r:id="rId32" w:history="1">
        <w:r w:rsidRPr="003A6389">
          <w:t>https://www.abs.gov.au/statistics/economy/finance/household-financial-resources/dec-2020</w:t>
        </w:r>
      </w:hyperlink>
      <w:r w:rsidRPr="003A6389">
        <w:t>, accessed 10 August 2021.</w:t>
      </w:r>
    </w:p>
    <w:p w14:paraId="65D5FEDA" w14:textId="77777777" w:rsidR="004F2C60" w:rsidRPr="003A6389" w:rsidRDefault="004F2C60" w:rsidP="003A6389">
      <w:pPr>
        <w:pStyle w:val="PWDAreferencelist"/>
      </w:pPr>
      <w:r w:rsidRPr="003A6389">
        <w:t xml:space="preserve">Australian Federation of Disability Organisations (AFDO), ‘Poverty and Disability – Fast Facts’ [webpage], AFDO, </w:t>
      </w:r>
      <w:hyperlink r:id="rId33" w:history="1">
        <w:r w:rsidRPr="003A6389">
          <w:t>https://www.afdo.org.au/disability-support-pension/poverty-and-disability-fast-facts/</w:t>
        </w:r>
      </w:hyperlink>
      <w:r w:rsidRPr="003A6389">
        <w:t>, accessed 8 August 2021.</w:t>
      </w:r>
    </w:p>
    <w:p w14:paraId="5D9EE9C1" w14:textId="28E155DF" w:rsidR="004F2C60" w:rsidRPr="003A6389" w:rsidRDefault="00AC5993" w:rsidP="003A6389">
      <w:pPr>
        <w:pStyle w:val="PWDAreferencelist"/>
      </w:pPr>
      <w:r w:rsidRPr="003A6389">
        <w:t>Australian Human Rights Commission (AHRC</w:t>
      </w:r>
      <w:r>
        <w:t>)</w:t>
      </w:r>
      <w:r w:rsidR="004F2C60" w:rsidRPr="003A6389">
        <w:t xml:space="preserve">, ‘Rights of non-citizens’ [webpage], </w:t>
      </w:r>
      <w:r w:rsidR="004F2C60" w:rsidRPr="003A6389">
        <w:rPr>
          <w:rStyle w:val="Emphasis"/>
        </w:rPr>
        <w:t>Rights and Freedoms</w:t>
      </w:r>
      <w:r w:rsidR="004F2C60" w:rsidRPr="003A6389">
        <w:t xml:space="preserve">, AHRC, Sydney, </w:t>
      </w:r>
      <w:hyperlink r:id="rId34" w:history="1">
        <w:r w:rsidR="004F2C60" w:rsidRPr="003A6389">
          <w:t>https://humanrights.gov.au/our-work/rights-and-freedoms/rights-non-citizens</w:t>
        </w:r>
      </w:hyperlink>
      <w:r w:rsidR="004F2C60" w:rsidRPr="003A6389">
        <w:t>, accessed 12 August 2021.</w:t>
      </w:r>
    </w:p>
    <w:p w14:paraId="347A8BEC" w14:textId="77777777" w:rsidR="004F2C60" w:rsidRPr="003A6389" w:rsidRDefault="004F2C60" w:rsidP="003A6389">
      <w:pPr>
        <w:pStyle w:val="PWDAreferencelist"/>
      </w:pPr>
      <w:r w:rsidRPr="003A6389">
        <w:t xml:space="preserve">AHRC, </w:t>
      </w:r>
      <w:r w:rsidRPr="003A6389">
        <w:rPr>
          <w:rStyle w:val="Emphasis"/>
        </w:rPr>
        <w:t>Submission in response to the National Disability Strategy: Position Paper (July 2020)</w:t>
      </w:r>
      <w:r w:rsidRPr="003A6389">
        <w:t xml:space="preserve"> [submission], 30 October 2020, AHRC, Sydney, </w:t>
      </w:r>
      <w:hyperlink r:id="rId35" w:history="1">
        <w:r w:rsidRPr="003A6389">
          <w:t>https://humanrights.gov.au/our-work/legal/submission/submission-response-national-disability-strategy-position-paper-2020</w:t>
        </w:r>
      </w:hyperlink>
      <w:r w:rsidRPr="003A6389">
        <w:t>, accessed 12 August 2021.</w:t>
      </w:r>
    </w:p>
    <w:p w14:paraId="5C56AB68" w14:textId="3DD85AAA" w:rsidR="004F2C60" w:rsidRPr="003A6389" w:rsidRDefault="00AC5993" w:rsidP="003A6389">
      <w:pPr>
        <w:pStyle w:val="PWDAreferencelist"/>
      </w:pPr>
      <w:r w:rsidRPr="003A6389">
        <w:t>AHRC</w:t>
      </w:r>
      <w:r w:rsidR="004F2C60" w:rsidRPr="003A6389">
        <w:t xml:space="preserve">, </w:t>
      </w:r>
      <w:r w:rsidR="004F2C60" w:rsidRPr="003A6389">
        <w:rPr>
          <w:rStyle w:val="Emphasis"/>
        </w:rPr>
        <w:t>The Suspension and Reinstatement of the RDA and Special Measures in the NTER</w:t>
      </w:r>
      <w:r w:rsidR="004F2C60" w:rsidRPr="003A6389">
        <w:t xml:space="preserve">, AHRC, Sydney, </w:t>
      </w:r>
      <w:hyperlink r:id="rId36" w:history="1">
        <w:r w:rsidR="004F2C60" w:rsidRPr="003A6389">
          <w:t>https://humanrights.gov.au/our-work/suspension-and-reinstatement-rda-and-special-measures-nter-0</w:t>
        </w:r>
      </w:hyperlink>
      <w:r w:rsidR="004F2C60" w:rsidRPr="003A6389">
        <w:t>, accessed 12 August 2021.</w:t>
      </w:r>
    </w:p>
    <w:p w14:paraId="03FAAA59" w14:textId="77777777" w:rsidR="004F2C60" w:rsidRPr="003A6389" w:rsidRDefault="004F2C60" w:rsidP="003A6389">
      <w:pPr>
        <w:pStyle w:val="PWDAreferencelist"/>
      </w:pPr>
      <w:r w:rsidRPr="003A6389">
        <w:t xml:space="preserve">AHRC, </w:t>
      </w:r>
      <w:r w:rsidRPr="003A6389">
        <w:rPr>
          <w:rStyle w:val="Emphasis"/>
        </w:rPr>
        <w:t>Willing to Work: National Inquiry into Employment Discrimination Against Older Australians and Australians with Disability’</w:t>
      </w:r>
      <w:r w:rsidRPr="003A6389">
        <w:t xml:space="preserve">, 2 May 2016, AHRC, Sydney, </w:t>
      </w:r>
      <w:hyperlink r:id="rId37" w:history="1">
        <w:r w:rsidRPr="003A6389">
          <w:t>https://humanrights.gov.au/our-work/disability-rights/publications/willing-work-national-inquiry-employment-discrimination</w:t>
        </w:r>
      </w:hyperlink>
      <w:r w:rsidRPr="003A6389">
        <w:t>, accessed 12 August 2021.</w:t>
      </w:r>
    </w:p>
    <w:p w14:paraId="4265CB95" w14:textId="32D154B7" w:rsidR="004F2C60" w:rsidRDefault="0013787F" w:rsidP="003A6389">
      <w:pPr>
        <w:pStyle w:val="PWDAreferencelist"/>
      </w:pPr>
      <w:r w:rsidRPr="003A6389">
        <w:t>Australian Institute of Health and Welfare (AIHW)</w:t>
      </w:r>
      <w:r w:rsidR="004F2C60" w:rsidRPr="003A6389">
        <w:t xml:space="preserve">, ‘Access to Health Services’, </w:t>
      </w:r>
      <w:r w:rsidR="004F2C60" w:rsidRPr="003A6389">
        <w:rPr>
          <w:rStyle w:val="Emphasis"/>
        </w:rPr>
        <w:t>People</w:t>
      </w:r>
      <w:r w:rsidR="004F2C60" w:rsidRPr="0036139D">
        <w:rPr>
          <w:rStyle w:val="Emphasis"/>
        </w:rPr>
        <w:t xml:space="preserve"> with disability in Australia</w:t>
      </w:r>
      <w:r w:rsidR="004F2C60">
        <w:t>, 2 October 2020,</w:t>
      </w:r>
      <w:r w:rsidR="004F2C60" w:rsidRPr="00F943A7">
        <w:t xml:space="preserve"> Australian Government</w:t>
      </w:r>
      <w:r w:rsidR="004F2C60" w:rsidRPr="0013787F">
        <w:t xml:space="preserve">, Canberra, </w:t>
      </w:r>
      <w:hyperlink r:id="rId38" w:history="1">
        <w:r w:rsidR="004F2C60" w:rsidRPr="0013787F">
          <w:t>https://www.aihw.gov.au/reports/disability/people-with-disability-in-australia/contents/health/access-to-health-services</w:t>
        </w:r>
      </w:hyperlink>
      <w:r w:rsidR="004F2C60" w:rsidRPr="0013787F">
        <w:t>, accessed</w:t>
      </w:r>
      <w:r w:rsidR="004F2C60">
        <w:t xml:space="preserve"> </w:t>
      </w:r>
      <w:r w:rsidR="004F2C60" w:rsidRPr="00E9255F">
        <w:t>1</w:t>
      </w:r>
      <w:r w:rsidR="004F2C60">
        <w:t>2 </w:t>
      </w:r>
      <w:r w:rsidR="004F2C60" w:rsidRPr="00E9255F">
        <w:t>August</w:t>
      </w:r>
      <w:r w:rsidR="004F2C60">
        <w:t> </w:t>
      </w:r>
      <w:r w:rsidR="004F2C60" w:rsidRPr="00E9255F">
        <w:t>2021</w:t>
      </w:r>
      <w:r w:rsidR="004F2C60">
        <w:t>.</w:t>
      </w:r>
    </w:p>
    <w:p w14:paraId="563FF642" w14:textId="77777777" w:rsidR="004F2C60" w:rsidRDefault="004F2C60" w:rsidP="0013787F">
      <w:pPr>
        <w:pStyle w:val="PWDAreferencelist"/>
      </w:pPr>
      <w:r w:rsidRPr="008C35B6">
        <w:t>AIHW</w:t>
      </w:r>
      <w:r>
        <w:t xml:space="preserve">, ‘Costs’, </w:t>
      </w:r>
      <w:r w:rsidRPr="00294B0E">
        <w:rPr>
          <w:rStyle w:val="Emphasis"/>
        </w:rPr>
        <w:t>Oral Health and Dental Care in Australia</w:t>
      </w:r>
      <w:r>
        <w:t>, 23 March 2021,</w:t>
      </w:r>
      <w:r w:rsidRPr="00F943A7">
        <w:t xml:space="preserve"> Australian </w:t>
      </w:r>
      <w:r w:rsidRPr="0013787F">
        <w:t xml:space="preserve">Government, Canberra, </w:t>
      </w:r>
      <w:hyperlink r:id="rId39" w:history="1">
        <w:r w:rsidRPr="0013787F">
          <w:t>https://www.aihw.gov.au/reports/dental-oral-health/oral-health-and-dental-care-in-australia/contents/costs</w:t>
        </w:r>
      </w:hyperlink>
      <w:r w:rsidRPr="0013787F">
        <w:t>, accessed 12 August 2021.</w:t>
      </w:r>
    </w:p>
    <w:p w14:paraId="6ED727BA" w14:textId="77777777" w:rsidR="004F2C60" w:rsidRPr="00CD29CF" w:rsidRDefault="004F2C60" w:rsidP="0013787F">
      <w:pPr>
        <w:pStyle w:val="PWDAreferencelist"/>
      </w:pPr>
      <w:r w:rsidRPr="008C35B6">
        <w:lastRenderedPageBreak/>
        <w:t>AIHW</w:t>
      </w:r>
      <w:r>
        <w:t>, ‘</w:t>
      </w:r>
      <w:r w:rsidRPr="006B0C43">
        <w:t>Data tables: Income supplementary data tables</w:t>
      </w:r>
      <w:r>
        <w:t xml:space="preserve">’ [dataset], </w:t>
      </w:r>
      <w:r w:rsidRPr="0036139D">
        <w:rPr>
          <w:rStyle w:val="Emphasis"/>
        </w:rPr>
        <w:t>People with disability in Australia</w:t>
      </w:r>
      <w:r>
        <w:t>, 2 October 2020,</w:t>
      </w:r>
      <w:r w:rsidRPr="00F943A7">
        <w:t xml:space="preserve"> Australian </w:t>
      </w:r>
      <w:r w:rsidRPr="0013787F">
        <w:t>Government</w:t>
      </w:r>
      <w:r w:rsidRPr="00F943A7">
        <w:t>, C</w:t>
      </w:r>
      <w:r w:rsidRPr="0013787F">
        <w:t xml:space="preserve">anberra, </w:t>
      </w:r>
      <w:hyperlink r:id="rId40" w:history="1">
        <w:r w:rsidRPr="0013787F">
          <w:t>https://www.aihw.gov.au/reports/disability/people-with-disability-in-australia/data?page=3</w:t>
        </w:r>
      </w:hyperlink>
      <w:r w:rsidRPr="0013787F">
        <w:t>, accessed 12 August 2021.</w:t>
      </w:r>
    </w:p>
    <w:p w14:paraId="4F1BFE09" w14:textId="77777777" w:rsidR="004F2C60" w:rsidRDefault="004F2C60" w:rsidP="0013787F">
      <w:pPr>
        <w:pStyle w:val="PWDAreferencelist"/>
      </w:pPr>
      <w:r w:rsidRPr="008C35B6">
        <w:t>AIHW</w:t>
      </w:r>
      <w:r>
        <w:t xml:space="preserve">, ‘Demographics’, </w:t>
      </w:r>
      <w:r w:rsidRPr="0036139D">
        <w:rPr>
          <w:rStyle w:val="Emphasis"/>
        </w:rPr>
        <w:t>People with disability in Australia</w:t>
      </w:r>
      <w:r>
        <w:t>, 2 October 2020,</w:t>
      </w:r>
      <w:r w:rsidRPr="00F943A7">
        <w:t xml:space="preserve"> </w:t>
      </w:r>
      <w:r w:rsidRPr="0013787F">
        <w:t xml:space="preserve">Australian Government, Canberra, </w:t>
      </w:r>
      <w:hyperlink r:id="rId41" w:anchor="Demographics" w:history="1">
        <w:r w:rsidRPr="0013787F">
          <w:t>https://www.aihw.gov.au/reports/disability/people-with-disability-in-australia/contents/housing/homelessness-services#Demographics</w:t>
        </w:r>
      </w:hyperlink>
      <w:r w:rsidRPr="0013787F">
        <w:t>, accessed</w:t>
      </w:r>
      <w:r>
        <w:t xml:space="preserve"> </w:t>
      </w:r>
      <w:r w:rsidRPr="00E9255F">
        <w:t>1</w:t>
      </w:r>
      <w:r>
        <w:t>2 </w:t>
      </w:r>
      <w:r w:rsidRPr="00E9255F">
        <w:t>August</w:t>
      </w:r>
      <w:r>
        <w:t> </w:t>
      </w:r>
      <w:r w:rsidRPr="00E9255F">
        <w:t>2021</w:t>
      </w:r>
      <w:r>
        <w:t>.</w:t>
      </w:r>
    </w:p>
    <w:p w14:paraId="7FED75A9" w14:textId="77777777" w:rsidR="004F2C60" w:rsidRPr="0013787F" w:rsidRDefault="004F2C60" w:rsidP="0013787F">
      <w:pPr>
        <w:pStyle w:val="PWDAreferencelist"/>
      </w:pPr>
      <w:r w:rsidRPr="008C35B6">
        <w:t>AIHW</w:t>
      </w:r>
      <w:r>
        <w:t xml:space="preserve">, ‘Dental Care’, </w:t>
      </w:r>
      <w:r w:rsidRPr="00294B0E">
        <w:rPr>
          <w:rStyle w:val="Emphasis"/>
        </w:rPr>
        <w:t>Oral Health and Dental Care in Australia</w:t>
      </w:r>
      <w:r>
        <w:t>, 23 March 2021,</w:t>
      </w:r>
      <w:r w:rsidRPr="00F943A7">
        <w:t xml:space="preserve"> Australian </w:t>
      </w:r>
      <w:r w:rsidRPr="0013787F">
        <w:t xml:space="preserve">Government, Canberra, </w:t>
      </w:r>
      <w:hyperlink r:id="rId42" w:history="1">
        <w:r w:rsidRPr="0013787F">
          <w:t>https://www.aihw.gov.au/reports/dental-oral-health/oral-health-and-dental-care-in-australia/contents/dental-care</w:t>
        </w:r>
      </w:hyperlink>
      <w:r w:rsidRPr="0013787F">
        <w:t>, accessed 12 August 2021.</w:t>
      </w:r>
    </w:p>
    <w:p w14:paraId="53C7BECB" w14:textId="77777777" w:rsidR="004F2C60" w:rsidRPr="0013787F" w:rsidRDefault="004F2C60" w:rsidP="0013787F">
      <w:pPr>
        <w:pStyle w:val="PWDAreferencelist"/>
      </w:pPr>
      <w:r w:rsidRPr="0013787F">
        <w:t xml:space="preserve">AIHW, ‘Education attainment’, </w:t>
      </w:r>
      <w:r w:rsidRPr="0013787F">
        <w:rPr>
          <w:rStyle w:val="Emphasis"/>
        </w:rPr>
        <w:t>People with disability in Australia</w:t>
      </w:r>
      <w:r w:rsidRPr="0013787F">
        <w:t xml:space="preserve">, 2 October 2020, Australian Government, Canberra, </w:t>
      </w:r>
      <w:hyperlink r:id="rId43" w:history="1">
        <w:r w:rsidRPr="0013787F">
          <w:t>https://www.aihw.gov.au/reports/disability/people-with-disability-in-australia/contents/education-and-skills/educational-attainment</w:t>
        </w:r>
      </w:hyperlink>
      <w:r w:rsidRPr="0013787F">
        <w:t>, accessed 12 August 2021.</w:t>
      </w:r>
    </w:p>
    <w:p w14:paraId="30EF48E4" w14:textId="77777777" w:rsidR="004F2C60" w:rsidRPr="0013787F" w:rsidRDefault="004F2C60" w:rsidP="0013787F">
      <w:pPr>
        <w:pStyle w:val="PWDAreferencelist"/>
      </w:pPr>
      <w:r w:rsidRPr="0013787F">
        <w:t xml:space="preserve">AIHW, ‘Figure INCOME.6: Weekly equivalised family income, by family composition and child disability status, 2018’, </w:t>
      </w:r>
      <w:r w:rsidRPr="0013787F">
        <w:rPr>
          <w:rStyle w:val="Emphasis"/>
        </w:rPr>
        <w:t>People with disability in Australia</w:t>
      </w:r>
      <w:r w:rsidRPr="0013787F">
        <w:t xml:space="preserve">, 2 October 2020, Australian Government, Canberra, </w:t>
      </w:r>
      <w:hyperlink r:id="rId44" w:anchor="Education%20and%20income" w:history="1">
        <w:r w:rsidRPr="0013787F">
          <w:t>https://www.aihw.gov.au/reports/disability/people-with-disability-in-australia/contents/income-and-finance/income#Education%20and%20income</w:t>
        </w:r>
      </w:hyperlink>
      <w:r w:rsidRPr="0013787F">
        <w:t>, accessed 10 August 2021.</w:t>
      </w:r>
    </w:p>
    <w:p w14:paraId="66CC0FD1" w14:textId="77777777" w:rsidR="004F2C60" w:rsidRPr="0013787F" w:rsidRDefault="004F2C60" w:rsidP="00E37938">
      <w:pPr>
        <w:pStyle w:val="PWDAreferencelist"/>
      </w:pPr>
      <w:r w:rsidRPr="0013787F">
        <w:t xml:space="preserve">AIHW, ‘Hospitalisations’, </w:t>
      </w:r>
      <w:r w:rsidRPr="0013787F">
        <w:rPr>
          <w:rStyle w:val="Emphasis"/>
        </w:rPr>
        <w:t>Oral Health and Dental Care in Australia</w:t>
      </w:r>
      <w:r w:rsidRPr="0013787F">
        <w:t xml:space="preserve">, 23 March 2021, Australian Government, Canberra, </w:t>
      </w:r>
      <w:hyperlink r:id="rId45" w:history="1">
        <w:r w:rsidRPr="0013787F">
          <w:t>https://www.aihw.gov.au/reports/dental-oral-health/oral-health-and-dental-care-in-australia/contents/hospitalisations</w:t>
        </w:r>
      </w:hyperlink>
      <w:r w:rsidRPr="0013787F">
        <w:t>, accessed 12 August 2021.</w:t>
      </w:r>
    </w:p>
    <w:p w14:paraId="3D87BF95" w14:textId="77777777" w:rsidR="004F2C60" w:rsidRPr="0013787F" w:rsidRDefault="004F2C60" w:rsidP="00E37938">
      <w:pPr>
        <w:pStyle w:val="PWDAreferencelist"/>
      </w:pPr>
      <w:r w:rsidRPr="0013787F">
        <w:t xml:space="preserve">AIHW, ‘Indigenous Income and Finances’, </w:t>
      </w:r>
      <w:r w:rsidRPr="0013787F">
        <w:rPr>
          <w:rStyle w:val="Emphasis"/>
        </w:rPr>
        <w:t>Australia’s Welfare</w:t>
      </w:r>
      <w:r w:rsidRPr="0013787F">
        <w:t xml:space="preserve">, 11 September 2019, Australian Government, Canberra, </w:t>
      </w:r>
      <w:hyperlink r:id="rId46" w:history="1">
        <w:r w:rsidRPr="0013787F">
          <w:t>https://www.aihw.gov.au/reports/australias-welfare/indigenous-income-and-finance</w:t>
        </w:r>
      </w:hyperlink>
      <w:r w:rsidRPr="0013787F">
        <w:t>, accessed 12 August 2021.</w:t>
      </w:r>
    </w:p>
    <w:p w14:paraId="1BCD9E3C" w14:textId="77777777" w:rsidR="004F2C60" w:rsidRPr="0013787F" w:rsidRDefault="004F2C60" w:rsidP="00E37938">
      <w:pPr>
        <w:pStyle w:val="PWDAreferencelist"/>
      </w:pPr>
      <w:r w:rsidRPr="0013787F">
        <w:t xml:space="preserve">AIHW, ‘Living arrangements’, </w:t>
      </w:r>
      <w:r w:rsidRPr="0013787F">
        <w:rPr>
          <w:rStyle w:val="Emphasis"/>
        </w:rPr>
        <w:t>People with disability in Australia</w:t>
      </w:r>
      <w:r w:rsidRPr="0013787F">
        <w:t xml:space="preserve">, 2 October 2020, Australian Government, Canberra, </w:t>
      </w:r>
      <w:hyperlink r:id="rId47" w:anchor="Tenure-type" w:history="1">
        <w:r w:rsidRPr="0013787F">
          <w:t>https://www.aihw.gov.au/reports/disability/people-with-disability-in-australia/contents/housing/living-arrangements#Tenure-type</w:t>
        </w:r>
      </w:hyperlink>
      <w:r w:rsidRPr="0013787F">
        <w:t>, accessed 12 August 2021</w:t>
      </w:r>
    </w:p>
    <w:p w14:paraId="3A3C14E0" w14:textId="77777777" w:rsidR="004F2C60" w:rsidRPr="00BC5302" w:rsidRDefault="004F2C60" w:rsidP="00E37938">
      <w:pPr>
        <w:pStyle w:val="PWDAreferencelist"/>
      </w:pPr>
      <w:r w:rsidRPr="0013787F">
        <w:t xml:space="preserve">Australian Institute of Health and Welfare (AIHW), ‘Prevalence of Disability’, </w:t>
      </w:r>
      <w:r w:rsidRPr="0013787F">
        <w:rPr>
          <w:rStyle w:val="Emphasis"/>
        </w:rPr>
        <w:t>People with disability in Australia</w:t>
      </w:r>
      <w:r w:rsidRPr="0013787F">
        <w:t xml:space="preserve">, 2 October 2020, Australian Government, Canberra, </w:t>
      </w:r>
      <w:hyperlink r:id="rId48" w:history="1">
        <w:r w:rsidRPr="0013787F">
          <w:t>https://www.aihw.gov.au/reports/disability/people-with-disability-in-australia/contents/people-with-disability/prevalence-of-disability</w:t>
        </w:r>
      </w:hyperlink>
      <w:r w:rsidRPr="0013787F">
        <w:t>, accessed 12 August 2021.</w:t>
      </w:r>
    </w:p>
    <w:p w14:paraId="2DF9AE3E" w14:textId="77777777" w:rsidR="004F2C60" w:rsidRDefault="004F2C60" w:rsidP="00E37938">
      <w:pPr>
        <w:pStyle w:val="PWDAreferencelist"/>
      </w:pPr>
      <w:r>
        <w:t xml:space="preserve">Australian Law Reform Commission, ‘Equality, Capacity and Disability in Commonwealth Laws IP 44’, </w:t>
      </w:r>
      <w:r w:rsidRPr="00D657AA">
        <w:rPr>
          <w:rStyle w:val="Emphasis"/>
        </w:rPr>
        <w:t>Specific Legislative Areas</w:t>
      </w:r>
      <w:r>
        <w:t>, 12 November 2013,</w:t>
      </w:r>
      <w:r w:rsidRPr="00F943A7">
        <w:t xml:space="preserve"> Australian Government, C</w:t>
      </w:r>
      <w:r w:rsidRPr="00E37938">
        <w:t xml:space="preserve">anberra, </w:t>
      </w:r>
      <w:hyperlink r:id="rId49" w:anchor="_ftnref192" w:history="1">
        <w:r w:rsidRPr="00E37938">
          <w:t>https://www.alrc.gov.au/publication/equality-capacity-and-disability-in-commonwealth-laws-ip-44/equality-capacity-and-disability-in-commonwealth-laws/specific-legislative-areas/#_ftnref192</w:t>
        </w:r>
      </w:hyperlink>
      <w:r w:rsidRPr="00E37938">
        <w:t>, accessed 12 August 2021.</w:t>
      </w:r>
    </w:p>
    <w:p w14:paraId="5E9E4455" w14:textId="5FF439AE" w:rsidR="004F2C60" w:rsidRDefault="004F2C60" w:rsidP="00E37938">
      <w:pPr>
        <w:pStyle w:val="PWDAreferencelist"/>
      </w:pPr>
      <w:r>
        <w:lastRenderedPageBreak/>
        <w:t xml:space="preserve">Avery, S., ‘Executive Summary’ [pdf], </w:t>
      </w:r>
      <w:r>
        <w:rPr>
          <w:i/>
          <w:iCs/>
        </w:rPr>
        <w:t>Culture is Inclusion: A narrative of Aboriginal and Torres Strait Islander people with disability</w:t>
      </w:r>
      <w:r>
        <w:t>, 2018</w:t>
      </w:r>
      <w:r w:rsidRPr="00E37938">
        <w:t xml:space="preserve">, </w:t>
      </w:r>
      <w:hyperlink r:id="rId50" w:history="1">
        <w:r w:rsidRPr="00E37938">
          <w:t>https://fpdn.org.au/community-driven-research/</w:t>
        </w:r>
      </w:hyperlink>
      <w:r w:rsidRPr="00E37938">
        <w:t>, First Peoples Disability Network, Sydney, accessed 12 August 2021.</w:t>
      </w:r>
    </w:p>
    <w:p w14:paraId="78B0597A" w14:textId="01CE69AE" w:rsidR="004F2C60" w:rsidRPr="00E37938" w:rsidRDefault="004F2C60" w:rsidP="00E37938">
      <w:pPr>
        <w:pStyle w:val="PWDAreferencelist"/>
      </w:pPr>
    </w:p>
    <w:p w14:paraId="20658D0A" w14:textId="77777777" w:rsidR="004F2C60" w:rsidRPr="00E37938" w:rsidRDefault="004F2C60" w:rsidP="00E37938">
      <w:pPr>
        <w:pStyle w:val="PWDAreferencelist"/>
      </w:pPr>
      <w:r w:rsidRPr="00E37938">
        <w:t>Bielefeld, S. and Beaupert, F., ‘Income Management and Intersectionality: Analysing Compulsory Income Management Through the Lenses of Critical Race Theory and Disability Studies (‘</w:t>
      </w:r>
      <w:proofErr w:type="spellStart"/>
      <w:r w:rsidRPr="00E37938">
        <w:t>Discrit</w:t>
      </w:r>
      <w:proofErr w:type="spellEnd"/>
      <w:r w:rsidRPr="00E37938">
        <w:t xml:space="preserve">’)’, 22 August 2019, </w:t>
      </w:r>
      <w:r w:rsidRPr="00E37938">
        <w:rPr>
          <w:rStyle w:val="Emphasis"/>
        </w:rPr>
        <w:t>Sydney Law Review</w:t>
      </w:r>
      <w:r w:rsidRPr="00E37938">
        <w:t xml:space="preserve"> 41(3): 327-357, </w:t>
      </w:r>
      <w:hyperlink r:id="rId51" w:history="1">
        <w:r w:rsidRPr="00E37938">
          <w:t>https://ssrn.com/abstract=3478563</w:t>
        </w:r>
      </w:hyperlink>
      <w:r w:rsidRPr="00E37938">
        <w:t>, accessed 9 August 2021.</w:t>
      </w:r>
    </w:p>
    <w:p w14:paraId="72E08BE0" w14:textId="77777777" w:rsidR="004F2C60" w:rsidRPr="00E37938" w:rsidRDefault="004F2C60" w:rsidP="00E37938">
      <w:pPr>
        <w:pStyle w:val="PWDAreferencelist"/>
        <w:rPr>
          <w:lang w:val="en-AU"/>
        </w:rPr>
      </w:pPr>
      <w:r w:rsidRPr="00E37938">
        <w:t xml:space="preserve">Bond, C., Whop, L., and Singh, D., ‘Now we say Black Lives Matter but … the fact of the matter is, we just Black matter to them’, </w:t>
      </w:r>
      <w:r w:rsidRPr="00E37938">
        <w:rPr>
          <w:i/>
          <w:iCs/>
        </w:rPr>
        <w:t>Medical Journal of Australia</w:t>
      </w:r>
      <w:r w:rsidRPr="00E37938">
        <w:t xml:space="preserve">, 213(6), (2020), </w:t>
      </w:r>
      <w:hyperlink r:id="rId52" w:history="1">
        <w:r w:rsidRPr="00E37938">
          <w:t>https://onlinelibrary.wiley.com/doi/abs/10.5694/mja2.50727</w:t>
        </w:r>
      </w:hyperlink>
      <w:r w:rsidRPr="00E37938">
        <w:t>, 12 August 2021.</w:t>
      </w:r>
    </w:p>
    <w:p w14:paraId="2B630903" w14:textId="77777777" w:rsidR="004F2C60" w:rsidRPr="00E37938" w:rsidRDefault="004F2C60" w:rsidP="00E37938">
      <w:pPr>
        <w:pStyle w:val="PWDAreferencelist"/>
      </w:pPr>
      <w:r w:rsidRPr="00E37938">
        <w:t xml:space="preserve">Boston Consulting Group, </w:t>
      </w:r>
      <w:r w:rsidRPr="00E37938">
        <w:rPr>
          <w:rStyle w:val="Emphasis"/>
        </w:rPr>
        <w:t>Mid-term Review of the Disability Employment Services (DES) Program Draft Report</w:t>
      </w:r>
      <w:r w:rsidRPr="00E37938">
        <w:t xml:space="preserve">, 26 June 2020, DSS, Canberra, </w:t>
      </w:r>
      <w:hyperlink r:id="rId53" w:history="1">
        <w:r w:rsidRPr="00E37938">
          <w:t>https://www.dss.gov.au/disability-and-carers-programs-services-disability-employment-services/mid-term-review-of-the-disability-employment-services-des-program</w:t>
        </w:r>
      </w:hyperlink>
      <w:r w:rsidRPr="00E37938">
        <w:t xml:space="preserve">, accessed 12 August 2021. </w:t>
      </w:r>
    </w:p>
    <w:p w14:paraId="115D7CA7" w14:textId="5172FBC0" w:rsidR="004F2C60" w:rsidRPr="00E37938" w:rsidRDefault="004F2C60" w:rsidP="00E37938">
      <w:pPr>
        <w:pStyle w:val="PWDAreferencelist"/>
      </w:pPr>
      <w:r w:rsidRPr="00E37938">
        <w:t xml:space="preserve">Bowler, J., Price, D., Sherwood, J. and Carey, S., ‘The </w:t>
      </w:r>
      <w:proofErr w:type="spellStart"/>
      <w:r w:rsidRPr="00E37938">
        <w:t>Moyjil</w:t>
      </w:r>
      <w:proofErr w:type="spellEnd"/>
      <w:r w:rsidRPr="00E37938">
        <w:t xml:space="preserve"> Site, South-West Victoria, Australia: Fire and Environment in a 120,000-Year Coastal Midden — Nature or People?’, </w:t>
      </w:r>
      <w:r w:rsidRPr="00E37938">
        <w:rPr>
          <w:rStyle w:val="Emphasis"/>
        </w:rPr>
        <w:t>Proceedings of the Royal Society of Victoria</w:t>
      </w:r>
      <w:r w:rsidRPr="00E37938">
        <w:t xml:space="preserve">, 130/2 (2019), 71–93, </w:t>
      </w:r>
      <w:hyperlink r:id="rId54" w:history="1">
        <w:r w:rsidR="00E37938" w:rsidRPr="00E37938">
          <w:t>https://www.publish.csiro.au/rs/rs18007</w:t>
        </w:r>
      </w:hyperlink>
      <w:r w:rsidRPr="00E37938">
        <w:t>,</w:t>
      </w:r>
      <w:r w:rsidR="00E37938">
        <w:t xml:space="preserve"> </w:t>
      </w:r>
      <w:r w:rsidRPr="00E37938">
        <w:t>accessed 7 August 2021.</w:t>
      </w:r>
    </w:p>
    <w:p w14:paraId="4A83CDDC" w14:textId="77777777" w:rsidR="004F2C60" w:rsidRPr="00E37938" w:rsidRDefault="004F2C60" w:rsidP="00E37938">
      <w:pPr>
        <w:pStyle w:val="PWDAreferencelist"/>
      </w:pPr>
      <w:r w:rsidRPr="00E37938">
        <w:t xml:space="preserve">Bray, J., Gray, M., Hand, K. and Katz, I., </w:t>
      </w:r>
      <w:r w:rsidRPr="00E37938">
        <w:rPr>
          <w:rStyle w:val="Emphasis"/>
        </w:rPr>
        <w:t xml:space="preserve">Evaluating New Income Management in the Northern Territory: Final </w:t>
      </w:r>
      <w:proofErr w:type="spellStart"/>
      <w:r w:rsidRPr="00E37938">
        <w:rPr>
          <w:rStyle w:val="Emphasis"/>
        </w:rPr>
        <w:t>Evalutation</w:t>
      </w:r>
      <w:proofErr w:type="spellEnd"/>
      <w:r w:rsidRPr="00E37938">
        <w:rPr>
          <w:rStyle w:val="Emphasis"/>
        </w:rPr>
        <w:t xml:space="preserve"> Report</w:t>
      </w:r>
      <w:r w:rsidRPr="00E37938">
        <w:t xml:space="preserve">, December 2014, DSS, Australian Government, Canberra, </w:t>
      </w:r>
      <w:hyperlink r:id="rId55" w:history="1">
        <w:r w:rsidRPr="00E37938">
          <w:t>https://aifs.gov.au/publications/evaluating-new-income-management-northern-territory</w:t>
        </w:r>
      </w:hyperlink>
      <w:r w:rsidRPr="00E37938">
        <w:t>, accessed 12 August 2021.</w:t>
      </w:r>
    </w:p>
    <w:p w14:paraId="3D7D5DCB" w14:textId="77777777" w:rsidR="004F2C60" w:rsidRDefault="004F2C60" w:rsidP="00E37938">
      <w:pPr>
        <w:pStyle w:val="PWDAreferencelist"/>
        <w:rPr>
          <w:lang w:val="en-AU"/>
        </w:rPr>
      </w:pPr>
      <w:r w:rsidRPr="00E37938">
        <w:rPr>
          <w:lang w:val="en-AU"/>
        </w:rPr>
        <w:t xml:space="preserve">Bucci, F. and S. </w:t>
      </w:r>
      <w:proofErr w:type="spellStart"/>
      <w:r w:rsidRPr="00E37938">
        <w:rPr>
          <w:lang w:val="en-AU"/>
        </w:rPr>
        <w:t>Vanheule</w:t>
      </w:r>
      <w:proofErr w:type="spellEnd"/>
      <w:r w:rsidRPr="00E37938">
        <w:rPr>
          <w:lang w:val="en-AU"/>
        </w:rPr>
        <w:t xml:space="preserve">., ‘Families of adult people with disability: Their experience in the use of services run by social cooperatives in Italy’, </w:t>
      </w:r>
      <w:r w:rsidRPr="00E37938">
        <w:rPr>
          <w:i/>
          <w:iCs/>
          <w:lang w:val="en-AU"/>
        </w:rPr>
        <w:t>International Journal of Social Welfare</w:t>
      </w:r>
      <w:r w:rsidRPr="00E37938">
        <w:rPr>
          <w:lang w:val="en-AU"/>
        </w:rPr>
        <w:t>, 27, (2018), 157</w:t>
      </w:r>
      <w:r w:rsidRPr="00E37938">
        <w:t xml:space="preserve">-167, </w:t>
      </w:r>
      <w:hyperlink r:id="rId56" w:history="1">
        <w:r w:rsidRPr="00E37938">
          <w:t>https://onlinelibrary.wiley.com/doi/abs/10.1111/ijsw.12283</w:t>
        </w:r>
      </w:hyperlink>
      <w:r w:rsidRPr="00E37938">
        <w:t>, accessed 12 August 2021.</w:t>
      </w:r>
    </w:p>
    <w:p w14:paraId="0D840BAB" w14:textId="6AE62203" w:rsidR="004F2C60" w:rsidRPr="00EC1323" w:rsidRDefault="004F2C60" w:rsidP="00EC1323">
      <w:pPr>
        <w:pStyle w:val="PWDAreferencelist"/>
        <w:rPr>
          <w:lang w:val="en-AU"/>
        </w:rPr>
      </w:pPr>
      <w:r w:rsidRPr="00EC1323">
        <w:t xml:space="preserve">Buckmaster, L., </w:t>
      </w:r>
      <w:proofErr w:type="spellStart"/>
      <w:r w:rsidRPr="00EC1323">
        <w:t>Ey</w:t>
      </w:r>
      <w:proofErr w:type="spellEnd"/>
      <w:r w:rsidRPr="00EC1323">
        <w:t xml:space="preserve">, C. and </w:t>
      </w:r>
      <w:proofErr w:type="spellStart"/>
      <w:r w:rsidRPr="00EC1323">
        <w:t>Klapdor</w:t>
      </w:r>
      <w:proofErr w:type="spellEnd"/>
      <w:r w:rsidRPr="00EC1323">
        <w:t xml:space="preserve">, M., </w:t>
      </w:r>
      <w:r w:rsidRPr="00EC1323">
        <w:rPr>
          <w:rStyle w:val="Emphasis"/>
        </w:rPr>
        <w:t>Income management: an overview</w:t>
      </w:r>
      <w:r w:rsidRPr="00EC1323">
        <w:t xml:space="preserve">, 21 June 2012, Parliamentary Library, Department of Parliamentary Services, </w:t>
      </w:r>
      <w:r w:rsidRPr="00E37938">
        <w:t xml:space="preserve">Canberra, </w:t>
      </w:r>
      <w:hyperlink r:id="rId57" w:anchor="_Toc328056489" w:history="1">
        <w:r w:rsidRPr="00E37938">
          <w:t>https://www.aph.gov.au/About_Parliament/Parliamentary_Departments/Parliamentary_Library/pubs/BN/2011-2012/IncomeManagementOverview#_Toc328056489</w:t>
        </w:r>
      </w:hyperlink>
      <w:r w:rsidRPr="00E37938">
        <w:t>, accessed 12 August 2021.</w:t>
      </w:r>
    </w:p>
    <w:p w14:paraId="1DC04736" w14:textId="102607B5" w:rsidR="004F2C60" w:rsidRPr="00EC1323" w:rsidRDefault="004F2C60" w:rsidP="00EC1323">
      <w:pPr>
        <w:pStyle w:val="PWDAreferencelist"/>
      </w:pPr>
    </w:p>
    <w:p w14:paraId="74789CE9" w14:textId="77777777" w:rsidR="004F2C60" w:rsidRPr="001B7CB7" w:rsidRDefault="004F2C60" w:rsidP="00EC1323">
      <w:pPr>
        <w:pStyle w:val="PWDAreferencelist"/>
      </w:pPr>
      <w:r>
        <w:t>Castles, G. ‘</w:t>
      </w:r>
      <w:r w:rsidRPr="001B7CB7">
        <w:t>The Wage Earners’ Welfare State Revisited: Refurbishing the Established Model of Australian Social Protection</w:t>
      </w:r>
      <w:r>
        <w:rPr>
          <w:i/>
          <w:iCs/>
        </w:rPr>
        <w:t>, 1983-1993’, Australian Journal of Social Issues</w:t>
      </w:r>
      <w:r>
        <w:t>, 29(2), 1</w:t>
      </w:r>
      <w:r w:rsidRPr="00E37938">
        <w:t xml:space="preserve">994, </w:t>
      </w:r>
      <w:hyperlink r:id="rId58" w:history="1">
        <w:r w:rsidRPr="00E37938">
          <w:t>https://library.bsl.org.au/jspui/bitstream/1/179/1/Castles_Wage1994.pdf</w:t>
        </w:r>
      </w:hyperlink>
      <w:r w:rsidRPr="00E37938">
        <w:t>, accessed 12 August 2021.</w:t>
      </w:r>
    </w:p>
    <w:p w14:paraId="52287C9F" w14:textId="2C6FFC31" w:rsidR="004F2C60" w:rsidRDefault="004F2C60" w:rsidP="00EC1323">
      <w:pPr>
        <w:pStyle w:val="PWDAreferencelist"/>
      </w:pPr>
      <w:r>
        <w:lastRenderedPageBreak/>
        <w:t xml:space="preserve">Collie, A. </w:t>
      </w:r>
      <w:proofErr w:type="spellStart"/>
      <w:r>
        <w:t>Sheehand</w:t>
      </w:r>
      <w:proofErr w:type="spellEnd"/>
      <w:r>
        <w:t xml:space="preserve">, L., </w:t>
      </w:r>
      <w:proofErr w:type="spellStart"/>
      <w:r>
        <w:t>Mcallister</w:t>
      </w:r>
      <w:proofErr w:type="spellEnd"/>
      <w:r>
        <w:t>, A., ‘</w:t>
      </w:r>
      <w:r w:rsidRPr="00C82BCD">
        <w:t>The Health of Disability Support Pension and Newstart Allowance Recipients: Analysis of National Health Survey Data</w:t>
      </w:r>
      <w:r>
        <w:t xml:space="preserve">’, </w:t>
      </w:r>
      <w:r>
        <w:rPr>
          <w:i/>
          <w:iCs/>
        </w:rPr>
        <w:t>Monash Public Health &amp; Preventive Medicine</w:t>
      </w:r>
      <w:r>
        <w:t>, 3 September 2</w:t>
      </w:r>
      <w:r w:rsidRPr="00E37938">
        <w:t xml:space="preserve">019, Monash University, Melbourne, </w:t>
      </w:r>
      <w:hyperlink r:id="rId59" w:history="1">
        <w:r w:rsidR="00E37938" w:rsidRPr="00E37938">
          <w:t>https://www.afdo.org.au/wp-content/uploads/2019/09/03A-DSP-NSA-Health-Study.pdf</w:t>
        </w:r>
      </w:hyperlink>
      <w:r w:rsidRPr="00E37938">
        <w:t>, accessed 12 August 2021.</w:t>
      </w:r>
    </w:p>
    <w:p w14:paraId="7641C1D7" w14:textId="77777777" w:rsidR="004F2C60" w:rsidRDefault="004F2C60" w:rsidP="00EC1323">
      <w:pPr>
        <w:pStyle w:val="PWDAreferencelist"/>
      </w:pPr>
      <w:r w:rsidRPr="00B90FCE">
        <w:t xml:space="preserve">Coonan, J., O’Connell, K. &amp; de Vera, G., </w:t>
      </w:r>
      <w:r w:rsidRPr="00B90FCE">
        <w:rPr>
          <w:rStyle w:val="Emphasis"/>
        </w:rPr>
        <w:t>Impairment Tables Impair Our Access to Support</w:t>
      </w:r>
      <w:r>
        <w:rPr>
          <w:rStyle w:val="Emphasis"/>
        </w:rPr>
        <w:t>s</w:t>
      </w:r>
      <w:r w:rsidRPr="00B90FCE">
        <w:rPr>
          <w:rStyle w:val="Emphasis"/>
        </w:rPr>
        <w:t>: People with Disability Australia’s submission to Department of Social Services’ Review of the Disability Support Pension Impairment Tables</w:t>
      </w:r>
      <w:r w:rsidRPr="00B90FCE">
        <w:t xml:space="preserve"> [submission], 13 August 2021, People with Disability Australia, Sydney.</w:t>
      </w:r>
    </w:p>
    <w:p w14:paraId="53B64C64" w14:textId="21D1C841" w:rsidR="004F2C60" w:rsidRDefault="004F2C60" w:rsidP="00EC1323">
      <w:pPr>
        <w:pStyle w:val="PWDAreferencelist"/>
      </w:pPr>
      <w:r>
        <w:t xml:space="preserve">Council of Small Business Australia (COSBOA), </w:t>
      </w:r>
      <w:r>
        <w:rPr>
          <w:i/>
          <w:iCs/>
        </w:rPr>
        <w:t>Making it Easier for Small Business to employ people with disability</w:t>
      </w:r>
      <w:r>
        <w:t>, 13 September 2018</w:t>
      </w:r>
      <w:r w:rsidRPr="00E37938">
        <w:t xml:space="preserve">, Truth Serum, Melbourne, </w:t>
      </w:r>
      <w:hyperlink r:id="rId60" w:history="1">
        <w:r w:rsidRPr="00E37938">
          <w:t>https://www.dss.gov.au/disability-and-carers-research-and-data/making-it-easier-for-small-business-to-employ-people-with-disability-research-report</w:t>
        </w:r>
      </w:hyperlink>
      <w:r w:rsidRPr="00E37938">
        <w:t>, accessed 12 August 2021.</w:t>
      </w:r>
    </w:p>
    <w:p w14:paraId="139D78C4" w14:textId="299285AA" w:rsidR="004F2C60" w:rsidRPr="00D05C42" w:rsidRDefault="004F2C60" w:rsidP="00D05C42">
      <w:pPr>
        <w:pStyle w:val="PWDAreferencelist"/>
      </w:pPr>
    </w:p>
    <w:p w14:paraId="1B2EA1EA" w14:textId="77777777" w:rsidR="004F2C60" w:rsidRPr="00EC1323" w:rsidRDefault="004F2C60" w:rsidP="00EC1323">
      <w:pPr>
        <w:pStyle w:val="PWDAreferencelist"/>
      </w:pPr>
      <w:r>
        <w:t>D</w:t>
      </w:r>
      <w:r w:rsidRPr="0002393F">
        <w:t xml:space="preserve">aniels, D., </w:t>
      </w:r>
      <w:r w:rsidRPr="00EC5BA7">
        <w:t>Buckmaster</w:t>
      </w:r>
      <w:r>
        <w:t>, L.</w:t>
      </w:r>
      <w:r w:rsidRPr="00EC5BA7">
        <w:t xml:space="preserve"> and Thomas</w:t>
      </w:r>
      <w:r w:rsidRPr="00216B6B">
        <w:t>,</w:t>
      </w:r>
      <w:r>
        <w:t xml:space="preserve"> M.,</w:t>
      </w:r>
      <w:r w:rsidRPr="00216B6B">
        <w:t xml:space="preserve"> </w:t>
      </w:r>
      <w:r w:rsidRPr="00216B6B">
        <w:rPr>
          <w:rStyle w:val="Emphasis"/>
        </w:rPr>
        <w:t>Social Security and Other Legislation Amendment Bill 2011</w:t>
      </w:r>
      <w:r w:rsidRPr="00216B6B">
        <w:t xml:space="preserve">, Bills Digest no. 37 2011–12, 23 August 2011, Parliamentary Library, </w:t>
      </w:r>
      <w:r>
        <w:t>Department of Parliamentary Services</w:t>
      </w:r>
      <w:r w:rsidRPr="00216B6B">
        <w:t xml:space="preserve">, Canberra, </w:t>
      </w:r>
      <w:r w:rsidRPr="00CB32A1">
        <w:t>https://www.aph.gov.au/Parliamentary_Business/Bills_Legislation/bd/bd1112a/12bd037</w:t>
      </w:r>
      <w:r w:rsidRPr="0002393F">
        <w:t xml:space="preserve">, </w:t>
      </w:r>
      <w:r w:rsidRPr="00EC1323">
        <w:t>accessed 8 August 2021.</w:t>
      </w:r>
    </w:p>
    <w:p w14:paraId="67065603" w14:textId="0268FCD9" w:rsidR="004F2C60" w:rsidRPr="00EC1323" w:rsidRDefault="004F2C60" w:rsidP="00EC1323">
      <w:pPr>
        <w:pStyle w:val="PWDAreferencelist"/>
      </w:pPr>
      <w:r w:rsidRPr="00EC1323">
        <w:t xml:space="preserve">Daniels, D., </w:t>
      </w:r>
      <w:r w:rsidRPr="00EC1323">
        <w:rPr>
          <w:rStyle w:val="Emphasis"/>
        </w:rPr>
        <w:t>Social Security Payments for the Aged, People with Disabilities and Carers 1901 to 2010</w:t>
      </w:r>
      <w:r w:rsidRPr="00EC1323">
        <w:t xml:space="preserve">, 21 February 2011, Parliamentary Library, Department of Parliamentary Services, Canberra, </w:t>
      </w:r>
      <w:hyperlink r:id="rId61" w:history="1">
        <w:r w:rsidRPr="00EC1323">
          <w:t>https://www.aph.gov.au/About_Parliament/Parliamentary_Departments/</w:t>
        </w:r>
        <w:r w:rsidR="00EC1323">
          <w:br/>
        </w:r>
        <w:proofErr w:type="spellStart"/>
        <w:r w:rsidRPr="00EC1323">
          <w:t>Parliamentary_Library</w:t>
        </w:r>
        <w:proofErr w:type="spellEnd"/>
        <w:r w:rsidRPr="00EC1323">
          <w:t>/pubs/BN/1011/SSPayments1</w:t>
        </w:r>
      </w:hyperlink>
      <w:r w:rsidRPr="00EC1323">
        <w:t>, accessed 8 August 2021.</w:t>
      </w:r>
    </w:p>
    <w:p w14:paraId="791EA048" w14:textId="77777777" w:rsidR="004F2C60" w:rsidRPr="00EC1323" w:rsidRDefault="004F2C60" w:rsidP="00EC1323">
      <w:pPr>
        <w:pStyle w:val="PWDAreferencelist"/>
      </w:pPr>
      <w:r w:rsidRPr="00EC1323">
        <w:t xml:space="preserve">Davidson, P., Bradbury, B. and Wong, M., ‘Poverty in Australia 2020: Part 2, Who is affected?’, </w:t>
      </w:r>
      <w:r w:rsidRPr="00EC1323">
        <w:rPr>
          <w:rStyle w:val="Emphasis"/>
        </w:rPr>
        <w:t>ACOSS/UNSW Poverty and Inequality Partnership</w:t>
      </w:r>
      <w:r w:rsidRPr="00EC1323">
        <w:t xml:space="preserve">, 14 December 2020, ACOSS, Sydney, </w:t>
      </w:r>
      <w:hyperlink r:id="rId62" w:history="1">
        <w:r w:rsidRPr="00EC1323">
          <w:t>http://povertyandinequality.acoss.org.au/publications/</w:t>
        </w:r>
      </w:hyperlink>
      <w:r w:rsidRPr="00EC1323">
        <w:t>, accessed 10 August 2021.</w:t>
      </w:r>
    </w:p>
    <w:p w14:paraId="26F7D947" w14:textId="0479461D" w:rsidR="004F2C60" w:rsidRPr="00117C2C" w:rsidRDefault="004F2C60" w:rsidP="00117C2C">
      <w:pPr>
        <w:pStyle w:val="PWDAreferencelist"/>
      </w:pPr>
      <w:r w:rsidRPr="00EC1323">
        <w:t>Department of Education</w:t>
      </w:r>
      <w:r w:rsidRPr="00117C2C">
        <w:t xml:space="preserve"> Skills and Employment</w:t>
      </w:r>
      <w:r w:rsidR="00EC1323">
        <w:t xml:space="preserve"> (DESE)</w:t>
      </w:r>
      <w:r w:rsidRPr="00117C2C">
        <w:t xml:space="preserve">, ‘Caseload 2010-2011’ [dataset], </w:t>
      </w:r>
      <w:r w:rsidRPr="00117C2C">
        <w:rPr>
          <w:rStyle w:val="Emphasis"/>
        </w:rPr>
        <w:t>Job Services Australia Data</w:t>
      </w:r>
      <w:r w:rsidRPr="00117C2C">
        <w:t>, 13 July 2016, data.gov.au, Canberra, https://data.gov.au/data/dataset/job-services-australia-data, accessed 8 August 2021.</w:t>
      </w:r>
    </w:p>
    <w:p w14:paraId="0D573AA9" w14:textId="5446E7E6" w:rsidR="004F2C60" w:rsidRPr="00117C2C" w:rsidRDefault="00EC1323" w:rsidP="00117C2C">
      <w:pPr>
        <w:pStyle w:val="PWDAreferencelist"/>
      </w:pPr>
      <w:r>
        <w:t>DESE</w:t>
      </w:r>
      <w:r w:rsidR="004F2C60" w:rsidRPr="00117C2C">
        <w:t xml:space="preserve">, ‘Employment Services Outcomes Tables January 2020 – December 2020’ [dataset], </w:t>
      </w:r>
      <w:r w:rsidR="004F2C60" w:rsidRPr="00117C2C">
        <w:rPr>
          <w:i/>
          <w:iCs/>
        </w:rPr>
        <w:t>Employment Research and Statistics</w:t>
      </w:r>
      <w:r w:rsidR="004F2C60" w:rsidRPr="00117C2C">
        <w:t xml:space="preserve">, 2 </w:t>
      </w:r>
      <w:r w:rsidR="004F2C60" w:rsidRPr="00EC1323">
        <w:t xml:space="preserve">August 2021, </w:t>
      </w:r>
      <w:hyperlink r:id="rId63" w:history="1">
        <w:r w:rsidR="004F2C60" w:rsidRPr="00EC1323">
          <w:t>https://www.dese.gov.au/employment-research-and-statistics/resources/employment-services-outcomes-tables-january-2020-december-2020</w:t>
        </w:r>
      </w:hyperlink>
      <w:r w:rsidR="004F2C60" w:rsidRPr="00EC1323">
        <w:t>, accessed 12 August 2021.</w:t>
      </w:r>
    </w:p>
    <w:p w14:paraId="66720BE8" w14:textId="594D2A5E" w:rsidR="004F2C60" w:rsidRPr="00117C2C" w:rsidRDefault="00EC1323" w:rsidP="00117C2C">
      <w:pPr>
        <w:pStyle w:val="PWDAreferencelist"/>
      </w:pPr>
      <w:r>
        <w:t>DESE</w:t>
      </w:r>
      <w:r w:rsidR="004F2C60" w:rsidRPr="00117C2C">
        <w:t>, ‘</w:t>
      </w:r>
      <w:proofErr w:type="spellStart"/>
      <w:r w:rsidR="004F2C60" w:rsidRPr="00117C2C">
        <w:t>jobactive</w:t>
      </w:r>
      <w:proofErr w:type="spellEnd"/>
      <w:r w:rsidR="004F2C60" w:rsidRPr="00117C2C">
        <w:t xml:space="preserve"> Caseload Data’ [dataset], </w:t>
      </w:r>
      <w:proofErr w:type="spellStart"/>
      <w:r w:rsidR="004F2C60" w:rsidRPr="00117C2C">
        <w:rPr>
          <w:rStyle w:val="Emphasis"/>
        </w:rPr>
        <w:t>jobactive</w:t>
      </w:r>
      <w:proofErr w:type="spellEnd"/>
      <w:r w:rsidR="004F2C60" w:rsidRPr="00117C2C">
        <w:rPr>
          <w:rStyle w:val="Emphasis"/>
        </w:rPr>
        <w:t xml:space="preserve"> Caseload Data - September 2015 to June 2021</w:t>
      </w:r>
      <w:r w:rsidR="004F2C60" w:rsidRPr="00117C2C">
        <w:t>, 4 August 2021, Labour Market Information Portal, Canberra,</w:t>
      </w:r>
      <w:r>
        <w:t xml:space="preserve"> </w:t>
      </w:r>
      <w:hyperlink r:id="rId64" w:history="1">
        <w:r w:rsidRPr="00EC1323">
          <w:t>https://lmip.gov.au/</w:t>
        </w:r>
        <w:r>
          <w:br/>
        </w:r>
        <w:proofErr w:type="spellStart"/>
        <w:r w:rsidRPr="00EC1323">
          <w:t>default.aspx?LMIP</w:t>
        </w:r>
        <w:proofErr w:type="spellEnd"/>
        <w:r w:rsidRPr="00EC1323">
          <w:t>/Downloads/</w:t>
        </w:r>
        <w:proofErr w:type="spellStart"/>
        <w:r w:rsidRPr="00EC1323">
          <w:t>EmploymentRegion</w:t>
        </w:r>
        <w:proofErr w:type="spellEnd"/>
      </w:hyperlink>
      <w:r w:rsidR="004F2C60" w:rsidRPr="00EC1323">
        <w:t>,</w:t>
      </w:r>
      <w:r w:rsidRPr="00EC1323">
        <w:t xml:space="preserve"> </w:t>
      </w:r>
      <w:r w:rsidR="004F2C60" w:rsidRPr="00117C2C">
        <w:t>accessed 8 August 2021.</w:t>
      </w:r>
    </w:p>
    <w:p w14:paraId="403FAB0F" w14:textId="1BC98FF9" w:rsidR="004F2C60" w:rsidRPr="00117C2C" w:rsidRDefault="00EC1323" w:rsidP="00117C2C">
      <w:pPr>
        <w:pStyle w:val="PWDAreferencelist"/>
      </w:pPr>
      <w:r>
        <w:lastRenderedPageBreak/>
        <w:t>DESE</w:t>
      </w:r>
      <w:r w:rsidR="004F2C60" w:rsidRPr="00117C2C">
        <w:t>, ‘</w:t>
      </w:r>
      <w:proofErr w:type="spellStart"/>
      <w:r w:rsidR="004F2C60" w:rsidRPr="00117C2C">
        <w:t>jobactive</w:t>
      </w:r>
      <w:proofErr w:type="spellEnd"/>
      <w:r w:rsidR="004F2C60" w:rsidRPr="00117C2C">
        <w:t xml:space="preserve"> and Transition to Work (</w:t>
      </w:r>
      <w:proofErr w:type="spellStart"/>
      <w:r w:rsidR="004F2C60" w:rsidRPr="00117C2C">
        <w:t>TtW</w:t>
      </w:r>
      <w:proofErr w:type="spellEnd"/>
      <w:r w:rsidR="004F2C60" w:rsidRPr="00117C2C">
        <w:t xml:space="preserve">) Data – June 2021’ [dataset], </w:t>
      </w:r>
      <w:proofErr w:type="spellStart"/>
      <w:r w:rsidR="004F2C60" w:rsidRPr="00117C2C">
        <w:rPr>
          <w:rStyle w:val="Emphasis"/>
        </w:rPr>
        <w:t>jobactive</w:t>
      </w:r>
      <w:proofErr w:type="spellEnd"/>
      <w:r w:rsidR="004F2C60" w:rsidRPr="00117C2C">
        <w:rPr>
          <w:rStyle w:val="Emphasis"/>
        </w:rPr>
        <w:t xml:space="preserve"> and Transition to Work (</w:t>
      </w:r>
      <w:proofErr w:type="spellStart"/>
      <w:r w:rsidR="004F2C60" w:rsidRPr="00117C2C">
        <w:rPr>
          <w:rStyle w:val="Emphasis"/>
        </w:rPr>
        <w:t>TtW</w:t>
      </w:r>
      <w:proofErr w:type="spellEnd"/>
      <w:r w:rsidR="004F2C60" w:rsidRPr="00117C2C">
        <w:rPr>
          <w:rStyle w:val="Emphasis"/>
        </w:rPr>
        <w:t>) Provider Caseload by Selected Cohorts</w:t>
      </w:r>
      <w:r w:rsidR="004F2C60" w:rsidRPr="00117C2C">
        <w:t xml:space="preserve">, 4 August 2021, Labour Market Information </w:t>
      </w:r>
      <w:r w:rsidR="004F2C60" w:rsidRPr="00EC1323">
        <w:t xml:space="preserve">Portal, Canberra, </w:t>
      </w:r>
      <w:hyperlink r:id="rId65" w:history="1">
        <w:r w:rsidRPr="00EC1323">
          <w:t>https://lmip.gov.au/default.aspx?LMIP/Downloads/</w:t>
        </w:r>
        <w:r>
          <w:br/>
        </w:r>
        <w:proofErr w:type="spellStart"/>
        <w:r w:rsidRPr="00EC1323">
          <w:t>EmploymentRegion</w:t>
        </w:r>
        <w:proofErr w:type="spellEnd"/>
      </w:hyperlink>
      <w:r w:rsidR="004F2C60" w:rsidRPr="00EC1323">
        <w:t>, accessed 8 August 2021.</w:t>
      </w:r>
    </w:p>
    <w:p w14:paraId="659227E1" w14:textId="77777777" w:rsidR="004F2C60" w:rsidRPr="00117C2C" w:rsidRDefault="004F2C60" w:rsidP="00117C2C">
      <w:pPr>
        <w:pStyle w:val="PWDAreferencelist"/>
      </w:pPr>
      <w:r w:rsidRPr="00EC1323">
        <w:t>Department of Infrastructure, Transport, Regional Development and Communications,</w:t>
      </w:r>
      <w:r w:rsidRPr="00117C2C">
        <w:rPr>
          <w:rStyle w:val="Emphasis"/>
        </w:rPr>
        <w:t xml:space="preserve"> ‘Transport for People with Disability’ </w:t>
      </w:r>
      <w:r w:rsidRPr="00EC1323">
        <w:t xml:space="preserve">[webpage], Australian Government, 23 April 2021, </w:t>
      </w:r>
      <w:hyperlink r:id="rId66" w:history="1">
        <w:r w:rsidRPr="00EC1323">
          <w:t>https://www.infrastructure.gov.au/transport/disabilities/index.aspx</w:t>
        </w:r>
      </w:hyperlink>
      <w:r w:rsidRPr="00EC1323">
        <w:t>, 12 August 2021.</w:t>
      </w:r>
    </w:p>
    <w:p w14:paraId="3310BCE1" w14:textId="0056C00C" w:rsidR="004F2C60" w:rsidRPr="00117C2C" w:rsidRDefault="00117C2C" w:rsidP="00117C2C">
      <w:pPr>
        <w:pStyle w:val="PWDAreferencelist"/>
      </w:pPr>
      <w:r w:rsidRPr="00891E63">
        <w:t>Department of Social Services (DSS)</w:t>
      </w:r>
      <w:r w:rsidR="004F2C60" w:rsidRPr="00117C2C">
        <w:t xml:space="preserve">, ‘1.1.A.30 Active participation in a program of support (DSP)’, </w:t>
      </w:r>
      <w:r w:rsidR="004F2C60" w:rsidRPr="00117C2C">
        <w:rPr>
          <w:i/>
          <w:iCs/>
        </w:rPr>
        <w:t>Social Security Guide</w:t>
      </w:r>
      <w:r w:rsidR="004F2C60" w:rsidRPr="00117C2C">
        <w:t xml:space="preserve">, 9 February 2015, </w:t>
      </w:r>
      <w:r w:rsidR="004F2C60" w:rsidRPr="00EC1323">
        <w:t xml:space="preserve">Canberra, </w:t>
      </w:r>
      <w:hyperlink r:id="rId67" w:history="1">
        <w:r w:rsidR="004F2C60" w:rsidRPr="00EC1323">
          <w:t>https://guides.dss.gov.au/guide-social-security-law/1/1/a/30</w:t>
        </w:r>
      </w:hyperlink>
      <w:r w:rsidR="004F2C60" w:rsidRPr="00EC1323">
        <w:t>, accessed 12 August 2021</w:t>
      </w:r>
      <w:r w:rsidR="004F2C60" w:rsidRPr="00117C2C">
        <w:t>.</w:t>
      </w:r>
    </w:p>
    <w:p w14:paraId="242ACAEC" w14:textId="77777777" w:rsidR="004F2C60" w:rsidRPr="00117C2C" w:rsidRDefault="004F2C60" w:rsidP="00117C2C">
      <w:pPr>
        <w:pStyle w:val="PWDAreferencelist"/>
      </w:pPr>
      <w:r w:rsidRPr="00117C2C">
        <w:t xml:space="preserve">DSS, ‘1.1.D.115 Designated provider’, </w:t>
      </w:r>
      <w:r w:rsidRPr="00117C2C">
        <w:rPr>
          <w:i/>
          <w:iCs/>
        </w:rPr>
        <w:t>Social Security Guide</w:t>
      </w:r>
      <w:r w:rsidRPr="00117C2C">
        <w:t>, 20 March 2019, Ca</w:t>
      </w:r>
      <w:r w:rsidRPr="00EC1323">
        <w:t xml:space="preserve">nberra, </w:t>
      </w:r>
      <w:hyperlink r:id="rId68" w:history="1">
        <w:r w:rsidRPr="00EC1323">
          <w:t>https://guides.dss.gov.au/guide-social-security-law/1/1/d/115</w:t>
        </w:r>
      </w:hyperlink>
      <w:r w:rsidRPr="00EC1323">
        <w:t xml:space="preserve">, accessed </w:t>
      </w:r>
      <w:r w:rsidRPr="00117C2C">
        <w:t>12 August 2021.</w:t>
      </w:r>
    </w:p>
    <w:p w14:paraId="18B788A4" w14:textId="77777777" w:rsidR="004F2C60" w:rsidRPr="00117C2C" w:rsidRDefault="004F2C60" w:rsidP="00117C2C">
      <w:pPr>
        <w:pStyle w:val="PWDAreferencelist"/>
      </w:pPr>
      <w:r w:rsidRPr="00117C2C">
        <w:t xml:space="preserve">DSS, ‘1.1.P.65 Partial capacity to work (JSP, YA (job seeker), PP &amp; </w:t>
      </w:r>
      <w:proofErr w:type="spellStart"/>
      <w:r w:rsidRPr="00117C2C">
        <w:t>SpB</w:t>
      </w:r>
      <w:proofErr w:type="spellEnd"/>
      <w:r w:rsidRPr="00117C2C">
        <w:t xml:space="preserve"> (NVH))’, </w:t>
      </w:r>
      <w:r w:rsidRPr="00117C2C">
        <w:rPr>
          <w:i/>
          <w:iCs/>
        </w:rPr>
        <w:t>Social Security Guide</w:t>
      </w:r>
      <w:r w:rsidRPr="00117C2C">
        <w:t xml:space="preserve">, 20 March 2020, </w:t>
      </w:r>
      <w:r w:rsidRPr="00EC1323">
        <w:t xml:space="preserve">Canberra, </w:t>
      </w:r>
      <w:hyperlink r:id="rId69" w:history="1">
        <w:r w:rsidRPr="00EC1323">
          <w:t>https://guides.dss.gov.au/guide-social-security-law/1/1/p/65</w:t>
        </w:r>
      </w:hyperlink>
      <w:r w:rsidRPr="00EC1323">
        <w:t>, accessed 12 August 2021.</w:t>
      </w:r>
    </w:p>
    <w:p w14:paraId="5401CB4D" w14:textId="77777777" w:rsidR="004F2C60" w:rsidRPr="00117C2C" w:rsidRDefault="004F2C60" w:rsidP="00117C2C">
      <w:pPr>
        <w:pStyle w:val="PWDAreferencelist"/>
      </w:pPr>
      <w:r w:rsidRPr="00117C2C">
        <w:t xml:space="preserve">DSS, ‘3.1.11.30 Working credit depletion’, </w:t>
      </w:r>
      <w:r w:rsidRPr="00117C2C">
        <w:rPr>
          <w:i/>
          <w:iCs/>
        </w:rPr>
        <w:t>Social Security Guide</w:t>
      </w:r>
      <w:r w:rsidRPr="00117C2C">
        <w:t>, 1 July 2021, C</w:t>
      </w:r>
      <w:r w:rsidRPr="00EC1323">
        <w:t xml:space="preserve">anberra, </w:t>
      </w:r>
      <w:hyperlink r:id="rId70" w:history="1">
        <w:r w:rsidRPr="00EC1323">
          <w:t>https://guides.dss.gov.au/guide-social-security-law/3/1/11/30</w:t>
        </w:r>
      </w:hyperlink>
      <w:r w:rsidRPr="00EC1323">
        <w:t xml:space="preserve">, accessed </w:t>
      </w:r>
      <w:r w:rsidRPr="00117C2C">
        <w:t>12 August 2021.</w:t>
      </w:r>
    </w:p>
    <w:p w14:paraId="63E12D00" w14:textId="77777777" w:rsidR="004F2C60" w:rsidRPr="001C1798" w:rsidRDefault="004F2C60" w:rsidP="00117C2C">
      <w:pPr>
        <w:pStyle w:val="PWDAreferencelist"/>
      </w:pPr>
      <w:r w:rsidRPr="00117C2C">
        <w:t xml:space="preserve">DSS, ‘3.6.1.100 Continuation, variation or termination of DSP’, </w:t>
      </w:r>
      <w:r w:rsidRPr="00117C2C">
        <w:rPr>
          <w:rStyle w:val="Emphasis"/>
        </w:rPr>
        <w:t>Social Security Guide</w:t>
      </w:r>
      <w:r w:rsidRPr="00117C2C">
        <w:t xml:space="preserve">, 7 December 2020, Canberra, </w:t>
      </w:r>
      <w:hyperlink r:id="rId71" w:history="1">
        <w:r w:rsidRPr="00117C2C">
          <w:rPr>
            <w:rStyle w:val="Hyperlink"/>
          </w:rPr>
          <w:t>https://guides.dss.gov.au/guide-social-security-law/3/6/1/100</w:t>
        </w:r>
      </w:hyperlink>
      <w:r w:rsidRPr="00117C2C">
        <w:t>, accessed 12 August 2021.</w:t>
      </w:r>
    </w:p>
    <w:p w14:paraId="508845A5" w14:textId="77777777" w:rsidR="004F2C60" w:rsidRPr="00891E63" w:rsidRDefault="004F2C60" w:rsidP="00891E63">
      <w:pPr>
        <w:pStyle w:val="PWDAreferencelist"/>
      </w:pPr>
      <w:r w:rsidRPr="00891E63">
        <w:t xml:space="preserve">DSS, ‘3.6.1.110 Participation requirements for DSP recipients’, </w:t>
      </w:r>
      <w:r w:rsidRPr="00891E63">
        <w:rPr>
          <w:i/>
          <w:iCs/>
        </w:rPr>
        <w:t>Social Security Guide</w:t>
      </w:r>
      <w:r w:rsidRPr="00891E63">
        <w:t xml:space="preserve">, 9 November 2015, </w:t>
      </w:r>
      <w:r w:rsidRPr="00117C2C">
        <w:t xml:space="preserve">Canberra, </w:t>
      </w:r>
      <w:hyperlink r:id="rId72" w:history="1">
        <w:r w:rsidRPr="00117C2C">
          <w:t>https://guides.dss.gov.au/guide-social-security-law/3/6/1/110</w:t>
        </w:r>
      </w:hyperlink>
      <w:r w:rsidRPr="00117C2C">
        <w:t>, accessed 12 August 2021</w:t>
      </w:r>
      <w:r w:rsidRPr="00891E63">
        <w:t>.</w:t>
      </w:r>
    </w:p>
    <w:p w14:paraId="16E4B352" w14:textId="77777777" w:rsidR="004F2C60" w:rsidRPr="00891E63" w:rsidRDefault="004F2C60" w:rsidP="00891E63">
      <w:pPr>
        <w:pStyle w:val="PWDAreferencelist"/>
      </w:pPr>
      <w:r w:rsidRPr="00891E63">
        <w:t xml:space="preserve">DSS, </w:t>
      </w:r>
      <w:r w:rsidRPr="00891E63">
        <w:rPr>
          <w:rStyle w:val="Emphasis"/>
        </w:rPr>
        <w:t>Australian Government Plan to Improve Outcomes for Aboriginal and Torres Strait Islander People with Disability</w:t>
      </w:r>
      <w:r w:rsidRPr="00891E63">
        <w:t xml:space="preserve">, 1 October 2017, </w:t>
      </w:r>
      <w:r w:rsidRPr="00030EC8">
        <w:t xml:space="preserve">Canberra, </w:t>
      </w:r>
      <w:hyperlink r:id="rId73" w:history="1">
        <w:r w:rsidRPr="00030EC8">
          <w:t>https://www.dss.gov.au/disability-and-carers/supporting-people-with-disability/resources-supporting-people-with-disability/australian-government-plan-to-improve-outcomes-for-aboriginal-and-torres-strait-islander-people-with-disability</w:t>
        </w:r>
      </w:hyperlink>
      <w:r w:rsidRPr="00030EC8">
        <w:t>, accessed 8 August 202</w:t>
      </w:r>
      <w:r w:rsidRPr="00891E63">
        <w:t>1.</w:t>
      </w:r>
    </w:p>
    <w:p w14:paraId="5EC0053D" w14:textId="77777777" w:rsidR="004F2C60" w:rsidRPr="00030EC8" w:rsidRDefault="004F2C60" w:rsidP="00891E63">
      <w:pPr>
        <w:pStyle w:val="PWDAreferencelist"/>
      </w:pPr>
      <w:r w:rsidRPr="00891E63">
        <w:t xml:space="preserve">DSS, ‘Cashless Debit Card Data Summary July 2021’ [dataset], </w:t>
      </w:r>
      <w:r w:rsidRPr="00891E63">
        <w:rPr>
          <w:rStyle w:val="Emphasis"/>
        </w:rPr>
        <w:t>Australian Government Cashless Debit Card Program</w:t>
      </w:r>
      <w:r w:rsidRPr="00891E63">
        <w:t>, 23 July 2</w:t>
      </w:r>
      <w:r w:rsidRPr="00030EC8">
        <w:t xml:space="preserve">021, </w:t>
      </w:r>
      <w:hyperlink r:id="rId74" w:history="1">
        <w:r w:rsidRPr="00030EC8">
          <w:t>https://data.gov.au/dataset/ds-dga-e5a6ca38-b17c-4e65-af70-84e7759a0ffa/distribution/dist-dga-0c6eca69-601e-453b-a889-edb0a553a975/details?q=</w:t>
        </w:r>
      </w:hyperlink>
      <w:r w:rsidRPr="00030EC8">
        <w:t>, accessed 12 August 2021.</w:t>
      </w:r>
    </w:p>
    <w:p w14:paraId="0795D4B3" w14:textId="77777777" w:rsidR="004F2C60" w:rsidRPr="00891E63" w:rsidRDefault="004F2C60" w:rsidP="00891E63">
      <w:pPr>
        <w:pStyle w:val="PWDAreferencelist"/>
      </w:pPr>
      <w:r w:rsidRPr="00891E63">
        <w:t xml:space="preserve">DSS, ‘Common pension rates’, </w:t>
      </w:r>
      <w:r w:rsidRPr="00891E63">
        <w:rPr>
          <w:i/>
          <w:iCs/>
        </w:rPr>
        <w:t>Social Security Guide</w:t>
      </w:r>
      <w:r w:rsidRPr="00891E63">
        <w:t>, 1 </w:t>
      </w:r>
      <w:r w:rsidRPr="00030EC8">
        <w:t xml:space="preserve">April 2021, </w:t>
      </w:r>
      <w:hyperlink r:id="rId75" w:history="1">
        <w:r w:rsidRPr="00030EC8">
          <w:t>https://guides.dss.gov.au/guide-social-security-law/5/1/8/10</w:t>
        </w:r>
      </w:hyperlink>
      <w:r w:rsidRPr="00030EC8">
        <w:t>, accessed</w:t>
      </w:r>
      <w:r w:rsidRPr="00891E63">
        <w:t xml:space="preserve"> 12 August 2021.</w:t>
      </w:r>
    </w:p>
    <w:p w14:paraId="1A0D7AD9" w14:textId="3184711D" w:rsidR="004F2C60" w:rsidRPr="00891E63" w:rsidRDefault="004F2C60" w:rsidP="00891E63">
      <w:pPr>
        <w:pStyle w:val="PWDAreferencelist"/>
      </w:pPr>
      <w:r w:rsidRPr="00891E63">
        <w:t xml:space="preserve">DSS, ‘DES Data 30 June 2021’ [dataset], </w:t>
      </w:r>
      <w:r w:rsidRPr="00891E63">
        <w:rPr>
          <w:rStyle w:val="Emphasis"/>
        </w:rPr>
        <w:t>DES Monthly Data</w:t>
      </w:r>
      <w:r w:rsidRPr="00891E63">
        <w:t>, 6 July </w:t>
      </w:r>
      <w:r w:rsidRPr="00030EC8">
        <w:t xml:space="preserve">2021, Labour Market Information Portal, Canberra, </w:t>
      </w:r>
      <w:hyperlink r:id="rId76" w:history="1">
        <w:r w:rsidRPr="00030EC8">
          <w:t>https://lmip.gov.au/default.aspx?LMIP/</w:t>
        </w:r>
        <w:r w:rsidR="00030EC8">
          <w:br/>
        </w:r>
        <w:r w:rsidRPr="00030EC8">
          <w:t>Downloads/</w:t>
        </w:r>
        <w:proofErr w:type="spellStart"/>
        <w:r w:rsidRPr="00030EC8">
          <w:t>DisabilityEmploymentServicesData</w:t>
        </w:r>
        <w:proofErr w:type="spellEnd"/>
        <w:r w:rsidRPr="00030EC8">
          <w:t>/</w:t>
        </w:r>
        <w:proofErr w:type="spellStart"/>
        <w:r w:rsidRPr="00030EC8">
          <w:t>MonthlyData</w:t>
        </w:r>
        <w:proofErr w:type="spellEnd"/>
      </w:hyperlink>
      <w:r w:rsidRPr="00891E63">
        <w:t>, accessed 8 August 2021.</w:t>
      </w:r>
    </w:p>
    <w:p w14:paraId="122E8391" w14:textId="1F9D1B02" w:rsidR="004F2C60" w:rsidRPr="00030EC8" w:rsidRDefault="00117C2C" w:rsidP="00891E63">
      <w:pPr>
        <w:pStyle w:val="PWDAreferencelist"/>
      </w:pPr>
      <w:r>
        <w:lastRenderedPageBreak/>
        <w:t xml:space="preserve">DSS, </w:t>
      </w:r>
      <w:r w:rsidR="004F2C60" w:rsidRPr="00891E63">
        <w:t xml:space="preserve">‘DSS Demographics – June 2021’ [dataset], </w:t>
      </w:r>
      <w:r w:rsidR="004F2C60" w:rsidRPr="00891E63">
        <w:rPr>
          <w:rStyle w:val="Emphasis"/>
        </w:rPr>
        <w:t>DSS Payment Demographic Data</w:t>
      </w:r>
      <w:r w:rsidR="004F2C60" w:rsidRPr="00891E63">
        <w:t>, 9 August 2021, data.gov.au, Can</w:t>
      </w:r>
      <w:r w:rsidR="004F2C60" w:rsidRPr="00030EC8">
        <w:t xml:space="preserve">berra, </w:t>
      </w:r>
      <w:hyperlink r:id="rId77" w:history="1">
        <w:r w:rsidR="004F2C60" w:rsidRPr="00030EC8">
          <w:t>https://data.gov.au/dataset/ds-dga-cff2ae8a-55e4-47db-a66d-e177fe0ac6a0/details</w:t>
        </w:r>
      </w:hyperlink>
      <w:r w:rsidR="004F2C60" w:rsidRPr="00030EC8">
        <w:t>, accessed 10 August 2021.</w:t>
      </w:r>
    </w:p>
    <w:p w14:paraId="1D7A1603" w14:textId="77777777" w:rsidR="004F2C60" w:rsidRPr="00030EC8" w:rsidRDefault="004F2C60" w:rsidP="00891E63">
      <w:pPr>
        <w:pStyle w:val="PWDAreferencelist"/>
      </w:pPr>
      <w:r w:rsidRPr="00891E63">
        <w:t xml:space="preserve">DSS, ‘Pensions income test’, </w:t>
      </w:r>
      <w:r w:rsidRPr="00891E63">
        <w:rPr>
          <w:i/>
          <w:iCs/>
        </w:rPr>
        <w:t>Social Security Guide</w:t>
      </w:r>
      <w:r w:rsidRPr="00891E63">
        <w:t>, 20 March 2020, Can</w:t>
      </w:r>
      <w:r w:rsidRPr="00030EC8">
        <w:t xml:space="preserve">berra, </w:t>
      </w:r>
      <w:hyperlink r:id="rId78" w:history="1">
        <w:r w:rsidRPr="00030EC8">
          <w:t>https://guides.dss.gov.au/guide-social-security-law/4/2/1/10</w:t>
        </w:r>
      </w:hyperlink>
      <w:r w:rsidRPr="00030EC8">
        <w:t>, accessed 12 August 2021.</w:t>
      </w:r>
    </w:p>
    <w:p w14:paraId="6FAB3DBD" w14:textId="77777777" w:rsidR="004F2C60" w:rsidRPr="0085302C" w:rsidRDefault="004F2C60" w:rsidP="00891E63">
      <w:pPr>
        <w:pStyle w:val="PWDAreferencelist"/>
      </w:pPr>
      <w:r w:rsidRPr="00891E63">
        <w:t>DSS, ‘Qualification for DSP during employment – </w:t>
      </w:r>
      <w:proofErr w:type="gramStart"/>
      <w:r w:rsidRPr="00891E63">
        <w:t>30 hour</w:t>
      </w:r>
      <w:proofErr w:type="gramEnd"/>
      <w:r w:rsidRPr="00891E63">
        <w:t xml:space="preserve"> rule’, </w:t>
      </w:r>
      <w:r w:rsidRPr="00891E63">
        <w:rPr>
          <w:i/>
          <w:iCs/>
        </w:rPr>
        <w:t>Social Security Guide</w:t>
      </w:r>
      <w:r w:rsidRPr="00891E63">
        <w:t>, 7 December 2020, Can</w:t>
      </w:r>
      <w:r w:rsidRPr="0085302C">
        <w:t xml:space="preserve">berra, </w:t>
      </w:r>
      <w:hyperlink r:id="rId79" w:history="1">
        <w:r w:rsidRPr="0085302C">
          <w:t>https://guides.dss.gov.au/guide-social-security-law/3/6/1/20</w:t>
        </w:r>
      </w:hyperlink>
      <w:r w:rsidRPr="0085302C">
        <w:t>, accessed 12 August 2021.</w:t>
      </w:r>
    </w:p>
    <w:p w14:paraId="176C74E6" w14:textId="77777777" w:rsidR="004F2C60" w:rsidRPr="00891E63" w:rsidRDefault="004F2C60" w:rsidP="00891E63">
      <w:pPr>
        <w:pStyle w:val="PWDAreferencelist"/>
      </w:pPr>
      <w:r w:rsidRPr="00891E63">
        <w:t xml:space="preserve">DSS, </w:t>
      </w:r>
      <w:r w:rsidRPr="00891E63">
        <w:rPr>
          <w:rStyle w:val="Emphasis"/>
        </w:rPr>
        <w:t>Social Services Portfolio Submission: Purpose, intent, and adequacy of the Disability Support Pension</w:t>
      </w:r>
      <w:r w:rsidRPr="00891E63">
        <w:t xml:space="preserve"> [submission], July 2021, Canberra.</w:t>
      </w:r>
    </w:p>
    <w:p w14:paraId="36CD4B23" w14:textId="77777777" w:rsidR="004F2C60" w:rsidRPr="00891E63" w:rsidRDefault="004F2C60" w:rsidP="00891E63">
      <w:pPr>
        <w:pStyle w:val="PWDAreferencelist"/>
      </w:pPr>
      <w:r w:rsidRPr="00891E63">
        <w:t xml:space="preserve">DSS, </w:t>
      </w:r>
      <w:r w:rsidRPr="00891E63">
        <w:rPr>
          <w:rStyle w:val="Emphasis"/>
        </w:rPr>
        <w:t>Disability Support Pension (DSP) Impairment Tables Review – Issues</w:t>
      </w:r>
      <w:r w:rsidRPr="00891E63">
        <w:t xml:space="preserve">, 1 June 2021, </w:t>
      </w:r>
      <w:r w:rsidRPr="0085302C">
        <w:t xml:space="preserve">Canberra, </w:t>
      </w:r>
      <w:hyperlink r:id="rId80" w:history="1">
        <w:r w:rsidRPr="0085302C">
          <w:t>https://engage.dss.gov.au/review-of-the-disability-support-pension-dsp-impairment-tables/disability-support-pension-dsp-impairment-tables-review-issues-paper/</w:t>
        </w:r>
      </w:hyperlink>
      <w:r w:rsidRPr="0085302C">
        <w:t>, accessed 8 August 2021.</w:t>
      </w:r>
    </w:p>
    <w:p w14:paraId="7CC83E4D" w14:textId="77777777" w:rsidR="004F2C60" w:rsidRPr="00891E63" w:rsidRDefault="004F2C60" w:rsidP="00891E63">
      <w:pPr>
        <w:pStyle w:val="PWDAreferencelist"/>
      </w:pPr>
      <w:r w:rsidRPr="00891E63">
        <w:t xml:space="preserve">DSS, </w:t>
      </w:r>
      <w:r w:rsidRPr="00891E63">
        <w:rPr>
          <w:rStyle w:val="Emphasis"/>
        </w:rPr>
        <w:t>Labour Market and Related Payments Monthly Profile publications</w:t>
      </w:r>
      <w:r w:rsidRPr="00891E63">
        <w:t>, Departme</w:t>
      </w:r>
      <w:r w:rsidRPr="0085302C">
        <w:t xml:space="preserve">nt of Social Services, Canberra, </w:t>
      </w:r>
      <w:hyperlink r:id="rId81" w:history="1">
        <w:r w:rsidRPr="0085302C">
          <w:t>https://www.dss.gov.au/about-the-department/labour-market-and-related-payments-monthly-profile-publications</w:t>
        </w:r>
      </w:hyperlink>
      <w:r w:rsidRPr="0085302C">
        <w:t>, accessed 10 August 2021.</w:t>
      </w:r>
    </w:p>
    <w:p w14:paraId="290AFFD8" w14:textId="6C20D0F8" w:rsidR="004F2C60" w:rsidRPr="00891E63" w:rsidRDefault="004F2C60" w:rsidP="00891E63">
      <w:pPr>
        <w:pStyle w:val="PWDAreferencelist"/>
      </w:pPr>
      <w:r w:rsidRPr="00891E63">
        <w:t xml:space="preserve">Disability Employment Service, </w:t>
      </w:r>
      <w:r w:rsidRPr="00891E63">
        <w:rPr>
          <w:i/>
          <w:iCs/>
        </w:rPr>
        <w:t>Overview Of The Supported Wage System in Open Employment</w:t>
      </w:r>
      <w:r w:rsidRPr="00891E63">
        <w:t xml:space="preserve">, 1 July 2019, Australian Government, Canberra, </w:t>
      </w:r>
      <w:hyperlink r:id="rId82" w:history="1">
        <w:r w:rsidRPr="00891E63">
          <w:t>https://www.jobaccess.gov.au/sites/default/files/</w:t>
        </w:r>
        <w:r w:rsidR="00891E63">
          <w:br/>
        </w:r>
        <w:r w:rsidRPr="00891E63">
          <w:t>documents/06_2019/overview-supported-wage-system-open-employment.pdf</w:t>
        </w:r>
      </w:hyperlink>
      <w:r w:rsidRPr="00891E63">
        <w:t>, accessed 12 August 2021.</w:t>
      </w:r>
    </w:p>
    <w:p w14:paraId="2605BC4A" w14:textId="77777777" w:rsidR="004F2C60" w:rsidRPr="00891E63" w:rsidRDefault="004F2C60" w:rsidP="00891E63">
      <w:pPr>
        <w:pStyle w:val="PWDAreferencelist"/>
      </w:pPr>
      <w:r w:rsidRPr="00891E63">
        <w:t>Disabled People’s Organisations Australia, ’</w:t>
      </w:r>
      <w:r w:rsidRPr="00891E63">
        <w:rPr>
          <w:i/>
          <w:iCs/>
        </w:rPr>
        <w:t>42 disability rights and advocacy organisations call for an end to the segregation of disabled people in Australia</w:t>
      </w:r>
      <w:r w:rsidRPr="00891E63">
        <w:t xml:space="preserve">’ [webpage], 8 December 2020, </w:t>
      </w:r>
      <w:hyperlink r:id="rId83" w:history="1">
        <w:r w:rsidRPr="00891E63">
          <w:t>https://dpoa.org.au/endsegregation/</w:t>
        </w:r>
      </w:hyperlink>
      <w:r w:rsidRPr="00891E63">
        <w:t>, accessed 12 August 2021.</w:t>
      </w:r>
    </w:p>
    <w:p w14:paraId="40A2B765" w14:textId="29438F55" w:rsidR="00954067" w:rsidRPr="00891E63" w:rsidRDefault="004F2C60" w:rsidP="00891E63">
      <w:pPr>
        <w:pStyle w:val="PWDAreferencelist"/>
      </w:pPr>
      <w:r w:rsidRPr="00891E63">
        <w:t>Dunkley, A. and Phillips J.,</w:t>
      </w:r>
      <w:r w:rsidRPr="00891E63">
        <w:rPr>
          <w:rStyle w:val="Emphasis"/>
        </w:rPr>
        <w:t xml:space="preserve"> Domestic violence in Australia: a quick guide to the issues</w:t>
      </w:r>
      <w:r w:rsidRPr="00891E63">
        <w:t xml:space="preserve">, Research Paper Series, 2014–15, 26 March 2015, Parliamentary Library, Department of Parliamentary Services, Canberra, </w:t>
      </w:r>
      <w:hyperlink r:id="rId84" w:history="1">
        <w:r w:rsidRPr="00891E63">
          <w:t>https://www.aph.gov.au/About_Parliament/Parliamentary_Departments/</w:t>
        </w:r>
        <w:r w:rsidR="00891E63">
          <w:br/>
        </w:r>
        <w:proofErr w:type="spellStart"/>
        <w:r w:rsidRPr="00891E63">
          <w:t>Parliamentary_Library</w:t>
        </w:r>
        <w:proofErr w:type="spellEnd"/>
        <w:r w:rsidRPr="00891E63">
          <w:t>/pubs/</w:t>
        </w:r>
        <w:proofErr w:type="spellStart"/>
        <w:r w:rsidRPr="00891E63">
          <w:t>rp</w:t>
        </w:r>
        <w:proofErr w:type="spellEnd"/>
        <w:r w:rsidRPr="00891E63">
          <w:t>/rp1415/</w:t>
        </w:r>
        <w:proofErr w:type="spellStart"/>
        <w:r w:rsidRPr="00891E63">
          <w:t>Quick_Guides</w:t>
        </w:r>
        <w:proofErr w:type="spellEnd"/>
        <w:r w:rsidRPr="00891E63">
          <w:t>/</w:t>
        </w:r>
        <w:proofErr w:type="spellStart"/>
        <w:r w:rsidRPr="00891E63">
          <w:t>DVinAust</w:t>
        </w:r>
        <w:proofErr w:type="spellEnd"/>
      </w:hyperlink>
      <w:r w:rsidRPr="00891E63">
        <w:t>, accessed 8 August 2021.</w:t>
      </w:r>
    </w:p>
    <w:p w14:paraId="5868D22A" w14:textId="4C4C9352" w:rsidR="004F2C60" w:rsidRPr="00891E63" w:rsidRDefault="004F2C60" w:rsidP="00891E63">
      <w:pPr>
        <w:pStyle w:val="PWDAreferencelist"/>
      </w:pPr>
    </w:p>
    <w:p w14:paraId="48538833" w14:textId="77777777" w:rsidR="004F2C60" w:rsidRPr="00891E63" w:rsidRDefault="004F2C60" w:rsidP="00891E63">
      <w:pPr>
        <w:pStyle w:val="PWDAreferencelist"/>
      </w:pPr>
      <w:r w:rsidRPr="00891E63">
        <w:t xml:space="preserve">Ernst &amp; Young, </w:t>
      </w:r>
      <w:r w:rsidRPr="00891E63">
        <w:rPr>
          <w:i/>
          <w:iCs/>
        </w:rPr>
        <w:t xml:space="preserve">‘Work Health and Safety Aggregated On-Site Audit Report June 2016’ </w:t>
      </w:r>
      <w:r w:rsidRPr="00891E63">
        <w:t xml:space="preserve">[report], Department of Education, Skills and Employment, 2 February 2018, </w:t>
      </w:r>
      <w:hyperlink r:id="rId85" w:history="1">
        <w:r w:rsidRPr="00891E63">
          <w:t>https://www.dese.gov.au/work-dole/resources/work-health-and-safety-aggregated-site-audit-report-june-2016</w:t>
        </w:r>
      </w:hyperlink>
      <w:r w:rsidRPr="00891E63">
        <w:t>, accessed 12 August 2021.</w:t>
      </w:r>
    </w:p>
    <w:p w14:paraId="479CD86E" w14:textId="77777777" w:rsidR="004F2C60" w:rsidRPr="00891E63" w:rsidRDefault="004F2C60" w:rsidP="00891E63">
      <w:pPr>
        <w:pStyle w:val="PWDAreferencelist"/>
      </w:pPr>
      <w:r w:rsidRPr="00891E63">
        <w:t xml:space="preserve">Everybody’s Home, ‘Our Campaign’ [webpage], 2018, </w:t>
      </w:r>
      <w:hyperlink r:id="rId86" w:history="1">
        <w:r w:rsidRPr="00891E63">
          <w:t>https://everybodyshome.com.au/our-campaign/</w:t>
        </w:r>
      </w:hyperlink>
      <w:r w:rsidRPr="00891E63">
        <w:t>, accessed 12 August 2021.</w:t>
      </w:r>
    </w:p>
    <w:p w14:paraId="036886EA" w14:textId="217A3501" w:rsidR="00954067" w:rsidRPr="00891E63" w:rsidRDefault="004F2C60" w:rsidP="00891E63">
      <w:pPr>
        <w:pStyle w:val="PWDAreferencelist"/>
      </w:pPr>
      <w:r w:rsidRPr="00891E63">
        <w:lastRenderedPageBreak/>
        <w:t xml:space="preserve">Explanatory Memorandum, </w:t>
      </w:r>
      <w:r w:rsidRPr="00891E63">
        <w:rPr>
          <w:rStyle w:val="Emphasis"/>
        </w:rPr>
        <w:t>Social Security and Other Legislation Amendment Bill 2011 (</w:t>
      </w:r>
      <w:proofErr w:type="spellStart"/>
      <w:r w:rsidRPr="00891E63">
        <w:rPr>
          <w:rStyle w:val="Emphasis"/>
        </w:rPr>
        <w:t>Cth</w:t>
      </w:r>
      <w:proofErr w:type="spellEnd"/>
      <w:r w:rsidRPr="00891E63">
        <w:rPr>
          <w:rStyle w:val="Emphasis"/>
        </w:rPr>
        <w:t>)</w:t>
      </w:r>
      <w:r w:rsidRPr="00891E63">
        <w:t xml:space="preserve">, </w:t>
      </w:r>
      <w:hyperlink r:id="rId87" w:history="1">
        <w:r w:rsidR="00891E63" w:rsidRPr="00891E63">
          <w:t>https://www.aph.gov.au/Parliamentary_Business/Bills_Legislation/Bills_Search_Results/Result?bId=r4628</w:t>
        </w:r>
      </w:hyperlink>
      <w:r w:rsidRPr="00891E63">
        <w:t>,</w:t>
      </w:r>
      <w:r w:rsidR="00891E63" w:rsidRPr="00891E63">
        <w:t xml:space="preserve"> </w:t>
      </w:r>
      <w:r w:rsidRPr="00891E63">
        <w:t>accessed 8 August 2021.</w:t>
      </w:r>
    </w:p>
    <w:p w14:paraId="7D11E303" w14:textId="1D7929FD" w:rsidR="004F2C60" w:rsidRPr="00891E63" w:rsidRDefault="004F2C60" w:rsidP="00891E63">
      <w:pPr>
        <w:pStyle w:val="PWDAreferencelist"/>
      </w:pPr>
    </w:p>
    <w:p w14:paraId="323EE5B9" w14:textId="77777777" w:rsidR="004F2C60" w:rsidRPr="00DF6707" w:rsidRDefault="004F2C60" w:rsidP="00891E63">
      <w:pPr>
        <w:pStyle w:val="PWDAreferencelist"/>
      </w:pPr>
      <w:r w:rsidRPr="00891E63">
        <w:t xml:space="preserve">Fair Work Ombudsman, ‘Schedule D – Supported Wage System’, </w:t>
      </w:r>
      <w:r w:rsidRPr="00891E63">
        <w:rPr>
          <w:i/>
          <w:iCs/>
        </w:rPr>
        <w:t>Supported Employment Services Award 2020</w:t>
      </w:r>
      <w:r w:rsidRPr="00891E63">
        <w:t xml:space="preserve">, Australian Government, 1 July 2021, Canberra, </w:t>
      </w:r>
      <w:hyperlink r:id="rId88" w:anchor="TOPOFBODYPAGE" w:history="1">
        <w:r w:rsidRPr="00891E63">
          <w:t>https://awardviewer.fwo.gov.au/award/show/MA000103#TOPOFBODYPAGE</w:t>
        </w:r>
      </w:hyperlink>
      <w:r w:rsidRPr="00891E63">
        <w:t>, accessed 12 August 2021.</w:t>
      </w:r>
    </w:p>
    <w:p w14:paraId="31FFB8F5" w14:textId="14EA33C9" w:rsidR="004F2C60" w:rsidRPr="00DF6707" w:rsidRDefault="004F2C60" w:rsidP="00386984">
      <w:pPr>
        <w:pStyle w:val="PWDAreferencelist"/>
      </w:pPr>
      <w:r w:rsidRPr="00DF6707">
        <w:t>Federal Register of Legislation, ‘</w:t>
      </w:r>
      <w:r w:rsidRPr="00DF6707">
        <w:rPr>
          <w:i/>
          <w:iCs/>
        </w:rPr>
        <w:t>Social Security (Tables for the Assessment of Work-related Impairment for Disability Support Pension) Determination 2011</w:t>
      </w:r>
      <w:r w:rsidRPr="00DF6707">
        <w:t xml:space="preserve">’, Australian Government, 6 December 2011, </w:t>
      </w:r>
      <w:r w:rsidRPr="00386984">
        <w:t xml:space="preserve">Canberra, </w:t>
      </w:r>
      <w:hyperlink r:id="rId89" w:anchor="_Toc310259522" w:history="1">
        <w:r w:rsidRPr="00386984">
          <w:t>https://www.legislation.gov.au/Details/F2011L02716/</w:t>
        </w:r>
        <w:r w:rsidR="00386984">
          <w:br/>
        </w:r>
        <w:r w:rsidRPr="00386984">
          <w:t>Html/Text#_Toc310259522</w:t>
        </w:r>
      </w:hyperlink>
      <w:r w:rsidRPr="00386984">
        <w:t>, accessed 12 August 2021.</w:t>
      </w:r>
    </w:p>
    <w:p w14:paraId="3A67652C" w14:textId="76C23EA5" w:rsidR="004F2C60" w:rsidRPr="00DF6707" w:rsidRDefault="004F2C60" w:rsidP="00386984">
      <w:pPr>
        <w:pStyle w:val="PWDAreferencelist"/>
      </w:pPr>
      <w:r w:rsidRPr="00DF6707">
        <w:t xml:space="preserve">Finch, K., </w:t>
      </w:r>
      <w:r w:rsidRPr="00DF6707">
        <w:rPr>
          <w:rStyle w:val="Emphasis"/>
        </w:rPr>
        <w:t>Social Services and Other Legislation Amendment (2014 Budget Measures No. 1) Bill 2014 and Social Services and Other Legislation Amendment (2014 Budget Measures No. 2) Bill 2014</w:t>
      </w:r>
      <w:r w:rsidRPr="00DF6707">
        <w:t xml:space="preserve"> [submission], July 2014, People with Disability Australia, </w:t>
      </w:r>
      <w:r w:rsidRPr="00386984">
        <w:t xml:space="preserve">Sydney, </w:t>
      </w:r>
      <w:hyperlink r:id="rId90" w:history="1">
        <w:r w:rsidR="00386984" w:rsidRPr="00386984">
          <w:t>https://pwd.org.au/resources/library/submissions/submission-archive-2014/</w:t>
        </w:r>
      </w:hyperlink>
      <w:r w:rsidRPr="00386984">
        <w:t>,</w:t>
      </w:r>
      <w:r w:rsidR="00386984" w:rsidRPr="00386984">
        <w:t xml:space="preserve"> </w:t>
      </w:r>
      <w:r w:rsidRPr="00386984">
        <w:t>accessed</w:t>
      </w:r>
      <w:r w:rsidRPr="00DF6707">
        <w:t xml:space="preserve"> 8 August 2021.</w:t>
      </w:r>
    </w:p>
    <w:p w14:paraId="6257AA53" w14:textId="7E2C5401" w:rsidR="00954067" w:rsidRPr="00DF6707" w:rsidRDefault="004F2C60" w:rsidP="00386984">
      <w:pPr>
        <w:pStyle w:val="PWDAreferencelist"/>
      </w:pPr>
      <w:r w:rsidRPr="00DF6707">
        <w:t xml:space="preserve">First Peoples Disability Network (FPDN), </w:t>
      </w:r>
      <w:r w:rsidRPr="00DF6707">
        <w:rPr>
          <w:rStyle w:val="Emphasis"/>
        </w:rPr>
        <w:t>Living Our Ways: A Community-Driven Aboriginal and Torres Strait Islander Disability Research Program (2nd Revision)</w:t>
      </w:r>
      <w:r w:rsidRPr="00DF6707">
        <w:t>, 2020, FPDN, Sydney, 29–</w:t>
      </w:r>
      <w:r w:rsidRPr="00386984">
        <w:t xml:space="preserve">31, </w:t>
      </w:r>
      <w:hyperlink r:id="rId91" w:history="1">
        <w:r w:rsidRPr="00386984">
          <w:t>https://fpdn.org.au/portfolio/living-our-way/</w:t>
        </w:r>
      </w:hyperlink>
      <w:r w:rsidRPr="00386984">
        <w:t>, accessed 12 August 2021</w:t>
      </w:r>
      <w:r w:rsidRPr="00DF6707">
        <w:t xml:space="preserve">. </w:t>
      </w:r>
    </w:p>
    <w:p w14:paraId="5F1B11D3" w14:textId="1E9C8590" w:rsidR="004F2C60" w:rsidRPr="00DF6707" w:rsidRDefault="004F2C60" w:rsidP="00386984">
      <w:pPr>
        <w:pStyle w:val="PWDAreferencelist"/>
      </w:pPr>
    </w:p>
    <w:p w14:paraId="2C87ADE3" w14:textId="5B81D385" w:rsidR="004F2C60" w:rsidRPr="00DF6707" w:rsidRDefault="004F2C60" w:rsidP="00386984">
      <w:pPr>
        <w:pStyle w:val="PWDAreferencelist"/>
      </w:pPr>
      <w:proofErr w:type="spellStart"/>
      <w:r w:rsidRPr="00DF6707">
        <w:t>Gerards</w:t>
      </w:r>
      <w:proofErr w:type="spellEnd"/>
      <w:r w:rsidRPr="00DF6707">
        <w:t xml:space="preserve">, R. and Welters, R., ‘Does Eliminating Benefit Eligibility Requirements Improve Unemployed Job Search and Labour Market Outcomes?’, </w:t>
      </w:r>
      <w:r w:rsidRPr="00DF6707">
        <w:rPr>
          <w:i/>
          <w:iCs/>
        </w:rPr>
        <w:t>Applied Economics Letters</w:t>
      </w:r>
      <w:r w:rsidRPr="00DF6707">
        <w:t>, 20</w:t>
      </w:r>
      <w:r w:rsidRPr="00386984">
        <w:t xml:space="preserve">21, 1–4, </w:t>
      </w:r>
      <w:hyperlink r:id="rId92" w:history="1">
        <w:r w:rsidR="00386984" w:rsidRPr="00386984">
          <w:t>https://doi.org/10.1080/13504851.2021.1927960</w:t>
        </w:r>
      </w:hyperlink>
      <w:r w:rsidRPr="00386984">
        <w:t>,</w:t>
      </w:r>
      <w:r w:rsidR="00386984" w:rsidRPr="00386984">
        <w:t xml:space="preserve"> </w:t>
      </w:r>
      <w:r w:rsidRPr="00386984">
        <w:t xml:space="preserve">accessed </w:t>
      </w:r>
      <w:r w:rsidRPr="00DF6707">
        <w:t>28 May 2021.</w:t>
      </w:r>
    </w:p>
    <w:p w14:paraId="6C2695F5" w14:textId="77777777" w:rsidR="004F2C60" w:rsidRPr="00DF6707" w:rsidRDefault="004F2C60" w:rsidP="00386984">
      <w:pPr>
        <w:pStyle w:val="PWDAreferencelist"/>
      </w:pPr>
      <w:proofErr w:type="spellStart"/>
      <w:r w:rsidRPr="00DF6707">
        <w:t>Gerards</w:t>
      </w:r>
      <w:proofErr w:type="spellEnd"/>
      <w:r w:rsidRPr="00DF6707">
        <w:t xml:space="preserve">, R. and Welters, R., ‘New finding: jobseekers subject to obligations take longer to find work’ [article], </w:t>
      </w:r>
      <w:r w:rsidRPr="00DF6707">
        <w:rPr>
          <w:i/>
          <w:iCs/>
        </w:rPr>
        <w:t>The Conversation</w:t>
      </w:r>
      <w:r w:rsidRPr="00DF6707">
        <w:t>, 15 Ju</w:t>
      </w:r>
      <w:r w:rsidRPr="00386984">
        <w:t xml:space="preserve">ne 2021, </w:t>
      </w:r>
      <w:hyperlink r:id="rId93" w:history="1">
        <w:r w:rsidRPr="00386984">
          <w:t>https://theconversation.com/new-finding-jobseekers-subject-to-obligations-take-longer-to-find-work-162093</w:t>
        </w:r>
      </w:hyperlink>
      <w:r w:rsidRPr="00386984">
        <w:t>, accessed 12 August 2021.</w:t>
      </w:r>
    </w:p>
    <w:p w14:paraId="1F53D68F" w14:textId="582E15E1" w:rsidR="004F2C60" w:rsidRPr="00DF6707" w:rsidRDefault="004F2C60" w:rsidP="00386984">
      <w:pPr>
        <w:pStyle w:val="PWDAreferencelist"/>
      </w:pPr>
      <w:r w:rsidRPr="00DF6707">
        <w:t xml:space="preserve">Griffis, D., </w:t>
      </w:r>
      <w:r w:rsidRPr="00DF6707">
        <w:rPr>
          <w:rStyle w:val="Emphasis"/>
        </w:rPr>
        <w:t>National Disability Employment Strategy Submission</w:t>
      </w:r>
      <w:r w:rsidRPr="00DF6707">
        <w:t xml:space="preserve"> [submission], May 2021, First Peoples Disability Network, Sydney, https://fpdn.org.au/portfolio/living-our-way/, accessed 12 August 2021.</w:t>
      </w:r>
    </w:p>
    <w:p w14:paraId="6E5AFDD8" w14:textId="0A6799A0" w:rsidR="004F2C60" w:rsidRPr="00DF6707" w:rsidRDefault="004F2C60" w:rsidP="00DF6707">
      <w:pPr>
        <w:pStyle w:val="PWDAreferencelist"/>
      </w:pPr>
    </w:p>
    <w:p w14:paraId="33C935C4" w14:textId="77777777" w:rsidR="004F2C60" w:rsidRPr="00DF6707" w:rsidRDefault="004F2C60" w:rsidP="00DF6707">
      <w:pPr>
        <w:pStyle w:val="PWDAreferencelist"/>
        <w:rPr>
          <w:rFonts w:ascii="Arial" w:cs="Arial"/>
        </w:rPr>
      </w:pPr>
      <w:r w:rsidRPr="00DF6707">
        <w:t xml:space="preserve">Hehir, T., </w:t>
      </w:r>
      <w:proofErr w:type="spellStart"/>
      <w:r w:rsidRPr="00DF6707">
        <w:t>Grindal</w:t>
      </w:r>
      <w:proofErr w:type="spellEnd"/>
      <w:r w:rsidRPr="00DF6707">
        <w:t xml:space="preserve">, T., Freeman, B., </w:t>
      </w:r>
      <w:proofErr w:type="spellStart"/>
      <w:r w:rsidRPr="00DF6707">
        <w:t>Lamoreau</w:t>
      </w:r>
      <w:proofErr w:type="spellEnd"/>
      <w:r w:rsidRPr="00DF6707">
        <w:t xml:space="preserve">, R., </w:t>
      </w:r>
      <w:proofErr w:type="spellStart"/>
      <w:r w:rsidRPr="00DF6707">
        <w:t>Borquaye</w:t>
      </w:r>
      <w:proofErr w:type="spellEnd"/>
      <w:r w:rsidRPr="00DF6707">
        <w:t>, Y., Burke, S., ‘</w:t>
      </w:r>
      <w:r w:rsidRPr="00DF6707">
        <w:rPr>
          <w:i/>
          <w:iCs/>
        </w:rPr>
        <w:t>A Summary of the Evidence on Inclusive Education</w:t>
      </w:r>
      <w:r w:rsidRPr="00DF6707">
        <w:t>’ [report], August 2016</w:t>
      </w:r>
      <w:r w:rsidRPr="00386984">
        <w:t xml:space="preserve">, Alana, </w:t>
      </w:r>
      <w:hyperlink r:id="rId94" w:history="1">
        <w:r w:rsidRPr="00386984">
          <w:t>https://alana.org.br/wp-content/uploads/2016/12/A_Summary_of_the_evidence_on_inclusive_education.pdf</w:t>
        </w:r>
      </w:hyperlink>
      <w:r w:rsidRPr="00386984">
        <w:t>, accessed 12 August 2021.</w:t>
      </w:r>
    </w:p>
    <w:p w14:paraId="49206211" w14:textId="77777777" w:rsidR="004F2C60" w:rsidRPr="00DF6707" w:rsidRDefault="004F2C60" w:rsidP="00DF6707">
      <w:pPr>
        <w:pStyle w:val="PWDAreferencelist"/>
      </w:pPr>
      <w:r w:rsidRPr="00DF6707">
        <w:lastRenderedPageBreak/>
        <w:t>Henrique-Gomes, L., ‘‘</w:t>
      </w:r>
      <w:proofErr w:type="spellStart"/>
      <w:r w:rsidRPr="00DF6707">
        <w:t>Robodebt</w:t>
      </w:r>
      <w:proofErr w:type="spellEnd"/>
      <w:r w:rsidRPr="00DF6707">
        <w:t xml:space="preserve">-related trauma’: the victims still paying for Australia's unlawful welfare crackdown’, </w:t>
      </w:r>
      <w:r w:rsidRPr="00DF6707">
        <w:rPr>
          <w:rStyle w:val="Emphasis"/>
        </w:rPr>
        <w:t>Guardian Australia</w:t>
      </w:r>
      <w:r w:rsidRPr="00DF6707">
        <w:t xml:space="preserve">, 21 November </w:t>
      </w:r>
      <w:r w:rsidRPr="00386984">
        <w:t xml:space="preserve">2021, </w:t>
      </w:r>
      <w:hyperlink r:id="rId95" w:history="1">
        <w:r w:rsidRPr="00386984">
          <w:t>https://theguardian.com/australia-news/2020/nov/21/robodebt-related-trauma-the-victims-still-paying-for-australias-unlawful-welfare-crackdown</w:t>
        </w:r>
      </w:hyperlink>
      <w:r w:rsidRPr="00386984">
        <w:t>, accessed</w:t>
      </w:r>
      <w:r w:rsidRPr="00DF6707">
        <w:t xml:space="preserve"> 12 August 2021.</w:t>
      </w:r>
    </w:p>
    <w:p w14:paraId="7A5EF30D" w14:textId="77777777" w:rsidR="004F2C60" w:rsidRPr="00DF6707" w:rsidRDefault="004F2C60" w:rsidP="00DF6707">
      <w:pPr>
        <w:pStyle w:val="PWDAreferencelist"/>
      </w:pPr>
      <w:proofErr w:type="spellStart"/>
      <w:r w:rsidRPr="00DF6707">
        <w:t>Hermant</w:t>
      </w:r>
      <w:proofErr w:type="spellEnd"/>
      <w:r w:rsidRPr="00DF6707">
        <w:t xml:space="preserve">, N., ‘Centrelink Rejected Mandy’s Case for a Disability Pension Twice, Then She Fought Back’, </w:t>
      </w:r>
      <w:r w:rsidRPr="00DF6707">
        <w:rPr>
          <w:rStyle w:val="Emphasis"/>
        </w:rPr>
        <w:t>ABC News</w:t>
      </w:r>
      <w:r w:rsidRPr="00DF6707">
        <w:t>, 11 September </w:t>
      </w:r>
      <w:r w:rsidRPr="00386984">
        <w:t xml:space="preserve">2019, </w:t>
      </w:r>
      <w:hyperlink r:id="rId96" w:history="1">
        <w:r w:rsidRPr="00386984">
          <w:t>https://www.abc.net.au/news/2019-09-12/disability-support-pension-applicants-diverted-to-newstart/11486164</w:t>
        </w:r>
      </w:hyperlink>
      <w:r w:rsidRPr="00386984">
        <w:t>, accessed</w:t>
      </w:r>
      <w:r w:rsidRPr="00DF6707">
        <w:t xml:space="preserve"> 7 August 2021.</w:t>
      </w:r>
    </w:p>
    <w:p w14:paraId="06254268" w14:textId="369B99CA" w:rsidR="00954067" w:rsidRPr="00DF6707" w:rsidRDefault="004F2C60" w:rsidP="00DF6707">
      <w:pPr>
        <w:pStyle w:val="PWDAreferencelist"/>
        <w:rPr>
          <w:lang w:val="en-AU"/>
        </w:rPr>
      </w:pPr>
      <w:r w:rsidRPr="00DF6707">
        <w:rPr>
          <w:lang w:val="en-AU"/>
        </w:rPr>
        <w:t xml:space="preserve">Hole, R., Stainton, T., Wilson, L., ‘Ageing Adults with Intellectual Disabilities: Self-advocates’ and Family Members’ Perspectives about the Future’ </w:t>
      </w:r>
      <w:r w:rsidRPr="00DF6707">
        <w:rPr>
          <w:i/>
          <w:iCs/>
          <w:lang w:val="en-AU"/>
        </w:rPr>
        <w:t>Australian Social Work</w:t>
      </w:r>
      <w:r w:rsidRPr="00DF6707">
        <w:rPr>
          <w:lang w:val="en-AU"/>
        </w:rPr>
        <w:t>, 66:4, (</w:t>
      </w:r>
      <w:r w:rsidRPr="00DF6707">
        <w:t xml:space="preserve">2012), 571-589. </w:t>
      </w:r>
      <w:hyperlink r:id="rId97" w:history="1">
        <w:r w:rsidRPr="00DF6707">
          <w:t>https://www.tandfonline.com/doi/abs/10.1080/0312407X.2012.689307</w:t>
        </w:r>
      </w:hyperlink>
      <w:r w:rsidRPr="00DF6707">
        <w:t>, accessed 12 August 2021.</w:t>
      </w:r>
    </w:p>
    <w:p w14:paraId="1ED4F502" w14:textId="3DB05AB7" w:rsidR="004F2C60" w:rsidRPr="00DF6707" w:rsidRDefault="004F2C60" w:rsidP="00DF6707">
      <w:pPr>
        <w:pStyle w:val="PWDAreferencelist"/>
      </w:pPr>
    </w:p>
    <w:p w14:paraId="6AC80878" w14:textId="3C56B8BF" w:rsidR="004F2C60" w:rsidRPr="00DF6707" w:rsidRDefault="004F2C60" w:rsidP="00DF6707">
      <w:pPr>
        <w:pStyle w:val="PWDAreferencelist"/>
      </w:pPr>
      <w:proofErr w:type="spellStart"/>
      <w:r w:rsidRPr="00DF6707">
        <w:t>Janda</w:t>
      </w:r>
      <w:proofErr w:type="spellEnd"/>
      <w:r w:rsidRPr="00DF6707">
        <w:t xml:space="preserve">, M., ‘We’re Spending More on Essentials and Their Prices Are Rising Much Faster than Life’s Luxuries’, </w:t>
      </w:r>
      <w:r w:rsidRPr="00DF6707">
        <w:rPr>
          <w:rStyle w:val="Emphasis"/>
        </w:rPr>
        <w:t>ABC News</w:t>
      </w:r>
      <w:r w:rsidRPr="00DF6707">
        <w:t xml:space="preserve">, 25 May 2021, </w:t>
      </w:r>
      <w:hyperlink r:id="rId98" w:history="1">
        <w:r w:rsidR="00DF6707" w:rsidRPr="00DF6707">
          <w:t>https://www.abc.net.au/news/2021-05-26/cost-of-necessities-rising-faster-than-discretionary-items/100164318</w:t>
        </w:r>
      </w:hyperlink>
      <w:r w:rsidRPr="00DF6707">
        <w:t>,</w:t>
      </w:r>
      <w:r w:rsidR="00DF6707" w:rsidRPr="00DF6707">
        <w:t xml:space="preserve"> </w:t>
      </w:r>
      <w:r w:rsidRPr="00DF6707">
        <w:t>accessed 10 August 2021.</w:t>
      </w:r>
    </w:p>
    <w:p w14:paraId="16F9CD05" w14:textId="5E7137A4" w:rsidR="004F2C60" w:rsidRPr="00DF6707" w:rsidRDefault="004F2C60" w:rsidP="00DF6707">
      <w:pPr>
        <w:pStyle w:val="PWDAreferencelist"/>
      </w:pPr>
      <w:r w:rsidRPr="00DF6707">
        <w:t xml:space="preserve">Jennings, W., Bond, C., and Peter S. Hill, D., ‘The power of talk and power in talk: a systematic review of Indigenous narratives of culturally safe healthcare communication, </w:t>
      </w:r>
      <w:r w:rsidRPr="00DF6707">
        <w:rPr>
          <w:i/>
          <w:iCs/>
        </w:rPr>
        <w:t>Australian Journal of Primary Health</w:t>
      </w:r>
      <w:r w:rsidRPr="00DF6707">
        <w:t xml:space="preserve">, 2018, 24, 109–115, </w:t>
      </w:r>
      <w:hyperlink r:id="rId99" w:history="1">
        <w:r w:rsidRPr="00DF6707">
          <w:t>https://doi.org/10.1071/PY17082</w:t>
        </w:r>
      </w:hyperlink>
      <w:r w:rsidRPr="00DF6707">
        <w:t>, accessed 12 August 2021.</w:t>
      </w:r>
    </w:p>
    <w:p w14:paraId="083B022D" w14:textId="0FF90720" w:rsidR="004F2C60" w:rsidRPr="00DF6707" w:rsidRDefault="004F2C60" w:rsidP="00DF6707">
      <w:pPr>
        <w:pStyle w:val="PWDAreferencelist"/>
      </w:pPr>
    </w:p>
    <w:p w14:paraId="5ACF2527" w14:textId="4F05F8A4" w:rsidR="004F2C60" w:rsidRPr="00DF6707" w:rsidRDefault="004F2C60" w:rsidP="00DF6707">
      <w:pPr>
        <w:pStyle w:val="PWDAreferencelist"/>
      </w:pPr>
      <w:r w:rsidRPr="00DF6707">
        <w:t xml:space="preserve">Klein, E., Cook, K., Maury, M. and </w:t>
      </w:r>
      <w:proofErr w:type="spellStart"/>
      <w:r w:rsidRPr="00DF6707">
        <w:t>Bowey</w:t>
      </w:r>
      <w:proofErr w:type="spellEnd"/>
      <w:r w:rsidRPr="00DF6707">
        <w:t xml:space="preserve">, K., </w:t>
      </w:r>
      <w:r w:rsidRPr="00DF6707">
        <w:rPr>
          <w:rStyle w:val="Emphasis"/>
        </w:rPr>
        <w:t>Social security and time use during COVID-19</w:t>
      </w:r>
      <w:r w:rsidRPr="00DF6707">
        <w:t xml:space="preserve">, 25 March 2021, Swinburne University of Technology &amp; Centre for Excellence in Child and Family Welfare, Melbourne, </w:t>
      </w:r>
      <w:hyperlink r:id="rId100" w:history="1">
        <w:r w:rsidRPr="00DF6707">
          <w:t>https://www.cfecfw.asn.au/treating-families-fairly/</w:t>
        </w:r>
      </w:hyperlink>
      <w:r w:rsidRPr="00DF6707">
        <w:t>, accessed 10 August 2021.</w:t>
      </w:r>
    </w:p>
    <w:p w14:paraId="57D13AD5" w14:textId="7F991F43" w:rsidR="004F2C60" w:rsidRPr="00DF6707" w:rsidRDefault="004F2C60" w:rsidP="00DF6707">
      <w:pPr>
        <w:pStyle w:val="PWDAreferencelist"/>
      </w:pPr>
    </w:p>
    <w:p w14:paraId="10CAEC47" w14:textId="77777777" w:rsidR="004F2C60" w:rsidRPr="00DF6707" w:rsidRDefault="004F2C60" w:rsidP="00DF6707">
      <w:pPr>
        <w:pStyle w:val="PWDAreferencelist"/>
      </w:pPr>
      <w:r w:rsidRPr="00DF6707">
        <w:t xml:space="preserve">Lander &amp; Rogers, </w:t>
      </w:r>
      <w:r w:rsidRPr="00DF6707">
        <w:rPr>
          <w:i/>
          <w:iCs/>
        </w:rPr>
        <w:t xml:space="preserve">Disability Discrimination: reasonable requirements v reasonable adjustments </w:t>
      </w:r>
      <w:r w:rsidRPr="00DF6707">
        <w:t xml:space="preserve">[article], December 2017, </w:t>
      </w:r>
      <w:hyperlink r:id="rId101" w:history="1">
        <w:r w:rsidRPr="00DF6707">
          <w:t>https://www.landers.com.au/legal-insights-news/disability-discrimination-reasonable-requirements-v-reasonable-adjustments</w:t>
        </w:r>
      </w:hyperlink>
      <w:r w:rsidRPr="00DF6707">
        <w:t>, accessed 12 August 2021.</w:t>
      </w:r>
    </w:p>
    <w:p w14:paraId="1C8D2E9C" w14:textId="57A4F295" w:rsidR="00954067" w:rsidRPr="00954067" w:rsidRDefault="004F2C60" w:rsidP="00DF6707">
      <w:pPr>
        <w:pStyle w:val="PWDAreferencelist"/>
      </w:pPr>
      <w:r w:rsidRPr="00DF6707">
        <w:t xml:space="preserve">Li, J., Brown, L., La. H.N., </w:t>
      </w:r>
      <w:proofErr w:type="spellStart"/>
      <w:r w:rsidRPr="00DF6707">
        <w:t>Miranti</w:t>
      </w:r>
      <w:proofErr w:type="spellEnd"/>
      <w:r w:rsidRPr="00DF6707">
        <w:t xml:space="preserve">, R. and </w:t>
      </w:r>
      <w:proofErr w:type="spellStart"/>
      <w:r w:rsidRPr="00DF6707">
        <w:t>Vidyattama</w:t>
      </w:r>
      <w:proofErr w:type="spellEnd"/>
      <w:r w:rsidRPr="00DF6707">
        <w:t xml:space="preserve">, Y., </w:t>
      </w:r>
      <w:r w:rsidRPr="00DF6707">
        <w:rPr>
          <w:rStyle w:val="Emphasis"/>
        </w:rPr>
        <w:t>Inequalities In Standards of Living: Evidence for Improved Income Support for People with Disability</w:t>
      </w:r>
      <w:r w:rsidRPr="00DF6707">
        <w:t xml:space="preserve">, September 2019, NATSEM, Institute for Governance and Policy Analysis, University of Canberra, Canberra, </w:t>
      </w:r>
      <w:hyperlink r:id="rId102" w:history="1">
        <w:r w:rsidRPr="00DF6707">
          <w:t>https://researchprofiles.canberra.edu.au/en/publications/inequalities-in-standards-of-living-evidence-for-improved-income-</w:t>
        </w:r>
      </w:hyperlink>
      <w:r w:rsidRPr="00DF6707">
        <w:t xml:space="preserve">, accessed 10 August 2021. Report commissioned by the Australia Federation of </w:t>
      </w:r>
      <w:proofErr w:type="spellStart"/>
      <w:r w:rsidRPr="00DF6707">
        <w:t>Disabilty</w:t>
      </w:r>
      <w:proofErr w:type="spellEnd"/>
      <w:r w:rsidRPr="00DF6707">
        <w:t xml:space="preserve"> Organisations.</w:t>
      </w:r>
    </w:p>
    <w:p w14:paraId="7C0E1B1E" w14:textId="4C943CBE" w:rsidR="004F2C60" w:rsidRDefault="004F2C60" w:rsidP="009E28E3">
      <w:pPr>
        <w:pStyle w:val="PWDAreferencelist"/>
      </w:pPr>
    </w:p>
    <w:p w14:paraId="443338AC" w14:textId="77777777" w:rsidR="004F2C60" w:rsidRPr="009E28E3" w:rsidRDefault="004F2C60" w:rsidP="009E28E3">
      <w:pPr>
        <w:pStyle w:val="PWDAreferencelist"/>
      </w:pPr>
      <w:r>
        <w:lastRenderedPageBreak/>
        <w:t xml:space="preserve">Mays, J., </w:t>
      </w:r>
      <w:r>
        <w:rPr>
          <w:i/>
          <w:iCs/>
        </w:rPr>
        <w:t xml:space="preserve">Australia’s </w:t>
      </w:r>
      <w:proofErr w:type="spellStart"/>
      <w:r>
        <w:rPr>
          <w:i/>
          <w:iCs/>
        </w:rPr>
        <w:t>disabiling</w:t>
      </w:r>
      <w:proofErr w:type="spellEnd"/>
      <w:r>
        <w:rPr>
          <w:i/>
          <w:iCs/>
        </w:rPr>
        <w:t xml:space="preserve"> income support system: tracing the history of the Australian disability income support system 1908 to 2007: disablism, citizenship and the basic income proposal </w:t>
      </w:r>
      <w:r>
        <w:t xml:space="preserve">[thesis], 2 May 2013, Queensland University of Technology, Brisbane, </w:t>
      </w:r>
      <w:hyperlink r:id="rId103" w:history="1">
        <w:r w:rsidRPr="004C6ED8">
          <w:t>https://eprints.qut.edu.au/59604/</w:t>
        </w:r>
      </w:hyperlink>
      <w:r w:rsidRPr="004C6ED8">
        <w:t xml:space="preserve">, accessed 21 August 2021. </w:t>
      </w:r>
    </w:p>
    <w:p w14:paraId="7C11F22D" w14:textId="703C3EDF" w:rsidR="004F2C60" w:rsidRPr="009E28E3" w:rsidRDefault="004F2C60" w:rsidP="009E28E3">
      <w:pPr>
        <w:pStyle w:val="PWDAreferencelist"/>
      </w:pPr>
      <w:r w:rsidRPr="009E28E3">
        <w:t xml:space="preserve">Melbourne Institute Applied Economic &amp; Social Research, ‘December Quarter 2020’, </w:t>
      </w:r>
      <w:r w:rsidRPr="009E28E3">
        <w:rPr>
          <w:rStyle w:val="Emphasis"/>
        </w:rPr>
        <w:t>Poverty Lines: Australia</w:t>
      </w:r>
      <w:r w:rsidRPr="009E28E3">
        <w:t xml:space="preserve">, 11 May 2021, Melbourne Institute, Melbourne, </w:t>
      </w:r>
      <w:hyperlink r:id="rId104" w:history="1">
        <w:r w:rsidR="004C6ED8" w:rsidRPr="004C6ED8">
          <w:t>https://melbourneinstitute.unimelb.edu.au/publications/poverty-lines</w:t>
        </w:r>
      </w:hyperlink>
      <w:r w:rsidRPr="004C6ED8">
        <w:t>,</w:t>
      </w:r>
      <w:r w:rsidR="004C6ED8" w:rsidRPr="004C6ED8">
        <w:t xml:space="preserve"> </w:t>
      </w:r>
      <w:r w:rsidRPr="009E28E3">
        <w:t>9 August 2021.</w:t>
      </w:r>
    </w:p>
    <w:p w14:paraId="5784A46E" w14:textId="5244E84C" w:rsidR="004F2C60" w:rsidRPr="009E28E3" w:rsidRDefault="004F2C60" w:rsidP="009E28E3">
      <w:pPr>
        <w:pStyle w:val="PWDAreferencelist"/>
      </w:pPr>
      <w:r w:rsidRPr="009E28E3">
        <w:t xml:space="preserve">Melbourne Institute Applied Economic &amp; Social Research, </w:t>
      </w:r>
      <w:r w:rsidRPr="009E28E3">
        <w:rPr>
          <w:rStyle w:val="Emphasis"/>
        </w:rPr>
        <w:t>Henderson Poverty Line</w:t>
      </w:r>
      <w:r w:rsidRPr="009E28E3">
        <w:t xml:space="preserve">, 2019, Melbourne Institute, </w:t>
      </w:r>
      <w:r w:rsidRPr="004C6ED8">
        <w:t xml:space="preserve">Melbourne, </w:t>
      </w:r>
      <w:hyperlink r:id="rId105" w:history="1">
        <w:r w:rsidRPr="004C6ED8">
          <w:t>https://melbourneinstitute.unimelb.edu.au/research/labour/</w:t>
        </w:r>
        <w:r w:rsidR="004C6ED8">
          <w:br/>
        </w:r>
        <w:proofErr w:type="spellStart"/>
        <w:r w:rsidRPr="004C6ED8">
          <w:t>henderson</w:t>
        </w:r>
        <w:proofErr w:type="spellEnd"/>
        <w:r w:rsidRPr="004C6ED8">
          <w:t>-poverty-line</w:t>
        </w:r>
      </w:hyperlink>
      <w:r w:rsidRPr="004C6ED8">
        <w:t>, accessed 9 August 2021.</w:t>
      </w:r>
    </w:p>
    <w:p w14:paraId="16A4E203" w14:textId="6F41E1C0" w:rsidR="004F2C60" w:rsidRPr="009E28E3" w:rsidRDefault="004F2C60" w:rsidP="009E28E3">
      <w:pPr>
        <w:pStyle w:val="PWDAreferencelist"/>
      </w:pPr>
      <w:r w:rsidRPr="009E28E3">
        <w:t xml:space="preserve">Mendes, P., Roche, S., Marston, G., Bielefeld, S., </w:t>
      </w:r>
      <w:proofErr w:type="spellStart"/>
      <w:r w:rsidRPr="009E28E3">
        <w:t>Peterie</w:t>
      </w:r>
      <w:proofErr w:type="spellEnd"/>
      <w:r w:rsidRPr="009E28E3">
        <w:t xml:space="preserve">, M., Staines, Z. and </w:t>
      </w:r>
      <w:proofErr w:type="spellStart"/>
      <w:r w:rsidRPr="009E28E3">
        <w:t>Humpage</w:t>
      </w:r>
      <w:proofErr w:type="spellEnd"/>
      <w:r w:rsidRPr="009E28E3">
        <w:t xml:space="preserve">, L., ‘Is conditional welfare an effective means for reducing alcohol and drug abuse? An exploration of compulsory income management across four Australian trial sites’, 22 February 2021, </w:t>
      </w:r>
      <w:r w:rsidRPr="009E28E3">
        <w:rPr>
          <w:rStyle w:val="Emphasis"/>
        </w:rPr>
        <w:t>Australian Journal of Political Science</w:t>
      </w:r>
      <w:r w:rsidRPr="009E28E3">
        <w:t xml:space="preserve">, 56(2), </w:t>
      </w:r>
      <w:r w:rsidRPr="004C6ED8">
        <w:t xml:space="preserve">153-170, </w:t>
      </w:r>
      <w:hyperlink r:id="rId106" w:history="1">
        <w:r w:rsidRPr="004C6ED8">
          <w:t>https://doi.org/10.1080/10361146.2021.1884646</w:t>
        </w:r>
      </w:hyperlink>
      <w:r w:rsidRPr="004C6ED8">
        <w:t>, accessed 12 August 2021.</w:t>
      </w:r>
    </w:p>
    <w:p w14:paraId="4E7F3C98" w14:textId="6F72FD61" w:rsidR="004F2C60" w:rsidRPr="009E28E3" w:rsidRDefault="004F2C60" w:rsidP="009E28E3">
      <w:pPr>
        <w:pStyle w:val="PWDAreferencelist"/>
      </w:pPr>
    </w:p>
    <w:p w14:paraId="02447335" w14:textId="6FD874B3" w:rsidR="004F2C60" w:rsidRPr="009E28E3" w:rsidRDefault="004F2C60" w:rsidP="009E28E3">
      <w:pPr>
        <w:pStyle w:val="PWDAreferencelist"/>
      </w:pPr>
      <w:r w:rsidRPr="009E28E3">
        <w:t xml:space="preserve">National Council on Intellectual Disability, </w:t>
      </w:r>
      <w:r w:rsidRPr="009E28E3">
        <w:rPr>
          <w:i/>
          <w:iCs/>
        </w:rPr>
        <w:t xml:space="preserve">‘Commonwealth discriminates against people with intellectual disability, High Court rules’ </w:t>
      </w:r>
      <w:r w:rsidRPr="009E28E3">
        <w:t xml:space="preserve">[article], National Council on Intellectual Disability, 10 May 2013, </w:t>
      </w:r>
      <w:hyperlink r:id="rId107" w:history="1">
        <w:r w:rsidRPr="009E28E3">
          <w:t>https://web.archive.org/web/20140223073240/http://www.ncid.org.au/</w:t>
        </w:r>
        <w:r w:rsidR="009E28E3">
          <w:br/>
        </w:r>
        <w:r w:rsidRPr="009E28E3">
          <w:t>index.php/employment-first/108-commonwealth-discriminates-against-people-with-intellectual-disability-high-court-rules</w:t>
        </w:r>
      </w:hyperlink>
      <w:r w:rsidRPr="009E28E3">
        <w:t>, accessed 12 August 2021.</w:t>
      </w:r>
    </w:p>
    <w:p w14:paraId="17045F85" w14:textId="77777777" w:rsidR="004F2C60" w:rsidRPr="009E28E3" w:rsidRDefault="004F2C60" w:rsidP="009E28E3">
      <w:pPr>
        <w:pStyle w:val="PWDAreferencelist"/>
      </w:pPr>
      <w:r w:rsidRPr="009E28E3">
        <w:t xml:space="preserve">National Disability Insurance Agency, ‘Participant numbers and plan budgets data March 2021’ [dataset], </w:t>
      </w:r>
      <w:r w:rsidRPr="009E28E3">
        <w:rPr>
          <w:rStyle w:val="Emphasis"/>
        </w:rPr>
        <w:t>Participant data downloads</w:t>
      </w:r>
      <w:r w:rsidRPr="009E28E3">
        <w:t xml:space="preserve">, 31 March 2021, Australian Government, Canberra, </w:t>
      </w:r>
      <w:hyperlink r:id="rId108" w:history="1">
        <w:r w:rsidRPr="009E28E3">
          <w:t>https://data.ndis.gov.au/data-downloads</w:t>
        </w:r>
      </w:hyperlink>
      <w:r w:rsidRPr="009E28E3">
        <w:t xml:space="preserve">, accessed 10 August 2021. </w:t>
      </w:r>
    </w:p>
    <w:p w14:paraId="1DD12BB1" w14:textId="77777777" w:rsidR="004F2C60" w:rsidRPr="009E28E3" w:rsidRDefault="004F2C60" w:rsidP="009E28E3">
      <w:pPr>
        <w:pStyle w:val="PWDAreferencelist"/>
      </w:pPr>
      <w:r>
        <w:t xml:space="preserve">New South Wales Government, ‘Inclusive education for students with disability’ [webpage], </w:t>
      </w:r>
      <w:r>
        <w:rPr>
          <w:i/>
          <w:iCs/>
        </w:rPr>
        <w:t>Our disability strategy</w:t>
      </w:r>
      <w:r>
        <w:t>, 16 March </w:t>
      </w:r>
      <w:r w:rsidRPr="009E28E3">
        <w:t xml:space="preserve">2021, </w:t>
      </w:r>
      <w:hyperlink r:id="rId109" w:history="1">
        <w:r w:rsidRPr="009E28E3">
          <w:t>https://education.nsw.gov.au/teaching-and-learning/disability-learning-and-support/our-disability-strategy/inclusive-education</w:t>
        </w:r>
      </w:hyperlink>
      <w:r w:rsidRPr="009E28E3">
        <w:t>, accessed 12 August 2021.</w:t>
      </w:r>
    </w:p>
    <w:p w14:paraId="7C85DC85" w14:textId="451ABC2C" w:rsidR="004F2C60" w:rsidRDefault="004F2C60" w:rsidP="009E28E3">
      <w:pPr>
        <w:pStyle w:val="PWDAreferencelist"/>
      </w:pPr>
      <w:r>
        <w:t xml:space="preserve">Northern Australian Aboriginal Justice Agency, </w:t>
      </w:r>
      <w:r w:rsidRPr="00295E69">
        <w:rPr>
          <w:rStyle w:val="Emphasis"/>
        </w:rPr>
        <w:t>Submission on the ‘Inquiry into the purpose, intent and adequacy of the Disability Support Pension’</w:t>
      </w:r>
      <w:r>
        <w:t xml:space="preserve"> [submission], July 2021, North Australian Aboriginal Justice Agency, </w:t>
      </w:r>
      <w:r w:rsidRPr="009E28E3">
        <w:t xml:space="preserve">Darwin, </w:t>
      </w:r>
      <w:hyperlink r:id="rId110" w:history="1">
        <w:r w:rsidRPr="009E28E3">
          <w:t>https://www.aph.gov.au/Parliamentary_Business/</w:t>
        </w:r>
        <w:r w:rsidR="009E28E3">
          <w:br/>
        </w:r>
        <w:r w:rsidRPr="009E28E3">
          <w:t>Committees/Senate/Community_Affairs/DisabilitySupportPensio/Submissions</w:t>
        </w:r>
      </w:hyperlink>
      <w:r w:rsidRPr="009E28E3">
        <w:t>, accessed 12 August</w:t>
      </w:r>
      <w:r>
        <w:t> 2021.</w:t>
      </w:r>
    </w:p>
    <w:p w14:paraId="3669D580" w14:textId="6ABFEF23" w:rsidR="004F2C60" w:rsidRPr="004C6ED8" w:rsidRDefault="004F2C60" w:rsidP="004C6ED8">
      <w:pPr>
        <w:pStyle w:val="PWDAreferencelist"/>
      </w:pPr>
    </w:p>
    <w:p w14:paraId="15305AA8" w14:textId="77777777" w:rsidR="004F2C60" w:rsidRPr="009E28E3" w:rsidRDefault="004F2C60" w:rsidP="009E28E3">
      <w:pPr>
        <w:pStyle w:val="PWDAreferencelist"/>
      </w:pPr>
      <w:r w:rsidRPr="009E28E3">
        <w:lastRenderedPageBreak/>
        <w:t xml:space="preserve">Office of The Hon Jenny Macklin MP, Minister for Disability Reform, </w:t>
      </w:r>
      <w:r w:rsidRPr="009E28E3">
        <w:rPr>
          <w:rStyle w:val="Emphasis"/>
        </w:rPr>
        <w:t>Updated Impairment Tables for Disability Support Pensioners</w:t>
      </w:r>
      <w:r w:rsidRPr="009E28E3">
        <w:t xml:space="preserve"> [media release], 1 January 2012, Australian Government, Canberra, </w:t>
      </w:r>
      <w:hyperlink r:id="rId111" w:history="1">
        <w:r w:rsidRPr="009E28E3">
          <w:t>https://formerministers.dss.gov.au/13610/updated-impairment-tables-for-disability-support-pensioners/</w:t>
        </w:r>
      </w:hyperlink>
      <w:r w:rsidRPr="009E28E3">
        <w:t>, accessed 8 August 2021.</w:t>
      </w:r>
    </w:p>
    <w:p w14:paraId="7B12999F" w14:textId="381A992C" w:rsidR="004F2C60" w:rsidRDefault="004F2C60" w:rsidP="009E28E3">
      <w:pPr>
        <w:pStyle w:val="PWDAreferencelist"/>
      </w:pPr>
      <w:r w:rsidRPr="009E28E3">
        <w:t xml:space="preserve">Organisation for Economic Co-operation and Development, </w:t>
      </w:r>
      <w:r w:rsidRPr="009E28E3">
        <w:rPr>
          <w:rStyle w:val="Emphasis"/>
        </w:rPr>
        <w:t xml:space="preserve">Society </w:t>
      </w:r>
      <w:proofErr w:type="gramStart"/>
      <w:r w:rsidRPr="009E28E3">
        <w:rPr>
          <w:rStyle w:val="Emphasis"/>
        </w:rPr>
        <w:t>at a glance</w:t>
      </w:r>
      <w:proofErr w:type="gramEnd"/>
      <w:r w:rsidRPr="009E28E3">
        <w:rPr>
          <w:rStyle w:val="Emphasis"/>
        </w:rPr>
        <w:t xml:space="preserve"> 2014: OECD Social Indicators</w:t>
      </w:r>
      <w:r w:rsidRPr="009E28E3">
        <w:t xml:space="preserve">, 2014, OECD Publishing, Paris, </w:t>
      </w:r>
      <w:hyperlink r:id="rId112" w:history="1">
        <w:r w:rsidR="009E28E3" w:rsidRPr="009E28E3">
          <w:t>https://doi.org/10.1787/soc_glance-2014-en</w:t>
        </w:r>
      </w:hyperlink>
      <w:r w:rsidRPr="009E28E3">
        <w:t>,</w:t>
      </w:r>
      <w:r w:rsidR="009E28E3">
        <w:t xml:space="preserve"> </w:t>
      </w:r>
      <w:r w:rsidRPr="009E28E3">
        <w:t>accessed 10 August 2021.</w:t>
      </w:r>
    </w:p>
    <w:p w14:paraId="139C6A9E" w14:textId="0DD3DEDB" w:rsidR="004F2C60" w:rsidRPr="00B04D3D" w:rsidRDefault="004F2C60" w:rsidP="00B04D3D">
      <w:pPr>
        <w:pStyle w:val="PWDAreferencelist"/>
      </w:pPr>
    </w:p>
    <w:p w14:paraId="72B2DAA1" w14:textId="4EAD528A" w:rsidR="004F2C60" w:rsidRPr="00B04D3D" w:rsidRDefault="004F2C60" w:rsidP="00B04D3D">
      <w:pPr>
        <w:pStyle w:val="PWDAreferencelist"/>
      </w:pPr>
      <w:r w:rsidRPr="00B04D3D">
        <w:t xml:space="preserve">Parliamentary Budget Office (PBO), </w:t>
      </w:r>
      <w:r w:rsidRPr="00B04D3D">
        <w:rPr>
          <w:rStyle w:val="Emphasis"/>
        </w:rPr>
        <w:t>Disability Support Pension – Historical and Projected Trends</w:t>
      </w:r>
      <w:r w:rsidRPr="00B04D3D">
        <w:t xml:space="preserve">, 20 February 2018, PBO, Canberra, </w:t>
      </w:r>
      <w:hyperlink r:id="rId113" w:history="1">
        <w:r w:rsidRPr="00B04D3D">
          <w:t>https://www.aph.gov.au/About_Parliament/Parliamentary_</w:t>
        </w:r>
        <w:r w:rsidR="009E28E3">
          <w:br/>
        </w:r>
        <w:r w:rsidRPr="00B04D3D">
          <w:t>Departments/Parliamentary_Budget_Office/Publications/Research_reports/Disability_support_pension_Historical_and_projected_trends</w:t>
        </w:r>
      </w:hyperlink>
      <w:r w:rsidRPr="00B04D3D">
        <w:t>, accessed 8 August 2021.</w:t>
      </w:r>
    </w:p>
    <w:p w14:paraId="527A4B46" w14:textId="77777777" w:rsidR="004F2C60" w:rsidRPr="00B04D3D" w:rsidRDefault="004F2C60" w:rsidP="00B04D3D">
      <w:pPr>
        <w:pStyle w:val="PWDAreferencelist"/>
      </w:pPr>
      <w:r w:rsidRPr="00B04D3D">
        <w:t xml:space="preserve">PBO, </w:t>
      </w:r>
      <w:proofErr w:type="spellStart"/>
      <w:r w:rsidRPr="00B04D3D">
        <w:rPr>
          <w:rStyle w:val="Emphasis"/>
        </w:rPr>
        <w:t>JobSeeker</w:t>
      </w:r>
      <w:proofErr w:type="spellEnd"/>
      <w:r w:rsidRPr="00B04D3D">
        <w:rPr>
          <w:rStyle w:val="Emphasis"/>
        </w:rPr>
        <w:t xml:space="preserve"> Payment: Understanding Economic and Policy Trends Affecting Commonwealth Expenditure</w:t>
      </w:r>
      <w:r w:rsidRPr="00B04D3D">
        <w:t xml:space="preserve">, 30 September 2020, PBO, Canberra, </w:t>
      </w:r>
      <w:hyperlink r:id="rId114" w:history="1">
        <w:r w:rsidRPr="00B04D3D">
          <w:t>https://www.aph.gov.au/About_Parliament/Parliamentary_Departments/Parliamentary_Budget_Office/Publications/Research_reports/JobSeeker_Payment</w:t>
        </w:r>
      </w:hyperlink>
      <w:r w:rsidRPr="00B04D3D">
        <w:t>, accessed 8 August 2021.</w:t>
      </w:r>
    </w:p>
    <w:p w14:paraId="38A68EC7" w14:textId="77777777" w:rsidR="004F2C60" w:rsidRPr="00B04D3D" w:rsidRDefault="004F2C60" w:rsidP="00B04D3D">
      <w:pPr>
        <w:pStyle w:val="PWDAreferencelist"/>
      </w:pPr>
      <w:r w:rsidRPr="00B04D3D">
        <w:t>People With Disability Australia (PWDA), ‘</w:t>
      </w:r>
      <w:r w:rsidRPr="00B04D3D">
        <w:rPr>
          <w:i/>
          <w:iCs/>
        </w:rPr>
        <w:t xml:space="preserve">Disability Community Calls For reform After Discrimination Claims Become ‘Impossible To Prove’ </w:t>
      </w:r>
      <w:r w:rsidRPr="00B04D3D">
        <w:t xml:space="preserve">[media release], 2 July 2021, PWDA, Sydney, </w:t>
      </w:r>
      <w:hyperlink r:id="rId115" w:history="1">
        <w:r w:rsidRPr="00B04D3D">
          <w:t>https://pwd.org.au/media-release-disability-community-calls-for-reform-after-discrimination-claims-become-impossible-to-prove/</w:t>
        </w:r>
      </w:hyperlink>
      <w:r w:rsidRPr="00B04D3D">
        <w:t>, accessed 12 August 2021.</w:t>
      </w:r>
    </w:p>
    <w:p w14:paraId="68C033AB" w14:textId="77777777" w:rsidR="004F2C60" w:rsidRPr="00B04D3D" w:rsidRDefault="004F2C60" w:rsidP="00B04D3D">
      <w:pPr>
        <w:pStyle w:val="PWDAreferencelist"/>
      </w:pPr>
      <w:r w:rsidRPr="00B04D3D">
        <w:t xml:space="preserve">PWDA, ‘Realising our right to live independently in the community’ [submission], </w:t>
      </w:r>
      <w:r w:rsidRPr="00B04D3D">
        <w:rPr>
          <w:i/>
          <w:iCs/>
        </w:rPr>
        <w:t>Submission to the Royal Commission into Violence, Abuse, Neglect and Exploitation of People with Disability in response to the Group Homes Issues Paper</w:t>
      </w:r>
      <w:r w:rsidRPr="00B04D3D">
        <w:t xml:space="preserve">, June 2020, PWDA, Sydney, </w:t>
      </w:r>
      <w:hyperlink r:id="rId116" w:history="1">
        <w:r w:rsidRPr="00B04D3D">
          <w:t>https://pwd.org.au/no-more-group-homes/</w:t>
        </w:r>
      </w:hyperlink>
      <w:r w:rsidRPr="00B04D3D">
        <w:t>, accessed 12 August 2021.</w:t>
      </w:r>
    </w:p>
    <w:p w14:paraId="308B1CFC" w14:textId="77777777" w:rsidR="004F2C60" w:rsidRPr="00B04D3D" w:rsidRDefault="004F2C60" w:rsidP="00B04D3D">
      <w:pPr>
        <w:pStyle w:val="PWDAreferencelist"/>
      </w:pPr>
      <w:r w:rsidRPr="00B04D3D">
        <w:t xml:space="preserve">PWDA, ‘Reform of reasonable adjustment provisions under the Disability Discrimination Act [letter], 25 June 2021, PWDA, Sydney, </w:t>
      </w:r>
      <w:hyperlink r:id="rId117" w:history="1">
        <w:r w:rsidRPr="00B04D3D">
          <w:t>https://pwd.org.au/wp-content/uploads/2021/07/25.6.2021-Joint-Letter-to-AG-Cash-re-DDA-Reasonable-Adjustments_FINAL.pdf</w:t>
        </w:r>
      </w:hyperlink>
      <w:r w:rsidRPr="00B04D3D">
        <w:t>, accessed 12 August 2021.</w:t>
      </w:r>
    </w:p>
    <w:p w14:paraId="63E3BEAB" w14:textId="5CAAE4DE" w:rsidR="004F2C60" w:rsidRDefault="004F2C60" w:rsidP="00B04D3D">
      <w:pPr>
        <w:pStyle w:val="PWDAreferencelist"/>
      </w:pPr>
      <w:r w:rsidRPr="00B04D3D">
        <w:t xml:space="preserve">Productivity Commission, </w:t>
      </w:r>
      <w:r w:rsidRPr="00B04D3D">
        <w:rPr>
          <w:rStyle w:val="Emphasis"/>
        </w:rPr>
        <w:t>Rising inequality? A stocktake of the evidence</w:t>
      </w:r>
      <w:r w:rsidRPr="00B04D3D">
        <w:t xml:space="preserve">, Productivity Commission Research Paper, 28 August 2018, Australian Government, Canberra, </w:t>
      </w:r>
      <w:hyperlink r:id="rId118" w:history="1">
        <w:r w:rsidRPr="00B04D3D">
          <w:t>https://www.pc.gov.au/research/completed/rising-inequality</w:t>
        </w:r>
      </w:hyperlink>
      <w:r w:rsidRPr="00B04D3D">
        <w:t>, accessed 10 August 2021.</w:t>
      </w:r>
    </w:p>
    <w:p w14:paraId="33169F22" w14:textId="3712DC0A" w:rsidR="004F2C60" w:rsidRPr="004C6ED8" w:rsidRDefault="004F2C60" w:rsidP="004C6ED8">
      <w:pPr>
        <w:pStyle w:val="PWDAreferencelist"/>
      </w:pPr>
    </w:p>
    <w:p w14:paraId="05E39C3E" w14:textId="5EFA52DF" w:rsidR="004F2C60" w:rsidRDefault="004F2C60" w:rsidP="006F551D">
      <w:pPr>
        <w:pStyle w:val="PWDAreferencelist"/>
      </w:pPr>
      <w:r>
        <w:t>Queensland Government, ‘</w:t>
      </w:r>
      <w:r>
        <w:rPr>
          <w:i/>
          <w:iCs/>
        </w:rPr>
        <w:t>Inclusive education</w:t>
      </w:r>
      <w:r>
        <w:t xml:space="preserve">’ [webpage], </w:t>
      </w:r>
      <w:r>
        <w:rPr>
          <w:i/>
          <w:iCs/>
        </w:rPr>
        <w:t>Students</w:t>
      </w:r>
      <w:r>
        <w:t xml:space="preserve">, 4 August 2021, </w:t>
      </w:r>
      <w:hyperlink r:id="rId119" w:history="1">
        <w:r w:rsidRPr="006F551D">
          <w:t>https://education.qld.gov.au/students/inclusive-education</w:t>
        </w:r>
      </w:hyperlink>
      <w:r w:rsidRPr="006F551D">
        <w:t>, accessed 12 August 20</w:t>
      </w:r>
      <w:r>
        <w:t>21.</w:t>
      </w:r>
    </w:p>
    <w:p w14:paraId="07EDB58B" w14:textId="1326C0CC" w:rsidR="004F2C60" w:rsidRPr="004C6ED8" w:rsidRDefault="004F2C60" w:rsidP="004C6ED8">
      <w:pPr>
        <w:pStyle w:val="PWDAreferencelist"/>
      </w:pPr>
    </w:p>
    <w:p w14:paraId="455A3FC1" w14:textId="77777777" w:rsidR="004F2C60" w:rsidRPr="00A14727" w:rsidRDefault="004F2C60" w:rsidP="006F551D">
      <w:pPr>
        <w:pStyle w:val="PWDAreferencelist"/>
      </w:pPr>
      <w:proofErr w:type="spellStart"/>
      <w:r>
        <w:lastRenderedPageBreak/>
        <w:t>Razaghi</w:t>
      </w:r>
      <w:proofErr w:type="spellEnd"/>
      <w:r>
        <w:t xml:space="preserve">, T., ‘Sydney house prices reach record median $1,410,133 – rising almost $1200 a day in just three months’, </w:t>
      </w:r>
      <w:r w:rsidRPr="00750E1E">
        <w:rPr>
          <w:rStyle w:val="Emphasis"/>
        </w:rPr>
        <w:t>Domain</w:t>
      </w:r>
      <w:r>
        <w:t>, 29 July 2021</w:t>
      </w:r>
      <w:r w:rsidRPr="006F551D">
        <w:t xml:space="preserve">, </w:t>
      </w:r>
      <w:hyperlink r:id="rId120" w:history="1">
        <w:r w:rsidRPr="006F551D">
          <w:t>https://www.domain.com.au/news/sydney-house-prices-reach-record-median-1410133-rising-more-than-1200-in-a-day-in-just-three-months-1075735/</w:t>
        </w:r>
      </w:hyperlink>
      <w:r w:rsidRPr="006F551D">
        <w:t>, accessed 12 August 2021.</w:t>
      </w:r>
    </w:p>
    <w:p w14:paraId="324CBA0A" w14:textId="1469BA0A" w:rsidR="004F2C60" w:rsidRDefault="004F2C60" w:rsidP="006F551D">
      <w:pPr>
        <w:pStyle w:val="PWDAreferencelist"/>
      </w:pPr>
      <w:r w:rsidRPr="00153883">
        <w:t xml:space="preserve">Royal Commission into Violence, Abuse, Neglect and Exploitation of People with Disability, </w:t>
      </w:r>
      <w:r w:rsidRPr="005322AB">
        <w:rPr>
          <w:rStyle w:val="Emphasis"/>
        </w:rPr>
        <w:t xml:space="preserve">Issues Paper: </w:t>
      </w:r>
      <w:r>
        <w:rPr>
          <w:rStyle w:val="Emphasis"/>
        </w:rPr>
        <w:t>Group Homes</w:t>
      </w:r>
      <w:r>
        <w:t>, November </w:t>
      </w:r>
      <w:r w:rsidRPr="00153883">
        <w:t>20</w:t>
      </w:r>
      <w:r>
        <w:t>19</w:t>
      </w:r>
      <w:r w:rsidRPr="00153883">
        <w:t xml:space="preserve">, </w:t>
      </w:r>
      <w:hyperlink r:id="rId121" w:history="1">
        <w:r w:rsidR="006F551D" w:rsidRPr="006F551D">
          <w:t>https://disability.royalcommission.gov.au/publications/group-homes</w:t>
        </w:r>
      </w:hyperlink>
      <w:r w:rsidRPr="006F551D">
        <w:t>,</w:t>
      </w:r>
      <w:r w:rsidR="006F551D" w:rsidRPr="006F551D">
        <w:t xml:space="preserve"> </w:t>
      </w:r>
      <w:r w:rsidRPr="00153883">
        <w:t xml:space="preserve">accessed </w:t>
      </w:r>
      <w:r>
        <w:t>12 August 2021.</w:t>
      </w:r>
      <w:r w:rsidRPr="00153883">
        <w:t xml:space="preserve"> </w:t>
      </w:r>
    </w:p>
    <w:p w14:paraId="4489CCD4" w14:textId="2B1C861D" w:rsidR="004F2C60" w:rsidRPr="006F551D" w:rsidRDefault="004F2C60" w:rsidP="006F551D">
      <w:pPr>
        <w:pStyle w:val="PWDAreferencelist"/>
      </w:pPr>
      <w:r w:rsidRPr="00153883">
        <w:t xml:space="preserve">Royal Commission into Violence, Abuse, Neglect and Exploitation of People with Disability, </w:t>
      </w:r>
      <w:r w:rsidRPr="005322AB">
        <w:rPr>
          <w:rStyle w:val="Emphasis"/>
        </w:rPr>
        <w:t>Issues Paper: Overview of Responses to the Employment Issues Paper</w:t>
      </w:r>
      <w:r>
        <w:t>, March </w:t>
      </w:r>
      <w:r w:rsidRPr="00153883">
        <w:t xml:space="preserve">2021, </w:t>
      </w:r>
      <w:hyperlink r:id="rId122" w:history="1">
        <w:r w:rsidR="006F551D" w:rsidRPr="006F551D">
          <w:t>https://disability.royalcommission.gov.au/publications/employment</w:t>
        </w:r>
      </w:hyperlink>
      <w:r w:rsidR="006F551D" w:rsidRPr="006F551D">
        <w:t xml:space="preserve"> </w:t>
      </w:r>
      <w:r w:rsidRPr="006F551D">
        <w:t xml:space="preserve"> accessed 8 August 2021. </w:t>
      </w:r>
    </w:p>
    <w:p w14:paraId="26F02112" w14:textId="5F34E894" w:rsidR="00FF7D7C" w:rsidRPr="00FF7D7C" w:rsidRDefault="004F2C60" w:rsidP="006F551D">
      <w:pPr>
        <w:pStyle w:val="PWDAreferencelist"/>
      </w:pPr>
      <w:r w:rsidRPr="006F551D">
        <w:t xml:space="preserve">Royal Commission into Violence, Abuse, Neglect and Exploitation of People with Disability, </w:t>
      </w:r>
      <w:r w:rsidRPr="006F551D">
        <w:rPr>
          <w:i/>
          <w:iCs/>
        </w:rPr>
        <w:t>Research Report: Nature and extent of violence, abuse, neglect and exploitation against people with disability in Australia</w:t>
      </w:r>
      <w:r w:rsidRPr="006F551D">
        <w:t xml:space="preserve">, March 2021, </w:t>
      </w:r>
      <w:hyperlink r:id="rId123" w:history="1">
        <w:r w:rsidRPr="006F551D">
          <w:t>https://disability.royalcommission.gov.au/publications/</w:t>
        </w:r>
        <w:r w:rsidR="00B04D3D">
          <w:br/>
        </w:r>
        <w:r w:rsidRPr="006F551D">
          <w:t>research-report-nature-and-extent-violence-abuse-neglect-and-exploitation-against-people-disability-australia</w:t>
        </w:r>
      </w:hyperlink>
      <w:r w:rsidRPr="006F551D">
        <w:t>, accessed 15 August 2021.</w:t>
      </w:r>
    </w:p>
    <w:p w14:paraId="56BE9698" w14:textId="476901FF" w:rsidR="004F2C60" w:rsidRDefault="004F2C60" w:rsidP="006F551D">
      <w:pPr>
        <w:pStyle w:val="PWDAreferencelist"/>
      </w:pPr>
    </w:p>
    <w:p w14:paraId="68A43A08" w14:textId="1A94544B" w:rsidR="004F2C60" w:rsidRPr="00B62FC5" w:rsidRDefault="004F2C60" w:rsidP="00B62FC5">
      <w:pPr>
        <w:pStyle w:val="PWDAreferencelist"/>
      </w:pPr>
      <w:r w:rsidRPr="00B62FC5">
        <w:t xml:space="preserve">Senate Community Affairs Committee, ‘DSS SQ20-000951 Questions on Notice, </w:t>
      </w:r>
      <w:r w:rsidRPr="00B62FC5">
        <w:rPr>
          <w:i/>
          <w:iCs/>
        </w:rPr>
        <w:t>2020–21 Budget estimates</w:t>
      </w:r>
      <w:r w:rsidRPr="00B62FC5">
        <w:t xml:space="preserve">, 28–29 October 2020, </w:t>
      </w:r>
      <w:r w:rsidRPr="006F551D">
        <w:t xml:space="preserve">Canberra, </w:t>
      </w:r>
      <w:hyperlink r:id="rId124" w:history="1">
        <w:r w:rsidRPr="006F551D">
          <w:t>https://www.aph.gov.au/Parliamentary_Business/</w:t>
        </w:r>
        <w:r w:rsidR="006F551D">
          <w:br/>
        </w:r>
        <w:proofErr w:type="spellStart"/>
        <w:r w:rsidRPr="006F551D">
          <w:t>Senate_estimates</w:t>
        </w:r>
        <w:proofErr w:type="spellEnd"/>
        <w:r w:rsidRPr="006F551D">
          <w:t>/</w:t>
        </w:r>
        <w:proofErr w:type="spellStart"/>
        <w:r w:rsidRPr="006F551D">
          <w:t>ee</w:t>
        </w:r>
        <w:proofErr w:type="spellEnd"/>
        <w:r w:rsidRPr="006F551D">
          <w:t>/2020-21_Budget_estimates</w:t>
        </w:r>
      </w:hyperlink>
      <w:r w:rsidRPr="006F551D">
        <w:t>, accessed 12 August</w:t>
      </w:r>
      <w:r w:rsidRPr="00B62FC5">
        <w:t> 2021.</w:t>
      </w:r>
    </w:p>
    <w:p w14:paraId="7F53258F" w14:textId="64AD6E31" w:rsidR="004F2C60" w:rsidRPr="00B62FC5" w:rsidRDefault="004F2C60" w:rsidP="00B62FC5">
      <w:pPr>
        <w:pStyle w:val="PWDAreferencelist"/>
      </w:pPr>
      <w:r w:rsidRPr="00B62FC5">
        <w:t xml:space="preserve">Senate Community Affairs Committee, ‘DSS SQ20-001089 Questions on Notice’, </w:t>
      </w:r>
      <w:r w:rsidRPr="00B62FC5">
        <w:rPr>
          <w:i/>
          <w:iCs/>
        </w:rPr>
        <w:t>2020–21 Budget estimates</w:t>
      </w:r>
      <w:r w:rsidRPr="00B62FC5">
        <w:t xml:space="preserve">, 28–29 October 2020, Canberra, </w:t>
      </w:r>
      <w:hyperlink r:id="rId125" w:history="1">
        <w:r w:rsidRPr="00B62FC5">
          <w:t>https://www.aph.gov.au/Parliamentary_Business/</w:t>
        </w:r>
        <w:r w:rsidR="00B62FC5">
          <w:br/>
        </w:r>
        <w:proofErr w:type="spellStart"/>
        <w:r w:rsidRPr="00B62FC5">
          <w:t>Senate_estimates</w:t>
        </w:r>
        <w:proofErr w:type="spellEnd"/>
        <w:r w:rsidRPr="00B62FC5">
          <w:t>/ca/2020-21_Budget_estimates</w:t>
        </w:r>
      </w:hyperlink>
      <w:r w:rsidRPr="00B62FC5">
        <w:t>, accessed 12 August 2021.</w:t>
      </w:r>
    </w:p>
    <w:p w14:paraId="33D4EB4A" w14:textId="77777777" w:rsidR="004F2C60" w:rsidRDefault="004F2C60" w:rsidP="00B62FC5">
      <w:pPr>
        <w:pStyle w:val="PWDAreferencelist"/>
      </w:pPr>
      <w:r w:rsidRPr="00B62FC5">
        <w:t xml:space="preserve">Services Australia, </w:t>
      </w:r>
      <w:r w:rsidRPr="00B62FC5">
        <w:rPr>
          <w:rStyle w:val="Emphasis"/>
        </w:rPr>
        <w:t>Income test for pensions</w:t>
      </w:r>
      <w:r w:rsidRPr="00B62FC5">
        <w:t xml:space="preserve">, 1 July 2021, Australian Government, Canberra, </w:t>
      </w:r>
      <w:hyperlink r:id="rId126" w:history="1">
        <w:r w:rsidRPr="00B62FC5">
          <w:t>https://www.servicesaustralia.gov.au/individuals/topics/income-test-pensions/30406</w:t>
        </w:r>
      </w:hyperlink>
      <w:r w:rsidRPr="00B62FC5">
        <w:t xml:space="preserve">, accessed 12 August 2021. </w:t>
      </w:r>
    </w:p>
    <w:p w14:paraId="0A5357F8" w14:textId="54290082" w:rsidR="004F2C60" w:rsidRPr="00BF0ED8" w:rsidRDefault="004F2C60" w:rsidP="00B62FC5">
      <w:pPr>
        <w:pStyle w:val="PWDAreferencelist"/>
      </w:pPr>
      <w:proofErr w:type="spellStart"/>
      <w:r w:rsidRPr="00BF0ED8">
        <w:t>Soldatic</w:t>
      </w:r>
      <w:proofErr w:type="spellEnd"/>
      <w:r w:rsidRPr="00BF0ED8">
        <w:t xml:space="preserve">, K., and Fitts, M., </w:t>
      </w:r>
      <w:r w:rsidRPr="00BF0ED8">
        <w:rPr>
          <w:rStyle w:val="Emphasis"/>
        </w:rPr>
        <w:t>‘At what cost?’ Indigenous Australians’ experiences of applying for disability income support (Disability Support Pension)’</w:t>
      </w:r>
      <w:r w:rsidRPr="00BF0ED8">
        <w:t xml:space="preserve"> [report], Institute of Culture and Society, Western Sydney University, 2018, </w:t>
      </w:r>
      <w:hyperlink r:id="rId127" w:history="1">
        <w:r w:rsidRPr="00BF0ED8">
          <w:rPr>
            <w:rStyle w:val="Hyperlink"/>
          </w:rPr>
          <w:t>https://apo.org.au/sites/default/files/resource-files/2018-10/apo-nid216806.pdf</w:t>
        </w:r>
      </w:hyperlink>
      <w:r w:rsidRPr="00BF0ED8">
        <w:t>, accessed 12 August 2021.</w:t>
      </w:r>
    </w:p>
    <w:p w14:paraId="3A626FA7" w14:textId="572DC9BE" w:rsidR="004F2C60" w:rsidRPr="00BF0ED8" w:rsidRDefault="004F2C60" w:rsidP="006F551D">
      <w:pPr>
        <w:pStyle w:val="PWDAreferencelist"/>
      </w:pPr>
    </w:p>
    <w:p w14:paraId="6D623A19" w14:textId="77777777" w:rsidR="004F2C60" w:rsidRPr="00BF0ED8" w:rsidRDefault="004F2C60" w:rsidP="00B62FC5">
      <w:pPr>
        <w:pStyle w:val="PWDAreferencelist"/>
      </w:pPr>
      <w:r w:rsidRPr="00BF0ED8">
        <w:t xml:space="preserve">Victorian Government, ‘Inclusive Education’ [webpage], </w:t>
      </w:r>
      <w:r w:rsidRPr="00BF0ED8">
        <w:rPr>
          <w:rStyle w:val="Emphasis"/>
        </w:rPr>
        <w:t>For Parents</w:t>
      </w:r>
      <w:r w:rsidRPr="00BF0ED8">
        <w:t xml:space="preserve">, </w:t>
      </w:r>
      <w:hyperlink r:id="rId128" w:history="1">
        <w:r w:rsidRPr="00B62FC5">
          <w:t>https://www.education.vic.gov.au/parents/additional-needs/Pages/default.aspx</w:t>
        </w:r>
      </w:hyperlink>
      <w:r w:rsidRPr="00B62FC5">
        <w:t>, accessed 12 August 2021.</w:t>
      </w:r>
    </w:p>
    <w:p w14:paraId="6C5BC884" w14:textId="194CFE39" w:rsidR="004F2C60" w:rsidRDefault="004F2C60" w:rsidP="00B62FC5">
      <w:pPr>
        <w:pStyle w:val="PWDAreferencelist"/>
      </w:pPr>
      <w:r w:rsidRPr="00BF0ED8">
        <w:t xml:space="preserve">Vu, B., Khanam, R., Rahman, M. and Nghiem, S., ‘The Costs of Disability in Australia: A Hybrid Panel-Data Examination’, </w:t>
      </w:r>
      <w:r w:rsidRPr="00BF0ED8">
        <w:rPr>
          <w:rStyle w:val="Emphasis"/>
        </w:rPr>
        <w:t>Health Economics Review</w:t>
      </w:r>
      <w:r w:rsidRPr="00BF0ED8">
        <w:t>, 10/1 (202</w:t>
      </w:r>
      <w:r w:rsidRPr="00B62FC5">
        <w:t xml:space="preserve">0), 6, </w:t>
      </w:r>
      <w:hyperlink r:id="rId129" w:history="1">
        <w:r w:rsidRPr="00B62FC5">
          <w:t>https://doi.org/10.1186/s13561-020-00264-1</w:t>
        </w:r>
      </w:hyperlink>
      <w:r w:rsidRPr="00B62FC5">
        <w:t xml:space="preserve">, accessed </w:t>
      </w:r>
      <w:r w:rsidRPr="00BF0ED8">
        <w:t>10 August 2021.</w:t>
      </w:r>
    </w:p>
    <w:p w14:paraId="18285E7A" w14:textId="25C37A0B" w:rsidR="004F2C60" w:rsidRDefault="004F2C60" w:rsidP="006F551D">
      <w:pPr>
        <w:pStyle w:val="PWDAreferencelist"/>
      </w:pPr>
    </w:p>
    <w:p w14:paraId="5FBD1ECC" w14:textId="191CE429" w:rsidR="004F2C60" w:rsidRDefault="004F2C60" w:rsidP="00BF0ED8">
      <w:pPr>
        <w:pStyle w:val="PWDAreferencelist"/>
      </w:pPr>
      <w:r w:rsidRPr="00893019">
        <w:t xml:space="preserve">Westoby, P. and L. </w:t>
      </w:r>
      <w:proofErr w:type="spellStart"/>
      <w:r w:rsidRPr="00893019">
        <w:t>Shevllar</w:t>
      </w:r>
      <w:proofErr w:type="spellEnd"/>
      <w:r>
        <w:t>, ‘</w:t>
      </w:r>
      <w:r w:rsidRPr="00893019">
        <w:t>The possibility of coope</w:t>
      </w:r>
      <w:r w:rsidRPr="004E18BB">
        <w:t>ratives: a vital contributor in creating meaningful work for people with disabilities</w:t>
      </w:r>
      <w:r>
        <w:t>’,</w:t>
      </w:r>
      <w:r w:rsidRPr="004E18BB">
        <w:t xml:space="preserve"> </w:t>
      </w:r>
      <w:r w:rsidRPr="00F9364C">
        <w:rPr>
          <w:rStyle w:val="Emphasis"/>
        </w:rPr>
        <w:t>Disability &amp; Society</w:t>
      </w:r>
      <w:r w:rsidRPr="004E18BB">
        <w:t>, 34:9-10,</w:t>
      </w:r>
      <w:r>
        <w:t xml:space="preserve"> (201</w:t>
      </w:r>
      <w:r w:rsidRPr="00B62FC5">
        <w:t xml:space="preserve">9), 1613 – 1636, </w:t>
      </w:r>
      <w:hyperlink r:id="rId130" w:history="1">
        <w:r w:rsidRPr="00B62FC5">
          <w:t>https://doi.org/10.1080/09687599.2019.1594699</w:t>
        </w:r>
      </w:hyperlink>
      <w:r w:rsidRPr="00B62FC5">
        <w:t xml:space="preserve">, accessed </w:t>
      </w:r>
      <w:r>
        <w:t>12 August 2021.</w:t>
      </w:r>
    </w:p>
    <w:p w14:paraId="0469AA0D" w14:textId="77777777" w:rsidR="00B62FC5" w:rsidRDefault="00B62FC5" w:rsidP="00BF0ED8">
      <w:pPr>
        <w:pStyle w:val="PWDAreferencelist"/>
      </w:pPr>
    </w:p>
    <w:p w14:paraId="1B7B266C" w14:textId="781FA528" w:rsidR="004F2C60" w:rsidRPr="002C652D" w:rsidRDefault="004F2C60" w:rsidP="00B62FC5">
      <w:pPr>
        <w:pStyle w:val="PWDAreferencelist"/>
      </w:pPr>
      <w:proofErr w:type="spellStart"/>
      <w:r>
        <w:t>Yeend</w:t>
      </w:r>
      <w:proofErr w:type="spellEnd"/>
      <w:r>
        <w:t>,</w:t>
      </w:r>
      <w:r w:rsidRPr="002C652D">
        <w:t xml:space="preserve"> </w:t>
      </w:r>
      <w:r>
        <w:t>P</w:t>
      </w:r>
      <w:r w:rsidRPr="002C652D">
        <w:t xml:space="preserve">., </w:t>
      </w:r>
      <w:r w:rsidRPr="0086129B">
        <w:rPr>
          <w:rStyle w:val="Emphasis"/>
        </w:rPr>
        <w:t>Social Security and Other Legislation Amendment Bill 2011</w:t>
      </w:r>
      <w:r w:rsidRPr="00515A42">
        <w:t xml:space="preserve"> </w:t>
      </w:r>
      <w:r w:rsidRPr="00515A42">
        <w:rPr>
          <w:rStyle w:val="Emphasis"/>
        </w:rPr>
        <w:t>(Disability Support Pension Participation Reforms) Bill 2012</w:t>
      </w:r>
      <w:r w:rsidRPr="002C652D">
        <w:t xml:space="preserve">, Bills Digest no. </w:t>
      </w:r>
      <w:r w:rsidRPr="0086129B">
        <w:t>116 2011–12</w:t>
      </w:r>
      <w:r w:rsidRPr="002C652D">
        <w:t xml:space="preserve">, </w:t>
      </w:r>
      <w:r>
        <w:t>7 March 2012</w:t>
      </w:r>
      <w:r w:rsidRPr="002C652D">
        <w:t>, Parliamentary Library</w:t>
      </w:r>
      <w:r w:rsidRPr="00106B57">
        <w:t xml:space="preserve">, </w:t>
      </w:r>
      <w:r w:rsidRPr="00D05C42">
        <w:t xml:space="preserve">Canberra, </w:t>
      </w:r>
      <w:hyperlink r:id="rId131" w:history="1">
        <w:r w:rsidR="00B62FC5" w:rsidRPr="00D05C42">
          <w:t>https://www.aph.gov.au/Parliamentary_Business/Bills_Legislation/</w:t>
        </w:r>
        <w:r w:rsidR="00B62FC5" w:rsidRPr="00D05C42">
          <w:br/>
          <w:t>bd/bd1112a/12bd116</w:t>
        </w:r>
      </w:hyperlink>
      <w:r w:rsidRPr="00D05C42">
        <w:t>, accessed 12</w:t>
      </w:r>
      <w:r w:rsidRPr="00106B57">
        <w:t> August 2021.</w:t>
      </w:r>
    </w:p>
    <w:p w14:paraId="6AECB6A4" w14:textId="1EBC54DF" w:rsidR="002F1960" w:rsidRDefault="002F1960" w:rsidP="00031D3E">
      <w:pPr>
        <w:pStyle w:val="PWDAbodycopy"/>
      </w:pPr>
    </w:p>
    <w:p w14:paraId="3A10A6AF" w14:textId="77777777" w:rsidR="004F2C60" w:rsidRDefault="004F2C60" w:rsidP="00031D3E">
      <w:pPr>
        <w:pStyle w:val="PWDAbodycopy"/>
      </w:pPr>
    </w:p>
    <w:p w14:paraId="33387AB0" w14:textId="77777777" w:rsidR="006933BE" w:rsidRDefault="006933BE" w:rsidP="00031D3E">
      <w:pPr>
        <w:pStyle w:val="PWDAbodycopy"/>
      </w:pPr>
    </w:p>
    <w:p w14:paraId="38B3BC11" w14:textId="77777777" w:rsidR="006933BE" w:rsidRDefault="006933BE" w:rsidP="00031D3E">
      <w:pPr>
        <w:pStyle w:val="PWDAbodycopy"/>
      </w:pPr>
    </w:p>
    <w:p w14:paraId="435BA53C" w14:textId="25CCB11F" w:rsidR="006933BE" w:rsidRPr="002F1960" w:rsidRDefault="006933BE" w:rsidP="00031D3E">
      <w:pPr>
        <w:pStyle w:val="PWDAbodycopy"/>
        <w:sectPr w:rsidR="006933BE" w:rsidRPr="002F1960" w:rsidSect="008E2BF3">
          <w:pgSz w:w="11906" w:h="16838" w:code="9"/>
          <w:pgMar w:top="1701" w:right="1134" w:bottom="1928" w:left="1134" w:header="284" w:footer="510" w:gutter="0"/>
          <w:cols w:space="708"/>
          <w:docGrid w:linePitch="360"/>
        </w:sectPr>
      </w:pPr>
    </w:p>
    <w:p w14:paraId="3DBCE010" w14:textId="460419DC" w:rsidR="00554989" w:rsidRDefault="007317FE" w:rsidP="000D4052">
      <w:pPr>
        <w:pStyle w:val="Heading1"/>
      </w:pPr>
      <w:bookmarkStart w:id="385" w:name="_Toc79316819"/>
      <w:bookmarkStart w:id="386" w:name="_Toc79316867"/>
      <w:bookmarkStart w:id="387" w:name="_Toc79316820"/>
      <w:bookmarkStart w:id="388" w:name="_Toc79316868"/>
      <w:bookmarkStart w:id="389" w:name="_Toc79191400"/>
      <w:bookmarkStart w:id="390" w:name="_Toc80024896"/>
      <w:bookmarkEnd w:id="385"/>
      <w:bookmarkEnd w:id="386"/>
      <w:bookmarkEnd w:id="387"/>
      <w:bookmarkEnd w:id="388"/>
      <w:r w:rsidRPr="006207A0">
        <w:lastRenderedPageBreak/>
        <w:t>Appendices</w:t>
      </w:r>
      <w:bookmarkEnd w:id="389"/>
      <w:bookmarkEnd w:id="390"/>
      <w:r w:rsidRPr="007317FE">
        <w:t xml:space="preserve"> </w:t>
      </w:r>
    </w:p>
    <w:p w14:paraId="22AB10B2" w14:textId="77777777" w:rsidR="000D4052" w:rsidRDefault="0051603F" w:rsidP="000D4052">
      <w:pPr>
        <w:pStyle w:val="Heading2"/>
        <w:spacing w:before="0"/>
      </w:pPr>
      <w:bookmarkStart w:id="391" w:name="_Toc80024897"/>
      <w:r>
        <w:t xml:space="preserve">Appendix </w:t>
      </w:r>
      <w:r w:rsidR="0051669B">
        <w:t>A</w:t>
      </w:r>
      <w:r>
        <w:t>: Position statement</w:t>
      </w:r>
      <w:bookmarkEnd w:id="391"/>
    </w:p>
    <w:p w14:paraId="48996EE2" w14:textId="77777777" w:rsidR="000D4052" w:rsidRDefault="000D4052" w:rsidP="000D4052">
      <w:pPr>
        <w:pStyle w:val="Heading2"/>
        <w:spacing w:before="0"/>
      </w:pPr>
    </w:p>
    <w:p w14:paraId="1F020421" w14:textId="17AC5083" w:rsidR="0051603F" w:rsidRDefault="00861619" w:rsidP="000D4052">
      <w:pPr>
        <w:pStyle w:val="Heading2"/>
        <w:spacing w:before="0"/>
      </w:pPr>
      <w:r w:rsidRPr="00861619">
        <w:t>Disability Support Pension should be a gateway to greater supports</w:t>
      </w:r>
    </w:p>
    <w:p w14:paraId="09E6A5DB" w14:textId="77777777" w:rsidR="00BD0BA8" w:rsidRPr="00BD0BA8" w:rsidRDefault="00BD0BA8" w:rsidP="000D4052">
      <w:pPr>
        <w:pStyle w:val="PWDAbodycopy"/>
        <w:spacing w:before="0" w:after="0" w:line="276" w:lineRule="auto"/>
      </w:pPr>
    </w:p>
    <w:p w14:paraId="617F9175" w14:textId="77777777" w:rsidR="00BD0BA8" w:rsidRPr="00BD0BA8" w:rsidRDefault="00BD0BA8" w:rsidP="000D4052">
      <w:pPr>
        <w:pStyle w:val="PWDAbodykeep"/>
        <w:spacing w:before="0" w:after="0" w:line="276" w:lineRule="auto"/>
        <w:rPr>
          <w:rStyle w:val="Strong"/>
        </w:rPr>
      </w:pPr>
      <w:r w:rsidRPr="00BD0BA8">
        <w:rPr>
          <w:rStyle w:val="Strong"/>
        </w:rPr>
        <w:t>Introduction</w:t>
      </w:r>
    </w:p>
    <w:p w14:paraId="63367087" w14:textId="75FC1F00" w:rsidR="00861619" w:rsidRDefault="00BD0BA8" w:rsidP="000D4052">
      <w:pPr>
        <w:pStyle w:val="PWDAbodykeep"/>
        <w:spacing w:before="0" w:after="0" w:line="276" w:lineRule="auto"/>
      </w:pPr>
      <w:r>
        <w:t>The supports made available to people with disability in this country are bare and being stripped back. This does not have to be the case. It is a choice.  Australia’s social security system should be designed to ensure that every person who relies on it is supported to advance their life. Currently, the Disability Support Pension (DSP) does not do this. Instead it is part of a structure that actively disables us further.</w:t>
      </w:r>
    </w:p>
    <w:p w14:paraId="1793B920" w14:textId="77777777" w:rsidR="00BD0BA8" w:rsidRDefault="00BD0BA8" w:rsidP="000D4052">
      <w:pPr>
        <w:pStyle w:val="PWDAbodykeep"/>
        <w:spacing w:before="0" w:after="0" w:line="276" w:lineRule="auto"/>
      </w:pPr>
    </w:p>
    <w:p w14:paraId="4797AEEE" w14:textId="5405806F" w:rsidR="00BD0BA8" w:rsidRPr="001E7E8B" w:rsidRDefault="001E7E8B" w:rsidP="000D4052">
      <w:pPr>
        <w:pStyle w:val="PWDAbodykeep"/>
        <w:spacing w:before="0" w:after="0" w:line="276" w:lineRule="auto"/>
        <w:rPr>
          <w:b/>
          <w:bCs/>
        </w:rPr>
      </w:pPr>
      <w:r w:rsidRPr="001E7E8B">
        <w:rPr>
          <w:rStyle w:val="Strong"/>
        </w:rPr>
        <w:t>Issues</w:t>
      </w:r>
    </w:p>
    <w:p w14:paraId="756296F1" w14:textId="77777777" w:rsidR="001E7E8B" w:rsidRPr="0055294A" w:rsidRDefault="001E7E8B" w:rsidP="000D4052">
      <w:pPr>
        <w:pStyle w:val="PWDAbodycopy"/>
        <w:spacing w:before="0" w:after="0" w:line="276" w:lineRule="auto"/>
        <w:rPr>
          <w:rFonts w:ascii="Arial" w:hAnsi="Arial" w:cs="Arial"/>
        </w:rPr>
      </w:pPr>
      <w:r w:rsidRPr="0055294A">
        <w:rPr>
          <w:rFonts w:ascii="Arial" w:hAnsi="Arial" w:cs="Arial"/>
        </w:rPr>
        <w:t>People with disability in this country experience extraordinary rates of poverty. 38% per cent of us have an income of less than $384 per week, which is about 33% below the poverty line. About 42% of working age people with disability rely on a government payment as our main source of income, compared to 8% of those without disability.</w:t>
      </w:r>
      <w:r w:rsidRPr="0055294A">
        <w:rPr>
          <w:rStyle w:val="FootnoteReference"/>
          <w:rFonts w:ascii="Arial" w:hAnsi="Arial" w:cs="Arial"/>
        </w:rPr>
        <w:footnoteReference w:id="155"/>
      </w:r>
      <w:r w:rsidRPr="0055294A">
        <w:rPr>
          <w:rFonts w:ascii="Arial" w:hAnsi="Arial" w:cs="Arial"/>
        </w:rPr>
        <w:t xml:space="preserve"> </w:t>
      </w:r>
    </w:p>
    <w:p w14:paraId="62457F0E" w14:textId="77777777" w:rsidR="001E7E8B" w:rsidRPr="0055294A" w:rsidRDefault="001E7E8B" w:rsidP="000D4052">
      <w:pPr>
        <w:pStyle w:val="PWDAbodycopy"/>
        <w:spacing w:before="0" w:after="0" w:line="276" w:lineRule="auto"/>
        <w:rPr>
          <w:rFonts w:ascii="Arial" w:hAnsi="Arial" w:cs="Arial"/>
        </w:rPr>
      </w:pPr>
    </w:p>
    <w:p w14:paraId="1F281E52" w14:textId="77777777" w:rsidR="001E7E8B" w:rsidRDefault="001E7E8B" w:rsidP="000D4052">
      <w:pPr>
        <w:pStyle w:val="PWDAbodycopy"/>
        <w:spacing w:before="0" w:after="0" w:line="276" w:lineRule="auto"/>
        <w:rPr>
          <w:rFonts w:ascii="Arial" w:hAnsi="Arial" w:cs="Arial"/>
        </w:rPr>
      </w:pPr>
      <w:r w:rsidRPr="0055294A">
        <w:rPr>
          <w:rFonts w:ascii="Arial" w:hAnsi="Arial" w:cs="Arial"/>
        </w:rPr>
        <w:t xml:space="preserve">We are discriminated against in the labour market and programs intended to support us aren’t helping. </w:t>
      </w:r>
    </w:p>
    <w:p w14:paraId="611FE849" w14:textId="77777777" w:rsidR="001E7E8B" w:rsidRDefault="001E7E8B" w:rsidP="000D4052">
      <w:pPr>
        <w:pStyle w:val="PWDAbodycopy"/>
        <w:spacing w:before="0" w:after="0" w:line="276" w:lineRule="auto"/>
        <w:rPr>
          <w:rFonts w:ascii="Arial" w:hAnsi="Arial" w:cs="Arial"/>
        </w:rPr>
      </w:pPr>
    </w:p>
    <w:p w14:paraId="201F10B6" w14:textId="77777777" w:rsidR="001E7E8B" w:rsidRDefault="001E7E8B" w:rsidP="000D4052">
      <w:pPr>
        <w:pStyle w:val="PWDAbodycopy"/>
        <w:spacing w:before="0" w:after="0" w:line="276" w:lineRule="auto"/>
        <w:rPr>
          <w:rFonts w:ascii="Arial" w:hAnsi="Arial" w:cs="Arial"/>
        </w:rPr>
      </w:pPr>
      <w:r w:rsidRPr="0055294A">
        <w:rPr>
          <w:rFonts w:ascii="Arial" w:hAnsi="Arial" w:cs="Arial"/>
        </w:rPr>
        <w:t>The largely coercive and punitive nature of Disability Employment Services (DES) has made what should be a genuinely helpful program an expensive failure,</w:t>
      </w:r>
      <w:r w:rsidRPr="0055294A">
        <w:rPr>
          <w:rStyle w:val="FootnoteReference"/>
          <w:rFonts w:ascii="Arial" w:hAnsi="Arial" w:cs="Arial"/>
        </w:rPr>
        <w:footnoteReference w:id="156"/>
      </w:r>
      <w:r w:rsidRPr="0055294A">
        <w:rPr>
          <w:rFonts w:ascii="Arial" w:hAnsi="Arial" w:cs="Arial"/>
        </w:rPr>
        <w:t xml:space="preserve"> with only 1,848 people achieving a 52-week employment outcome in June 2021.</w:t>
      </w:r>
      <w:r w:rsidRPr="0055294A">
        <w:rPr>
          <w:rStyle w:val="FootnoteReference"/>
          <w:rFonts w:ascii="Arial" w:hAnsi="Arial" w:cs="Arial"/>
        </w:rPr>
        <w:footnoteReference w:id="157"/>
      </w:r>
      <w:r w:rsidRPr="0055294A">
        <w:rPr>
          <w:rFonts w:ascii="Arial" w:hAnsi="Arial" w:cs="Arial"/>
        </w:rPr>
        <w:t xml:space="preserve"> </w:t>
      </w:r>
    </w:p>
    <w:p w14:paraId="62D0E7F0" w14:textId="77777777" w:rsidR="001E7E8B" w:rsidRDefault="001E7E8B" w:rsidP="000D4052">
      <w:pPr>
        <w:pStyle w:val="PWDAbodycopy"/>
        <w:spacing w:before="0" w:after="0" w:line="276" w:lineRule="auto"/>
        <w:rPr>
          <w:rFonts w:ascii="Arial" w:hAnsi="Arial" w:cs="Arial"/>
        </w:rPr>
      </w:pPr>
    </w:p>
    <w:p w14:paraId="125737B0" w14:textId="77777777" w:rsidR="00771F0F" w:rsidRDefault="001E7E8B" w:rsidP="000D4052">
      <w:pPr>
        <w:pStyle w:val="PWDAbodycopy"/>
        <w:spacing w:before="0" w:after="0" w:line="276" w:lineRule="auto"/>
        <w:rPr>
          <w:rFonts w:ascii="Arial" w:hAnsi="Arial" w:cs="Arial"/>
        </w:rPr>
      </w:pPr>
      <w:r w:rsidRPr="0055294A">
        <w:rPr>
          <w:rFonts w:ascii="Arial" w:hAnsi="Arial" w:cs="Arial"/>
        </w:rPr>
        <w:t xml:space="preserve">Only 274 of these were DSP recipients, while 743 were receiving the </w:t>
      </w:r>
      <w:proofErr w:type="spellStart"/>
      <w:r w:rsidRPr="0055294A">
        <w:rPr>
          <w:rFonts w:ascii="Arial" w:hAnsi="Arial" w:cs="Arial"/>
        </w:rPr>
        <w:t>JobSeeker</w:t>
      </w:r>
      <w:proofErr w:type="spellEnd"/>
      <w:r w:rsidRPr="0055294A">
        <w:rPr>
          <w:rFonts w:ascii="Arial" w:hAnsi="Arial" w:cs="Arial"/>
        </w:rPr>
        <w:t xml:space="preserve"> payment.</w:t>
      </w:r>
    </w:p>
    <w:p w14:paraId="16D9F9D5" w14:textId="77777777" w:rsidR="00771F0F" w:rsidRDefault="00771F0F" w:rsidP="000D4052">
      <w:pPr>
        <w:pStyle w:val="PWDAbodycopy"/>
        <w:spacing w:before="0" w:after="0" w:line="276" w:lineRule="auto"/>
        <w:rPr>
          <w:rFonts w:ascii="Arial" w:hAnsi="Arial" w:cs="Arial"/>
        </w:rPr>
      </w:pPr>
    </w:p>
    <w:p w14:paraId="22674A82" w14:textId="37000559" w:rsidR="00E27652" w:rsidRPr="0055294A" w:rsidRDefault="00E27652" w:rsidP="000D4052">
      <w:pPr>
        <w:pStyle w:val="PWDAbodycopy"/>
        <w:spacing w:before="0" w:after="0" w:line="276" w:lineRule="auto"/>
        <w:rPr>
          <w:rFonts w:ascii="Arial" w:hAnsi="Arial" w:cs="Arial"/>
        </w:rPr>
      </w:pPr>
      <w:r w:rsidRPr="0055294A">
        <w:rPr>
          <w:rFonts w:ascii="Arial" w:hAnsi="Arial" w:cs="Arial"/>
        </w:rPr>
        <w:lastRenderedPageBreak/>
        <w:t xml:space="preserve">Of the roughly 315,000 people in DES in June, 254,000 were forced to participate as a condition of their social security payment, and an additional 239,000 people with disability were in the even harsher </w:t>
      </w:r>
      <w:proofErr w:type="spellStart"/>
      <w:r w:rsidRPr="0055294A">
        <w:rPr>
          <w:rFonts w:ascii="Arial" w:hAnsi="Arial" w:cs="Arial"/>
        </w:rPr>
        <w:t>jobactive</w:t>
      </w:r>
      <w:proofErr w:type="spellEnd"/>
      <w:r w:rsidRPr="0055294A">
        <w:rPr>
          <w:rFonts w:ascii="Arial" w:hAnsi="Arial" w:cs="Arial"/>
        </w:rPr>
        <w:t xml:space="preserve"> program.</w:t>
      </w:r>
      <w:r w:rsidRPr="0055294A">
        <w:rPr>
          <w:rStyle w:val="FootnoteReference"/>
          <w:rFonts w:ascii="Arial" w:hAnsi="Arial" w:cs="Arial"/>
        </w:rPr>
        <w:footnoteReference w:id="158"/>
      </w:r>
      <w:r w:rsidRPr="0055294A">
        <w:rPr>
          <w:rFonts w:ascii="Arial" w:hAnsi="Arial" w:cs="Arial"/>
        </w:rPr>
        <w:t xml:space="preserve"> </w:t>
      </w:r>
    </w:p>
    <w:p w14:paraId="6FA22993" w14:textId="77777777" w:rsidR="00E27652" w:rsidRPr="0055294A" w:rsidRDefault="00E27652" w:rsidP="000D4052">
      <w:pPr>
        <w:pStyle w:val="PWDAbodycopy"/>
        <w:spacing w:before="0" w:after="0" w:line="276" w:lineRule="auto"/>
        <w:rPr>
          <w:rFonts w:ascii="Arial" w:hAnsi="Arial" w:cs="Arial"/>
        </w:rPr>
      </w:pPr>
    </w:p>
    <w:p w14:paraId="3B21F020" w14:textId="77777777" w:rsidR="00E27652" w:rsidRDefault="00E27652" w:rsidP="000D4052">
      <w:pPr>
        <w:pStyle w:val="PWDAbodycopy"/>
        <w:spacing w:before="0" w:after="0" w:line="276" w:lineRule="auto"/>
        <w:rPr>
          <w:rFonts w:ascii="Arial" w:hAnsi="Arial" w:cs="Arial"/>
        </w:rPr>
      </w:pPr>
      <w:r w:rsidRPr="0055294A">
        <w:rPr>
          <w:rFonts w:ascii="Arial" w:hAnsi="Arial" w:cs="Arial"/>
        </w:rPr>
        <w:t xml:space="preserve">Currently the DSP is inaccessible to many of the people who need it most, forcing us to rely on unemployment payments that leave us in deep poverty, despite the many barriers we face in finding and keeping secure and </w:t>
      </w:r>
      <w:proofErr w:type="gramStart"/>
      <w:r w:rsidRPr="0055294A">
        <w:rPr>
          <w:rFonts w:ascii="Arial" w:hAnsi="Arial" w:cs="Arial"/>
        </w:rPr>
        <w:t>fairly paid</w:t>
      </w:r>
      <w:proofErr w:type="gramEnd"/>
      <w:r w:rsidRPr="0055294A">
        <w:rPr>
          <w:rFonts w:ascii="Arial" w:hAnsi="Arial" w:cs="Arial"/>
        </w:rPr>
        <w:t xml:space="preserve"> work. </w:t>
      </w:r>
    </w:p>
    <w:p w14:paraId="2005E20E" w14:textId="77777777" w:rsidR="00E27652" w:rsidRDefault="00E27652" w:rsidP="000D4052">
      <w:pPr>
        <w:pStyle w:val="PWDAbodycopy"/>
        <w:spacing w:before="0" w:after="0" w:line="276" w:lineRule="auto"/>
        <w:rPr>
          <w:rFonts w:ascii="Arial" w:hAnsi="Arial" w:cs="Arial"/>
        </w:rPr>
      </w:pPr>
    </w:p>
    <w:p w14:paraId="1CBDF22E" w14:textId="77777777" w:rsidR="00E27652" w:rsidRPr="0055294A" w:rsidRDefault="00E27652" w:rsidP="000D4052">
      <w:pPr>
        <w:pStyle w:val="PWDAbodycopy"/>
        <w:spacing w:before="0" w:after="0" w:line="276" w:lineRule="auto"/>
        <w:rPr>
          <w:rFonts w:ascii="Arial" w:hAnsi="Arial" w:cs="Arial"/>
        </w:rPr>
      </w:pPr>
      <w:r w:rsidRPr="0055294A">
        <w:rPr>
          <w:rFonts w:ascii="Arial" w:hAnsi="Arial" w:cs="Arial"/>
        </w:rPr>
        <w:t xml:space="preserve">Those of us who </w:t>
      </w:r>
      <w:proofErr w:type="gramStart"/>
      <w:r w:rsidRPr="0055294A">
        <w:rPr>
          <w:rFonts w:ascii="Arial" w:hAnsi="Arial" w:cs="Arial"/>
        </w:rPr>
        <w:t>are able to</w:t>
      </w:r>
      <w:proofErr w:type="gramEnd"/>
      <w:r w:rsidRPr="0055294A">
        <w:rPr>
          <w:rFonts w:ascii="Arial" w:hAnsi="Arial" w:cs="Arial"/>
        </w:rPr>
        <w:t xml:space="preserve"> access the DSP feel constantly under threat of being pushed off it, while trying to survive on a payment below the poverty line and manage the extra day-to-day costs of being disabled. </w:t>
      </w:r>
    </w:p>
    <w:p w14:paraId="3E007FF0" w14:textId="77777777" w:rsidR="00E27652" w:rsidRPr="0055294A" w:rsidRDefault="00E27652" w:rsidP="000D4052">
      <w:pPr>
        <w:pStyle w:val="PWDAbodycopy"/>
        <w:spacing w:before="0" w:after="0" w:line="276" w:lineRule="auto"/>
        <w:rPr>
          <w:rFonts w:ascii="Arial" w:hAnsi="Arial" w:cs="Arial"/>
        </w:rPr>
      </w:pPr>
    </w:p>
    <w:p w14:paraId="343900FD" w14:textId="77777777" w:rsidR="00E27652" w:rsidRDefault="00E27652" w:rsidP="000D4052">
      <w:pPr>
        <w:pStyle w:val="PWDAbodycopy"/>
        <w:spacing w:before="0" w:after="0" w:line="276" w:lineRule="auto"/>
        <w:rPr>
          <w:rFonts w:ascii="Arial" w:hAnsi="Arial" w:cs="Arial"/>
        </w:rPr>
      </w:pPr>
      <w:r w:rsidRPr="0055294A">
        <w:rPr>
          <w:rFonts w:ascii="Arial" w:hAnsi="Arial" w:cs="Arial"/>
        </w:rPr>
        <w:t>The payment should act as a stable, liveable income floor, undergirding a range of public services and supports that work together to give people with disability the opportunity to determine the direction of our lives to the greatest extent possible. It should ensure that no person with disability is left to languish on an unemployment payment.</w:t>
      </w:r>
      <w:r w:rsidRPr="0055294A">
        <w:rPr>
          <w:rStyle w:val="FootnoteReference"/>
          <w:rFonts w:ascii="Arial" w:hAnsi="Arial" w:cs="Arial"/>
        </w:rPr>
        <w:footnoteReference w:id="159"/>
      </w:r>
    </w:p>
    <w:p w14:paraId="09E7CBD8" w14:textId="77777777" w:rsidR="00E27652" w:rsidRPr="0055294A" w:rsidRDefault="00E27652" w:rsidP="000D4052">
      <w:pPr>
        <w:pStyle w:val="PWDAbodycopy"/>
        <w:spacing w:before="0" w:after="0" w:line="276" w:lineRule="auto"/>
        <w:rPr>
          <w:rFonts w:ascii="Arial" w:hAnsi="Arial" w:cs="Arial"/>
        </w:rPr>
      </w:pPr>
    </w:p>
    <w:p w14:paraId="5ED64A5E" w14:textId="77777777" w:rsidR="0027168F" w:rsidRDefault="0027168F" w:rsidP="000D4052">
      <w:pPr>
        <w:pStyle w:val="PWDAprelimsH3"/>
        <w:spacing w:before="0" w:after="0"/>
      </w:pPr>
      <w:r>
        <w:t>The DSP should be a gateway to greater supports</w:t>
      </w:r>
    </w:p>
    <w:p w14:paraId="5DEFDA87" w14:textId="77777777" w:rsidR="0027168F" w:rsidRDefault="0027168F" w:rsidP="000D4052">
      <w:pPr>
        <w:pStyle w:val="PWDAbodycopy"/>
        <w:spacing w:before="0" w:after="0" w:line="276" w:lineRule="auto"/>
        <w:rPr>
          <w:rFonts w:ascii="Arial" w:hAnsi="Arial" w:cs="Arial"/>
        </w:rPr>
      </w:pPr>
      <w:r w:rsidRPr="0055294A">
        <w:rPr>
          <w:rFonts w:ascii="Arial" w:hAnsi="Arial" w:cs="Arial"/>
        </w:rPr>
        <w:t xml:space="preserve">Like all social security payments, the DSP should guarantee that every person with disability is protected by a genuinely safe safety net, and not excluded or penalised. The system of income support payments needs to be part of a much broader ecosystem of supports to address the higher rates of poverty and social and economic exclusion we experience. </w:t>
      </w:r>
    </w:p>
    <w:p w14:paraId="559F59D6" w14:textId="77777777" w:rsidR="0027168F" w:rsidRDefault="0027168F" w:rsidP="000D4052">
      <w:pPr>
        <w:pStyle w:val="PWDAbodycopy"/>
        <w:spacing w:before="0" w:after="0" w:line="276" w:lineRule="auto"/>
        <w:rPr>
          <w:rFonts w:ascii="Arial" w:hAnsi="Arial" w:cs="Arial"/>
        </w:rPr>
      </w:pPr>
    </w:p>
    <w:p w14:paraId="5D465D0D" w14:textId="77777777" w:rsidR="0027168F" w:rsidRDefault="0027168F" w:rsidP="000D4052">
      <w:pPr>
        <w:pStyle w:val="PWDAbodycopy"/>
        <w:spacing w:before="0" w:after="0" w:line="276" w:lineRule="auto"/>
        <w:rPr>
          <w:rFonts w:ascii="Arial" w:hAnsi="Arial" w:cs="Arial"/>
        </w:rPr>
      </w:pPr>
      <w:r w:rsidRPr="0055294A">
        <w:rPr>
          <w:rFonts w:ascii="Arial" w:hAnsi="Arial" w:cs="Arial"/>
        </w:rPr>
        <w:t xml:space="preserve">As a signatory to the Convention on the Rights of Persons with Disabilities, Australia has recognised the social model of disability as the appropriate way to understand the disadvantages and discrimination imposed on us. </w:t>
      </w:r>
    </w:p>
    <w:p w14:paraId="6F6CB4A8" w14:textId="77777777" w:rsidR="0027168F" w:rsidRDefault="0027168F" w:rsidP="000D4052">
      <w:pPr>
        <w:pStyle w:val="PWDAbodycopy"/>
        <w:spacing w:before="0" w:after="0" w:line="276" w:lineRule="auto"/>
        <w:rPr>
          <w:rFonts w:ascii="Arial" w:hAnsi="Arial" w:cs="Arial"/>
        </w:rPr>
      </w:pPr>
    </w:p>
    <w:p w14:paraId="385B7151" w14:textId="77777777" w:rsidR="0027168F" w:rsidRDefault="0027168F" w:rsidP="000D4052">
      <w:pPr>
        <w:pStyle w:val="PWDAbodycopy"/>
        <w:spacing w:before="0" w:after="0" w:line="276" w:lineRule="auto"/>
        <w:rPr>
          <w:rFonts w:ascii="Arial" w:hAnsi="Arial" w:cs="Arial"/>
        </w:rPr>
      </w:pPr>
      <w:r w:rsidRPr="0055294A">
        <w:rPr>
          <w:rFonts w:ascii="Arial" w:hAnsi="Arial" w:cs="Arial"/>
        </w:rPr>
        <w:t xml:space="preserve">The public care about our wellbeing and want people with disability to live with dignity. The DSP should not be the single form of support the government provides for people with disability. It should afford greater access to, and expansion of, social supports that do not end with Centrelink. </w:t>
      </w:r>
    </w:p>
    <w:p w14:paraId="622EC7ED" w14:textId="77777777" w:rsidR="00393471" w:rsidRDefault="00393471" w:rsidP="000D4052">
      <w:pPr>
        <w:pStyle w:val="PWDAbodycopy"/>
        <w:spacing w:before="0" w:after="0" w:line="276" w:lineRule="auto"/>
        <w:rPr>
          <w:rFonts w:ascii="Arial" w:hAnsi="Arial" w:cs="Arial"/>
        </w:rPr>
      </w:pPr>
    </w:p>
    <w:p w14:paraId="38802CD8" w14:textId="77777777" w:rsidR="00393471" w:rsidRPr="0055294A" w:rsidRDefault="00393471" w:rsidP="000D4052">
      <w:pPr>
        <w:pStyle w:val="PWDAbodycopy"/>
        <w:spacing w:before="0" w:after="0" w:line="276" w:lineRule="auto"/>
        <w:rPr>
          <w:rFonts w:ascii="Arial" w:hAnsi="Arial" w:cs="Arial"/>
        </w:rPr>
      </w:pPr>
      <w:r w:rsidRPr="0055294A">
        <w:rPr>
          <w:rFonts w:ascii="Arial" w:hAnsi="Arial" w:cs="Arial"/>
        </w:rPr>
        <w:lastRenderedPageBreak/>
        <w:t xml:space="preserve">The DSP’s inadequacy must be viewed through the lens of the social model, and both access and payment levels should reflect this. Social security payments should be used as an essential tool in advancing and upholding our rights. </w:t>
      </w:r>
    </w:p>
    <w:p w14:paraId="28452E77" w14:textId="77777777" w:rsidR="00393471" w:rsidRDefault="00393471" w:rsidP="000D4052">
      <w:pPr>
        <w:pStyle w:val="PWDAbodycopy"/>
        <w:spacing w:before="0" w:after="0" w:line="276" w:lineRule="auto"/>
        <w:rPr>
          <w:rFonts w:ascii="Arial" w:hAnsi="Arial" w:cs="Arial"/>
        </w:rPr>
      </w:pPr>
    </w:p>
    <w:p w14:paraId="01145676" w14:textId="77777777" w:rsidR="00393471" w:rsidRPr="0010370F" w:rsidRDefault="00393471" w:rsidP="000D4052">
      <w:pPr>
        <w:pStyle w:val="PWDAprelimsH3"/>
        <w:spacing w:before="0" w:after="0"/>
        <w:rPr>
          <w:rFonts w:ascii="Arial" w:hAnsi="Arial" w:cs="Arial"/>
          <w:sz w:val="24"/>
          <w:szCs w:val="24"/>
        </w:rPr>
      </w:pPr>
      <w:r>
        <w:t xml:space="preserve">Recommendations to ensure the DSP is a gateway to </w:t>
      </w:r>
      <w:r w:rsidRPr="00393471">
        <w:t>greater</w:t>
      </w:r>
      <w:r>
        <w:t xml:space="preserve"> support</w:t>
      </w:r>
      <w:r w:rsidRPr="0055294A">
        <w:rPr>
          <w:rFonts w:ascii="Arial" w:hAnsi="Arial" w:cs="Arial"/>
          <w:sz w:val="24"/>
          <w:szCs w:val="24"/>
        </w:rPr>
        <w:tab/>
      </w:r>
    </w:p>
    <w:p w14:paraId="0445AE6F" w14:textId="77777777" w:rsidR="00393471" w:rsidRPr="0055294A" w:rsidRDefault="00393471" w:rsidP="000D4052">
      <w:pPr>
        <w:pStyle w:val="PWDAbodycopy"/>
        <w:spacing w:before="0" w:after="0" w:line="276" w:lineRule="auto"/>
        <w:rPr>
          <w:rFonts w:ascii="Arial" w:hAnsi="Arial" w:cs="Arial"/>
        </w:rPr>
      </w:pPr>
      <w:r w:rsidRPr="0055294A">
        <w:rPr>
          <w:rFonts w:ascii="Arial" w:hAnsi="Arial" w:cs="Arial"/>
        </w:rPr>
        <w:t xml:space="preserve">Immediate changes can and must be made to improve the lives of people with disability who rely on income support: </w:t>
      </w:r>
    </w:p>
    <w:p w14:paraId="310682DB" w14:textId="77777777" w:rsidR="00BD0BA8" w:rsidRDefault="00BD0BA8" w:rsidP="000D4052">
      <w:pPr>
        <w:pStyle w:val="PWDAbodykeep"/>
        <w:spacing w:before="0" w:after="0" w:line="276" w:lineRule="auto"/>
      </w:pPr>
    </w:p>
    <w:p w14:paraId="4774B614" w14:textId="06952A42" w:rsidR="000A64EC" w:rsidRDefault="000A64EC" w:rsidP="000D4052">
      <w:pPr>
        <w:pStyle w:val="PWDAbulletlisttight"/>
        <w:spacing w:before="0" w:after="0" w:line="276" w:lineRule="auto"/>
      </w:pPr>
      <w:r>
        <w:t xml:space="preserve">Link the DSP rate to the Henderson Poverty Line plus 25 per cent to provide a reasonable standard of living for people with disability who need income support. </w:t>
      </w:r>
    </w:p>
    <w:p w14:paraId="637A0AE2" w14:textId="2382E152" w:rsidR="000A64EC" w:rsidRDefault="000A64EC" w:rsidP="000D4052">
      <w:pPr>
        <w:pStyle w:val="PWDAbulletlisttight"/>
        <w:spacing w:before="0" w:after="0" w:line="276" w:lineRule="auto"/>
      </w:pPr>
      <w:r>
        <w:t xml:space="preserve">Amend eligibility and income test rules to ensure the DSP acts as a lifelong, instantly accessible safety net for people with disability when we are out of paid work. </w:t>
      </w:r>
    </w:p>
    <w:p w14:paraId="5C007656" w14:textId="6F0ADB3B" w:rsidR="000A64EC" w:rsidRDefault="000A64EC" w:rsidP="000D4052">
      <w:pPr>
        <w:pStyle w:val="PWDAbulletlisttight"/>
        <w:spacing w:before="0" w:after="0" w:line="276" w:lineRule="auto"/>
      </w:pPr>
      <w:r>
        <w:t xml:space="preserve">Use DSP recipient status to provide straightforward access to other programs and supports, such as free higher education and training, fully subsidised mental and dental healthcare, public and community housing and free or heavily discounted specialist care and medications. </w:t>
      </w:r>
    </w:p>
    <w:p w14:paraId="18C8B336" w14:textId="0E895B7A" w:rsidR="000A64EC" w:rsidRDefault="000A64EC" w:rsidP="000D4052">
      <w:pPr>
        <w:pStyle w:val="PWDAbulletlisttight"/>
        <w:spacing w:before="0" w:after="0" w:line="276" w:lineRule="auto"/>
      </w:pPr>
      <w:r>
        <w:t>Address the severe disadvantage and financial stress caused by housing unaffordability in Australia, particularly for those of us forced to live on sub-poverty level income support payments, including by substantially increasing public and community housing stock.</w:t>
      </w:r>
    </w:p>
    <w:p w14:paraId="668FDCA8" w14:textId="4687004E" w:rsidR="000A64EC" w:rsidRDefault="000A64EC" w:rsidP="000D4052">
      <w:pPr>
        <w:pStyle w:val="PWDAbulletlisttight"/>
        <w:spacing w:before="0" w:after="0" w:line="276" w:lineRule="auto"/>
      </w:pPr>
      <w:r>
        <w:t xml:space="preserve">Make changes to the Medicare Benefits Schedule to provide for fully subsidised specialist appointments where the purpose of the appointment is diagnosis or documentation for the purpose of a DSP application. </w:t>
      </w:r>
    </w:p>
    <w:p w14:paraId="38110228" w14:textId="442397E3" w:rsidR="000A64EC" w:rsidRDefault="000A64EC" w:rsidP="000D4052">
      <w:pPr>
        <w:pStyle w:val="PWDAbulletlisttight"/>
        <w:spacing w:before="0" w:after="0" w:line="276" w:lineRule="auto"/>
      </w:pPr>
      <w:r>
        <w:t xml:space="preserve">Provide adequate, ongoing funding for community groups and organisations to support people with disability and their families with resources and advocacy services. </w:t>
      </w:r>
    </w:p>
    <w:p w14:paraId="7F8C8C4C" w14:textId="2486BA5B" w:rsidR="000A64EC" w:rsidRDefault="000A64EC" w:rsidP="000D4052">
      <w:pPr>
        <w:pStyle w:val="PWDAbulletlisttight"/>
        <w:spacing w:before="0" w:after="0" w:line="276" w:lineRule="auto"/>
      </w:pPr>
      <w:r>
        <w:t xml:space="preserve">Complement the DSP with a strengthened NDIS that adheres to its founding principles by removing age limits, expanding access, retaining person-centred </w:t>
      </w:r>
      <w:proofErr w:type="gramStart"/>
      <w:r>
        <w:t>approaches</w:t>
      </w:r>
      <w:proofErr w:type="gramEnd"/>
      <w:r>
        <w:t xml:space="preserve"> and working with First Nations people to co-design culturally safe support and care programs. </w:t>
      </w:r>
    </w:p>
    <w:p w14:paraId="120236AE" w14:textId="246BC08C" w:rsidR="00E27652" w:rsidRDefault="000A64EC" w:rsidP="000D4052">
      <w:pPr>
        <w:pStyle w:val="PWDAbulletlisttight"/>
        <w:spacing w:before="0" w:after="0" w:line="276" w:lineRule="auto"/>
      </w:pPr>
      <w:r>
        <w:t xml:space="preserve">Protect people from exploitative workplaces by transitioning away from ADEs and guaranteeing that an array of models </w:t>
      </w:r>
      <w:proofErr w:type="gramStart"/>
      <w:r>
        <w:t>are</w:t>
      </w:r>
      <w:proofErr w:type="gramEnd"/>
      <w:r>
        <w:t xml:space="preserve"> developed to ensure people in sheltered workshops are granted appropriate opportunities and pathways to open employment, and supported to pursue self-directed paid work if desired</w:t>
      </w:r>
    </w:p>
    <w:p w14:paraId="3C9E7904" w14:textId="77777777" w:rsidR="001E7E8B" w:rsidRDefault="001E7E8B" w:rsidP="000D4052">
      <w:pPr>
        <w:pStyle w:val="PWDAbodykeep"/>
        <w:spacing w:before="0" w:after="0" w:line="276" w:lineRule="auto"/>
      </w:pPr>
    </w:p>
    <w:p w14:paraId="4FE14DF3" w14:textId="77777777" w:rsidR="0065071C" w:rsidRPr="0055294A" w:rsidRDefault="0065071C" w:rsidP="000D4052">
      <w:pPr>
        <w:pStyle w:val="PWDAbodycopy"/>
        <w:spacing w:before="0" w:after="0" w:line="276" w:lineRule="auto"/>
        <w:rPr>
          <w:rFonts w:ascii="Arial" w:hAnsi="Arial" w:cs="Arial"/>
        </w:rPr>
      </w:pPr>
      <w:r w:rsidRPr="0055294A">
        <w:rPr>
          <w:rFonts w:ascii="Arial" w:hAnsi="Arial" w:cs="Arial"/>
        </w:rPr>
        <w:t>A well-designed social security payment is essential to enhance the wellbeing of every person with disability in Australia.</w:t>
      </w:r>
    </w:p>
    <w:p w14:paraId="11784DC1" w14:textId="77777777" w:rsidR="0065071C" w:rsidRPr="0055294A" w:rsidRDefault="0065071C" w:rsidP="000D4052">
      <w:pPr>
        <w:pStyle w:val="PWDAbodycopy"/>
        <w:spacing w:before="0" w:after="0" w:line="276" w:lineRule="auto"/>
        <w:rPr>
          <w:rFonts w:ascii="Arial" w:hAnsi="Arial" w:cs="Arial"/>
        </w:rPr>
      </w:pPr>
    </w:p>
    <w:p w14:paraId="4F4B9CDC" w14:textId="77777777" w:rsidR="0065071C" w:rsidRPr="0055294A" w:rsidRDefault="0065071C" w:rsidP="000D4052">
      <w:pPr>
        <w:pStyle w:val="PWDAbodycopy"/>
        <w:spacing w:before="0" w:after="0" w:line="276" w:lineRule="auto"/>
        <w:rPr>
          <w:rFonts w:ascii="Arial" w:hAnsi="Arial" w:cs="Arial"/>
        </w:rPr>
      </w:pPr>
      <w:r w:rsidRPr="0055294A">
        <w:rPr>
          <w:rFonts w:ascii="Arial" w:hAnsi="Arial" w:cs="Arial"/>
        </w:rPr>
        <w:lastRenderedPageBreak/>
        <w:t xml:space="preserve">The immediate changes described above would not make the system of supports in place for us as strong and caring as it should be. They are a first, interim step to immediately improve our lives and substantially alleviate poverty. </w:t>
      </w:r>
    </w:p>
    <w:p w14:paraId="22CD8328" w14:textId="77777777" w:rsidR="0065071C" w:rsidRPr="0055294A" w:rsidRDefault="0065071C" w:rsidP="000D4052">
      <w:pPr>
        <w:pStyle w:val="PWDAbodycopy"/>
        <w:spacing w:before="0" w:after="0" w:line="276" w:lineRule="auto"/>
        <w:rPr>
          <w:rFonts w:ascii="Arial" w:hAnsi="Arial" w:cs="Arial"/>
        </w:rPr>
      </w:pPr>
    </w:p>
    <w:p w14:paraId="01A510B1" w14:textId="55C6AFFF" w:rsidR="0051603F" w:rsidRDefault="0065071C" w:rsidP="000D4052">
      <w:pPr>
        <w:pStyle w:val="PWDAbodycopy"/>
        <w:spacing w:before="0" w:after="0" w:line="276" w:lineRule="auto"/>
      </w:pPr>
      <w:r w:rsidRPr="0055294A">
        <w:rPr>
          <w:rFonts w:ascii="Arial" w:hAnsi="Arial" w:cs="Arial"/>
        </w:rPr>
        <w:t>The government must work with us, our carers and community organisations over the longer term to develop a comprehensive system of supports that provide a good quality of life and lay the foundation for dismantling the many structural forms of discrimination and disadvantage that disable us</w:t>
      </w:r>
      <w:r w:rsidR="0051603F" w:rsidRPr="006A3434">
        <w:t xml:space="preserve">. </w:t>
      </w:r>
    </w:p>
    <w:p w14:paraId="3788A204" w14:textId="77777777" w:rsidR="00771F0F" w:rsidRDefault="00771F0F" w:rsidP="0051603F">
      <w:pPr>
        <w:pStyle w:val="PWDAbodycopy"/>
      </w:pPr>
    </w:p>
    <w:p w14:paraId="4224DA2E" w14:textId="77777777" w:rsidR="0065071C" w:rsidRDefault="0065071C" w:rsidP="0051603F">
      <w:pPr>
        <w:pStyle w:val="PWDAbodycopy"/>
      </w:pPr>
    </w:p>
    <w:p w14:paraId="08444CBA" w14:textId="77777777" w:rsidR="0051669B" w:rsidRDefault="0051669B" w:rsidP="0051603F">
      <w:pPr>
        <w:pStyle w:val="PWDAbodycopy"/>
        <w:sectPr w:rsidR="0051669B" w:rsidSect="008E2BF3">
          <w:footnotePr>
            <w:numRestart w:val="eachSect"/>
          </w:footnotePr>
          <w:pgSz w:w="11906" w:h="16838" w:code="9"/>
          <w:pgMar w:top="1701" w:right="1134" w:bottom="1928" w:left="1134" w:header="284" w:footer="510" w:gutter="0"/>
          <w:cols w:space="708"/>
          <w:docGrid w:linePitch="360"/>
        </w:sectPr>
      </w:pPr>
    </w:p>
    <w:p w14:paraId="472485D7" w14:textId="6DE86672" w:rsidR="004C22BA" w:rsidRDefault="009A712E" w:rsidP="008643DA">
      <w:pPr>
        <w:pStyle w:val="Heading2"/>
      </w:pPr>
      <w:bookmarkStart w:id="392" w:name="_Toc80024898"/>
      <w:r>
        <w:lastRenderedPageBreak/>
        <w:t xml:space="preserve">Appendix </w:t>
      </w:r>
      <w:r w:rsidR="00EA64AC">
        <w:t>B</w:t>
      </w:r>
      <w:r>
        <w:t xml:space="preserve">: </w:t>
      </w:r>
      <w:r w:rsidR="00280089">
        <w:t xml:space="preserve">Inquiry </w:t>
      </w:r>
      <w:r w:rsidR="008643DA">
        <w:t>Terms of Reference</w:t>
      </w:r>
      <w:bookmarkEnd w:id="392"/>
      <w:r w:rsidR="008643DA">
        <w:t xml:space="preserve"> </w:t>
      </w:r>
    </w:p>
    <w:p w14:paraId="43760B82" w14:textId="77777777" w:rsidR="000074E5" w:rsidRDefault="000074E5" w:rsidP="008643DA">
      <w:pPr>
        <w:pStyle w:val="PWDAbodycopy"/>
      </w:pPr>
    </w:p>
    <w:p w14:paraId="505BB0FD" w14:textId="295A1E49" w:rsidR="00640746" w:rsidRDefault="00640746" w:rsidP="000D4052">
      <w:pPr>
        <w:pStyle w:val="PWDAbodycopy"/>
        <w:spacing w:before="0" w:after="0" w:line="276" w:lineRule="auto"/>
      </w:pPr>
      <w:r w:rsidRPr="00640746">
        <w:t xml:space="preserve">The purpose, </w:t>
      </w:r>
      <w:proofErr w:type="gramStart"/>
      <w:r w:rsidRPr="00640746">
        <w:t>intent</w:t>
      </w:r>
      <w:proofErr w:type="gramEnd"/>
      <w:r w:rsidRPr="00640746">
        <w:t xml:space="preserve"> and adequacy of the Disability Support Pension (DSP), with specific reference to:</w:t>
      </w:r>
      <w:r w:rsidR="00205E57">
        <w:t xml:space="preserve"> </w:t>
      </w:r>
    </w:p>
    <w:p w14:paraId="7454F95E" w14:textId="77777777" w:rsidR="000074E5" w:rsidRDefault="000074E5" w:rsidP="000D4052">
      <w:pPr>
        <w:pStyle w:val="PWDAbodycopy"/>
        <w:spacing w:before="0" w:after="0" w:line="276" w:lineRule="auto"/>
      </w:pPr>
    </w:p>
    <w:p w14:paraId="5A6C571B" w14:textId="04190EDC" w:rsidR="008643DA" w:rsidRDefault="008643DA" w:rsidP="000D4052">
      <w:pPr>
        <w:pStyle w:val="PWDAalphalisttight"/>
        <w:numPr>
          <w:ilvl w:val="0"/>
          <w:numId w:val="43"/>
        </w:numPr>
        <w:spacing w:before="0" w:after="0" w:line="276" w:lineRule="auto"/>
      </w:pPr>
      <w:r>
        <w:t xml:space="preserve">the purpose </w:t>
      </w:r>
      <w:r w:rsidRPr="008A269E">
        <w:t>of</w:t>
      </w:r>
      <w:r>
        <w:t xml:space="preserve"> the </w:t>
      </w:r>
      <w:proofErr w:type="gramStart"/>
      <w:r>
        <w:t>DSP;</w:t>
      </w:r>
      <w:proofErr w:type="gramEnd"/>
    </w:p>
    <w:p w14:paraId="0956830D" w14:textId="77777777" w:rsidR="008643DA" w:rsidRDefault="008643DA" w:rsidP="000D4052">
      <w:pPr>
        <w:pStyle w:val="PWDAalphalisttight"/>
        <w:numPr>
          <w:ilvl w:val="0"/>
          <w:numId w:val="43"/>
        </w:numPr>
        <w:spacing w:before="0" w:after="0" w:line="276" w:lineRule="auto"/>
      </w:pPr>
      <w:r>
        <w:t xml:space="preserve">the DSP eligibility criteria, assessment and determination, including the need for health assessments and medical evidence and the right to review and </w:t>
      </w:r>
      <w:proofErr w:type="gramStart"/>
      <w:r>
        <w:t>appeal;</w:t>
      </w:r>
      <w:proofErr w:type="gramEnd"/>
    </w:p>
    <w:p w14:paraId="56EE2DD6" w14:textId="77777777" w:rsidR="008643DA" w:rsidRDefault="008643DA" w:rsidP="000D4052">
      <w:pPr>
        <w:pStyle w:val="PWDAalphalisttight"/>
        <w:numPr>
          <w:ilvl w:val="0"/>
          <w:numId w:val="43"/>
        </w:numPr>
        <w:spacing w:before="0" w:after="0" w:line="276" w:lineRule="auto"/>
      </w:pPr>
      <w:r>
        <w:t xml:space="preserve">the impact of geography, age and other characteristics on the number of people receiving the </w:t>
      </w:r>
      <w:proofErr w:type="gramStart"/>
      <w:r>
        <w:t>DSP;</w:t>
      </w:r>
      <w:proofErr w:type="gramEnd"/>
    </w:p>
    <w:p w14:paraId="0A6159B7" w14:textId="77777777" w:rsidR="008643DA" w:rsidRDefault="008643DA" w:rsidP="000D4052">
      <w:pPr>
        <w:pStyle w:val="PWDAalphalisttight"/>
        <w:numPr>
          <w:ilvl w:val="0"/>
          <w:numId w:val="43"/>
        </w:numPr>
        <w:spacing w:before="0" w:after="0" w:line="276" w:lineRule="auto"/>
      </w:pPr>
      <w:r>
        <w:t xml:space="preserve">the impact of the DSP on a disabled person’s ability to find long term, sustainable and appropriate, employment within the open labour </w:t>
      </w:r>
      <w:proofErr w:type="gramStart"/>
      <w:r>
        <w:t>market;</w:t>
      </w:r>
      <w:proofErr w:type="gramEnd"/>
    </w:p>
    <w:p w14:paraId="53BB7554" w14:textId="77777777" w:rsidR="008643DA" w:rsidRDefault="008643DA" w:rsidP="000D4052">
      <w:pPr>
        <w:pStyle w:val="PWDAalphalisttight"/>
        <w:numPr>
          <w:ilvl w:val="0"/>
          <w:numId w:val="43"/>
        </w:numPr>
        <w:spacing w:before="0" w:after="0" w:line="276" w:lineRule="auto"/>
      </w:pPr>
      <w:r>
        <w:t xml:space="preserve">the capacity of the DSP to support persons with disabilities, chronic conditions and ill health, including its capacity to facilitate and support labour market participation where </w:t>
      </w:r>
      <w:proofErr w:type="gramStart"/>
      <w:r>
        <w:t>appropriate;</w:t>
      </w:r>
      <w:proofErr w:type="gramEnd"/>
    </w:p>
    <w:p w14:paraId="59910C07" w14:textId="77777777" w:rsidR="008643DA" w:rsidRDefault="008643DA" w:rsidP="000D4052">
      <w:pPr>
        <w:pStyle w:val="PWDAalphalisttight"/>
        <w:numPr>
          <w:ilvl w:val="0"/>
          <w:numId w:val="43"/>
        </w:numPr>
        <w:spacing w:before="0" w:after="0" w:line="276" w:lineRule="auto"/>
      </w:pPr>
      <w:r>
        <w:t xml:space="preserve">discrimination within the labour market and its impact on employment, unemployment and underemployment of persons with disabilities and their support </w:t>
      </w:r>
      <w:proofErr w:type="gramStart"/>
      <w:r>
        <w:t>networks;</w:t>
      </w:r>
      <w:proofErr w:type="gramEnd"/>
    </w:p>
    <w:p w14:paraId="2C8753B1" w14:textId="77777777" w:rsidR="008643DA" w:rsidRDefault="008643DA" w:rsidP="000D4052">
      <w:pPr>
        <w:pStyle w:val="PWDAalphalisttight"/>
        <w:numPr>
          <w:ilvl w:val="0"/>
          <w:numId w:val="43"/>
        </w:numPr>
        <w:spacing w:before="0" w:after="0" w:line="276" w:lineRule="auto"/>
      </w:pPr>
      <w:r>
        <w:t xml:space="preserve">the adequacy of the DSP and whether it allows people to maintain an acceptable standard of living in line with community </w:t>
      </w:r>
      <w:proofErr w:type="gramStart"/>
      <w:r>
        <w:t>expectations;</w:t>
      </w:r>
      <w:proofErr w:type="gramEnd"/>
    </w:p>
    <w:p w14:paraId="5EA27D66" w14:textId="77777777" w:rsidR="008643DA" w:rsidRDefault="008643DA" w:rsidP="000D4052">
      <w:pPr>
        <w:pStyle w:val="PWDAalphalisttight"/>
        <w:numPr>
          <w:ilvl w:val="0"/>
          <w:numId w:val="43"/>
        </w:numPr>
        <w:spacing w:before="0" w:after="0" w:line="276" w:lineRule="auto"/>
      </w:pPr>
      <w:r>
        <w:t xml:space="preserve">the appropriateness of current arrangements for supporting disabled people experiencing insecure employment, inconsistent employment, precarious hours in the workforce; and inequitable workplace </w:t>
      </w:r>
      <w:proofErr w:type="gramStart"/>
      <w:r>
        <w:t>practices;</w:t>
      </w:r>
      <w:proofErr w:type="gramEnd"/>
    </w:p>
    <w:p w14:paraId="1AB19291" w14:textId="77777777" w:rsidR="008643DA" w:rsidRDefault="008643DA" w:rsidP="000D4052">
      <w:pPr>
        <w:pStyle w:val="PWDAalphalisttight"/>
        <w:numPr>
          <w:ilvl w:val="0"/>
          <w:numId w:val="43"/>
        </w:numPr>
        <w:spacing w:before="0" w:after="0" w:line="276" w:lineRule="auto"/>
      </w:pPr>
      <w:r>
        <w:t xml:space="preserve">the economic benefits of improved income support payments and supports for persons with disabilities, their immediate households and broader support services and </w:t>
      </w:r>
      <w:proofErr w:type="gramStart"/>
      <w:r>
        <w:t>networks;</w:t>
      </w:r>
      <w:proofErr w:type="gramEnd"/>
    </w:p>
    <w:p w14:paraId="2950765B" w14:textId="77777777" w:rsidR="008643DA" w:rsidRDefault="008643DA" w:rsidP="000D4052">
      <w:pPr>
        <w:pStyle w:val="PWDAalphalisttight"/>
        <w:numPr>
          <w:ilvl w:val="0"/>
          <w:numId w:val="43"/>
        </w:numPr>
        <w:spacing w:before="0" w:after="0" w:line="276" w:lineRule="auto"/>
      </w:pPr>
      <w:r>
        <w:t>the relative merits of alternative investments in other programs to improve the standard of living of persons with disabilities; and</w:t>
      </w:r>
    </w:p>
    <w:p w14:paraId="4A42F1EF" w14:textId="0ED944F2" w:rsidR="00280089" w:rsidRPr="004C22BA" w:rsidRDefault="008643DA" w:rsidP="000D4052">
      <w:pPr>
        <w:pStyle w:val="PWDAalphalisttight"/>
        <w:numPr>
          <w:ilvl w:val="0"/>
          <w:numId w:val="43"/>
        </w:numPr>
        <w:spacing w:before="0" w:after="0" w:line="276" w:lineRule="auto"/>
      </w:pPr>
      <w:r>
        <w:t>any related matters.</w:t>
      </w:r>
    </w:p>
    <w:p w14:paraId="1E10419E" w14:textId="77777777" w:rsidR="007317FE" w:rsidRDefault="007317FE" w:rsidP="000D4052">
      <w:pPr>
        <w:pStyle w:val="PWDAbodycopy"/>
        <w:spacing w:before="0" w:after="0" w:line="276" w:lineRule="auto"/>
      </w:pPr>
    </w:p>
    <w:p w14:paraId="12C82822" w14:textId="77777777" w:rsidR="008A269E" w:rsidRDefault="008A269E" w:rsidP="000D4052">
      <w:pPr>
        <w:pStyle w:val="PWDAbodycopy"/>
        <w:spacing w:before="0" w:after="0" w:line="276" w:lineRule="auto"/>
      </w:pPr>
      <w:r>
        <w:t xml:space="preserve">The Terms of Reference are available </w:t>
      </w:r>
      <w:r w:rsidR="002641DA">
        <w:t xml:space="preserve">via the inquiry home page: </w:t>
      </w:r>
      <w:hyperlink r:id="rId132" w:history="1">
        <w:r w:rsidR="002641DA" w:rsidRPr="000D4052">
          <w:rPr>
            <w:rStyle w:val="Hyperlink"/>
            <w:b w:val="0"/>
            <w:bCs/>
          </w:rPr>
          <w:t>https://www.aph.gov.au/Parliamentary_Business/Committees/Senate/Community_Affairs/DisabilitySupportPensio</w:t>
        </w:r>
      </w:hyperlink>
      <w:r w:rsidR="002641DA">
        <w:t xml:space="preserve"> </w:t>
      </w:r>
    </w:p>
    <w:p w14:paraId="132507D5" w14:textId="77777777" w:rsidR="00B14592" w:rsidRDefault="00B14592" w:rsidP="000D4052">
      <w:pPr>
        <w:pStyle w:val="PWDAbodycopy"/>
        <w:spacing w:before="0" w:after="0" w:line="276" w:lineRule="auto"/>
        <w:sectPr w:rsidR="00B14592" w:rsidSect="008E2BF3">
          <w:pgSz w:w="11906" w:h="16838" w:code="9"/>
          <w:pgMar w:top="1701" w:right="1134" w:bottom="1928" w:left="1134" w:header="284" w:footer="510" w:gutter="0"/>
          <w:cols w:space="708"/>
          <w:docGrid w:linePitch="360"/>
        </w:sectPr>
      </w:pPr>
      <w:r>
        <w:t xml:space="preserve"> </w:t>
      </w:r>
    </w:p>
    <w:p w14:paraId="7FA9CF40" w14:textId="59AD6393" w:rsidR="00991B81" w:rsidRDefault="00936DBA" w:rsidP="000D4052">
      <w:pPr>
        <w:pStyle w:val="Heading2"/>
      </w:pPr>
      <w:bookmarkStart w:id="393" w:name="_Appendix_D:_PWDA"/>
      <w:bookmarkStart w:id="394" w:name="_Toc80024899"/>
      <w:bookmarkEnd w:id="393"/>
      <w:r>
        <w:lastRenderedPageBreak/>
        <w:t xml:space="preserve">Appendix </w:t>
      </w:r>
      <w:r w:rsidR="00413EF9">
        <w:t>C</w:t>
      </w:r>
      <w:r>
        <w:t>: PWDA</w:t>
      </w:r>
      <w:r w:rsidRPr="00936DBA">
        <w:t xml:space="preserve"> submission to the review of </w:t>
      </w:r>
      <w:r>
        <w:t xml:space="preserve">DSP </w:t>
      </w:r>
      <w:r w:rsidRPr="00936DBA">
        <w:t>impairment tables</w:t>
      </w:r>
      <w:bookmarkEnd w:id="394"/>
    </w:p>
    <w:p w14:paraId="6BD1D1DF" w14:textId="77777777" w:rsidR="000D4052" w:rsidRPr="000D4052" w:rsidRDefault="000D4052" w:rsidP="000D4052">
      <w:pPr>
        <w:pStyle w:val="PWDAbodycopy"/>
      </w:pPr>
    </w:p>
    <w:p w14:paraId="3ECF6CD4" w14:textId="42E318DC" w:rsidR="00015FB2" w:rsidRDefault="00E47158" w:rsidP="000D4052">
      <w:pPr>
        <w:pStyle w:val="PWDAprelimsH2"/>
        <w:spacing w:before="0"/>
      </w:pPr>
      <w:r>
        <w:t>Introduction</w:t>
      </w:r>
    </w:p>
    <w:p w14:paraId="1FE5C6AF" w14:textId="77777777" w:rsidR="000D4052" w:rsidRDefault="000D4052" w:rsidP="000D4052">
      <w:pPr>
        <w:pStyle w:val="PWDAbodycopy"/>
        <w:spacing w:before="0" w:after="0" w:line="276" w:lineRule="auto"/>
      </w:pPr>
      <w:r w:rsidRPr="00FC010D">
        <w:t xml:space="preserve">The Disability Support Pension (DSP) impairment tables create a system of deserving and undeserving people with disability. </w:t>
      </w:r>
    </w:p>
    <w:p w14:paraId="4D03F773" w14:textId="77777777" w:rsidR="000D4052" w:rsidRDefault="000D4052" w:rsidP="000D4052">
      <w:pPr>
        <w:pStyle w:val="PWDAbodycopy"/>
        <w:spacing w:before="0" w:after="0" w:line="276" w:lineRule="auto"/>
      </w:pPr>
    </w:p>
    <w:p w14:paraId="2C38C262" w14:textId="77777777" w:rsidR="000D4052" w:rsidRPr="00FC010D" w:rsidRDefault="000D4052" w:rsidP="000D4052">
      <w:pPr>
        <w:pStyle w:val="PWDAcasestudyname"/>
        <w:spacing w:before="0" w:line="276" w:lineRule="auto"/>
      </w:pPr>
      <w:r>
        <w:t>Case study #209: name withheld</w:t>
      </w:r>
    </w:p>
    <w:p w14:paraId="1885E7A5" w14:textId="77777777" w:rsidR="000D4052" w:rsidRPr="00A651E9" w:rsidRDefault="000D4052" w:rsidP="000D4052">
      <w:pPr>
        <w:pStyle w:val="PWDAcasestudyquote"/>
        <w:spacing w:before="0" w:after="0" w:line="276" w:lineRule="auto"/>
        <w:rPr>
          <w:b/>
        </w:rPr>
      </w:pPr>
      <w:r w:rsidRPr="00A651E9">
        <w:t xml:space="preserve">I didn't get enough points to qualify and I'm too </w:t>
      </w:r>
      <w:r w:rsidRPr="00DF75C1">
        <w:t>scared</w:t>
      </w:r>
      <w:r w:rsidRPr="00A651E9">
        <w:t xml:space="preserve"> of Centrelink to try </w:t>
      </w:r>
      <w:r w:rsidRPr="00A651E9">
        <w:br/>
        <w:t>again.</w:t>
      </w:r>
    </w:p>
    <w:p w14:paraId="641467B3" w14:textId="77777777" w:rsidR="000D4052" w:rsidRPr="00FC010D" w:rsidRDefault="000D4052" w:rsidP="000D4052">
      <w:pPr>
        <w:pStyle w:val="PWDAbodycopy"/>
        <w:spacing w:before="0" w:after="0" w:line="276" w:lineRule="auto"/>
      </w:pPr>
      <w:r w:rsidRPr="00FC010D">
        <w:t xml:space="preserve"> </w:t>
      </w:r>
    </w:p>
    <w:p w14:paraId="7DDB3828" w14:textId="77777777" w:rsidR="000D4052" w:rsidRPr="00FC010D" w:rsidRDefault="000D4052" w:rsidP="000D4052">
      <w:pPr>
        <w:pStyle w:val="PWDAbodycopy"/>
        <w:spacing w:before="0" w:after="0" w:line="276" w:lineRule="auto"/>
      </w:pPr>
      <w:r w:rsidRPr="00FC010D">
        <w:t xml:space="preserve">The DSP must be a truly supportive safety net for people with disability that alleviates poverty, and an important step towards achieving this is to abolish the impairment tables. </w:t>
      </w:r>
    </w:p>
    <w:p w14:paraId="5E065994" w14:textId="77777777" w:rsidR="000D4052" w:rsidRPr="00FC010D" w:rsidRDefault="000D4052" w:rsidP="000D4052">
      <w:pPr>
        <w:pStyle w:val="PWDAbodycopy"/>
        <w:spacing w:before="0" w:after="0" w:line="276" w:lineRule="auto"/>
      </w:pPr>
    </w:p>
    <w:p w14:paraId="34A77721" w14:textId="77777777" w:rsidR="000D4052" w:rsidRPr="00FC010D" w:rsidRDefault="000D4052" w:rsidP="000D4052">
      <w:pPr>
        <w:pStyle w:val="PWDAbodycopy"/>
        <w:spacing w:before="0" w:after="0" w:line="276" w:lineRule="auto"/>
      </w:pPr>
      <w:r w:rsidRPr="00FC010D">
        <w:t>However, as the Department of Social Services (DSS) has highlighted in its issues paper, the Government and the Department are largely content with how the impairment tables are operating and do not wish to see dramatic changes.</w:t>
      </w:r>
    </w:p>
    <w:p w14:paraId="17920A34" w14:textId="77777777" w:rsidR="000D4052" w:rsidRPr="00FC010D" w:rsidRDefault="000D4052" w:rsidP="000D4052">
      <w:pPr>
        <w:pStyle w:val="PWDAbodycopy"/>
        <w:spacing w:before="0" w:after="0" w:line="276" w:lineRule="auto"/>
      </w:pPr>
      <w:r w:rsidRPr="00FC010D">
        <w:t xml:space="preserve"> </w:t>
      </w:r>
    </w:p>
    <w:p w14:paraId="589E1EDE" w14:textId="77777777" w:rsidR="000D4052" w:rsidRPr="00FC010D" w:rsidRDefault="000D4052" w:rsidP="000D4052">
      <w:pPr>
        <w:pStyle w:val="PWDAbodycopy"/>
        <w:spacing w:before="0" w:after="0" w:line="276" w:lineRule="auto"/>
      </w:pPr>
      <w:r w:rsidRPr="00FC010D">
        <w:t>DSS ha</w:t>
      </w:r>
      <w:r>
        <w:t xml:space="preserve">s </w:t>
      </w:r>
      <w:r w:rsidRPr="00FC010D">
        <w:t xml:space="preserve">emphasised the opportunity to influence the impairment tables to improve them is highly limited in scope, and that the impairment tables will continue to be used regardless of the outcomes of these consultations. </w:t>
      </w:r>
    </w:p>
    <w:p w14:paraId="45130A68" w14:textId="77777777" w:rsidR="000D4052" w:rsidRPr="00FC010D" w:rsidRDefault="000D4052" w:rsidP="000D4052">
      <w:pPr>
        <w:pStyle w:val="PWDAbodycopy"/>
        <w:spacing w:before="0" w:after="0" w:line="276" w:lineRule="auto"/>
      </w:pPr>
    </w:p>
    <w:p w14:paraId="068316DE" w14:textId="77777777" w:rsidR="000D4052" w:rsidRPr="00FC010D" w:rsidRDefault="000D4052" w:rsidP="000D4052">
      <w:pPr>
        <w:pStyle w:val="PWDAbodycopy"/>
        <w:spacing w:before="0" w:after="0" w:line="276" w:lineRule="auto"/>
      </w:pPr>
      <w:r w:rsidRPr="00FC010D">
        <w:t xml:space="preserve">This review has created a sense of trepidation within the disability community. We fear the Government will introduce yet another round of harmful changes that fail to reflect the outcomes of this consultation, as has happened so often in the past. </w:t>
      </w:r>
    </w:p>
    <w:p w14:paraId="6E110961" w14:textId="77777777" w:rsidR="000D4052" w:rsidRPr="00FC010D" w:rsidRDefault="000D4052" w:rsidP="000D4052">
      <w:pPr>
        <w:pStyle w:val="PWDAbodycopy"/>
        <w:spacing w:before="0" w:after="0" w:line="276" w:lineRule="auto"/>
      </w:pPr>
    </w:p>
    <w:p w14:paraId="1EA1BA10" w14:textId="77777777" w:rsidR="000D4052" w:rsidRPr="00FC010D" w:rsidRDefault="000D4052" w:rsidP="000D4052">
      <w:pPr>
        <w:pStyle w:val="PWDAbodycopy"/>
        <w:spacing w:before="0" w:after="0" w:line="276" w:lineRule="auto"/>
      </w:pPr>
      <w:r w:rsidRPr="00FC010D">
        <w:t>The introduction of impairment tables had seen the rate of successful DSP applications drop from 60% to 30% by 2018.</w:t>
      </w:r>
      <w:r w:rsidRPr="00361413">
        <w:rPr>
          <w:rStyle w:val="FootnoteReference"/>
        </w:rPr>
        <w:footnoteReference w:id="160"/>
      </w:r>
    </w:p>
    <w:p w14:paraId="3D6BB9FA" w14:textId="77777777" w:rsidR="000D4052" w:rsidRPr="00FC010D" w:rsidRDefault="000D4052" w:rsidP="000D4052">
      <w:pPr>
        <w:spacing w:before="0" w:after="0" w:line="276" w:lineRule="auto"/>
      </w:pPr>
    </w:p>
    <w:p w14:paraId="68CA6E34" w14:textId="77777777" w:rsidR="000D4052" w:rsidRPr="00FC010D" w:rsidRDefault="000D4052" w:rsidP="000D4052">
      <w:pPr>
        <w:pStyle w:val="PWDAbodycopy"/>
        <w:spacing w:before="0" w:after="0" w:line="276" w:lineRule="auto"/>
      </w:pPr>
      <w:r w:rsidRPr="00FC010D">
        <w:t xml:space="preserve">In their 2020 report into understanding the economic and policy trends affecting Commonwealth expenditure on </w:t>
      </w:r>
      <w:proofErr w:type="spellStart"/>
      <w:r w:rsidRPr="00FC010D">
        <w:t>JobSeeker</w:t>
      </w:r>
      <w:proofErr w:type="spellEnd"/>
      <w:r w:rsidRPr="00FC010D">
        <w:t xml:space="preserve">, the Parliamentary Budget Office (PBO) noted that changes to the DSP, between 2012 and 2015, played a significant role in increasing the number of people receiving the </w:t>
      </w:r>
      <w:proofErr w:type="spellStart"/>
      <w:r w:rsidRPr="00FC010D">
        <w:t>JobSeeker</w:t>
      </w:r>
      <w:proofErr w:type="spellEnd"/>
      <w:r w:rsidRPr="00FC010D">
        <w:t xml:space="preserve"> payment.</w:t>
      </w:r>
      <w:r w:rsidRPr="000B7718">
        <w:rPr>
          <w:rStyle w:val="FootnoteReference"/>
        </w:rPr>
        <w:footnoteReference w:id="161"/>
      </w:r>
    </w:p>
    <w:p w14:paraId="38F2BE8C" w14:textId="77777777" w:rsidR="000D4052" w:rsidRDefault="000D4052" w:rsidP="000D4052">
      <w:pPr>
        <w:spacing w:before="0" w:after="0" w:line="276" w:lineRule="auto"/>
      </w:pPr>
    </w:p>
    <w:p w14:paraId="5384CBC9" w14:textId="77777777" w:rsidR="000D4052" w:rsidRPr="00FC010D" w:rsidRDefault="000D4052" w:rsidP="000D4052">
      <w:pPr>
        <w:pStyle w:val="PWDAcasestudyname"/>
        <w:spacing w:before="0" w:line="276" w:lineRule="auto"/>
      </w:pPr>
      <w:r>
        <w:t>Case study #33: Jade</w:t>
      </w:r>
    </w:p>
    <w:p w14:paraId="288AD070" w14:textId="77777777" w:rsidR="000D4052" w:rsidRPr="00A651E9" w:rsidRDefault="000D4052" w:rsidP="000D4052">
      <w:pPr>
        <w:pStyle w:val="PWDAcasestudyquote"/>
        <w:spacing w:before="0" w:after="0" w:line="276" w:lineRule="auto"/>
        <w:rPr>
          <w:b/>
        </w:rPr>
      </w:pPr>
      <w:r w:rsidRPr="00A651E9">
        <w:t>This system is erratic and set up so that only those who have expensive help … can manage to jump the hoops. People who are in the most desperate need are the least able to get it.</w:t>
      </w:r>
    </w:p>
    <w:p w14:paraId="706B1A2C" w14:textId="77777777" w:rsidR="000D4052" w:rsidRPr="00FC010D" w:rsidRDefault="000D4052" w:rsidP="000D4052">
      <w:pPr>
        <w:pStyle w:val="PWDAbodycopy"/>
        <w:spacing w:before="0" w:after="0" w:line="276" w:lineRule="auto"/>
      </w:pPr>
    </w:p>
    <w:p w14:paraId="57D800BF" w14:textId="77777777" w:rsidR="000D4052" w:rsidRPr="00573C1E" w:rsidRDefault="000D4052" w:rsidP="000D4052">
      <w:pPr>
        <w:pStyle w:val="PWDAbodycopy"/>
        <w:spacing w:before="0" w:after="0" w:line="276" w:lineRule="auto"/>
      </w:pPr>
      <w:r w:rsidRPr="00FC010D">
        <w:t xml:space="preserve">There has been a dramatic increase in the number of people with disability who are </w:t>
      </w:r>
      <w:r w:rsidRPr="00573C1E">
        <w:t>trapped on unemployment payments,</w:t>
      </w:r>
      <w:r w:rsidRPr="00076907">
        <w:rPr>
          <w:rStyle w:val="FootnoteReference"/>
        </w:rPr>
        <w:footnoteReference w:id="162"/>
      </w:r>
      <w:r w:rsidRPr="00573C1E">
        <w:t xml:space="preserve"> because, as the DSP is </w:t>
      </w:r>
      <w:r>
        <w:t>supposed</w:t>
      </w:r>
      <w:r w:rsidRPr="00573C1E">
        <w:t xml:space="preserve"> to recognise, many of us are prevented from fully participating in the</w:t>
      </w:r>
      <w:r>
        <w:t xml:space="preserve"> conventional</w:t>
      </w:r>
      <w:r w:rsidRPr="00573C1E">
        <w:t xml:space="preserve"> workforce. </w:t>
      </w:r>
    </w:p>
    <w:p w14:paraId="14A1757B" w14:textId="77777777" w:rsidR="000D4052" w:rsidRPr="00573C1E" w:rsidRDefault="000D4052" w:rsidP="000D4052">
      <w:pPr>
        <w:pStyle w:val="PWDAbodycopy"/>
        <w:spacing w:before="0" w:after="0" w:line="276" w:lineRule="auto"/>
      </w:pPr>
    </w:p>
    <w:p w14:paraId="1124BE36" w14:textId="77777777" w:rsidR="000D4052" w:rsidRPr="00573C1E" w:rsidRDefault="000D4052" w:rsidP="000D4052">
      <w:pPr>
        <w:pStyle w:val="PWDAbodycopy"/>
        <w:spacing w:before="0" w:after="0" w:line="276" w:lineRule="auto"/>
      </w:pPr>
      <w:r w:rsidRPr="00573C1E">
        <w:t xml:space="preserve">40% of people on </w:t>
      </w:r>
      <w:proofErr w:type="spellStart"/>
      <w:r w:rsidRPr="00573C1E">
        <w:t>JobSeeker</w:t>
      </w:r>
      <w:proofErr w:type="spellEnd"/>
      <w:r w:rsidRPr="00573C1E">
        <w:t xml:space="preserve"> are assessed as having a partial capacity to work, and nearly 1 in 2 people who get the payment are exempt from job searches because of this.</w:t>
      </w:r>
      <w:r w:rsidRPr="00076907">
        <w:rPr>
          <w:rStyle w:val="FootnoteReference"/>
        </w:rPr>
        <w:footnoteReference w:id="163"/>
      </w:r>
      <w:r w:rsidRPr="00573C1E">
        <w:t xml:space="preserve"> </w:t>
      </w:r>
    </w:p>
    <w:p w14:paraId="49A1DEE1" w14:textId="77777777" w:rsidR="000D4052" w:rsidRPr="00573C1E" w:rsidRDefault="000D4052" w:rsidP="000D4052">
      <w:pPr>
        <w:pStyle w:val="PWDAbodycopy"/>
        <w:spacing w:before="0" w:after="0" w:line="276" w:lineRule="auto"/>
      </w:pPr>
    </w:p>
    <w:p w14:paraId="61F03F98" w14:textId="77777777" w:rsidR="000D4052" w:rsidRPr="00573C1E" w:rsidRDefault="000D4052" w:rsidP="000D4052">
      <w:pPr>
        <w:pStyle w:val="PWDAbodycopy"/>
        <w:spacing w:before="0" w:after="0" w:line="276" w:lineRule="auto"/>
      </w:pPr>
      <w:r w:rsidRPr="00573C1E">
        <w:t>Between June 2011 and June 2015, the number of people with disability in mainstream employment services increased from 11% to 15%,</w:t>
      </w:r>
      <w:r w:rsidRPr="00076907">
        <w:rPr>
          <w:rStyle w:val="FootnoteReference"/>
        </w:rPr>
        <w:footnoteReference w:id="164"/>
      </w:r>
      <w:r w:rsidRPr="00573C1E">
        <w:t xml:space="preserve"> and by June 2021 this had risen to nearly 25%.</w:t>
      </w:r>
      <w:r w:rsidRPr="00076907">
        <w:rPr>
          <w:rStyle w:val="FootnoteReference"/>
        </w:rPr>
        <w:footnoteReference w:id="165"/>
      </w:r>
      <w:r w:rsidRPr="00573C1E">
        <w:t xml:space="preserve"> Over the same period the proportion of people in Disability Employment Services (DES) who were on the </w:t>
      </w:r>
      <w:proofErr w:type="spellStart"/>
      <w:r w:rsidRPr="00573C1E">
        <w:t>JobSeeker</w:t>
      </w:r>
      <w:proofErr w:type="spellEnd"/>
      <w:r w:rsidRPr="00573C1E">
        <w:t xml:space="preserve"> or Youth Allowance payment increased from 56% to 79%.</w:t>
      </w:r>
      <w:r w:rsidRPr="00076907">
        <w:rPr>
          <w:rStyle w:val="FootnoteReference"/>
        </w:rPr>
        <w:footnoteReference w:id="166"/>
      </w:r>
      <w:r w:rsidRPr="00573C1E">
        <w:t xml:space="preserve"> </w:t>
      </w:r>
    </w:p>
    <w:p w14:paraId="58C48C99" w14:textId="77777777" w:rsidR="000D4052" w:rsidRPr="00573C1E" w:rsidRDefault="000D4052" w:rsidP="000D4052">
      <w:pPr>
        <w:pStyle w:val="PWDAbodycopy"/>
        <w:spacing w:before="0" w:after="0" w:line="276" w:lineRule="auto"/>
      </w:pPr>
    </w:p>
    <w:p w14:paraId="0B2B7731" w14:textId="1B5B7B88" w:rsidR="000D4052" w:rsidRDefault="000D4052" w:rsidP="000D4052">
      <w:pPr>
        <w:pStyle w:val="PWDAbodycopy"/>
        <w:spacing w:before="0" w:after="0" w:line="276" w:lineRule="auto"/>
      </w:pPr>
      <w:r w:rsidRPr="00573C1E">
        <w:t>Many people</w:t>
      </w:r>
      <w:r w:rsidRPr="00FC010D">
        <w:t xml:space="preserve"> with disability are forced into poverty as their capacity to work, and any hope of sustainable employment, is further decreased due to the punitive nature of the </w:t>
      </w:r>
      <w:proofErr w:type="spellStart"/>
      <w:r w:rsidRPr="00FC010D">
        <w:t>jobactive</w:t>
      </w:r>
      <w:proofErr w:type="spellEnd"/>
      <w:r w:rsidRPr="00FC010D">
        <w:t xml:space="preserve"> and </w:t>
      </w:r>
      <w:r>
        <w:t>DES</w:t>
      </w:r>
      <w:r w:rsidRPr="00FC010D">
        <w:t xml:space="preserve"> programs.</w:t>
      </w:r>
      <w:r w:rsidRPr="00076907">
        <w:rPr>
          <w:rStyle w:val="FootnoteReference"/>
        </w:rPr>
        <w:footnoteReference w:id="167"/>
      </w:r>
      <w:r w:rsidRPr="00FC010D">
        <w:t xml:space="preserve"> </w:t>
      </w:r>
    </w:p>
    <w:p w14:paraId="1D883F03" w14:textId="77777777" w:rsidR="000D4052" w:rsidRPr="00FC010D" w:rsidRDefault="000D4052" w:rsidP="000D4052">
      <w:pPr>
        <w:pStyle w:val="PWDAcasestudyname"/>
        <w:spacing w:before="0" w:line="276" w:lineRule="auto"/>
      </w:pPr>
      <w:r>
        <w:lastRenderedPageBreak/>
        <w:t>Case study #259: name withheld</w:t>
      </w:r>
    </w:p>
    <w:p w14:paraId="0EE61003" w14:textId="77777777" w:rsidR="000D4052" w:rsidRPr="00A651E9" w:rsidRDefault="000D4052" w:rsidP="000D4052">
      <w:pPr>
        <w:pStyle w:val="PWDAcasestudyquote"/>
        <w:spacing w:before="0" w:after="0" w:line="276" w:lineRule="auto"/>
      </w:pPr>
      <w:r w:rsidRPr="00A651E9">
        <w:t xml:space="preserve">I applied at 18/19, was rejected for not being "fully treated and stabilised" despite having been undergoing treatment since 16yo. Was on unemployment, first with Disability Employment Services (DES) and then sneakily transferred to </w:t>
      </w:r>
      <w:proofErr w:type="spellStart"/>
      <w:r w:rsidRPr="00A651E9">
        <w:t>jobactive</w:t>
      </w:r>
      <w:proofErr w:type="spellEnd"/>
      <w:r w:rsidRPr="00A651E9">
        <w:t xml:space="preserve"> until 26yo when I applied again, was rejected again (I believe I was told I didn't meet the tables criteria), sent back to DES, on appeal for two years. After two years of limbo everything suddenly got approved in about a month.  </w:t>
      </w:r>
    </w:p>
    <w:p w14:paraId="2B01063A" w14:textId="77777777" w:rsidR="000D4052" w:rsidRPr="00FC010D" w:rsidRDefault="000D4052" w:rsidP="000D4052">
      <w:pPr>
        <w:pStyle w:val="PWDAbodycopy"/>
        <w:spacing w:before="0" w:after="0" w:line="276" w:lineRule="auto"/>
      </w:pPr>
    </w:p>
    <w:p w14:paraId="29ED5444" w14:textId="133F13C3" w:rsidR="00354007" w:rsidRDefault="000D4052" w:rsidP="000D4052">
      <w:pPr>
        <w:pStyle w:val="PWDAbodycopy"/>
        <w:spacing w:before="0" w:after="0" w:line="276" w:lineRule="auto"/>
      </w:pPr>
      <w:r w:rsidRPr="00FC010D">
        <w:t>The DSP application process alone is lengthy and stressful enough, and many applicants report a degrading impact on their health, particularly related to mental ill health.</w:t>
      </w:r>
    </w:p>
    <w:p w14:paraId="75E5E45C" w14:textId="77777777" w:rsidR="000D4052" w:rsidRDefault="000D4052" w:rsidP="000D4052">
      <w:pPr>
        <w:pStyle w:val="PWDAbodycopy"/>
        <w:spacing w:before="0" w:after="0" w:line="276" w:lineRule="auto"/>
      </w:pPr>
    </w:p>
    <w:p w14:paraId="6F0F55EF" w14:textId="1F4A1F08" w:rsidR="00BC2DCC" w:rsidRDefault="00BC2DCC" w:rsidP="000D4052">
      <w:pPr>
        <w:pStyle w:val="PWDAprelimsH2"/>
        <w:spacing w:before="0"/>
      </w:pPr>
      <w:r>
        <w:t xml:space="preserve">An opportunity for reform </w:t>
      </w:r>
    </w:p>
    <w:p w14:paraId="4626144A" w14:textId="77777777" w:rsidR="000D4052" w:rsidRPr="0016361E" w:rsidRDefault="000D4052" w:rsidP="000D4052">
      <w:pPr>
        <w:pStyle w:val="PWDAbodycopy"/>
        <w:spacing w:before="0" w:after="0" w:line="276" w:lineRule="auto"/>
      </w:pPr>
      <w:r w:rsidRPr="0016361E">
        <w:t xml:space="preserve">The DSP should be a more supportive, accessible system that is universally available to people with disability who want the support it is supposed to provide. Impairment tables undermine this aim. </w:t>
      </w:r>
    </w:p>
    <w:p w14:paraId="3DE522AA" w14:textId="77777777" w:rsidR="000D4052" w:rsidRPr="0016361E" w:rsidRDefault="000D4052" w:rsidP="000D4052">
      <w:pPr>
        <w:pStyle w:val="PWDAbodycopy"/>
        <w:spacing w:before="0" w:after="0" w:line="276" w:lineRule="auto"/>
      </w:pPr>
    </w:p>
    <w:p w14:paraId="1A6FAE0D" w14:textId="77777777" w:rsidR="000D4052" w:rsidRPr="0016361E" w:rsidRDefault="000D4052" w:rsidP="000D4052">
      <w:pPr>
        <w:pStyle w:val="PWDAbodycopy"/>
        <w:spacing w:before="0" w:after="0" w:line="276" w:lineRule="auto"/>
      </w:pPr>
      <w:r w:rsidRPr="0016361E">
        <w:t xml:space="preserve">Overall, the impairment tables should be abolished. They are harmful and unnecessary. Impairment tables are a recent mechanism and they do not need to exist; we should not be dehumanised by having “points” assigned to us. </w:t>
      </w:r>
    </w:p>
    <w:p w14:paraId="4974D77A" w14:textId="77777777" w:rsidR="000D4052" w:rsidRPr="0016361E" w:rsidRDefault="000D4052" w:rsidP="000D4052">
      <w:pPr>
        <w:pStyle w:val="PWDAbodycopy"/>
        <w:spacing w:before="0" w:after="0" w:line="276" w:lineRule="auto"/>
      </w:pPr>
    </w:p>
    <w:p w14:paraId="227B4A59" w14:textId="77777777" w:rsidR="000D4052" w:rsidRPr="0016361E" w:rsidRDefault="000D4052" w:rsidP="000D4052">
      <w:pPr>
        <w:pStyle w:val="PWDAbodycopy"/>
        <w:spacing w:before="0" w:after="0" w:line="276" w:lineRule="auto"/>
      </w:pPr>
      <w:r w:rsidRPr="0016361E">
        <w:t xml:space="preserve">It is society that disables us, and impairment tables fly in the face of the social model of disability. They should be replaced with something better, a more straightforward mechanism that is easy for both people with disability and those who support us to understand. </w:t>
      </w:r>
    </w:p>
    <w:p w14:paraId="6EE008CD" w14:textId="77777777" w:rsidR="000D4052" w:rsidRPr="0016361E" w:rsidRDefault="000D4052" w:rsidP="000D4052">
      <w:pPr>
        <w:pStyle w:val="PWDAbodycopy"/>
        <w:spacing w:before="0" w:after="0" w:line="276" w:lineRule="auto"/>
      </w:pPr>
    </w:p>
    <w:p w14:paraId="23BEA3D3" w14:textId="77777777" w:rsidR="000D4052" w:rsidRPr="0016361E" w:rsidRDefault="000D4052" w:rsidP="000D4052">
      <w:pPr>
        <w:pStyle w:val="PWDAbodycopy"/>
        <w:spacing w:before="0" w:after="0" w:line="276" w:lineRule="auto"/>
      </w:pPr>
      <w:r w:rsidRPr="0016361E">
        <w:t xml:space="preserve">People should qualify for the DSP based on their treating doctor’s assessment that they have a disability; other mechanisms like means testing already account for work capacity, and better accommodate the hundreds of thousands of people whose ability to do paid work is variable. </w:t>
      </w:r>
    </w:p>
    <w:p w14:paraId="639F9929" w14:textId="77777777" w:rsidR="000D4052" w:rsidRPr="0016361E" w:rsidRDefault="000D4052" w:rsidP="000D4052">
      <w:pPr>
        <w:pStyle w:val="PWDAbodycopy"/>
        <w:spacing w:before="0" w:after="0" w:line="276" w:lineRule="auto"/>
      </w:pPr>
    </w:p>
    <w:p w14:paraId="7CC3ACFB" w14:textId="77777777" w:rsidR="000D4052" w:rsidRDefault="000D4052" w:rsidP="000D4052">
      <w:pPr>
        <w:pStyle w:val="PWDAbodycopy"/>
        <w:spacing w:before="0" w:after="0" w:line="276" w:lineRule="auto"/>
      </w:pPr>
      <w:r w:rsidRPr="0016361E">
        <w:t xml:space="preserve">The recommendations below should be adopted on an interim basis until a plan is made for a transition to a system without impairment tables. </w:t>
      </w:r>
    </w:p>
    <w:p w14:paraId="3F6ABCB6" w14:textId="77777777" w:rsidR="000D4052" w:rsidRPr="0016361E" w:rsidRDefault="000D4052" w:rsidP="000D4052">
      <w:pPr>
        <w:pStyle w:val="PWDAbodycopy"/>
        <w:spacing w:before="0" w:after="0" w:line="276" w:lineRule="auto"/>
      </w:pPr>
    </w:p>
    <w:p w14:paraId="7CD6728C" w14:textId="77777777" w:rsidR="000D4052" w:rsidRDefault="000D4052" w:rsidP="000D4052">
      <w:pPr>
        <w:pStyle w:val="Heading2"/>
        <w:spacing w:before="0"/>
      </w:pPr>
      <w:bookmarkStart w:id="395" w:name="_Toc79000355"/>
      <w:bookmarkStart w:id="396" w:name="_Toc79698686"/>
      <w:r>
        <w:t>Specific recommendations regarding the operation of the tables</w:t>
      </w:r>
      <w:bookmarkEnd w:id="395"/>
      <w:bookmarkEnd w:id="396"/>
      <w:r>
        <w:t xml:space="preserve"> </w:t>
      </w:r>
      <w:r>
        <w:tab/>
      </w:r>
    </w:p>
    <w:p w14:paraId="49F55C4B" w14:textId="77777777" w:rsidR="000D4052" w:rsidRPr="0016361E" w:rsidRDefault="000D4052" w:rsidP="000D4052">
      <w:pPr>
        <w:pStyle w:val="PWDAbodycopy"/>
        <w:spacing w:before="0" w:after="0" w:line="276" w:lineRule="auto"/>
      </w:pPr>
      <w:r w:rsidRPr="0016361E">
        <w:t xml:space="preserve">The </w:t>
      </w:r>
      <w:r>
        <w:t>D</w:t>
      </w:r>
      <w:r w:rsidRPr="0016361E">
        <w:t xml:space="preserve">epartment has explicitly ruled out accepting the advice of people with disability, </w:t>
      </w:r>
      <w:proofErr w:type="gramStart"/>
      <w:r w:rsidRPr="0016361E">
        <w:t>advocates</w:t>
      </w:r>
      <w:proofErr w:type="gramEnd"/>
      <w:r w:rsidRPr="0016361E">
        <w:t xml:space="preserve"> and policy experts to abolish the impairment tables. Considering this, we make the below recommendations to improve the operation of the tables while they continue to exist. </w:t>
      </w:r>
    </w:p>
    <w:p w14:paraId="64E297C3" w14:textId="77777777" w:rsidR="000D4052" w:rsidRPr="0016361E" w:rsidRDefault="000D4052" w:rsidP="000D4052">
      <w:pPr>
        <w:pStyle w:val="PWDAbodycopy"/>
        <w:spacing w:before="0" w:after="0" w:line="276" w:lineRule="auto"/>
      </w:pPr>
    </w:p>
    <w:p w14:paraId="63E510F8" w14:textId="77777777" w:rsidR="000D4052" w:rsidRPr="0016361E" w:rsidRDefault="000D4052" w:rsidP="000D4052">
      <w:pPr>
        <w:pStyle w:val="PWDAbodycopy"/>
        <w:spacing w:before="0" w:after="0" w:line="276" w:lineRule="auto"/>
      </w:pPr>
      <w:r w:rsidRPr="0016361E">
        <w:t xml:space="preserve">The impairment tables must more adequately accommodate the diverse nature and complexity of disability, and the reality of how these complexities affect us. </w:t>
      </w:r>
    </w:p>
    <w:p w14:paraId="65C8E0F8" w14:textId="77777777" w:rsidR="000D4052" w:rsidRDefault="000D4052" w:rsidP="000D4052">
      <w:pPr>
        <w:spacing w:before="0" w:after="0" w:line="276" w:lineRule="auto"/>
      </w:pPr>
      <w:bookmarkStart w:id="397" w:name="_Toc79000356"/>
    </w:p>
    <w:p w14:paraId="666B72FE" w14:textId="77777777" w:rsidR="000D4052" w:rsidRPr="0016361E" w:rsidRDefault="000D4052" w:rsidP="000D4052">
      <w:pPr>
        <w:pStyle w:val="Heading3"/>
        <w:numPr>
          <w:ilvl w:val="0"/>
          <w:numId w:val="52"/>
        </w:numPr>
        <w:spacing w:before="0" w:after="0"/>
        <w:ind w:left="397" w:hanging="397"/>
        <w:rPr>
          <w:sz w:val="24"/>
          <w:szCs w:val="24"/>
        </w:rPr>
      </w:pPr>
      <w:bookmarkStart w:id="398" w:name="_Toc79698687"/>
      <w:r w:rsidRPr="0016361E">
        <w:rPr>
          <w:sz w:val="24"/>
          <w:szCs w:val="24"/>
        </w:rPr>
        <w:t>Amend impairment tables to make the DSP easier to access</w:t>
      </w:r>
      <w:bookmarkEnd w:id="397"/>
      <w:bookmarkEnd w:id="398"/>
      <w:r w:rsidRPr="0016361E">
        <w:rPr>
          <w:sz w:val="24"/>
          <w:szCs w:val="24"/>
        </w:rPr>
        <w:t xml:space="preserve"> </w:t>
      </w:r>
    </w:p>
    <w:p w14:paraId="43275F80" w14:textId="77777777" w:rsidR="000D4052" w:rsidRPr="0016361E" w:rsidRDefault="000D4052" w:rsidP="000D4052">
      <w:pPr>
        <w:pStyle w:val="PWDAbodycopy"/>
        <w:spacing w:before="0" w:after="0" w:line="276" w:lineRule="auto"/>
      </w:pPr>
      <w:r w:rsidRPr="0016361E">
        <w:t xml:space="preserve">The impairment tables are confusing and present an immediate hurdle to anyone considering applying for the DSP. </w:t>
      </w:r>
    </w:p>
    <w:p w14:paraId="58879A8C" w14:textId="77777777" w:rsidR="000D4052" w:rsidRDefault="000D4052" w:rsidP="000D4052">
      <w:pPr>
        <w:spacing w:before="0" w:after="0" w:line="276" w:lineRule="auto"/>
      </w:pPr>
    </w:p>
    <w:p w14:paraId="6540E006" w14:textId="77777777" w:rsidR="000D4052" w:rsidRPr="0016361E" w:rsidRDefault="000D4052" w:rsidP="000D4052">
      <w:pPr>
        <w:pStyle w:val="PWDAcasestudyname"/>
        <w:spacing w:before="0" w:line="276" w:lineRule="auto"/>
      </w:pPr>
      <w:r>
        <w:t>Case study #215: Timothy</w:t>
      </w:r>
    </w:p>
    <w:p w14:paraId="04DF26FE" w14:textId="77777777" w:rsidR="000D4052" w:rsidRPr="00A651E9" w:rsidRDefault="000D4052" w:rsidP="000D4052">
      <w:pPr>
        <w:pStyle w:val="PWDAcasestudyquote"/>
        <w:spacing w:before="0" w:after="0" w:line="276" w:lineRule="auto"/>
      </w:pPr>
      <w:r w:rsidRPr="00A651E9">
        <w:t xml:space="preserve">Make the "Impairment Tables" easier to understand. Clearly outline </w:t>
      </w:r>
      <w:r w:rsidRPr="00A651E9">
        <w:br/>
        <w:t xml:space="preserve">which medical reports and by which Medical Professionals are required.  </w:t>
      </w:r>
    </w:p>
    <w:p w14:paraId="7FE78575" w14:textId="77777777" w:rsidR="000D4052" w:rsidRPr="0016361E" w:rsidRDefault="000D4052" w:rsidP="000D4052">
      <w:pPr>
        <w:pStyle w:val="PWDAbodycopy"/>
        <w:spacing w:before="0" w:after="0" w:line="276" w:lineRule="auto"/>
      </w:pPr>
    </w:p>
    <w:p w14:paraId="6FF7D9A1" w14:textId="77777777" w:rsidR="000D4052" w:rsidRPr="0016361E" w:rsidRDefault="000D4052" w:rsidP="000D4052">
      <w:pPr>
        <w:pStyle w:val="PWDAbodycopy"/>
        <w:spacing w:before="0" w:after="0" w:line="276" w:lineRule="auto"/>
      </w:pPr>
      <w:r w:rsidRPr="0016361E">
        <w:t xml:space="preserve">Exclusion from the DSP exacerbates disability and makes it even harder to afford necessary treatments and supports. </w:t>
      </w:r>
    </w:p>
    <w:p w14:paraId="1264E6B5" w14:textId="77777777" w:rsidR="000D4052" w:rsidRPr="0016361E" w:rsidRDefault="000D4052" w:rsidP="000D4052">
      <w:pPr>
        <w:pStyle w:val="PWDAbodycopy"/>
        <w:spacing w:before="0" w:after="0" w:line="276" w:lineRule="auto"/>
      </w:pPr>
    </w:p>
    <w:p w14:paraId="43F372EA" w14:textId="77777777" w:rsidR="000D4052" w:rsidRPr="0016361E" w:rsidRDefault="000D4052" w:rsidP="000D4052">
      <w:pPr>
        <w:pStyle w:val="PWDAbodycopy"/>
        <w:spacing w:before="0" w:after="0" w:line="276" w:lineRule="auto"/>
      </w:pPr>
      <w:r w:rsidRPr="0016361E">
        <w:t xml:space="preserve">The </w:t>
      </w:r>
      <w:r>
        <w:t>G</w:t>
      </w:r>
      <w:r w:rsidRPr="0016361E">
        <w:t xml:space="preserve">overnment’s own data shows that, since changes have been made to the impairment tables, more and more people with disability are now on </w:t>
      </w:r>
      <w:proofErr w:type="spellStart"/>
      <w:r w:rsidRPr="0016361E">
        <w:t>JobSeeker</w:t>
      </w:r>
      <w:proofErr w:type="spellEnd"/>
      <w:r w:rsidRPr="0016361E">
        <w:t xml:space="preserve"> and Youth Allowance</w:t>
      </w:r>
      <w:r w:rsidRPr="00076907">
        <w:rPr>
          <w:rStyle w:val="FootnoteReference"/>
        </w:rPr>
        <w:footnoteReference w:id="168"/>
      </w:r>
      <w:r w:rsidRPr="0016361E">
        <w:t xml:space="preserve"> and are even further below the poverty line than the DSP. This should not be viewed as a success. </w:t>
      </w:r>
    </w:p>
    <w:p w14:paraId="6D8C4795" w14:textId="77777777" w:rsidR="000D4052" w:rsidRPr="0016361E" w:rsidRDefault="000D4052" w:rsidP="000D4052">
      <w:pPr>
        <w:pStyle w:val="PWDAbodycopy"/>
        <w:spacing w:before="0" w:after="0" w:line="276" w:lineRule="auto"/>
      </w:pPr>
    </w:p>
    <w:p w14:paraId="39A31165" w14:textId="77777777" w:rsidR="000D4052" w:rsidRPr="0016361E" w:rsidRDefault="000D4052" w:rsidP="000D4052">
      <w:pPr>
        <w:pStyle w:val="Heading3"/>
        <w:numPr>
          <w:ilvl w:val="0"/>
          <w:numId w:val="52"/>
        </w:numPr>
        <w:spacing w:before="0" w:after="0"/>
        <w:ind w:left="397" w:hanging="397"/>
        <w:rPr>
          <w:sz w:val="24"/>
          <w:szCs w:val="24"/>
        </w:rPr>
      </w:pPr>
      <w:bookmarkStart w:id="399" w:name="_Toc79000357"/>
      <w:bookmarkStart w:id="400" w:name="_Toc79698688"/>
      <w:r w:rsidRPr="0016361E">
        <w:rPr>
          <w:sz w:val="24"/>
          <w:szCs w:val="24"/>
        </w:rPr>
        <w:t>Round points up, not down</w:t>
      </w:r>
      <w:bookmarkEnd w:id="399"/>
      <w:bookmarkEnd w:id="400"/>
      <w:r w:rsidRPr="0016361E">
        <w:rPr>
          <w:sz w:val="24"/>
          <w:szCs w:val="24"/>
        </w:rPr>
        <w:t xml:space="preserve"> </w:t>
      </w:r>
    </w:p>
    <w:p w14:paraId="3FDF29AE" w14:textId="77777777" w:rsidR="000D4052" w:rsidRPr="0016361E" w:rsidRDefault="000D4052" w:rsidP="000D4052">
      <w:pPr>
        <w:pStyle w:val="PWDAbodycopy"/>
        <w:spacing w:before="0" w:after="0" w:line="276" w:lineRule="auto"/>
      </w:pPr>
      <w:r w:rsidRPr="0016361E">
        <w:t xml:space="preserve">The guidance on the choice of ratings within a table should be reversed. By default, any time a person’s impairment </w:t>
      </w:r>
      <w:r w:rsidRPr="00EF49A8">
        <w:t>is</w:t>
      </w:r>
      <w:r w:rsidRPr="0016361E">
        <w:t xml:space="preserve"> deemed to fall between two rating levels on the points scale, the higher value should be assigned. </w:t>
      </w:r>
    </w:p>
    <w:p w14:paraId="6F4ED7D1" w14:textId="77777777" w:rsidR="000D4052" w:rsidRPr="0016361E" w:rsidRDefault="000D4052" w:rsidP="000D4052">
      <w:pPr>
        <w:pStyle w:val="PWDAbodycopy"/>
        <w:spacing w:before="0" w:after="0" w:line="276" w:lineRule="auto"/>
      </w:pPr>
    </w:p>
    <w:p w14:paraId="3EBA6470" w14:textId="77777777" w:rsidR="000D4052" w:rsidRPr="0016361E" w:rsidRDefault="000D4052" w:rsidP="000D4052">
      <w:pPr>
        <w:pStyle w:val="Heading3"/>
        <w:numPr>
          <w:ilvl w:val="0"/>
          <w:numId w:val="52"/>
        </w:numPr>
        <w:spacing w:before="0" w:after="0"/>
        <w:ind w:left="397" w:hanging="397"/>
        <w:rPr>
          <w:sz w:val="24"/>
          <w:szCs w:val="24"/>
        </w:rPr>
      </w:pPr>
      <w:bookmarkStart w:id="401" w:name="_Toc79000358"/>
      <w:bookmarkStart w:id="402" w:name="_Toc79698689"/>
      <w:r w:rsidRPr="0016361E">
        <w:rPr>
          <w:sz w:val="24"/>
          <w:szCs w:val="24"/>
        </w:rPr>
        <w:t>Permit people who meet requirements across multiple tables to access the DSP</w:t>
      </w:r>
      <w:bookmarkEnd w:id="401"/>
      <w:bookmarkEnd w:id="402"/>
      <w:r w:rsidRPr="0016361E">
        <w:rPr>
          <w:sz w:val="24"/>
          <w:szCs w:val="24"/>
        </w:rPr>
        <w:t xml:space="preserve"> </w:t>
      </w:r>
    </w:p>
    <w:p w14:paraId="0FABEBBD" w14:textId="77777777" w:rsidR="000D4052" w:rsidRPr="0016361E" w:rsidRDefault="000D4052" w:rsidP="000D4052">
      <w:pPr>
        <w:pStyle w:val="PWDAbodycopy"/>
        <w:spacing w:before="0" w:after="0" w:line="276" w:lineRule="auto"/>
      </w:pPr>
      <w:r w:rsidRPr="0016361E">
        <w:t xml:space="preserve">The </w:t>
      </w:r>
      <w:r>
        <w:t xml:space="preserve">current </w:t>
      </w:r>
      <w:r w:rsidRPr="0016361E">
        <w:t xml:space="preserve">system of mandating that points exceed the minimum required on a single table is transparently a weapon used against people with disability to exclude us from support. </w:t>
      </w:r>
    </w:p>
    <w:p w14:paraId="517F7D56" w14:textId="77777777" w:rsidR="000D4052" w:rsidRDefault="000D4052" w:rsidP="000D4052">
      <w:pPr>
        <w:pStyle w:val="PWDAbodycopy"/>
        <w:spacing w:before="0" w:after="0" w:line="276" w:lineRule="auto"/>
      </w:pPr>
    </w:p>
    <w:p w14:paraId="22F8379E" w14:textId="77777777" w:rsidR="000D4052" w:rsidRPr="0016361E" w:rsidRDefault="000D4052" w:rsidP="000D4052">
      <w:pPr>
        <w:pStyle w:val="PWDAcasestudyname"/>
        <w:spacing w:before="0" w:line="276" w:lineRule="auto"/>
      </w:pPr>
      <w:r w:rsidRPr="00B57C8F">
        <w:t>Case study #</w:t>
      </w:r>
      <w:r>
        <w:t>47</w:t>
      </w:r>
      <w:r w:rsidRPr="00B57C8F">
        <w:t xml:space="preserve">: </w:t>
      </w:r>
      <w:r w:rsidRPr="00B57C8F">
        <w:rPr>
          <w:lang w:val="en-AU"/>
        </w:rPr>
        <w:t>Micaela Callan</w:t>
      </w:r>
    </w:p>
    <w:p w14:paraId="277A670A" w14:textId="77777777" w:rsidR="000D4052" w:rsidRPr="00A651E9" w:rsidRDefault="000D4052" w:rsidP="000D4052">
      <w:pPr>
        <w:pStyle w:val="PWDAcasestudyquote"/>
        <w:spacing w:before="0" w:after="0" w:line="276" w:lineRule="auto"/>
      </w:pPr>
      <w:r w:rsidRPr="00A651E9">
        <w:t xml:space="preserve">I didn't meet the points required. My psychological illness was considered &amp; my chronic physical issues were disregarded. </w:t>
      </w:r>
    </w:p>
    <w:p w14:paraId="1DCFBEC8" w14:textId="77777777" w:rsidR="000D4052" w:rsidRPr="00EC6DC0" w:rsidRDefault="000D4052" w:rsidP="000D4052">
      <w:pPr>
        <w:pStyle w:val="PWDAbodycopy"/>
        <w:spacing w:before="0" w:after="0" w:line="276" w:lineRule="auto"/>
      </w:pPr>
    </w:p>
    <w:p w14:paraId="45D6B175" w14:textId="77777777" w:rsidR="000D4052" w:rsidRPr="0016361E" w:rsidRDefault="000D4052" w:rsidP="000D4052">
      <w:pPr>
        <w:spacing w:before="0" w:after="0" w:line="276" w:lineRule="auto"/>
      </w:pPr>
      <w:r w:rsidRPr="0016361E">
        <w:t>It makes no sense to divide the “function-based” effects of our disabilit</w:t>
      </w:r>
      <w:r>
        <w:t>ies</w:t>
      </w:r>
      <w:r w:rsidRPr="0016361E">
        <w:t xml:space="preserve"> when their combined effect is the same. We encounter endless barriers to participation in society regardless of whether our experiences fit within one arbitrary box drawn by the Government, or multiple arbitrary boxes drawn by the Government. </w:t>
      </w:r>
    </w:p>
    <w:p w14:paraId="5862B530" w14:textId="77777777" w:rsidR="000D4052" w:rsidRPr="0016361E" w:rsidRDefault="000D4052" w:rsidP="000D4052">
      <w:pPr>
        <w:pStyle w:val="PWDAbodycopy"/>
        <w:spacing w:before="0" w:after="0" w:line="276" w:lineRule="auto"/>
      </w:pPr>
    </w:p>
    <w:p w14:paraId="5DCDCA8D" w14:textId="77777777" w:rsidR="000D4052" w:rsidRPr="0016361E" w:rsidRDefault="000D4052" w:rsidP="000D4052">
      <w:pPr>
        <w:pStyle w:val="PWDAbodycopy"/>
        <w:spacing w:before="0" w:after="0" w:line="276" w:lineRule="auto"/>
      </w:pPr>
      <w:r w:rsidRPr="0016361E">
        <w:t xml:space="preserve">If we must have points assigned to us, then all of them should be counted. To do otherwise is a perverse manipulation of the “scoring” system. Disability is not a competition to be won. </w:t>
      </w:r>
    </w:p>
    <w:p w14:paraId="3AE07471" w14:textId="77777777" w:rsidR="000D4052" w:rsidRDefault="000D4052" w:rsidP="000D4052">
      <w:pPr>
        <w:pStyle w:val="PWDAbodycopy"/>
        <w:spacing w:before="0" w:after="0" w:line="276" w:lineRule="auto"/>
      </w:pPr>
    </w:p>
    <w:p w14:paraId="4FDFD822" w14:textId="77777777" w:rsidR="000D4052" w:rsidRPr="0016361E" w:rsidRDefault="000D4052" w:rsidP="000D4052">
      <w:pPr>
        <w:pStyle w:val="PWDAcasestudyname"/>
        <w:spacing w:before="0" w:line="276" w:lineRule="auto"/>
      </w:pPr>
      <w:r w:rsidRPr="00BA1B79">
        <w:t>Case study #</w:t>
      </w:r>
      <w:r>
        <w:t>148</w:t>
      </w:r>
      <w:r w:rsidRPr="00BA1B79">
        <w:t>: name withheld</w:t>
      </w:r>
    </w:p>
    <w:p w14:paraId="59737C52" w14:textId="77777777" w:rsidR="000D4052" w:rsidRPr="00A651E9" w:rsidRDefault="000D4052" w:rsidP="000D4052">
      <w:pPr>
        <w:pStyle w:val="PWDAcasestudyquote"/>
        <w:spacing w:before="0" w:after="0" w:line="276" w:lineRule="auto"/>
      </w:pPr>
      <w:r w:rsidRPr="00A651E9">
        <w:t xml:space="preserve">I received a conflicting job capacity assessment (20 points in one impairment category) and disability medical assessment (0 points). I went to the AAT. At this stage they referred my matter to the Health Professional Advisory Unit. A government clinical psych did a 30-page report revealing 10 points in one category, 10 points in another category. Because I didn’t satisfy program of support requirements, I needed to wait. </w:t>
      </w:r>
    </w:p>
    <w:p w14:paraId="3E754C2D" w14:textId="77777777" w:rsidR="000D4052" w:rsidRPr="0041036D" w:rsidRDefault="000D4052" w:rsidP="000D4052">
      <w:pPr>
        <w:pStyle w:val="PWDAbodycopy"/>
        <w:spacing w:before="0" w:after="0" w:line="276" w:lineRule="auto"/>
      </w:pPr>
    </w:p>
    <w:p w14:paraId="34F833E3" w14:textId="77777777" w:rsidR="000D4052" w:rsidRPr="0016361E" w:rsidRDefault="000D4052" w:rsidP="000D4052">
      <w:pPr>
        <w:pStyle w:val="PWDAbodycopy"/>
        <w:spacing w:before="0" w:after="0" w:line="276" w:lineRule="auto"/>
      </w:pPr>
      <w:r w:rsidRPr="0016361E">
        <w:t xml:space="preserve">This impairment tables are just another tool the </w:t>
      </w:r>
      <w:r>
        <w:t>G</w:t>
      </w:r>
      <w:r w:rsidRPr="0016361E">
        <w:t>overnment uses to extract budget savings from those who can afford it least.</w:t>
      </w:r>
      <w:r w:rsidRPr="001B78E6">
        <w:rPr>
          <w:rStyle w:val="FootnoteReference"/>
        </w:rPr>
        <w:footnoteReference w:id="169"/>
      </w:r>
      <w:r w:rsidRPr="0016361E">
        <w:rPr>
          <w:rStyle w:val="CommentReference"/>
        </w:rPr>
        <w:t xml:space="preserve"> </w:t>
      </w:r>
      <w:r w:rsidRPr="0016361E">
        <w:t xml:space="preserve">A bill digest prepared by the Parliamentary Library in relation to the 2011 reforms states: </w:t>
      </w:r>
    </w:p>
    <w:p w14:paraId="30EB67A1" w14:textId="77777777" w:rsidR="000D4052" w:rsidRPr="0016361E" w:rsidRDefault="000D4052" w:rsidP="000D4052">
      <w:pPr>
        <w:pStyle w:val="PWDAbodycopy"/>
        <w:spacing w:before="0" w:after="0" w:line="276" w:lineRule="auto"/>
      </w:pPr>
    </w:p>
    <w:p w14:paraId="51F34EFF" w14:textId="77777777" w:rsidR="000D4052" w:rsidRPr="0016361E" w:rsidRDefault="000D4052" w:rsidP="000D4052">
      <w:pPr>
        <w:pStyle w:val="Quote"/>
        <w:spacing w:before="0" w:after="0" w:line="276" w:lineRule="auto"/>
      </w:pPr>
      <w:r w:rsidRPr="0016361E">
        <w:t>The DSP reforms of this and previous governments also have their origins in the burgeoning number of people receiving DSP, which is the sole remaining payment to people of working age which is not activity tested.</w:t>
      </w:r>
      <w:r w:rsidRPr="001B78E6">
        <w:rPr>
          <w:rStyle w:val="FootnoteReference"/>
        </w:rPr>
        <w:footnoteReference w:id="170"/>
      </w:r>
    </w:p>
    <w:p w14:paraId="7E2A7FB9" w14:textId="77777777" w:rsidR="000D4052" w:rsidRPr="0016361E" w:rsidRDefault="000D4052" w:rsidP="000D4052">
      <w:pPr>
        <w:pStyle w:val="PWDAbodycopy"/>
        <w:spacing w:before="0" w:after="0" w:line="276" w:lineRule="auto"/>
      </w:pPr>
    </w:p>
    <w:p w14:paraId="3F72DC69" w14:textId="77777777" w:rsidR="000D4052" w:rsidRPr="0016361E" w:rsidRDefault="000D4052" w:rsidP="000D4052">
      <w:pPr>
        <w:pStyle w:val="PWDAbodycopy"/>
        <w:spacing w:before="0" w:after="0" w:line="276" w:lineRule="auto"/>
      </w:pPr>
      <w:r w:rsidRPr="0016361E">
        <w:t>Successive changes introduced by the Rudd and Gillard governments produced an 11% reduction in the number of applicants who were able to get on the DSP between 2010 and 2012. The Parliamentary Library describes the changes as ‘designed to reduce the flow on to the DSP’.</w:t>
      </w:r>
      <w:r w:rsidRPr="001B78E6">
        <w:rPr>
          <w:rStyle w:val="FootnoteReference"/>
        </w:rPr>
        <w:footnoteReference w:id="171"/>
      </w:r>
      <w:r>
        <w:t xml:space="preserve"> </w:t>
      </w:r>
    </w:p>
    <w:p w14:paraId="347E79E4" w14:textId="77777777" w:rsidR="000D4052" w:rsidRPr="0016361E" w:rsidRDefault="000D4052" w:rsidP="000D4052">
      <w:pPr>
        <w:pStyle w:val="PWDAbodycopy"/>
        <w:spacing w:before="0" w:after="0" w:line="276" w:lineRule="auto"/>
      </w:pPr>
    </w:p>
    <w:p w14:paraId="7317002F" w14:textId="77777777" w:rsidR="000D4052" w:rsidRPr="0016361E" w:rsidRDefault="000D4052" w:rsidP="000D4052">
      <w:pPr>
        <w:pStyle w:val="PWDAbodykeep"/>
        <w:spacing w:before="0" w:after="0" w:line="276" w:lineRule="auto"/>
      </w:pPr>
      <w:r w:rsidRPr="0016361E">
        <w:t>A 2018 report by the Parliamentary Budget Office notes:</w:t>
      </w:r>
    </w:p>
    <w:p w14:paraId="546EFB8A" w14:textId="77777777" w:rsidR="000D4052" w:rsidRPr="0016361E" w:rsidRDefault="000D4052" w:rsidP="000D4052">
      <w:pPr>
        <w:pStyle w:val="PWDAbodykeep"/>
        <w:spacing w:before="0" w:after="0" w:line="276" w:lineRule="auto"/>
      </w:pPr>
    </w:p>
    <w:p w14:paraId="40B4CFB3" w14:textId="77777777" w:rsidR="000D4052" w:rsidRPr="0016361E" w:rsidRDefault="000D4052" w:rsidP="000D4052">
      <w:pPr>
        <w:pStyle w:val="Quote"/>
        <w:spacing w:before="0" w:after="0" w:line="276" w:lineRule="auto"/>
      </w:pPr>
      <w:r w:rsidRPr="0016361E">
        <w:t xml:space="preserve">From 2012–2013 growth in DSP expenditure slowed sharply … this has been driven by significant changes to assessment processes, particularly the introduction </w:t>
      </w:r>
      <w:r>
        <w:t xml:space="preserve">of </w:t>
      </w:r>
      <w:r w:rsidRPr="0016361E">
        <w:t>new assessment tables</w:t>
      </w:r>
      <w:r w:rsidRPr="001B78E6">
        <w:rPr>
          <w:rStyle w:val="FootnoteReference"/>
        </w:rPr>
        <w:footnoteReference w:id="172"/>
      </w:r>
      <w:r w:rsidRPr="0016361E">
        <w:t xml:space="preserve"> </w:t>
      </w:r>
    </w:p>
    <w:p w14:paraId="7390D573" w14:textId="77777777" w:rsidR="000D4052" w:rsidRPr="0041036D" w:rsidRDefault="000D4052" w:rsidP="000D4052">
      <w:pPr>
        <w:pStyle w:val="PWDAbodycopy"/>
        <w:spacing w:before="0" w:after="0" w:line="276" w:lineRule="auto"/>
      </w:pPr>
    </w:p>
    <w:p w14:paraId="16598B4D" w14:textId="77777777" w:rsidR="000D4052" w:rsidRPr="0016361E" w:rsidRDefault="000D4052" w:rsidP="000D4052">
      <w:pPr>
        <w:pStyle w:val="Quote"/>
        <w:spacing w:before="0" w:after="0" w:line="276" w:lineRule="auto"/>
      </w:pPr>
      <w:r w:rsidRPr="0016361E">
        <w:rPr>
          <w:noProof/>
        </w:rPr>
        <w:lastRenderedPageBreak/>
        <w:drawing>
          <wp:inline distT="0" distB="0" distL="0" distR="0" wp14:anchorId="08F28EDE" wp14:editId="5C5F8368">
            <wp:extent cx="5364000" cy="3747088"/>
            <wp:effectExtent l="0" t="0" r="0" b="0"/>
            <wp:docPr id="6" name="Picture 6"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low confidence"/>
                    <pic:cNvPicPr/>
                  </pic:nvPicPr>
                  <pic:blipFill rotWithShape="1">
                    <a:blip r:embed="rId133" cstate="print">
                      <a:extLst>
                        <a:ext uri="{28A0092B-C50C-407E-A947-70E740481C1C}">
                          <a14:useLocalDpi xmlns:a14="http://schemas.microsoft.com/office/drawing/2010/main" val="0"/>
                        </a:ext>
                      </a:extLst>
                    </a:blip>
                    <a:srcRect l="4437" t="5707" r="3363"/>
                    <a:stretch/>
                  </pic:blipFill>
                  <pic:spPr bwMode="auto">
                    <a:xfrm>
                      <a:off x="0" y="0"/>
                      <a:ext cx="5364000" cy="3747088"/>
                    </a:xfrm>
                    <a:prstGeom prst="rect">
                      <a:avLst/>
                    </a:prstGeom>
                    <a:ln>
                      <a:noFill/>
                    </a:ln>
                    <a:extLst>
                      <a:ext uri="{53640926-AAD7-44D8-BBD7-CCE9431645EC}">
                        <a14:shadowObscured xmlns:a14="http://schemas.microsoft.com/office/drawing/2010/main"/>
                      </a:ext>
                    </a:extLst>
                  </pic:spPr>
                </pic:pic>
              </a:graphicData>
            </a:graphic>
          </wp:inline>
        </w:drawing>
      </w:r>
    </w:p>
    <w:p w14:paraId="0441B975" w14:textId="77777777" w:rsidR="000D4052" w:rsidRPr="0016361E" w:rsidRDefault="000D4052" w:rsidP="000D4052">
      <w:pPr>
        <w:pStyle w:val="PWDAbodycopy"/>
        <w:spacing w:before="0" w:after="0" w:line="276" w:lineRule="auto"/>
      </w:pPr>
    </w:p>
    <w:p w14:paraId="68745E9F" w14:textId="77777777" w:rsidR="000D4052" w:rsidRPr="0016361E" w:rsidRDefault="000D4052" w:rsidP="000D4052">
      <w:pPr>
        <w:pStyle w:val="PWDAbodycopy"/>
        <w:spacing w:before="0" w:after="0" w:line="276" w:lineRule="auto"/>
      </w:pPr>
      <w:r w:rsidRPr="0016361E">
        <w:t xml:space="preserve">The above chart, published in the 2018 PBO report, shows the dramatic decline in real expenditure growth following changes to the assessment tables, from an average of 8.7% in the years following the global financial crisis, to an average of 0.2% between 2013 and 2017. </w:t>
      </w:r>
    </w:p>
    <w:p w14:paraId="535EDE8A" w14:textId="77777777" w:rsidR="000D4052" w:rsidRPr="0016361E" w:rsidRDefault="000D4052" w:rsidP="000D4052">
      <w:pPr>
        <w:pStyle w:val="PWDAbodycopy"/>
        <w:spacing w:before="0" w:after="0" w:line="276" w:lineRule="auto"/>
      </w:pPr>
    </w:p>
    <w:p w14:paraId="798C39BB" w14:textId="77777777" w:rsidR="000D4052" w:rsidRPr="00856BB8" w:rsidRDefault="000D4052" w:rsidP="000D4052">
      <w:pPr>
        <w:pStyle w:val="Heading4"/>
        <w:spacing w:before="0"/>
        <w:rPr>
          <w:rFonts w:ascii="VAG Rounded" w:hAnsi="VAG Rounded"/>
          <w:b/>
          <w:bCs/>
          <w:i/>
          <w:iCs w:val="0"/>
          <w:szCs w:val="28"/>
        </w:rPr>
      </w:pPr>
      <w:r w:rsidRPr="00856BB8">
        <w:rPr>
          <w:rFonts w:ascii="VAG Rounded" w:hAnsi="VAG Rounded"/>
          <w:b/>
          <w:bCs/>
          <w:iCs w:val="0"/>
          <w:szCs w:val="28"/>
        </w:rPr>
        <w:t xml:space="preserve">Program of Support </w:t>
      </w:r>
    </w:p>
    <w:p w14:paraId="138FC6D4" w14:textId="77777777" w:rsidR="000D4052" w:rsidRPr="0016361E" w:rsidRDefault="000D4052" w:rsidP="000D4052">
      <w:pPr>
        <w:pStyle w:val="PWDAbodycopy"/>
        <w:spacing w:before="0" w:after="0" w:line="276" w:lineRule="auto"/>
      </w:pPr>
      <w:r w:rsidRPr="0016361E">
        <w:t>Our submission to the</w:t>
      </w:r>
      <w:r>
        <w:t xml:space="preserve"> Senate Community Affairs References Committee’s Inquiry into the Purpose, </w:t>
      </w:r>
      <w:proofErr w:type="gramStart"/>
      <w:r>
        <w:t>Intent</w:t>
      </w:r>
      <w:proofErr w:type="gramEnd"/>
      <w:r>
        <w:t xml:space="preserve"> and adequacy of the Disability Support Pension (DSP inquiry) </w:t>
      </w:r>
      <w:r w:rsidRPr="0016361E">
        <w:t>also recommends abolishing the Program of Support</w:t>
      </w:r>
      <w:r>
        <w:t xml:space="preserve"> (</w:t>
      </w:r>
      <w:proofErr w:type="spellStart"/>
      <w:r>
        <w:t>PoS</w:t>
      </w:r>
      <w:proofErr w:type="spellEnd"/>
      <w:r>
        <w:t>).</w:t>
      </w:r>
      <w:r w:rsidRPr="0016361E">
        <w:t xml:space="preserve"> </w:t>
      </w:r>
    </w:p>
    <w:p w14:paraId="0DCB6B4A" w14:textId="77777777" w:rsidR="000D4052" w:rsidRPr="0016361E" w:rsidRDefault="000D4052" w:rsidP="000D4052">
      <w:pPr>
        <w:pStyle w:val="PWDAbodycopy"/>
        <w:spacing w:before="0" w:after="0" w:line="276" w:lineRule="auto"/>
      </w:pPr>
    </w:p>
    <w:p w14:paraId="4FDFB92B" w14:textId="77777777" w:rsidR="000D4052" w:rsidRPr="0016361E" w:rsidRDefault="000D4052" w:rsidP="000D4052">
      <w:pPr>
        <w:pStyle w:val="PWDAbodycopy"/>
        <w:spacing w:before="0" w:after="0" w:line="276" w:lineRule="auto"/>
      </w:pPr>
      <w:r w:rsidRPr="0016361E">
        <w:t xml:space="preserve">The fact that a person has points assigned on multiple tables and must complete a </w:t>
      </w:r>
      <w:proofErr w:type="spellStart"/>
      <w:r>
        <w:t>PoS</w:t>
      </w:r>
      <w:proofErr w:type="spellEnd"/>
      <w:r w:rsidRPr="0016361E">
        <w:t xml:space="preserve"> is an unconscionable effort from the Government to defer the inevitable, by forcing people they know should receive the DSP into a humiliating cycle of looking for work that is either </w:t>
      </w:r>
      <w:r w:rsidRPr="00FD6F32">
        <w:t>unsuitable</w:t>
      </w:r>
      <w:r w:rsidRPr="0016361E">
        <w:t xml:space="preserve">, doesn’t exist, or we have little to no chance of getting. </w:t>
      </w:r>
    </w:p>
    <w:p w14:paraId="54CF84CE" w14:textId="77777777" w:rsidR="000D4052" w:rsidRDefault="000D4052" w:rsidP="000D4052">
      <w:pPr>
        <w:pStyle w:val="PWDAbodycopy"/>
        <w:spacing w:before="0" w:after="0" w:line="276" w:lineRule="auto"/>
      </w:pPr>
    </w:p>
    <w:p w14:paraId="3826B90A" w14:textId="77777777" w:rsidR="000D4052" w:rsidRPr="0016361E" w:rsidRDefault="000D4052" w:rsidP="000D4052">
      <w:pPr>
        <w:pStyle w:val="PWDAcasestudyname"/>
        <w:spacing w:before="0" w:line="276" w:lineRule="auto"/>
      </w:pPr>
      <w:r w:rsidRPr="002A2ED0">
        <w:t>Case study #2</w:t>
      </w:r>
      <w:r>
        <w:t>5</w:t>
      </w:r>
      <w:r w:rsidRPr="002A2ED0">
        <w:t xml:space="preserve">: </w:t>
      </w:r>
      <w:r w:rsidRPr="002A2ED0">
        <w:rPr>
          <w:lang w:val="en-AU"/>
        </w:rPr>
        <w:t>Penelope</w:t>
      </w:r>
    </w:p>
    <w:p w14:paraId="4095852E" w14:textId="77777777" w:rsidR="000D4052" w:rsidRPr="00A651E9" w:rsidRDefault="000D4052" w:rsidP="000D4052">
      <w:pPr>
        <w:pStyle w:val="PWDAcasestudyquote"/>
        <w:spacing w:before="0" w:after="0" w:line="276" w:lineRule="auto"/>
      </w:pPr>
      <w:r w:rsidRPr="00A651E9">
        <w:t xml:space="preserve">Prior applications were rejected because each condition was evaluated separately rather than looking at how the combination </w:t>
      </w:r>
      <w:r w:rsidRPr="002A2ED0">
        <w:t>affected</w:t>
      </w:r>
      <w:r w:rsidRPr="00A651E9">
        <w:t xml:space="preserve"> me. Prior to my last application being approved, I was told that I would not get approved until I had worked with a DES for 18 months, which worsened my condition significantly due to the requirements of attending appointments and the inability to afford the specialist care I need on Newstart. </w:t>
      </w:r>
    </w:p>
    <w:p w14:paraId="432319AA" w14:textId="77777777" w:rsidR="000D4052" w:rsidRPr="00FD6F32" w:rsidRDefault="000D4052" w:rsidP="000D4052">
      <w:pPr>
        <w:pStyle w:val="PWDAbodycopy"/>
        <w:spacing w:before="0" w:after="0" w:line="276" w:lineRule="auto"/>
      </w:pPr>
    </w:p>
    <w:p w14:paraId="349C7470" w14:textId="77777777" w:rsidR="000D4052" w:rsidRPr="0016361E" w:rsidRDefault="000D4052" w:rsidP="000D4052">
      <w:pPr>
        <w:pStyle w:val="PWDAbodycopy"/>
        <w:spacing w:before="0" w:after="0" w:line="276" w:lineRule="auto"/>
      </w:pPr>
      <w:proofErr w:type="spellStart"/>
      <w:r>
        <w:t>PoS</w:t>
      </w:r>
      <w:proofErr w:type="spellEnd"/>
      <w:r w:rsidRPr="0016361E">
        <w:t xml:space="preserve"> negatively affects our wellbeing, and perversely, can reduce our capacity to work and find employment.</w:t>
      </w:r>
    </w:p>
    <w:p w14:paraId="712BB2D1" w14:textId="77777777" w:rsidR="000D4052" w:rsidRPr="0016361E" w:rsidRDefault="000D4052" w:rsidP="000D4052">
      <w:pPr>
        <w:pStyle w:val="PWDAbodycopy"/>
        <w:spacing w:before="0" w:after="0" w:line="276" w:lineRule="auto"/>
      </w:pPr>
      <w:r w:rsidRPr="0016361E">
        <w:t xml:space="preserve"> </w:t>
      </w:r>
    </w:p>
    <w:p w14:paraId="3477FCBB" w14:textId="77777777" w:rsidR="000D4052" w:rsidRPr="0016361E" w:rsidRDefault="000D4052" w:rsidP="000D4052">
      <w:pPr>
        <w:pStyle w:val="Heading3"/>
        <w:numPr>
          <w:ilvl w:val="0"/>
          <w:numId w:val="52"/>
        </w:numPr>
        <w:spacing w:before="0" w:after="0"/>
        <w:ind w:left="397" w:hanging="397"/>
        <w:rPr>
          <w:sz w:val="24"/>
          <w:szCs w:val="24"/>
        </w:rPr>
      </w:pPr>
      <w:bookmarkStart w:id="403" w:name="_Toc79000359"/>
      <w:bookmarkStart w:id="404" w:name="_Toc79698690"/>
      <w:r w:rsidRPr="0016361E">
        <w:rPr>
          <w:sz w:val="24"/>
          <w:szCs w:val="24"/>
        </w:rPr>
        <w:t>Remove classification of the number of hours a person can work</w:t>
      </w:r>
      <w:bookmarkEnd w:id="403"/>
      <w:bookmarkEnd w:id="404"/>
      <w:r w:rsidRPr="0016361E">
        <w:rPr>
          <w:sz w:val="24"/>
          <w:szCs w:val="24"/>
        </w:rPr>
        <w:t xml:space="preserve"> </w:t>
      </w:r>
    </w:p>
    <w:p w14:paraId="7A274EB2" w14:textId="77777777" w:rsidR="000D4052" w:rsidRDefault="000D4052" w:rsidP="000D4052">
      <w:pPr>
        <w:pStyle w:val="PWDAbodycopy"/>
        <w:spacing w:before="0" w:after="0" w:line="276" w:lineRule="auto"/>
      </w:pPr>
      <w:r w:rsidRPr="0016361E">
        <w:t xml:space="preserve">The tables should not refer to a person’s capacity to work using a measurement of hours. Access to the DSP should be based on how a person’s impairment disables them, and not view people with disability as mere economic objects. </w:t>
      </w:r>
    </w:p>
    <w:p w14:paraId="51030EC7" w14:textId="77777777" w:rsidR="000D4052" w:rsidRDefault="000D4052" w:rsidP="000D4052">
      <w:pPr>
        <w:pStyle w:val="PWDAbodycopy"/>
        <w:spacing w:before="0" w:after="0" w:line="276" w:lineRule="auto"/>
      </w:pPr>
    </w:p>
    <w:p w14:paraId="7D5ADBE7" w14:textId="77777777" w:rsidR="000D4052" w:rsidRPr="0016361E" w:rsidRDefault="000D4052" w:rsidP="000D4052">
      <w:pPr>
        <w:pStyle w:val="PWDAbodycopy"/>
        <w:spacing w:before="0" w:after="0" w:line="276" w:lineRule="auto"/>
      </w:pPr>
      <w:r w:rsidRPr="0016361E">
        <w:t xml:space="preserve">The impairment tables must move away from the notion that our value and needs are determined by how “competitive” we are in the labour market. </w:t>
      </w:r>
    </w:p>
    <w:p w14:paraId="21B3378A" w14:textId="77777777" w:rsidR="000D4052" w:rsidRDefault="000D4052" w:rsidP="000D4052">
      <w:pPr>
        <w:pStyle w:val="PWDAbodycopy"/>
        <w:spacing w:before="0" w:after="0" w:line="276" w:lineRule="auto"/>
      </w:pPr>
    </w:p>
    <w:p w14:paraId="73665E1B" w14:textId="77777777" w:rsidR="000D4052" w:rsidRPr="0016361E" w:rsidRDefault="000D4052" w:rsidP="000D4052">
      <w:pPr>
        <w:pStyle w:val="PWDAcasestudyname"/>
        <w:spacing w:before="0" w:line="276" w:lineRule="auto"/>
      </w:pPr>
      <w:r w:rsidRPr="009D6C9A">
        <w:t>Case study #</w:t>
      </w:r>
      <w:r>
        <w:t>13</w:t>
      </w:r>
      <w:r w:rsidRPr="009D6C9A">
        <w:t>: name withheld</w:t>
      </w:r>
    </w:p>
    <w:p w14:paraId="39351BC2" w14:textId="77777777" w:rsidR="000D4052" w:rsidRPr="00A651E9" w:rsidRDefault="000D4052" w:rsidP="000D4052">
      <w:pPr>
        <w:pStyle w:val="PWDAcasestudyquote"/>
        <w:spacing w:before="0" w:after="0" w:line="276" w:lineRule="auto"/>
      </w:pPr>
      <w:r w:rsidRPr="00A651E9">
        <w:t xml:space="preserve">I was rejected twice and asked for an ARO </w:t>
      </w:r>
      <w:proofErr w:type="gramStart"/>
      <w:r w:rsidRPr="00A651E9">
        <w:t>Review</w:t>
      </w:r>
      <w:proofErr w:type="gramEnd"/>
      <w:r w:rsidRPr="00A651E9">
        <w:t xml:space="preserve"> and the reviewer judged that I have the capability to work up to 8hrs per week and I was rated at 30 points. It was a harrowing </w:t>
      </w:r>
      <w:proofErr w:type="gramStart"/>
      <w:r w:rsidRPr="00A651E9">
        <w:t>process</w:t>
      </w:r>
      <w:proofErr w:type="gramEnd"/>
      <w:r w:rsidRPr="00A651E9">
        <w:t xml:space="preserve"> and they expect you to give up. </w:t>
      </w:r>
    </w:p>
    <w:p w14:paraId="4576B552" w14:textId="77777777" w:rsidR="000D4052" w:rsidRPr="0016361E" w:rsidRDefault="000D4052" w:rsidP="000D4052">
      <w:pPr>
        <w:pStyle w:val="PWDAbodycopy"/>
        <w:spacing w:before="0" w:after="0" w:line="276" w:lineRule="auto"/>
      </w:pPr>
    </w:p>
    <w:p w14:paraId="7616EE71" w14:textId="77777777" w:rsidR="000D4052" w:rsidRDefault="000D4052" w:rsidP="000D4052">
      <w:pPr>
        <w:pStyle w:val="PWDAbodycopy"/>
        <w:spacing w:before="0" w:after="0" w:line="276" w:lineRule="auto"/>
      </w:pPr>
      <w:r w:rsidRPr="0016361E">
        <w:t xml:space="preserve">Employment is just one part of life affected by disability. The DSP should not be about deciding the earning potential of people with </w:t>
      </w:r>
      <w:r>
        <w:t>disability; it should</w:t>
      </w:r>
      <w:r w:rsidRPr="0016361E">
        <w:t xml:space="preserve"> provide a safety net that is there for us </w:t>
      </w:r>
      <w:proofErr w:type="gramStart"/>
      <w:r w:rsidRPr="0016361E">
        <w:t>whether or not</w:t>
      </w:r>
      <w:proofErr w:type="gramEnd"/>
      <w:r w:rsidRPr="0016361E">
        <w:t xml:space="preserve"> we are able to find suitable work.</w:t>
      </w:r>
    </w:p>
    <w:p w14:paraId="68C65537" w14:textId="77777777" w:rsidR="000D4052" w:rsidRPr="0016361E" w:rsidRDefault="000D4052" w:rsidP="000D4052">
      <w:pPr>
        <w:pStyle w:val="PWDAbodycopy"/>
        <w:spacing w:before="0" w:after="0" w:line="276" w:lineRule="auto"/>
      </w:pPr>
    </w:p>
    <w:p w14:paraId="1BC01C0A" w14:textId="77777777" w:rsidR="000D4052" w:rsidRPr="0016361E" w:rsidRDefault="000D4052" w:rsidP="000D4052">
      <w:pPr>
        <w:pStyle w:val="PWDAbodycopy"/>
        <w:spacing w:before="0" w:after="0" w:line="276" w:lineRule="auto"/>
      </w:pPr>
      <w:r w:rsidRPr="0016361E">
        <w:t>A person’s ability to complete a certain number of work hours alone is not an adequate indicator of whether they need support. As noted above, means testing is sufficient to adjust payment amounts when people on the DSP can work.</w:t>
      </w:r>
    </w:p>
    <w:p w14:paraId="3400652E" w14:textId="77777777" w:rsidR="000D4052" w:rsidRDefault="000D4052" w:rsidP="000D4052">
      <w:pPr>
        <w:pStyle w:val="PWDAbodycopy"/>
        <w:spacing w:before="0" w:after="0" w:line="276" w:lineRule="auto"/>
      </w:pPr>
    </w:p>
    <w:p w14:paraId="0E365C5F" w14:textId="77777777" w:rsidR="000D4052" w:rsidRPr="0016361E" w:rsidRDefault="000D4052" w:rsidP="000D4052">
      <w:pPr>
        <w:pStyle w:val="PWDAcasestudyname"/>
        <w:spacing w:before="0" w:line="276" w:lineRule="auto"/>
      </w:pPr>
      <w:r w:rsidRPr="00C97013">
        <w:t>Case study #</w:t>
      </w:r>
      <w:r>
        <w:t>84</w:t>
      </w:r>
      <w:r w:rsidRPr="00C97013">
        <w:t>:</w:t>
      </w:r>
      <w:r>
        <w:t xml:space="preserve"> </w:t>
      </w:r>
      <w:r w:rsidRPr="00C97013">
        <w:t>Bonnie</w:t>
      </w:r>
    </w:p>
    <w:p w14:paraId="56826700" w14:textId="77777777" w:rsidR="000D4052" w:rsidRPr="00A651E9" w:rsidRDefault="000D4052" w:rsidP="000D4052">
      <w:pPr>
        <w:pStyle w:val="PWDAcasestudyquote"/>
        <w:spacing w:before="0" w:after="0" w:line="276" w:lineRule="auto"/>
      </w:pPr>
      <w:r w:rsidRPr="00A651E9">
        <w:t xml:space="preserve">Centrelink decided they knew better than medical professionals about my ability to work- they claim I can work at least 15hrs a week when I absolutely can't manage even half of that. </w:t>
      </w:r>
    </w:p>
    <w:p w14:paraId="63B65792" w14:textId="77777777" w:rsidR="000D4052" w:rsidRPr="00FD6F32" w:rsidRDefault="000D4052" w:rsidP="000D4052">
      <w:pPr>
        <w:pStyle w:val="PWDAbodycopy"/>
        <w:spacing w:before="0" w:after="0" w:line="276" w:lineRule="auto"/>
      </w:pPr>
    </w:p>
    <w:p w14:paraId="654A5D72" w14:textId="77777777" w:rsidR="000D4052" w:rsidRPr="0016361E" w:rsidRDefault="000D4052" w:rsidP="000D4052">
      <w:pPr>
        <w:pStyle w:val="PWDAbodycopy"/>
        <w:spacing w:before="0" w:after="0" w:line="276" w:lineRule="auto"/>
      </w:pPr>
      <w:r w:rsidRPr="0016361E">
        <w:t xml:space="preserve">Work capacity should be used to assess how a person’s disability affects their </w:t>
      </w:r>
      <w:proofErr w:type="gramStart"/>
      <w:r w:rsidRPr="0016361E">
        <w:t>life, but</w:t>
      </w:r>
      <w:proofErr w:type="gramEnd"/>
      <w:r w:rsidRPr="0016361E">
        <w:t xml:space="preserve"> should not determine whether they qualify for the DSP. References to ‘hours of work’ should be removed from the tables. </w:t>
      </w:r>
    </w:p>
    <w:p w14:paraId="70EFBD58" w14:textId="77777777" w:rsidR="000D4052" w:rsidRPr="0016361E" w:rsidRDefault="000D4052" w:rsidP="000D4052">
      <w:pPr>
        <w:pStyle w:val="PWDAbodycopy"/>
        <w:spacing w:before="0" w:after="0" w:line="276" w:lineRule="auto"/>
      </w:pPr>
    </w:p>
    <w:p w14:paraId="383FDE7E" w14:textId="77777777" w:rsidR="000D4052" w:rsidRPr="0016361E" w:rsidRDefault="000D4052" w:rsidP="000D4052">
      <w:pPr>
        <w:pStyle w:val="Heading3"/>
        <w:numPr>
          <w:ilvl w:val="0"/>
          <w:numId w:val="52"/>
        </w:numPr>
        <w:spacing w:before="0" w:after="0"/>
        <w:ind w:left="397" w:hanging="397"/>
        <w:rPr>
          <w:sz w:val="24"/>
          <w:szCs w:val="24"/>
        </w:rPr>
      </w:pPr>
      <w:bookmarkStart w:id="405" w:name="_Toc79000360"/>
      <w:bookmarkStart w:id="406" w:name="_Toc79698691"/>
      <w:r w:rsidRPr="0016361E">
        <w:rPr>
          <w:sz w:val="24"/>
          <w:szCs w:val="24"/>
        </w:rPr>
        <w:t>Remove the “fully treated, diagnosed, and stabilised” criteria</w:t>
      </w:r>
      <w:bookmarkEnd w:id="405"/>
      <w:bookmarkEnd w:id="406"/>
    </w:p>
    <w:p w14:paraId="054755A1" w14:textId="77777777" w:rsidR="000D4052" w:rsidRPr="0016361E" w:rsidRDefault="000D4052" w:rsidP="000D4052">
      <w:pPr>
        <w:pStyle w:val="PWDAbodycopy"/>
        <w:spacing w:before="0" w:after="0" w:line="276" w:lineRule="auto"/>
      </w:pPr>
      <w:r w:rsidRPr="0016361E">
        <w:t xml:space="preserve">The use of this language actively discriminates against people with disability and creates another unfair barrier to access the DSP. </w:t>
      </w:r>
    </w:p>
    <w:p w14:paraId="1CACAA67" w14:textId="77777777" w:rsidR="000D4052" w:rsidRPr="0016361E" w:rsidRDefault="000D4052" w:rsidP="000D4052">
      <w:pPr>
        <w:pStyle w:val="PWDAbodycopy"/>
        <w:spacing w:before="0" w:after="0" w:line="276" w:lineRule="auto"/>
      </w:pPr>
    </w:p>
    <w:p w14:paraId="2711EBA4" w14:textId="77777777" w:rsidR="000D4052" w:rsidRPr="0016361E" w:rsidRDefault="000D4052" w:rsidP="000D4052">
      <w:pPr>
        <w:pStyle w:val="PWDAbodycopy"/>
        <w:spacing w:before="0" w:after="0" w:line="276" w:lineRule="auto"/>
      </w:pPr>
      <w:r w:rsidRPr="0016361E">
        <w:t xml:space="preserve">In response to being asked about their experience trying to access the DSP, one person who completed </w:t>
      </w:r>
      <w:r>
        <w:t xml:space="preserve">a survey </w:t>
      </w:r>
      <w:r w:rsidRPr="0016361E">
        <w:t xml:space="preserve">PWDA </w:t>
      </w:r>
      <w:r>
        <w:t>did of our membership said</w:t>
      </w:r>
      <w:r w:rsidRPr="0016361E">
        <w:t xml:space="preserve">: </w:t>
      </w:r>
    </w:p>
    <w:p w14:paraId="7589AB39" w14:textId="77777777" w:rsidR="000D4052" w:rsidRDefault="000D4052" w:rsidP="000D4052">
      <w:pPr>
        <w:pStyle w:val="PWDAbodycopy"/>
        <w:spacing w:before="0" w:after="0" w:line="276" w:lineRule="auto"/>
      </w:pPr>
    </w:p>
    <w:p w14:paraId="3D7A8FD6" w14:textId="77777777" w:rsidR="000D4052" w:rsidRPr="0016361E" w:rsidRDefault="000D4052" w:rsidP="000D4052">
      <w:pPr>
        <w:pStyle w:val="PWDAcasestudyname"/>
        <w:spacing w:before="0" w:line="276" w:lineRule="auto"/>
      </w:pPr>
      <w:r w:rsidRPr="00211CC9">
        <w:lastRenderedPageBreak/>
        <w:t>Case study #</w:t>
      </w:r>
      <w:r>
        <w:t>72</w:t>
      </w:r>
      <w:r w:rsidRPr="00211CC9">
        <w:t>: name withheld</w:t>
      </w:r>
    </w:p>
    <w:p w14:paraId="21ECCE66" w14:textId="77777777" w:rsidR="000D4052" w:rsidRPr="00A651E9" w:rsidRDefault="000D4052" w:rsidP="000D4052">
      <w:pPr>
        <w:pStyle w:val="PWDAcasestudyquote"/>
        <w:spacing w:before="0" w:after="0" w:line="276" w:lineRule="auto"/>
      </w:pPr>
      <w:r w:rsidRPr="00A651E9">
        <w:t xml:space="preserve">Application 1. Rejected because I hadn’t had the condition for more than two years/not explored all avenues of treatment. Application 2. Still receiving treatment. Application 3. Needed more evidence of </w:t>
      </w:r>
      <w:proofErr w:type="gramStart"/>
      <w:r w:rsidRPr="00A651E9">
        <w:t>long term</w:t>
      </w:r>
      <w:proofErr w:type="gramEnd"/>
      <w:r w:rsidRPr="00A651E9">
        <w:t xml:space="preserve"> disability. Application 4. Successful. </w:t>
      </w:r>
    </w:p>
    <w:p w14:paraId="14B6E7BD" w14:textId="77777777" w:rsidR="000D4052" w:rsidRPr="00275112" w:rsidRDefault="000D4052" w:rsidP="000D4052">
      <w:pPr>
        <w:pStyle w:val="PWDAbodycopy"/>
        <w:spacing w:before="0" w:after="0" w:line="276" w:lineRule="auto"/>
      </w:pPr>
    </w:p>
    <w:p w14:paraId="47E4F87B" w14:textId="77777777" w:rsidR="000D4052" w:rsidRPr="0016361E" w:rsidRDefault="000D4052" w:rsidP="000D4052">
      <w:pPr>
        <w:pStyle w:val="PWDAbodycopy"/>
        <w:spacing w:before="0" w:after="0" w:line="276" w:lineRule="auto"/>
      </w:pPr>
      <w:r w:rsidRPr="0016361E">
        <w:t>It has long been argued by many within the community that these criteria are unfair, and th</w:t>
      </w:r>
      <w:r>
        <w:t>is</w:t>
      </w:r>
      <w:r w:rsidRPr="0016361E">
        <w:t xml:space="preserve"> has led to a year-on-year decrease in people – particularly younger people</w:t>
      </w:r>
      <w:r>
        <w:t> </w:t>
      </w:r>
      <w:r w:rsidRPr="0016361E">
        <w:t>–</w:t>
      </w:r>
      <w:r>
        <w:t> </w:t>
      </w:r>
      <w:r w:rsidRPr="0016361E">
        <w:t xml:space="preserve">accessing the payment, as per </w:t>
      </w:r>
      <w:r>
        <w:t xml:space="preserve">DSS </w:t>
      </w:r>
      <w:r w:rsidRPr="0016361E">
        <w:t>data.</w:t>
      </w:r>
      <w:r w:rsidRPr="00375059">
        <w:rPr>
          <w:rStyle w:val="FootnoteReference"/>
        </w:rPr>
        <w:footnoteReference w:id="173"/>
      </w:r>
    </w:p>
    <w:p w14:paraId="361D50B7" w14:textId="77777777" w:rsidR="000D4052" w:rsidRPr="0016361E" w:rsidRDefault="000D4052" w:rsidP="000D4052">
      <w:pPr>
        <w:pStyle w:val="PWDAbodycopy"/>
        <w:spacing w:before="0" w:after="0" w:line="276" w:lineRule="auto"/>
      </w:pPr>
      <w:r w:rsidRPr="0016361E">
        <w:t xml:space="preserve"> </w:t>
      </w:r>
    </w:p>
    <w:p w14:paraId="1DAE41A4" w14:textId="77777777" w:rsidR="000D4052" w:rsidRPr="0016361E" w:rsidRDefault="000D4052" w:rsidP="000D4052">
      <w:pPr>
        <w:pStyle w:val="PWDAbodycopy"/>
        <w:spacing w:before="0" w:after="0" w:line="276" w:lineRule="auto"/>
      </w:pPr>
      <w:r w:rsidRPr="0016361E">
        <w:t xml:space="preserve">In a 2014 parliamentary submission, PWDA recommended an immediate review of then-recent impairment tables changes and </w:t>
      </w:r>
      <w:r>
        <w:t>Program of Support</w:t>
      </w:r>
      <w:r w:rsidRPr="0016361E">
        <w:t>.</w:t>
      </w:r>
      <w:r w:rsidRPr="00375059">
        <w:rPr>
          <w:rStyle w:val="FootnoteReference"/>
        </w:rPr>
        <w:footnoteReference w:id="174"/>
      </w:r>
      <w:r w:rsidRPr="0016361E">
        <w:t xml:space="preserve"> </w:t>
      </w:r>
    </w:p>
    <w:p w14:paraId="4118FD28" w14:textId="77777777" w:rsidR="000D4052" w:rsidRPr="0016361E" w:rsidRDefault="000D4052" w:rsidP="000D4052">
      <w:pPr>
        <w:pStyle w:val="PWDAbodycopy"/>
        <w:spacing w:before="0" w:after="0" w:line="276" w:lineRule="auto"/>
      </w:pPr>
    </w:p>
    <w:p w14:paraId="76B4B36E" w14:textId="77777777" w:rsidR="000D4052" w:rsidRPr="0016361E" w:rsidRDefault="000D4052" w:rsidP="000D4052">
      <w:pPr>
        <w:pStyle w:val="PWDAbodykeep"/>
        <w:spacing w:before="0" w:after="0" w:line="276" w:lineRule="auto"/>
      </w:pPr>
      <w:r w:rsidRPr="0016361E">
        <w:t xml:space="preserve">One story shared with PWDA shows the implications for young people. Theodore, who has been homeless and still relies on an income support payment that is half the poverty line, first applied soon after changes were implemented that made it harder for young people to access the DSP: </w:t>
      </w:r>
    </w:p>
    <w:p w14:paraId="0D54833E" w14:textId="77777777" w:rsidR="000D4052" w:rsidRDefault="000D4052" w:rsidP="000D4052">
      <w:pPr>
        <w:pStyle w:val="PWDAbodykeep"/>
        <w:spacing w:before="0" w:after="0" w:line="276" w:lineRule="auto"/>
      </w:pPr>
    </w:p>
    <w:p w14:paraId="7E3B93CC" w14:textId="77777777" w:rsidR="000D4052" w:rsidRPr="0016361E" w:rsidRDefault="000D4052" w:rsidP="000D4052">
      <w:pPr>
        <w:pStyle w:val="PWDAcasestudyname"/>
        <w:spacing w:before="0" w:line="276" w:lineRule="auto"/>
      </w:pPr>
      <w:r w:rsidRPr="00070D5A">
        <w:t>Case study #</w:t>
      </w:r>
      <w:r>
        <w:t>222</w:t>
      </w:r>
      <w:r w:rsidRPr="00070D5A">
        <w:t>: Theodore White</w:t>
      </w:r>
    </w:p>
    <w:p w14:paraId="4EA1F4BE" w14:textId="77777777" w:rsidR="000D4052" w:rsidRPr="00A651E9" w:rsidRDefault="000D4052" w:rsidP="000D4052">
      <w:pPr>
        <w:pStyle w:val="PWDAcasestudyquote"/>
        <w:spacing w:before="0" w:after="0" w:line="276" w:lineRule="auto"/>
      </w:pPr>
      <w:r w:rsidRPr="00A651E9">
        <w:t xml:space="preserve">I literally applied the month after they made it essentially impossible for people under 36. There was the issue that my doctor had not written in my report that I was a complete write off. </w:t>
      </w:r>
    </w:p>
    <w:p w14:paraId="3636EBC6" w14:textId="77777777" w:rsidR="000D4052" w:rsidRPr="000B69C0" w:rsidRDefault="000D4052" w:rsidP="000D4052">
      <w:pPr>
        <w:pStyle w:val="PWDAbodycopy"/>
        <w:spacing w:before="0" w:after="0" w:line="276" w:lineRule="auto"/>
      </w:pPr>
    </w:p>
    <w:p w14:paraId="73FFE118" w14:textId="77777777" w:rsidR="000D4052" w:rsidRPr="0016361E" w:rsidRDefault="000D4052" w:rsidP="000D4052">
      <w:pPr>
        <w:pStyle w:val="PWDAbodycopy"/>
        <w:spacing w:before="0" w:after="0" w:line="276" w:lineRule="auto"/>
      </w:pPr>
      <w:r w:rsidRPr="0016361E">
        <w:t>As discussed elsewhere in this submission and our DSP inquiry</w:t>
      </w:r>
      <w:r>
        <w:t xml:space="preserve"> submission</w:t>
      </w:r>
      <w:r w:rsidRPr="0016361E">
        <w:t xml:space="preserve">, there are higher rates of poverty among people with disability. </w:t>
      </w:r>
    </w:p>
    <w:p w14:paraId="3A6B5193" w14:textId="77777777" w:rsidR="000D4052" w:rsidRPr="0016361E" w:rsidRDefault="000D4052" w:rsidP="000D4052">
      <w:pPr>
        <w:pStyle w:val="PWDAbodycopy"/>
        <w:spacing w:before="0" w:after="0" w:line="276" w:lineRule="auto"/>
      </w:pPr>
    </w:p>
    <w:p w14:paraId="422557FB" w14:textId="77777777" w:rsidR="000D4052" w:rsidRPr="0016361E" w:rsidRDefault="000D4052" w:rsidP="000D4052">
      <w:pPr>
        <w:pStyle w:val="PWDAbodycopy"/>
        <w:spacing w:before="0" w:after="0" w:line="276" w:lineRule="auto"/>
      </w:pPr>
      <w:r w:rsidRPr="0016361E">
        <w:t xml:space="preserve">About 250,000 people who are trapped on </w:t>
      </w:r>
      <w:r>
        <w:t>unemployment</w:t>
      </w:r>
      <w:r w:rsidRPr="0016361E">
        <w:t xml:space="preserve"> payments are in DES, with another 240,000 people with disability in the </w:t>
      </w:r>
      <w:proofErr w:type="spellStart"/>
      <w:r w:rsidRPr="0016361E">
        <w:t>jobactive</w:t>
      </w:r>
      <w:proofErr w:type="spellEnd"/>
      <w:r w:rsidRPr="0016361E">
        <w:t xml:space="preserve"> program.</w:t>
      </w:r>
      <w:r w:rsidRPr="00375059">
        <w:rPr>
          <w:rStyle w:val="FootnoteReference"/>
        </w:rPr>
        <w:footnoteReference w:id="175"/>
      </w:r>
      <w:r>
        <w:t xml:space="preserve"> The Government itself identifies us as people with disability, but also puts up barriers to accessing the DSP. </w:t>
      </w:r>
    </w:p>
    <w:p w14:paraId="2DAD2162" w14:textId="77777777" w:rsidR="000D4052" w:rsidRPr="0016361E" w:rsidRDefault="000D4052" w:rsidP="000D4052">
      <w:pPr>
        <w:pStyle w:val="PWDAbodycopy"/>
        <w:spacing w:before="0" w:after="0" w:line="276" w:lineRule="auto"/>
      </w:pPr>
    </w:p>
    <w:p w14:paraId="65E68756" w14:textId="77777777" w:rsidR="000D4052" w:rsidRDefault="000D4052" w:rsidP="000D4052">
      <w:pPr>
        <w:pStyle w:val="PWDAbodycopy"/>
        <w:spacing w:before="0" w:after="0" w:line="276" w:lineRule="auto"/>
      </w:pPr>
      <w:r w:rsidRPr="0016361E">
        <w:t>Nearly half a million people are being forced to participate in counterproductive activities</w:t>
      </w:r>
      <w:r w:rsidRPr="00375059">
        <w:rPr>
          <w:rStyle w:val="FootnoteReference"/>
        </w:rPr>
        <w:footnoteReference w:id="176"/>
      </w:r>
      <w:r w:rsidRPr="0016361E">
        <w:t xml:space="preserve"> that can further destabilise them, with the added strain of trying to survive on payments that are half the poverty line. </w:t>
      </w:r>
    </w:p>
    <w:p w14:paraId="57E2ED2B" w14:textId="77777777" w:rsidR="000D4052" w:rsidRDefault="000D4052" w:rsidP="000D4052">
      <w:pPr>
        <w:pStyle w:val="PWDAbodycopy"/>
        <w:spacing w:before="0" w:after="0" w:line="276" w:lineRule="auto"/>
      </w:pPr>
    </w:p>
    <w:p w14:paraId="37B17F49" w14:textId="77777777" w:rsidR="000D4052" w:rsidRPr="0016361E" w:rsidRDefault="000D4052" w:rsidP="000D4052">
      <w:pPr>
        <w:pStyle w:val="PWDAbodycopy"/>
        <w:spacing w:before="0" w:after="0" w:line="276" w:lineRule="auto"/>
      </w:pPr>
      <w:r w:rsidRPr="0016361E">
        <w:t xml:space="preserve">This means people are unable to access treatment and diagnosis for financial </w:t>
      </w:r>
      <w:proofErr w:type="gramStart"/>
      <w:r w:rsidRPr="0016361E">
        <w:t>reasons, and</w:t>
      </w:r>
      <w:proofErr w:type="gramEnd"/>
      <w:r w:rsidRPr="0016361E">
        <w:t xml:space="preserve"> are excluded purely on the basis that they do not have the means to become fully treated and diagnosed. </w:t>
      </w:r>
    </w:p>
    <w:p w14:paraId="2F6CE63E" w14:textId="77777777" w:rsidR="000D4052" w:rsidRDefault="000D4052" w:rsidP="000D4052">
      <w:pPr>
        <w:pStyle w:val="PWDAbodycopy"/>
        <w:spacing w:before="0" w:after="0" w:line="276" w:lineRule="auto"/>
      </w:pPr>
    </w:p>
    <w:p w14:paraId="7FC9A060" w14:textId="77777777" w:rsidR="000D4052" w:rsidRPr="0016361E" w:rsidRDefault="000D4052" w:rsidP="000D4052">
      <w:pPr>
        <w:pStyle w:val="PWDAcasestudyname"/>
        <w:spacing w:before="0" w:line="276" w:lineRule="auto"/>
      </w:pPr>
      <w:r w:rsidRPr="008424A8">
        <w:t>Case study #</w:t>
      </w:r>
      <w:r>
        <w:t>201</w:t>
      </w:r>
      <w:r w:rsidRPr="008424A8">
        <w:t>: name withheld</w:t>
      </w:r>
    </w:p>
    <w:p w14:paraId="751A8A7E" w14:textId="77777777" w:rsidR="000D4052" w:rsidRPr="00A651E9" w:rsidRDefault="000D4052" w:rsidP="000D4052">
      <w:pPr>
        <w:pStyle w:val="PWDAcasestudyquote"/>
        <w:spacing w:before="0" w:after="0" w:line="276" w:lineRule="auto"/>
      </w:pPr>
      <w:r w:rsidRPr="00A651E9">
        <w:t xml:space="preserve">My condition </w:t>
      </w:r>
      <w:r w:rsidRPr="00A651E9">
        <w:rPr>
          <w:rStyle w:val="Strong"/>
          <w:u w:val="single"/>
        </w:rPr>
        <w:t>cannot</w:t>
      </w:r>
      <w:r w:rsidRPr="00A651E9">
        <w:t xml:space="preserve"> be fully "diagnosed, treated and stabilised" but still prevents me from being able to work more than about 8 hours a week. They wanted me to do graded </w:t>
      </w:r>
      <w:r w:rsidRPr="008424A8">
        <w:t>exercise</w:t>
      </w:r>
      <w:r w:rsidRPr="00A651E9">
        <w:t xml:space="preserve"> therapy and cognitive behavioural therapy which are known to be harmful / ineffective treatments for ME/CFS. </w:t>
      </w:r>
    </w:p>
    <w:p w14:paraId="163FFB49" w14:textId="77777777" w:rsidR="000D4052" w:rsidRPr="0016361E" w:rsidRDefault="000D4052" w:rsidP="000D4052">
      <w:pPr>
        <w:pStyle w:val="PWDAbodycopy"/>
        <w:spacing w:before="0" w:after="0" w:line="276" w:lineRule="auto"/>
      </w:pPr>
    </w:p>
    <w:p w14:paraId="2F97EE92" w14:textId="77777777" w:rsidR="000D4052" w:rsidRPr="0016361E" w:rsidRDefault="000D4052" w:rsidP="000D4052">
      <w:pPr>
        <w:pStyle w:val="PWDAbodycopy"/>
        <w:spacing w:before="0" w:after="0" w:line="276" w:lineRule="auto"/>
      </w:pPr>
      <w:r w:rsidRPr="0016361E">
        <w:t xml:space="preserve">Many </w:t>
      </w:r>
      <w:r>
        <w:t xml:space="preserve">conditions that people with disability have </w:t>
      </w:r>
      <w:proofErr w:type="gramStart"/>
      <w:r w:rsidRPr="0016361E">
        <w:t>are</w:t>
      </w:r>
      <w:proofErr w:type="gramEnd"/>
      <w:r w:rsidRPr="0016361E">
        <w:t xml:space="preserve"> inherently “unstable”, and the health and conditions people with disability have can deteriorate over time. Requiring a person to be stabilised discriminates against people with disability based on </w:t>
      </w:r>
      <w:r>
        <w:t>the nature of</w:t>
      </w:r>
      <w:r w:rsidRPr="0016361E">
        <w:t xml:space="preserve"> their condition</w:t>
      </w:r>
      <w:r>
        <w:t>/s.</w:t>
      </w:r>
    </w:p>
    <w:p w14:paraId="72A822B7" w14:textId="77777777" w:rsidR="000D4052" w:rsidRDefault="000D4052" w:rsidP="000D4052">
      <w:pPr>
        <w:pStyle w:val="PWDAbodycopy"/>
        <w:spacing w:before="0" w:after="0" w:line="276" w:lineRule="auto"/>
      </w:pPr>
      <w:bookmarkStart w:id="407" w:name="_Toc79000361"/>
    </w:p>
    <w:p w14:paraId="3748B1DB" w14:textId="77777777" w:rsidR="000D4052" w:rsidRPr="0016361E" w:rsidRDefault="000D4052" w:rsidP="000D4052">
      <w:pPr>
        <w:pStyle w:val="Heading3"/>
        <w:numPr>
          <w:ilvl w:val="0"/>
          <w:numId w:val="52"/>
        </w:numPr>
        <w:spacing w:before="0" w:after="0"/>
        <w:ind w:left="397" w:hanging="397"/>
        <w:rPr>
          <w:sz w:val="24"/>
          <w:szCs w:val="24"/>
        </w:rPr>
      </w:pPr>
      <w:bookmarkStart w:id="408" w:name="_Toc79698692"/>
      <w:r>
        <w:rPr>
          <w:sz w:val="24"/>
          <w:szCs w:val="24"/>
        </w:rPr>
        <w:t>I</w:t>
      </w:r>
      <w:r w:rsidRPr="0016361E">
        <w:rPr>
          <w:sz w:val="24"/>
          <w:szCs w:val="24"/>
        </w:rPr>
        <w:t>ntroduce a new Medicare line item</w:t>
      </w:r>
      <w:bookmarkEnd w:id="407"/>
      <w:bookmarkEnd w:id="408"/>
    </w:p>
    <w:p w14:paraId="7ADBDD45" w14:textId="77777777" w:rsidR="000D4052" w:rsidRPr="0016361E" w:rsidRDefault="000D4052" w:rsidP="000D4052">
      <w:pPr>
        <w:pStyle w:val="PWDAbodycopy"/>
        <w:spacing w:before="0" w:after="0" w:line="276" w:lineRule="auto"/>
      </w:pPr>
      <w:r w:rsidRPr="0016361E">
        <w:t>The decreasing number of bulk billing doctors and healthcare that is only partially subsidised</w:t>
      </w:r>
      <w:r>
        <w:t xml:space="preserve">, </w:t>
      </w:r>
      <w:r w:rsidRPr="0016361E">
        <w:t xml:space="preserve">presents a barrier to people with disability accessing the medical care we need. This also makes it harder to get documentation that supports a DSP application. </w:t>
      </w:r>
    </w:p>
    <w:p w14:paraId="5FC4A18A" w14:textId="77777777" w:rsidR="000D4052" w:rsidRDefault="000D4052" w:rsidP="000D4052">
      <w:pPr>
        <w:pStyle w:val="PWDAbodycopy"/>
        <w:spacing w:before="0" w:after="0" w:line="276" w:lineRule="auto"/>
      </w:pPr>
    </w:p>
    <w:p w14:paraId="1576268B" w14:textId="77777777" w:rsidR="000D4052" w:rsidRPr="0016361E" w:rsidRDefault="000D4052" w:rsidP="000D4052">
      <w:pPr>
        <w:pStyle w:val="PWDAcasestudyname"/>
        <w:spacing w:before="0" w:line="276" w:lineRule="auto"/>
      </w:pPr>
      <w:r w:rsidRPr="008424A8">
        <w:t>Case study #</w:t>
      </w:r>
      <w:r>
        <w:t>231</w:t>
      </w:r>
      <w:r w:rsidRPr="008424A8">
        <w:t xml:space="preserve">: </w:t>
      </w:r>
      <w:r>
        <w:t>Liz Gehrig</w:t>
      </w:r>
    </w:p>
    <w:p w14:paraId="70B15C30" w14:textId="77777777" w:rsidR="000D4052" w:rsidRPr="0016361E" w:rsidRDefault="000D4052" w:rsidP="000D4052">
      <w:pPr>
        <w:pStyle w:val="PWDAcasestudyquote"/>
        <w:spacing w:before="0" w:after="0" w:line="276" w:lineRule="auto"/>
      </w:pPr>
      <w:r w:rsidRPr="00A651E9">
        <w:t xml:space="preserve">I have wanted to reapply as l have now 2 more </w:t>
      </w:r>
      <w:proofErr w:type="gramStart"/>
      <w:r w:rsidRPr="00A651E9">
        <w:t>conditions, but</w:t>
      </w:r>
      <w:proofErr w:type="gramEnd"/>
      <w:r w:rsidRPr="00A651E9">
        <w:t xml:space="preserve"> am scarred by the former experience and am thinking they will just </w:t>
      </w:r>
      <w:r w:rsidRPr="004A7C7D">
        <w:t>deny</w:t>
      </w:r>
      <w:r w:rsidRPr="00A651E9">
        <w:t xml:space="preserve"> me again. I</w:t>
      </w:r>
      <w:r w:rsidRPr="0016361E">
        <w:t xml:space="preserve"> </w:t>
      </w:r>
      <w:r w:rsidRPr="00A651E9">
        <w:t xml:space="preserve">feel l need help to do it and they make it so hard. </w:t>
      </w:r>
    </w:p>
    <w:p w14:paraId="5F2A9865" w14:textId="77777777" w:rsidR="000D4052" w:rsidRPr="0016361E" w:rsidRDefault="000D4052" w:rsidP="000D4052">
      <w:pPr>
        <w:pStyle w:val="PWDAbodycopy"/>
        <w:spacing w:before="0" w:after="0" w:line="276" w:lineRule="auto"/>
      </w:pPr>
    </w:p>
    <w:p w14:paraId="00253762" w14:textId="77777777" w:rsidR="000D4052" w:rsidRPr="0016361E" w:rsidRDefault="000D4052" w:rsidP="000D4052">
      <w:pPr>
        <w:pStyle w:val="PWDAbodycopy"/>
        <w:spacing w:before="0" w:after="0" w:line="276" w:lineRule="auto"/>
      </w:pPr>
      <w:r w:rsidRPr="0016361E">
        <w:t xml:space="preserve">Doctors and patients should be provided with this support so they can spend time discussing the patient’s needs and navigate the complex documentation requirements together. </w:t>
      </w:r>
    </w:p>
    <w:p w14:paraId="2ECA522A" w14:textId="77777777" w:rsidR="000D4052" w:rsidRDefault="000D4052" w:rsidP="000D4052">
      <w:pPr>
        <w:pStyle w:val="PWDAbodycopy"/>
        <w:spacing w:before="0" w:after="0" w:line="276" w:lineRule="auto"/>
      </w:pPr>
    </w:p>
    <w:p w14:paraId="22BEEB81" w14:textId="77777777" w:rsidR="000D4052" w:rsidRPr="0016361E" w:rsidRDefault="000D4052" w:rsidP="000D4052">
      <w:pPr>
        <w:pStyle w:val="PWDAcasestudyname"/>
        <w:spacing w:before="0" w:line="276" w:lineRule="auto"/>
      </w:pPr>
      <w:r w:rsidRPr="00E331C1">
        <w:t>Case study #</w:t>
      </w:r>
      <w:r>
        <w:t>28</w:t>
      </w:r>
      <w:r w:rsidRPr="00E331C1">
        <w:t>: name withheld</w:t>
      </w:r>
    </w:p>
    <w:p w14:paraId="115D785A" w14:textId="77777777" w:rsidR="000D4052" w:rsidRPr="00A651E9" w:rsidRDefault="000D4052" w:rsidP="000D4052">
      <w:pPr>
        <w:pStyle w:val="PWDAcasestudyquote"/>
        <w:spacing w:before="0" w:after="0" w:line="276" w:lineRule="auto"/>
      </w:pPr>
      <w:r w:rsidRPr="00A651E9">
        <w:t xml:space="preserve">It took me several attempts. It was easier when I applied [than it is now], but still difficult. I found getting as much evidence from as many people as possible was … tedious, </w:t>
      </w:r>
      <w:proofErr w:type="gramStart"/>
      <w:r w:rsidRPr="00A651E9">
        <w:t>long</w:t>
      </w:r>
      <w:proofErr w:type="gramEnd"/>
      <w:r w:rsidRPr="00A651E9">
        <w:t xml:space="preserve"> and expensive to do. </w:t>
      </w:r>
    </w:p>
    <w:p w14:paraId="49DEC8EC" w14:textId="77777777" w:rsidR="000D4052" w:rsidRPr="00B759C7" w:rsidRDefault="000D4052" w:rsidP="000D4052">
      <w:pPr>
        <w:pStyle w:val="PWDAbodycopy"/>
        <w:spacing w:before="0" w:after="0" w:line="276" w:lineRule="auto"/>
      </w:pPr>
    </w:p>
    <w:p w14:paraId="02CED05E" w14:textId="77777777" w:rsidR="000D4052" w:rsidRPr="0016361E" w:rsidRDefault="000D4052" w:rsidP="000D4052">
      <w:pPr>
        <w:pStyle w:val="PWDAbodycopy"/>
        <w:spacing w:before="0" w:after="0" w:line="276" w:lineRule="auto"/>
      </w:pPr>
      <w:r w:rsidRPr="0016361E">
        <w:t xml:space="preserve">The Government should introduce a Medicare line item that ensures doctors have adequate time to work through the DSP application with their patient. This new line item should be fully bulk billed to avoid excluding people who cannot afford to pay any upfront costs.  </w:t>
      </w:r>
    </w:p>
    <w:p w14:paraId="531C5654" w14:textId="77777777" w:rsidR="000D4052" w:rsidRPr="0016361E" w:rsidRDefault="000D4052" w:rsidP="000D4052">
      <w:pPr>
        <w:pStyle w:val="PWDAbodycopy"/>
        <w:spacing w:before="0" w:after="0" w:line="276" w:lineRule="auto"/>
      </w:pPr>
    </w:p>
    <w:p w14:paraId="0128A67E" w14:textId="77777777" w:rsidR="000D4052" w:rsidRPr="0016361E" w:rsidRDefault="000D4052" w:rsidP="000D4052">
      <w:pPr>
        <w:pStyle w:val="Heading3"/>
        <w:numPr>
          <w:ilvl w:val="0"/>
          <w:numId w:val="52"/>
        </w:numPr>
        <w:spacing w:before="0" w:after="0"/>
        <w:ind w:left="397" w:hanging="397"/>
        <w:rPr>
          <w:sz w:val="24"/>
          <w:szCs w:val="24"/>
        </w:rPr>
      </w:pPr>
      <w:bookmarkStart w:id="409" w:name="_Toc79000362"/>
      <w:bookmarkStart w:id="410" w:name="_Toc79698693"/>
      <w:r>
        <w:rPr>
          <w:sz w:val="24"/>
          <w:szCs w:val="24"/>
        </w:rPr>
        <w:lastRenderedPageBreak/>
        <w:t>Provide a</w:t>
      </w:r>
      <w:r w:rsidRPr="0016361E">
        <w:rPr>
          <w:sz w:val="24"/>
          <w:szCs w:val="24"/>
        </w:rPr>
        <w:t>dditional support for treating professionals</w:t>
      </w:r>
      <w:bookmarkEnd w:id="409"/>
      <w:bookmarkEnd w:id="410"/>
      <w:r w:rsidRPr="0016361E">
        <w:rPr>
          <w:sz w:val="24"/>
          <w:szCs w:val="24"/>
        </w:rPr>
        <w:t xml:space="preserve"> </w:t>
      </w:r>
    </w:p>
    <w:p w14:paraId="0F87EF51" w14:textId="77777777" w:rsidR="000D4052" w:rsidRPr="0016361E" w:rsidRDefault="000D4052" w:rsidP="000D4052">
      <w:pPr>
        <w:pStyle w:val="PWDAbodycopy"/>
        <w:spacing w:before="0" w:after="0" w:line="276" w:lineRule="auto"/>
      </w:pPr>
      <w:r w:rsidRPr="0016361E">
        <w:t xml:space="preserve">Provide financial and other support to doctors to have adequate time and capacity to help people with disability to understand and fulfil the requirements of impairment tables. </w:t>
      </w:r>
    </w:p>
    <w:p w14:paraId="6CF4AB19" w14:textId="77777777" w:rsidR="000D4052" w:rsidRDefault="000D4052" w:rsidP="000D4052">
      <w:pPr>
        <w:pStyle w:val="PWDAbodycopy"/>
        <w:spacing w:before="0" w:after="0" w:line="276" w:lineRule="auto"/>
      </w:pPr>
    </w:p>
    <w:p w14:paraId="0154DE07" w14:textId="77777777" w:rsidR="000D4052" w:rsidRPr="0016361E" w:rsidRDefault="000D4052" w:rsidP="000D4052">
      <w:pPr>
        <w:pStyle w:val="PWDAcasestudyname"/>
        <w:spacing w:before="0" w:line="276" w:lineRule="auto"/>
      </w:pPr>
      <w:r w:rsidRPr="005836B9">
        <w:t>Case study #</w:t>
      </w:r>
      <w:r>
        <w:t>18</w:t>
      </w:r>
      <w:r w:rsidRPr="005836B9">
        <w:t>: name withheld</w:t>
      </w:r>
    </w:p>
    <w:p w14:paraId="2FD658AF" w14:textId="77777777" w:rsidR="000D4052" w:rsidRPr="00A651E9" w:rsidRDefault="000D4052" w:rsidP="000D4052">
      <w:pPr>
        <w:pStyle w:val="PWDAcasestudyquote"/>
        <w:spacing w:before="0" w:after="0" w:line="276" w:lineRule="auto"/>
      </w:pPr>
      <w:r w:rsidRPr="00A651E9">
        <w:t xml:space="preserve">It was rejected at the first step because my GP and I did not understand the 'nuances'. I provided plenty of medical evidence, but it was not the 'right' kind of evidence. My conditions do not neatly fit onto a </w:t>
      </w:r>
      <w:proofErr w:type="spellStart"/>
      <w:r w:rsidRPr="00A651E9">
        <w:t>centrelink</w:t>
      </w:r>
      <w:proofErr w:type="spellEnd"/>
      <w:r w:rsidRPr="00A651E9">
        <w:t xml:space="preserve"> form, so my GP asked them to contact her, they didn't. </w:t>
      </w:r>
    </w:p>
    <w:p w14:paraId="4D14F682" w14:textId="77777777" w:rsidR="000D4052" w:rsidRPr="00B759C7" w:rsidRDefault="000D4052" w:rsidP="000D4052">
      <w:pPr>
        <w:pStyle w:val="PWDAbodycopy"/>
        <w:spacing w:before="0" w:after="0" w:line="276" w:lineRule="auto"/>
      </w:pPr>
    </w:p>
    <w:p w14:paraId="3841C2C4" w14:textId="77777777" w:rsidR="000D4052" w:rsidRPr="0016361E" w:rsidRDefault="000D4052" w:rsidP="000D4052">
      <w:pPr>
        <w:pStyle w:val="PWDAbodycopy"/>
        <w:spacing w:before="0" w:after="0" w:line="276" w:lineRule="auto"/>
      </w:pPr>
      <w:r w:rsidRPr="0016361E">
        <w:t xml:space="preserve">The impairment tables can't be applied consistently or equitably while there remain major differences and gaps in understanding among doctors about how the impairment tables affect people's DSP application. </w:t>
      </w:r>
    </w:p>
    <w:p w14:paraId="4DD999CA" w14:textId="77777777" w:rsidR="000D4052" w:rsidRDefault="000D4052" w:rsidP="000D4052">
      <w:pPr>
        <w:spacing w:before="0" w:after="0" w:line="276" w:lineRule="auto"/>
      </w:pPr>
    </w:p>
    <w:p w14:paraId="2FEDCA41" w14:textId="77777777" w:rsidR="000D4052" w:rsidRPr="0016361E" w:rsidRDefault="000D4052" w:rsidP="000D4052">
      <w:pPr>
        <w:pStyle w:val="PWDAcasestudyname"/>
        <w:spacing w:before="0" w:line="276" w:lineRule="auto"/>
      </w:pPr>
      <w:r w:rsidRPr="00F83A70">
        <w:t>Case study #2</w:t>
      </w:r>
      <w:r>
        <w:t>38</w:t>
      </w:r>
      <w:r w:rsidRPr="00F83A70">
        <w:t>: name withheld</w:t>
      </w:r>
    </w:p>
    <w:p w14:paraId="5074DA5B" w14:textId="77777777" w:rsidR="000D4052" w:rsidRPr="00A651E9" w:rsidRDefault="000D4052" w:rsidP="000D4052">
      <w:pPr>
        <w:pStyle w:val="PWDAcasestudyquote"/>
        <w:spacing w:before="0" w:after="0" w:line="276" w:lineRule="auto"/>
      </w:pPr>
      <w:r w:rsidRPr="00A651E9">
        <w:t xml:space="preserve">My current doctor supports me </w:t>
      </w:r>
      <w:r w:rsidRPr="00F83A70">
        <w:t>getting</w:t>
      </w:r>
      <w:r w:rsidRPr="00A651E9">
        <w:t xml:space="preserve"> a pension but said, she doesn't like my chances as I can walk and talk my disabilities are not in the </w:t>
      </w:r>
      <w:proofErr w:type="gramStart"/>
      <w:r w:rsidRPr="00A651E9">
        <w:t>20 point</w:t>
      </w:r>
      <w:proofErr w:type="gramEnd"/>
      <w:r w:rsidRPr="00A651E9">
        <w:t xml:space="preserve"> assessment or too hard to prove. </w:t>
      </w:r>
    </w:p>
    <w:p w14:paraId="2DE9BE7C" w14:textId="77777777" w:rsidR="000D4052" w:rsidRPr="00B759C7" w:rsidRDefault="000D4052" w:rsidP="000D4052">
      <w:pPr>
        <w:pStyle w:val="PWDAbodycopy"/>
        <w:spacing w:before="0" w:after="0" w:line="276" w:lineRule="auto"/>
      </w:pPr>
    </w:p>
    <w:p w14:paraId="7B3D6453" w14:textId="77777777" w:rsidR="000D4052" w:rsidRPr="0016361E" w:rsidRDefault="000D4052" w:rsidP="000D4052">
      <w:pPr>
        <w:pStyle w:val="PWDAbodycopy"/>
        <w:spacing w:before="0" w:after="0" w:line="276" w:lineRule="auto"/>
      </w:pPr>
      <w:r w:rsidRPr="0016361E">
        <w:t xml:space="preserve">The Government should equip doctors to understand how their decisions and inputs to an application for the DSP will affect their patient. </w:t>
      </w:r>
    </w:p>
    <w:p w14:paraId="7D3EB6B7" w14:textId="77777777" w:rsidR="000D4052" w:rsidRPr="0016361E" w:rsidRDefault="000D4052" w:rsidP="000D4052">
      <w:pPr>
        <w:pStyle w:val="PWDAbodycopy"/>
        <w:spacing w:before="0" w:after="0" w:line="276" w:lineRule="auto"/>
      </w:pPr>
    </w:p>
    <w:p w14:paraId="69F48057" w14:textId="77777777" w:rsidR="000D4052" w:rsidRPr="0016361E" w:rsidRDefault="000D4052" w:rsidP="000D4052">
      <w:pPr>
        <w:pStyle w:val="PWDAbodycopy"/>
        <w:spacing w:before="0" w:after="0" w:line="276" w:lineRule="auto"/>
      </w:pPr>
      <w:r w:rsidRPr="0016361E">
        <w:t>In responses to our survey</w:t>
      </w:r>
      <w:r>
        <w:t xml:space="preserve"> for this submission</w:t>
      </w:r>
      <w:r w:rsidRPr="0016361E">
        <w:t xml:space="preserve">, some people attributed the success of their DSP application to having a doctor who thoroughly understood the process and documentation required. This should not be left to chance. </w:t>
      </w:r>
    </w:p>
    <w:p w14:paraId="63EC7F2B" w14:textId="77777777" w:rsidR="000D4052" w:rsidRDefault="000D4052" w:rsidP="000D4052">
      <w:pPr>
        <w:pStyle w:val="PWDAbodycopy"/>
        <w:spacing w:before="0" w:after="0" w:line="276" w:lineRule="auto"/>
      </w:pPr>
    </w:p>
    <w:p w14:paraId="02D76E3D" w14:textId="77777777" w:rsidR="000D4052" w:rsidRPr="0016361E" w:rsidRDefault="000D4052" w:rsidP="000D4052">
      <w:pPr>
        <w:pStyle w:val="PWDAcasestudyname"/>
        <w:spacing w:before="0" w:line="276" w:lineRule="auto"/>
      </w:pPr>
      <w:r w:rsidRPr="004D33D6">
        <w:t>Case study #</w:t>
      </w:r>
      <w:r>
        <w:t>44</w:t>
      </w:r>
      <w:r w:rsidRPr="004D33D6">
        <w:t xml:space="preserve">: </w:t>
      </w:r>
      <w:r>
        <w:t>Melanie</w:t>
      </w:r>
    </w:p>
    <w:p w14:paraId="1DACD6EE" w14:textId="77777777" w:rsidR="000D4052" w:rsidRPr="00A651E9" w:rsidRDefault="000D4052" w:rsidP="000D4052">
      <w:pPr>
        <w:pStyle w:val="PWDAcasestudyquote"/>
        <w:spacing w:before="0" w:after="0" w:line="276" w:lineRule="auto"/>
      </w:pPr>
      <w:r w:rsidRPr="00A651E9">
        <w:t>I had a very proactive and determined GP with extensive experience with mental health and disadvantage/</w:t>
      </w:r>
      <w:r w:rsidRPr="004D33D6">
        <w:t>homelessness</w:t>
      </w:r>
      <w:r w:rsidRPr="00A651E9">
        <w:t xml:space="preserve">. He was my “golden ticket”. One of my psychiatrists paid more attention to my history. </w:t>
      </w:r>
    </w:p>
    <w:p w14:paraId="0ABE27DB" w14:textId="77777777" w:rsidR="000D4052" w:rsidRPr="00794838" w:rsidRDefault="000D4052" w:rsidP="000D4052">
      <w:pPr>
        <w:pStyle w:val="PWDAbodycopy"/>
        <w:spacing w:before="0" w:after="0" w:line="276" w:lineRule="auto"/>
      </w:pPr>
    </w:p>
    <w:p w14:paraId="3C0BBA4D" w14:textId="77777777" w:rsidR="000D4052" w:rsidRPr="0016361E" w:rsidRDefault="000D4052" w:rsidP="000D4052">
      <w:pPr>
        <w:pStyle w:val="PWDAbodycopy"/>
        <w:spacing w:before="0" w:after="0" w:line="276" w:lineRule="auto"/>
      </w:pPr>
      <w:r w:rsidRPr="0016361E">
        <w:t xml:space="preserve">Doctors should be resourced with training, clear and simple guidelines, and materials, and be adequately equipped to assist people with disability who need income support. </w:t>
      </w:r>
    </w:p>
    <w:p w14:paraId="28F6E93A" w14:textId="77777777" w:rsidR="000D4052" w:rsidRPr="0016361E" w:rsidRDefault="000D4052" w:rsidP="000D4052">
      <w:pPr>
        <w:pStyle w:val="PWDAbodycopy"/>
        <w:spacing w:before="0" w:after="0" w:line="276" w:lineRule="auto"/>
      </w:pPr>
    </w:p>
    <w:p w14:paraId="235E13F7" w14:textId="77777777" w:rsidR="000D4052" w:rsidRPr="0016361E" w:rsidRDefault="000D4052" w:rsidP="000D4052">
      <w:pPr>
        <w:pStyle w:val="Heading3"/>
        <w:numPr>
          <w:ilvl w:val="0"/>
          <w:numId w:val="52"/>
        </w:numPr>
        <w:spacing w:before="0" w:after="0"/>
        <w:ind w:left="397" w:hanging="397"/>
        <w:rPr>
          <w:sz w:val="24"/>
          <w:szCs w:val="24"/>
        </w:rPr>
      </w:pPr>
      <w:bookmarkStart w:id="411" w:name="_Toc79000363"/>
      <w:bookmarkStart w:id="412" w:name="_Toc79698694"/>
      <w:r w:rsidRPr="0016361E">
        <w:rPr>
          <w:sz w:val="24"/>
          <w:szCs w:val="24"/>
        </w:rPr>
        <w:t>Allow for further revision of the tables before the next sunset clause</w:t>
      </w:r>
      <w:bookmarkEnd w:id="411"/>
      <w:bookmarkEnd w:id="412"/>
      <w:r w:rsidRPr="0016361E">
        <w:rPr>
          <w:sz w:val="24"/>
          <w:szCs w:val="24"/>
        </w:rPr>
        <w:t xml:space="preserve"> </w:t>
      </w:r>
    </w:p>
    <w:p w14:paraId="00D43095" w14:textId="48336402" w:rsidR="000D4052" w:rsidRDefault="000D4052" w:rsidP="000D4052">
      <w:pPr>
        <w:pStyle w:val="PWDAbodycopy"/>
        <w:spacing w:before="0" w:after="0" w:line="276" w:lineRule="auto"/>
      </w:pPr>
      <w:r w:rsidRPr="0016361E">
        <w:t xml:space="preserve">It was unreasonable to allow this review to coincide with the </w:t>
      </w:r>
      <w:r>
        <w:t>S</w:t>
      </w:r>
      <w:r w:rsidRPr="0016361E">
        <w:t xml:space="preserve">enate </w:t>
      </w:r>
      <w:r>
        <w:t>i</w:t>
      </w:r>
      <w:r w:rsidRPr="0016361E">
        <w:t xml:space="preserve">nquiry into the purpose, </w:t>
      </w:r>
      <w:proofErr w:type="gramStart"/>
      <w:r w:rsidRPr="0016361E">
        <w:t>intent</w:t>
      </w:r>
      <w:proofErr w:type="gramEnd"/>
      <w:r w:rsidRPr="0016361E">
        <w:t xml:space="preserve"> and adequacy of the Disability Support Pension. This has limited</w:t>
      </w:r>
      <w:r>
        <w:t xml:space="preserve"> the capacity of people with disability, our representative organisations such as PWDA, and advocates for change, </w:t>
      </w:r>
      <w:r w:rsidRPr="0016361E">
        <w:t>to develop comprehensive recommendations about how the impairment tables should be improved.</w:t>
      </w:r>
    </w:p>
    <w:p w14:paraId="76907385" w14:textId="77777777" w:rsidR="000D4052" w:rsidRPr="00794838" w:rsidRDefault="000D4052" w:rsidP="000D4052">
      <w:pPr>
        <w:pStyle w:val="PWDAbodycopy"/>
        <w:spacing w:before="0" w:after="0" w:line="276" w:lineRule="auto"/>
      </w:pPr>
    </w:p>
    <w:p w14:paraId="374C5785" w14:textId="77777777" w:rsidR="000D4052" w:rsidRPr="0016361E" w:rsidRDefault="000D4052" w:rsidP="000D4052">
      <w:pPr>
        <w:pStyle w:val="PWDAbodycopy"/>
        <w:spacing w:before="0" w:after="0" w:line="276" w:lineRule="auto"/>
      </w:pPr>
      <w:r w:rsidRPr="0016361E">
        <w:lastRenderedPageBreak/>
        <w:t xml:space="preserve">Even without </w:t>
      </w:r>
      <w:r>
        <w:t>the concurrent Senate inquiry</w:t>
      </w:r>
      <w:r w:rsidRPr="0016361E">
        <w:t xml:space="preserve">, the review timeframe is too short. There has not been enough time to allow for proper, widespread consultation with groups and people affected by the operation of the tables. </w:t>
      </w:r>
      <w:r>
        <w:t>The survey PWDA did of our membership for this submission only touched the surface.</w:t>
      </w:r>
    </w:p>
    <w:p w14:paraId="06C65E4A" w14:textId="77777777" w:rsidR="000D4052" w:rsidRPr="00794838" w:rsidRDefault="000D4052" w:rsidP="000D4052">
      <w:pPr>
        <w:pStyle w:val="PWDAbodycopy"/>
        <w:spacing w:before="0" w:after="0" w:line="276" w:lineRule="auto"/>
      </w:pPr>
    </w:p>
    <w:p w14:paraId="031BEF9D" w14:textId="77777777" w:rsidR="000D4052" w:rsidRPr="0016361E" w:rsidRDefault="000D4052" w:rsidP="000D4052">
      <w:pPr>
        <w:pStyle w:val="PWDAbodycopy"/>
        <w:spacing w:before="0" w:after="0" w:line="276" w:lineRule="auto"/>
      </w:pPr>
      <w:r w:rsidRPr="0016361E">
        <w:t>People with disability have been included in consultations as an afterthought, and only after pressure from advocacy groups. These are the most important voices in any discussion of the policies that affect our access to support.</w:t>
      </w:r>
    </w:p>
    <w:p w14:paraId="61C40C63" w14:textId="77777777" w:rsidR="000D4052" w:rsidRPr="0016361E" w:rsidRDefault="000D4052" w:rsidP="000D4052">
      <w:pPr>
        <w:pStyle w:val="PWDAbodycopy"/>
        <w:spacing w:before="0" w:after="0" w:line="276" w:lineRule="auto"/>
      </w:pPr>
      <w:r w:rsidRPr="0016361E">
        <w:t xml:space="preserve"> </w:t>
      </w:r>
    </w:p>
    <w:p w14:paraId="391C0E34" w14:textId="77777777" w:rsidR="000D4052" w:rsidRPr="0016361E" w:rsidRDefault="000D4052" w:rsidP="000D4052">
      <w:pPr>
        <w:pStyle w:val="PWDAbodycopy"/>
        <w:spacing w:before="0" w:after="0" w:line="276" w:lineRule="auto"/>
      </w:pPr>
      <w:r w:rsidRPr="0016361E">
        <w:t xml:space="preserve">Findings of the concurrent DSP inquiry will have great significance for the impairment tables policy. It will assess the consequences of the 2011 changes in the context of other reviews and changes made to the DSP in the past decade. </w:t>
      </w:r>
    </w:p>
    <w:p w14:paraId="0459C260" w14:textId="77777777" w:rsidR="000D4052" w:rsidRPr="0016361E" w:rsidRDefault="000D4052" w:rsidP="000D4052">
      <w:pPr>
        <w:pStyle w:val="PWDAbodycopy"/>
        <w:spacing w:before="0" w:after="0" w:line="276" w:lineRule="auto"/>
      </w:pPr>
    </w:p>
    <w:p w14:paraId="02829C6B" w14:textId="77777777" w:rsidR="000D4052" w:rsidRDefault="000D4052" w:rsidP="000D4052">
      <w:pPr>
        <w:pStyle w:val="PWDAbodycopy"/>
        <w:spacing w:before="0" w:after="0" w:line="276" w:lineRule="auto"/>
      </w:pPr>
      <w:r w:rsidRPr="0016361E">
        <w:t>PWDA endorses Anglicare’s position that the Government should extend the current legislative instrument by another year for proper consultation to take place and so that relevant findings from the DSP inquiry, which is due to report in November 2021 can be implemented.</w:t>
      </w:r>
      <w:r>
        <w:t xml:space="preserve"> </w:t>
      </w:r>
    </w:p>
    <w:p w14:paraId="67B7698B" w14:textId="77777777" w:rsidR="000D4052" w:rsidRDefault="000D4052" w:rsidP="000D4052">
      <w:pPr>
        <w:pStyle w:val="PWDAbodycopy"/>
        <w:spacing w:before="0" w:after="0" w:line="276" w:lineRule="auto"/>
      </w:pPr>
    </w:p>
    <w:p w14:paraId="0258EDF1" w14:textId="77777777" w:rsidR="000D4052" w:rsidRPr="0016361E" w:rsidRDefault="000D4052" w:rsidP="000D4052">
      <w:pPr>
        <w:pStyle w:val="PWDAbodycopy"/>
        <w:spacing w:before="0" w:after="0" w:line="276" w:lineRule="auto"/>
      </w:pPr>
      <w:r w:rsidRPr="0016361E">
        <w:t>This time should also be used for more meaningful consultation with people who have been excluded from the DSP by the current operation of the impairment tables, whose views have thus far largely been</w:t>
      </w:r>
      <w:r>
        <w:t xml:space="preserve"> regrettably</w:t>
      </w:r>
      <w:r w:rsidRPr="0016361E">
        <w:t xml:space="preserve"> neglected in the </w:t>
      </w:r>
      <w:r>
        <w:t>D</w:t>
      </w:r>
      <w:r w:rsidRPr="0016361E">
        <w:t xml:space="preserve">epartment’s </w:t>
      </w:r>
      <w:r>
        <w:t>approach to this review.</w:t>
      </w:r>
    </w:p>
    <w:p w14:paraId="28ACE502" w14:textId="77777777" w:rsidR="000D4052" w:rsidRPr="0016361E" w:rsidRDefault="000D4052" w:rsidP="000D4052">
      <w:pPr>
        <w:pStyle w:val="PWDAbodycopy"/>
        <w:spacing w:before="0" w:after="0" w:line="276" w:lineRule="auto"/>
      </w:pPr>
    </w:p>
    <w:p w14:paraId="0BDA48E3" w14:textId="77777777" w:rsidR="000D4052" w:rsidRPr="0016361E" w:rsidRDefault="000D4052" w:rsidP="000D4052">
      <w:pPr>
        <w:pStyle w:val="PWDAbodycopy"/>
        <w:spacing w:before="0" w:after="0" w:line="276" w:lineRule="auto"/>
      </w:pPr>
      <w:r w:rsidRPr="0016361E">
        <w:t xml:space="preserve">When introducing amendments to move </w:t>
      </w:r>
      <w:r>
        <w:t>impairment tables</w:t>
      </w:r>
      <w:r w:rsidRPr="0016361E">
        <w:t xml:space="preserve"> out of the Social Security Act and into regulation</w:t>
      </w:r>
      <w:r>
        <w:t xml:space="preserve"> a decade ago</w:t>
      </w:r>
      <w:r w:rsidRPr="0016361E">
        <w:t>, the Government argued this would ‘enable the Impairment Tables to be updated regularly in response to developments in medical or rehabilitation practice’.</w:t>
      </w:r>
      <w:r w:rsidRPr="00017602">
        <w:rPr>
          <w:rStyle w:val="FootnoteReference"/>
        </w:rPr>
        <w:footnoteReference w:id="177"/>
      </w:r>
      <w:r w:rsidRPr="0016361E">
        <w:t xml:space="preserve"> </w:t>
      </w:r>
    </w:p>
    <w:p w14:paraId="502AD7B3" w14:textId="77777777" w:rsidR="000D4052" w:rsidRPr="0016361E" w:rsidRDefault="000D4052" w:rsidP="000D4052">
      <w:pPr>
        <w:pStyle w:val="PWDAbodycopy"/>
        <w:spacing w:before="0" w:after="0" w:line="276" w:lineRule="auto"/>
      </w:pPr>
    </w:p>
    <w:p w14:paraId="5660CE1F" w14:textId="7AD4D51D" w:rsidR="000D4052" w:rsidRDefault="000D4052" w:rsidP="000D4052">
      <w:pPr>
        <w:pStyle w:val="PWDAbodycopy"/>
        <w:spacing w:before="0" w:after="0" w:line="276" w:lineRule="auto"/>
      </w:pPr>
      <w:r w:rsidRPr="0016361E">
        <w:t xml:space="preserve">Ten years on and not one improvement has been made. </w:t>
      </w:r>
    </w:p>
    <w:p w14:paraId="5200AECC" w14:textId="77777777" w:rsidR="000D4052" w:rsidRPr="0016361E" w:rsidRDefault="000D4052" w:rsidP="000D4052">
      <w:pPr>
        <w:pStyle w:val="PWDAbodycopy"/>
        <w:spacing w:before="0" w:after="0" w:line="276" w:lineRule="auto"/>
      </w:pPr>
    </w:p>
    <w:p w14:paraId="5AD06D00" w14:textId="77777777" w:rsidR="000D4052" w:rsidRPr="0016361E" w:rsidRDefault="000D4052" w:rsidP="000D4052">
      <w:pPr>
        <w:pStyle w:val="PWDAbodycopy"/>
        <w:spacing w:before="0" w:after="0" w:line="276" w:lineRule="auto"/>
      </w:pPr>
      <w:r w:rsidRPr="0016361E">
        <w:t>Regardless of the outcome of this process, the Government should not allow another ten years to pass before the next review of the tables.</w:t>
      </w:r>
    </w:p>
    <w:p w14:paraId="313BC74F" w14:textId="77777777" w:rsidR="00FD1AE9" w:rsidRDefault="00FD1AE9" w:rsidP="00075C54">
      <w:pPr>
        <w:pStyle w:val="PWDAbodycopy"/>
      </w:pPr>
    </w:p>
    <w:p w14:paraId="20E98CD2" w14:textId="77777777" w:rsidR="00FD1AE9" w:rsidRDefault="00FD1AE9" w:rsidP="00075C54">
      <w:pPr>
        <w:pStyle w:val="PWDAbodycopy"/>
      </w:pPr>
    </w:p>
    <w:p w14:paraId="02509756" w14:textId="7664599D" w:rsidR="004448E7" w:rsidRDefault="004448E7" w:rsidP="00075C54">
      <w:pPr>
        <w:pStyle w:val="PWDAbodycopy"/>
      </w:pPr>
      <w:r>
        <w:br w:type="page"/>
      </w:r>
    </w:p>
    <w:p w14:paraId="2505AD85" w14:textId="64A0BA31" w:rsidR="00C700D7" w:rsidRPr="00EA2433" w:rsidRDefault="00C700D7" w:rsidP="00C1492D">
      <w:pPr>
        <w:pStyle w:val="PWDAbodycopy"/>
        <w:sectPr w:rsidR="00C700D7" w:rsidRPr="00EA2433" w:rsidSect="008E2BF3">
          <w:footnotePr>
            <w:numRestart w:val="eachSect"/>
          </w:footnotePr>
          <w:pgSz w:w="11906" w:h="16838" w:code="9"/>
          <w:pgMar w:top="1701" w:right="1134" w:bottom="1928" w:left="1134" w:header="284" w:footer="510" w:gutter="0"/>
          <w:cols w:space="708"/>
          <w:docGrid w:linePitch="360"/>
        </w:sectPr>
      </w:pPr>
    </w:p>
    <w:p w14:paraId="65DE808F" w14:textId="77777777" w:rsidR="00751197" w:rsidRPr="008646B6" w:rsidRDefault="00751197" w:rsidP="00495C75">
      <w:pPr>
        <w:pStyle w:val="PWDAContacts"/>
        <w:rPr>
          <w:rFonts w:cstheme="minorHAnsi"/>
          <w:color w:val="000000"/>
          <w:szCs w:val="20"/>
        </w:rPr>
      </w:pPr>
      <w:r w:rsidRPr="008646B6">
        <w:lastRenderedPageBreak/>
        <w:t xml:space="preserve">For individual advocacy support contact the </w:t>
      </w:r>
      <w:proofErr w:type="spellStart"/>
      <w:r w:rsidRPr="008646B6">
        <w:rPr>
          <w:rFonts w:cstheme="minorHAnsi"/>
          <w:b/>
          <w:color w:val="000000"/>
          <w:szCs w:val="20"/>
        </w:rPr>
        <w:t>Wayfinder</w:t>
      </w:r>
      <w:proofErr w:type="spellEnd"/>
      <w:r w:rsidRPr="008646B6">
        <w:rPr>
          <w:rFonts w:cstheme="minorHAnsi"/>
          <w:b/>
          <w:color w:val="000000"/>
          <w:szCs w:val="20"/>
        </w:rPr>
        <w:t xml:space="preserve"> Hub </w:t>
      </w:r>
      <w:r w:rsidRPr="008646B6">
        <w:rPr>
          <w:rFonts w:cstheme="minorHAnsi"/>
          <w:color w:val="000000"/>
          <w:szCs w:val="20"/>
        </w:rPr>
        <w:t>between 9 am and 5 pm (AEST/AEDT)</w:t>
      </w:r>
    </w:p>
    <w:p w14:paraId="23F6E576" w14:textId="77777777" w:rsidR="00751197" w:rsidRPr="008646B6" w:rsidRDefault="00751197" w:rsidP="00495C75">
      <w:pPr>
        <w:pStyle w:val="PWDAContacts"/>
        <w:rPr>
          <w:rFonts w:cstheme="minorHAnsi"/>
          <w:b/>
          <w:color w:val="000000"/>
          <w:szCs w:val="20"/>
        </w:rPr>
      </w:pPr>
      <w:r w:rsidRPr="008646B6">
        <w:t>Monday to Friday via</w:t>
      </w:r>
      <w:r w:rsidRPr="008646B6">
        <w:rPr>
          <w:rFonts w:cstheme="minorHAnsi"/>
          <w:color w:val="000000"/>
          <w:szCs w:val="20"/>
        </w:rPr>
        <w:t xml:space="preserve"> phone (toll free) on </w:t>
      </w:r>
      <w:r w:rsidRPr="008646B6">
        <w:rPr>
          <w:rFonts w:cstheme="minorHAnsi"/>
          <w:b/>
          <w:color w:val="000000"/>
          <w:szCs w:val="20"/>
        </w:rPr>
        <w:t xml:space="preserve">1800 843 929 </w:t>
      </w:r>
      <w:r w:rsidRPr="008646B6">
        <w:rPr>
          <w:rFonts w:cstheme="minorHAnsi"/>
          <w:color w:val="000000"/>
          <w:szCs w:val="20"/>
        </w:rPr>
        <w:t xml:space="preserve">or via email at </w:t>
      </w:r>
      <w:r w:rsidRPr="008646B6">
        <w:rPr>
          <w:color w:val="005497"/>
        </w:rPr>
        <w:t>info@wayfinderhub.com.au</w:t>
      </w:r>
    </w:p>
    <w:p w14:paraId="51CDAED7" w14:textId="77777777" w:rsidR="00F55E89" w:rsidRDefault="00F55E89" w:rsidP="00751197">
      <w:pPr>
        <w:pStyle w:val="PWDAContacts"/>
        <w:rPr>
          <w:rFonts w:cstheme="minorHAnsi"/>
          <w:b/>
          <w:bCs/>
          <w:color w:val="000000"/>
          <w:szCs w:val="20"/>
        </w:rPr>
      </w:pPr>
    </w:p>
    <w:p w14:paraId="5AB9592D" w14:textId="77777777" w:rsidR="00751197" w:rsidRPr="00751197" w:rsidRDefault="00751197" w:rsidP="00751197">
      <w:pPr>
        <w:pStyle w:val="PWDAContacts"/>
        <w:rPr>
          <w:rFonts w:cstheme="minorHAnsi"/>
          <w:b/>
          <w:bCs/>
          <w:color w:val="000000"/>
          <w:szCs w:val="20"/>
        </w:rPr>
      </w:pPr>
      <w:r w:rsidRPr="008646B6">
        <w:rPr>
          <w:rFonts w:cstheme="minorHAnsi"/>
          <w:b/>
          <w:bCs/>
          <w:color w:val="000000"/>
          <w:szCs w:val="20"/>
        </w:rPr>
        <w:t xml:space="preserve">Submission contact: </w:t>
      </w:r>
      <w:r>
        <w:rPr>
          <w:rFonts w:cstheme="minorHAnsi"/>
          <w:color w:val="000000"/>
          <w:szCs w:val="20"/>
        </w:rPr>
        <w:t xml:space="preserve">Giancarlo de Vera, Senior Manager of Policy: </w:t>
      </w:r>
      <w:hyperlink r:id="rId134" w:history="1">
        <w:r w:rsidRPr="00751197">
          <w:rPr>
            <w:rStyle w:val="Hyperlink"/>
            <w:rFonts w:cstheme="minorHAnsi"/>
            <w:b w:val="0"/>
            <w:bCs/>
            <w:szCs w:val="20"/>
          </w:rPr>
          <w:t>giancarlod@pwd.org.au</w:t>
        </w:r>
      </w:hyperlink>
      <w:r w:rsidRPr="00751197">
        <w:rPr>
          <w:rFonts w:cstheme="minorHAnsi"/>
          <w:b/>
          <w:bCs/>
          <w:color w:val="000000"/>
          <w:szCs w:val="20"/>
        </w:rPr>
        <w:t xml:space="preserve"> </w:t>
      </w:r>
    </w:p>
    <w:p w14:paraId="139F02D8" w14:textId="77777777" w:rsidR="00F012F8" w:rsidRPr="00F012F8" w:rsidRDefault="00F012F8" w:rsidP="00751197">
      <w:pPr>
        <w:pStyle w:val="PWDAContacts"/>
        <w:rPr>
          <w:sz w:val="22"/>
          <w:szCs w:val="22"/>
        </w:rPr>
      </w:pPr>
    </w:p>
    <w:sectPr w:rsidR="00F012F8" w:rsidRPr="00F012F8" w:rsidSect="00C02BFC">
      <w:headerReference w:type="even" r:id="rId135"/>
      <w:headerReference w:type="default" r:id="rId136"/>
      <w:headerReference w:type="first" r:id="rId137"/>
      <w:pgSz w:w="11906" w:h="16838" w:code="9"/>
      <w:pgMar w:top="2835" w:right="1134" w:bottom="1928" w:left="1134" w:header="28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11EC9" w14:textId="77777777" w:rsidR="00960718" w:rsidRDefault="00960718" w:rsidP="00C1492D">
      <w:r>
        <w:separator/>
      </w:r>
    </w:p>
    <w:p w14:paraId="40C6E959" w14:textId="77777777" w:rsidR="00960718" w:rsidRDefault="00960718" w:rsidP="00C1492D"/>
  </w:endnote>
  <w:endnote w:type="continuationSeparator" w:id="0">
    <w:p w14:paraId="6527DC4D" w14:textId="77777777" w:rsidR="00960718" w:rsidRDefault="00960718" w:rsidP="00C1492D">
      <w:r>
        <w:continuationSeparator/>
      </w:r>
    </w:p>
    <w:p w14:paraId="453B5249" w14:textId="77777777" w:rsidR="00960718" w:rsidRDefault="00960718" w:rsidP="00C1492D"/>
  </w:endnote>
  <w:endnote w:type="continuationNotice" w:id="1">
    <w:p w14:paraId="4E966D94" w14:textId="77777777" w:rsidR="00960718" w:rsidRDefault="00960718" w:rsidP="00C1492D"/>
    <w:p w14:paraId="7BF6A15A" w14:textId="77777777" w:rsidR="00960718" w:rsidRDefault="00960718" w:rsidP="00C149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Helvetica Neue Medium">
    <w:altName w:val="Arial"/>
    <w:charset w:val="4D"/>
    <w:family w:val="swiss"/>
    <w:pitch w:val="variable"/>
    <w:sig w:usb0="A00002FF" w:usb1="5000205B" w:usb2="00000002" w:usb3="00000000" w:csb0="0000009B" w:csb1="00000000"/>
  </w:font>
  <w:font w:name="VAG Rounded">
    <w:altName w:val="Calibri"/>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dy CS)">
    <w:altName w:val="Times New Roman"/>
    <w:panose1 w:val="00000000000000000000"/>
    <w:charset w:val="00"/>
    <w:family w:val="roman"/>
    <w:notTrueType/>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9EBAF" w14:textId="77777777" w:rsidR="0049226B" w:rsidRDefault="0049226B" w:rsidP="00C1492D">
    <w:pPr>
      <w:pStyle w:val="Footer"/>
    </w:pPr>
    <w:r>
      <w:rPr>
        <w:noProof/>
        <w:lang w:eastAsia="en-AU"/>
      </w:rPr>
      <w:drawing>
        <wp:inline distT="0" distB="0" distL="0" distR="0" wp14:anchorId="4074C15C" wp14:editId="5A2ABFE3">
          <wp:extent cx="468000" cy="496036"/>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WDA Logo.wmf"/>
                  <pic:cNvPicPr/>
                </pic:nvPicPr>
                <pic:blipFill>
                  <a:blip r:embed="rId1">
                    <a:extLst>
                      <a:ext uri="{28A0092B-C50C-407E-A947-70E740481C1C}">
                        <a14:useLocalDpi xmlns:a14="http://schemas.microsoft.com/office/drawing/2010/main" val="0"/>
                      </a:ext>
                    </a:extLst>
                  </a:blip>
                  <a:stretch>
                    <a:fillRect/>
                  </a:stretch>
                </pic:blipFill>
                <pic:spPr>
                  <a:xfrm>
                    <a:off x="0" y="0"/>
                    <a:ext cx="468000" cy="496036"/>
                  </a:xfrm>
                  <a:prstGeom prst="rect">
                    <a:avLst/>
                  </a:prstGeom>
                </pic:spPr>
              </pic:pic>
            </a:graphicData>
          </a:graphic>
        </wp:inline>
      </w:drawing>
    </w:r>
    <w:r>
      <w:tab/>
    </w:r>
    <w:r w:rsidRPr="000A3A30">
      <w:rPr>
        <w:b/>
        <w:bCs/>
      </w:rPr>
      <w:tab/>
    </w:r>
    <w:r>
      <w:fldChar w:fldCharType="begin"/>
    </w:r>
    <w:r>
      <w:instrText xml:space="preserve"> PAGE   \* MERGEFORMAT </w:instrText>
    </w:r>
    <w:r>
      <w:fldChar w:fldCharType="separate"/>
    </w:r>
    <w:r w:rsidR="003C6883">
      <w:rPr>
        <w:noProof/>
      </w:rPr>
      <w:t>17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A9B59" w14:textId="77777777" w:rsidR="00960718" w:rsidRDefault="00960718" w:rsidP="00C1492D">
      <w:r>
        <w:separator/>
      </w:r>
    </w:p>
  </w:footnote>
  <w:footnote w:type="continuationSeparator" w:id="0">
    <w:p w14:paraId="3BED03DD" w14:textId="77777777" w:rsidR="00960718" w:rsidRDefault="00960718" w:rsidP="00C1492D">
      <w:r>
        <w:continuationSeparator/>
      </w:r>
    </w:p>
    <w:p w14:paraId="0EBA02FD" w14:textId="77777777" w:rsidR="00960718" w:rsidRDefault="00960718" w:rsidP="00C1492D"/>
  </w:footnote>
  <w:footnote w:type="continuationNotice" w:id="1">
    <w:p w14:paraId="63660AB6" w14:textId="77777777" w:rsidR="00960718" w:rsidRDefault="00960718" w:rsidP="00C1492D"/>
    <w:p w14:paraId="5CB5C660" w14:textId="77777777" w:rsidR="00960718" w:rsidRDefault="00960718" w:rsidP="00C1492D"/>
  </w:footnote>
  <w:footnote w:id="2">
    <w:p w14:paraId="2F7C6C1B" w14:textId="149A3E64" w:rsidR="003B1EAE" w:rsidRPr="0093443E" w:rsidRDefault="003B1EAE" w:rsidP="00097A9D">
      <w:pPr>
        <w:pStyle w:val="FootnoteText"/>
        <w:rPr>
          <w:sz w:val="17"/>
          <w:szCs w:val="17"/>
        </w:rPr>
      </w:pPr>
      <w:r w:rsidRPr="0093443E">
        <w:rPr>
          <w:rStyle w:val="FootnoteReference"/>
          <w:sz w:val="17"/>
          <w:szCs w:val="17"/>
        </w:rPr>
        <w:footnoteRef/>
      </w:r>
      <w:r w:rsidRPr="0093443E">
        <w:rPr>
          <w:sz w:val="17"/>
          <w:szCs w:val="17"/>
        </w:rPr>
        <w:t xml:space="preserve"> </w:t>
      </w:r>
      <w:r w:rsidRPr="0093443E">
        <w:rPr>
          <w:rStyle w:val="FootnoteReference"/>
          <w:sz w:val="17"/>
          <w:szCs w:val="17"/>
          <w:vertAlign w:val="baseline"/>
        </w:rPr>
        <w:t xml:space="preserve">Bowler, J., Price, D., Sherwood, J. and Carey, S., ‘The Moyjil Site, South-West Victoria, Australia: Fire and Environment in a 120,000-Year Coastal Midden — Nature or People?’, </w:t>
      </w:r>
      <w:r w:rsidRPr="0093443E">
        <w:rPr>
          <w:rStyle w:val="Emphasis"/>
          <w:sz w:val="17"/>
          <w:szCs w:val="17"/>
        </w:rPr>
        <w:t>Proceedings of the Royal Society of Victoria</w:t>
      </w:r>
      <w:r w:rsidRPr="0093443E">
        <w:rPr>
          <w:rStyle w:val="FootnoteReference"/>
          <w:sz w:val="17"/>
          <w:szCs w:val="17"/>
          <w:vertAlign w:val="baseline"/>
        </w:rPr>
        <w:t xml:space="preserve">, 130/2 (2019), 71–93, </w:t>
      </w:r>
      <w:hyperlink r:id="rId1" w:history="1">
        <w:r w:rsidRPr="0093443E">
          <w:rPr>
            <w:rStyle w:val="FootnoteReference"/>
            <w:sz w:val="17"/>
            <w:szCs w:val="17"/>
            <w:vertAlign w:val="baseline"/>
          </w:rPr>
          <w:t>https://www.publish.csiro.au/rs/rs18007</w:t>
        </w:r>
      </w:hyperlink>
      <w:r w:rsidRPr="0093443E">
        <w:rPr>
          <w:rStyle w:val="FootnoteReference"/>
          <w:sz w:val="17"/>
          <w:szCs w:val="17"/>
          <w:vertAlign w:val="baseline"/>
        </w:rPr>
        <w:t>, accessed 7</w:t>
      </w:r>
      <w:r w:rsidR="00674DF9" w:rsidRPr="0093443E">
        <w:rPr>
          <w:sz w:val="17"/>
          <w:szCs w:val="17"/>
        </w:rPr>
        <w:t> </w:t>
      </w:r>
      <w:r w:rsidRPr="0093443E">
        <w:rPr>
          <w:rStyle w:val="FootnoteReference"/>
          <w:sz w:val="17"/>
          <w:szCs w:val="17"/>
          <w:vertAlign w:val="baseline"/>
        </w:rPr>
        <w:t>August</w:t>
      </w:r>
      <w:r w:rsidR="00674DF9" w:rsidRPr="0093443E">
        <w:rPr>
          <w:sz w:val="17"/>
          <w:szCs w:val="17"/>
        </w:rPr>
        <w:t> </w:t>
      </w:r>
      <w:r w:rsidRPr="0093443E">
        <w:rPr>
          <w:rStyle w:val="FootnoteReference"/>
          <w:sz w:val="17"/>
          <w:szCs w:val="17"/>
          <w:vertAlign w:val="baseline"/>
        </w:rPr>
        <w:t>2021</w:t>
      </w:r>
      <w:r w:rsidRPr="0093443E">
        <w:rPr>
          <w:sz w:val="17"/>
          <w:szCs w:val="17"/>
        </w:rPr>
        <w:t>.</w:t>
      </w:r>
    </w:p>
  </w:footnote>
  <w:footnote w:id="3">
    <w:p w14:paraId="02829012" w14:textId="49FCDD36" w:rsidR="006156E7" w:rsidRPr="0093443E" w:rsidRDefault="006156E7" w:rsidP="00097A9D">
      <w:pPr>
        <w:pStyle w:val="FootnoteText"/>
        <w:rPr>
          <w:sz w:val="17"/>
          <w:szCs w:val="17"/>
          <w:lang w:val="en-AU"/>
        </w:rPr>
      </w:pPr>
      <w:r w:rsidRPr="0093443E">
        <w:rPr>
          <w:rStyle w:val="FootnoteReference"/>
          <w:sz w:val="17"/>
          <w:szCs w:val="17"/>
        </w:rPr>
        <w:footnoteRef/>
      </w:r>
      <w:r w:rsidRPr="0093443E">
        <w:rPr>
          <w:sz w:val="17"/>
          <w:szCs w:val="17"/>
        </w:rPr>
        <w:t xml:space="preserve"> </w:t>
      </w:r>
      <w:r w:rsidRPr="0093443E">
        <w:rPr>
          <w:rStyle w:val="FootnoteReference"/>
          <w:sz w:val="17"/>
          <w:szCs w:val="17"/>
          <w:vertAlign w:val="baseline"/>
        </w:rPr>
        <w:t>First Peoples Disability Network</w:t>
      </w:r>
      <w:r w:rsidR="00990429" w:rsidRPr="0093443E">
        <w:rPr>
          <w:sz w:val="17"/>
          <w:szCs w:val="17"/>
        </w:rPr>
        <w:t xml:space="preserve"> (FPDN</w:t>
      </w:r>
      <w:r w:rsidRPr="0093443E">
        <w:rPr>
          <w:rStyle w:val="FootnoteReference"/>
          <w:sz w:val="17"/>
          <w:szCs w:val="17"/>
          <w:vertAlign w:val="baseline"/>
        </w:rPr>
        <w:t xml:space="preserve">, </w:t>
      </w:r>
      <w:r w:rsidRPr="0093443E">
        <w:rPr>
          <w:rStyle w:val="Emphasis"/>
          <w:sz w:val="17"/>
          <w:szCs w:val="17"/>
        </w:rPr>
        <w:t>Living Our Ways: A Community-Driven Aboriginal and Torres Strait Islander Disability Research Program (2nd Revision)</w:t>
      </w:r>
      <w:r w:rsidRPr="0093443E">
        <w:rPr>
          <w:rStyle w:val="FootnoteReference"/>
          <w:sz w:val="17"/>
          <w:szCs w:val="17"/>
          <w:vertAlign w:val="baseline"/>
        </w:rPr>
        <w:t xml:space="preserve">, </w:t>
      </w:r>
      <w:r w:rsidR="00990429" w:rsidRPr="0093443E">
        <w:rPr>
          <w:rStyle w:val="FootnoteReference"/>
          <w:sz w:val="17"/>
          <w:szCs w:val="17"/>
          <w:vertAlign w:val="baseline"/>
        </w:rPr>
        <w:t>F</w:t>
      </w:r>
      <w:r w:rsidR="00990429" w:rsidRPr="0093443E">
        <w:rPr>
          <w:sz w:val="17"/>
          <w:szCs w:val="17"/>
        </w:rPr>
        <w:t>PDN</w:t>
      </w:r>
      <w:r w:rsidRPr="0093443E">
        <w:rPr>
          <w:rStyle w:val="FootnoteReference"/>
          <w:sz w:val="17"/>
          <w:szCs w:val="17"/>
          <w:vertAlign w:val="baseline"/>
        </w:rPr>
        <w:t>, 2020, Sydney, 29</w:t>
      </w:r>
      <w:r w:rsidR="006D3F01" w:rsidRPr="0093443E">
        <w:rPr>
          <w:rStyle w:val="FootnoteReference"/>
          <w:sz w:val="17"/>
          <w:szCs w:val="17"/>
          <w:vertAlign w:val="baseline"/>
        </w:rPr>
        <w:t>–</w:t>
      </w:r>
      <w:r w:rsidRPr="0093443E">
        <w:rPr>
          <w:rStyle w:val="FootnoteReference"/>
          <w:sz w:val="17"/>
          <w:szCs w:val="17"/>
          <w:vertAlign w:val="baseline"/>
        </w:rPr>
        <w:t xml:space="preserve">31, </w:t>
      </w:r>
      <w:hyperlink r:id="rId2" w:history="1">
        <w:r w:rsidRPr="0093443E">
          <w:rPr>
            <w:rStyle w:val="FootnoteReference"/>
            <w:sz w:val="17"/>
            <w:szCs w:val="17"/>
            <w:vertAlign w:val="baseline"/>
          </w:rPr>
          <w:t>https://fpdn.org.au/portfolio/living-our-way/</w:t>
        </w:r>
      </w:hyperlink>
      <w:r w:rsidRPr="0093443E">
        <w:rPr>
          <w:rStyle w:val="FootnoteReference"/>
          <w:sz w:val="17"/>
          <w:szCs w:val="17"/>
          <w:vertAlign w:val="baseline"/>
        </w:rPr>
        <w:t>, accessed 12 August 2021</w:t>
      </w:r>
      <w:r w:rsidRPr="0093443E">
        <w:rPr>
          <w:sz w:val="17"/>
          <w:szCs w:val="17"/>
        </w:rPr>
        <w:t>.</w:t>
      </w:r>
    </w:p>
  </w:footnote>
  <w:footnote w:id="4">
    <w:p w14:paraId="28B0ED28" w14:textId="73FEAA1B" w:rsidR="00D159AE" w:rsidRPr="0093443E" w:rsidRDefault="00D159AE" w:rsidP="00097A9D">
      <w:pPr>
        <w:pStyle w:val="FootnoteText"/>
        <w:rPr>
          <w:sz w:val="17"/>
          <w:szCs w:val="17"/>
          <w:lang w:val="en-AU"/>
        </w:rPr>
      </w:pPr>
      <w:r w:rsidRPr="0093443E">
        <w:rPr>
          <w:rStyle w:val="FootnoteReference"/>
          <w:sz w:val="17"/>
          <w:szCs w:val="17"/>
        </w:rPr>
        <w:footnoteRef/>
      </w:r>
      <w:r w:rsidRPr="0093443E">
        <w:rPr>
          <w:sz w:val="17"/>
          <w:szCs w:val="17"/>
        </w:rPr>
        <w:t xml:space="preserve"> People with Disability Australia</w:t>
      </w:r>
      <w:r w:rsidR="001B601E" w:rsidRPr="0093443E">
        <w:rPr>
          <w:sz w:val="17"/>
          <w:szCs w:val="17"/>
        </w:rPr>
        <w:t xml:space="preserve"> (PWDA)</w:t>
      </w:r>
      <w:r w:rsidRPr="0093443E">
        <w:rPr>
          <w:sz w:val="17"/>
          <w:szCs w:val="17"/>
        </w:rPr>
        <w:t xml:space="preserve">, </w:t>
      </w:r>
      <w:r w:rsidRPr="0093443E">
        <w:rPr>
          <w:rStyle w:val="Emphasis"/>
          <w:sz w:val="17"/>
          <w:szCs w:val="17"/>
        </w:rPr>
        <w:t>Disability Community Calls For Reform After Discrimination Claims Become ‘Impossible To Prove’</w:t>
      </w:r>
      <w:r w:rsidRPr="0093443E">
        <w:rPr>
          <w:sz w:val="17"/>
          <w:szCs w:val="17"/>
        </w:rPr>
        <w:t xml:space="preserve"> [media release], 2 July 2021, </w:t>
      </w:r>
      <w:r w:rsidR="001B601E" w:rsidRPr="0093443E">
        <w:rPr>
          <w:sz w:val="17"/>
          <w:szCs w:val="17"/>
        </w:rPr>
        <w:t>PWDA</w:t>
      </w:r>
      <w:r w:rsidR="00123769" w:rsidRPr="0093443E">
        <w:rPr>
          <w:sz w:val="17"/>
          <w:szCs w:val="17"/>
        </w:rPr>
        <w:t xml:space="preserve">, </w:t>
      </w:r>
      <w:r w:rsidRPr="0093443E">
        <w:rPr>
          <w:sz w:val="17"/>
          <w:szCs w:val="17"/>
        </w:rPr>
        <w:t xml:space="preserve">Sydney, </w:t>
      </w:r>
      <w:hyperlink r:id="rId3" w:history="1">
        <w:r w:rsidRPr="0093443E">
          <w:rPr>
            <w:sz w:val="17"/>
            <w:szCs w:val="17"/>
          </w:rPr>
          <w:t>https://pwd.org.au/media-release-disability-community-calls-for-reform-after-discrimination-claims-become-impossible-to-prove/</w:t>
        </w:r>
      </w:hyperlink>
      <w:r w:rsidRPr="0093443E">
        <w:rPr>
          <w:sz w:val="17"/>
          <w:szCs w:val="17"/>
        </w:rPr>
        <w:t>, accessed 10 August 2021.</w:t>
      </w:r>
    </w:p>
  </w:footnote>
  <w:footnote w:id="5">
    <w:p w14:paraId="7BA89E1C" w14:textId="5BA7881D" w:rsidR="003E1F54" w:rsidRPr="0093443E" w:rsidRDefault="003E1F54" w:rsidP="00097A9D">
      <w:pPr>
        <w:pStyle w:val="FootnoteText"/>
        <w:rPr>
          <w:sz w:val="17"/>
          <w:szCs w:val="17"/>
        </w:rPr>
      </w:pPr>
      <w:r w:rsidRPr="0093443E">
        <w:rPr>
          <w:rStyle w:val="FootnoteReference"/>
          <w:sz w:val="17"/>
          <w:szCs w:val="17"/>
        </w:rPr>
        <w:footnoteRef/>
      </w:r>
      <w:r w:rsidRPr="0093443E">
        <w:rPr>
          <w:rStyle w:val="FootnoteReference"/>
          <w:sz w:val="17"/>
          <w:szCs w:val="17"/>
        </w:rPr>
        <w:t xml:space="preserve"> </w:t>
      </w:r>
      <w:r w:rsidR="00CC6AB1" w:rsidRPr="0093443E">
        <w:rPr>
          <w:rStyle w:val="FootnoteReference"/>
          <w:sz w:val="17"/>
          <w:szCs w:val="17"/>
          <w:vertAlign w:val="baseline"/>
        </w:rPr>
        <w:t>Australian Federation of Disability Organisations</w:t>
      </w:r>
      <w:r w:rsidR="00C23B5C" w:rsidRPr="0093443E">
        <w:rPr>
          <w:sz w:val="17"/>
          <w:szCs w:val="17"/>
        </w:rPr>
        <w:t xml:space="preserve"> (AFDO)</w:t>
      </w:r>
      <w:r w:rsidR="00CC6AB1" w:rsidRPr="0093443E">
        <w:rPr>
          <w:rStyle w:val="FootnoteReference"/>
          <w:sz w:val="17"/>
          <w:szCs w:val="17"/>
          <w:vertAlign w:val="baseline"/>
        </w:rPr>
        <w:t xml:space="preserve">, ‘Poverty and Disability – Fast Facts’, </w:t>
      </w:r>
      <w:r w:rsidR="00C23B5C" w:rsidRPr="0093443E">
        <w:rPr>
          <w:sz w:val="17"/>
          <w:szCs w:val="17"/>
        </w:rPr>
        <w:t xml:space="preserve">AFDO, </w:t>
      </w:r>
      <w:hyperlink r:id="rId4" w:history="1">
        <w:r w:rsidR="003674AA" w:rsidRPr="0093443E">
          <w:rPr>
            <w:sz w:val="17"/>
            <w:szCs w:val="17"/>
          </w:rPr>
          <w:t>https://www.afdo.org.au/disability-support-pension/poverty-and-disability-fast-facts/</w:t>
        </w:r>
      </w:hyperlink>
      <w:r w:rsidR="00CC6AB1" w:rsidRPr="0093443E">
        <w:rPr>
          <w:sz w:val="17"/>
          <w:szCs w:val="17"/>
        </w:rPr>
        <w:t>, acce</w:t>
      </w:r>
      <w:r w:rsidR="00CC6AB1" w:rsidRPr="0093443E">
        <w:rPr>
          <w:rStyle w:val="FootnoteReference"/>
          <w:sz w:val="17"/>
          <w:szCs w:val="17"/>
          <w:vertAlign w:val="baseline"/>
        </w:rPr>
        <w:t>ssed 8</w:t>
      </w:r>
      <w:r w:rsidR="009D40F0" w:rsidRPr="0093443E">
        <w:rPr>
          <w:rStyle w:val="FootnoteReference"/>
          <w:sz w:val="17"/>
          <w:szCs w:val="17"/>
          <w:vertAlign w:val="baseline"/>
        </w:rPr>
        <w:t> </w:t>
      </w:r>
      <w:r w:rsidR="00CC6AB1" w:rsidRPr="0093443E">
        <w:rPr>
          <w:rStyle w:val="FootnoteReference"/>
          <w:sz w:val="17"/>
          <w:szCs w:val="17"/>
          <w:vertAlign w:val="baseline"/>
        </w:rPr>
        <w:t>August</w:t>
      </w:r>
      <w:r w:rsidR="009D40F0" w:rsidRPr="0093443E">
        <w:rPr>
          <w:rStyle w:val="FootnoteReference"/>
          <w:sz w:val="17"/>
          <w:szCs w:val="17"/>
          <w:vertAlign w:val="baseline"/>
        </w:rPr>
        <w:t> </w:t>
      </w:r>
      <w:r w:rsidR="00CC6AB1" w:rsidRPr="0093443E">
        <w:rPr>
          <w:rStyle w:val="FootnoteReference"/>
          <w:sz w:val="17"/>
          <w:szCs w:val="17"/>
          <w:vertAlign w:val="baseline"/>
        </w:rPr>
        <w:t>2021.</w:t>
      </w:r>
    </w:p>
  </w:footnote>
  <w:footnote w:id="6">
    <w:p w14:paraId="60E56266" w14:textId="4384C72A" w:rsidR="00CC6AB1" w:rsidRPr="0093443E" w:rsidRDefault="00CC6AB1" w:rsidP="003572B0">
      <w:pPr>
        <w:pStyle w:val="FootnoteText"/>
        <w:rPr>
          <w:rStyle w:val="FootnoteReference"/>
          <w:sz w:val="17"/>
          <w:szCs w:val="17"/>
          <w:vertAlign w:val="baseline"/>
        </w:rPr>
      </w:pPr>
      <w:r w:rsidRPr="0093443E">
        <w:rPr>
          <w:rStyle w:val="FootnoteReference"/>
          <w:sz w:val="17"/>
          <w:szCs w:val="17"/>
        </w:rPr>
        <w:footnoteRef/>
      </w:r>
      <w:r w:rsidRPr="0093443E">
        <w:rPr>
          <w:rStyle w:val="FootnoteReference"/>
          <w:sz w:val="17"/>
          <w:szCs w:val="17"/>
          <w:vertAlign w:val="baseline"/>
        </w:rPr>
        <w:t xml:space="preserve"> Organisation for Economic Co-operation and Development</w:t>
      </w:r>
      <w:r w:rsidR="00330063" w:rsidRPr="0093443E">
        <w:rPr>
          <w:rStyle w:val="FootnoteReference"/>
          <w:sz w:val="17"/>
          <w:szCs w:val="17"/>
          <w:vertAlign w:val="baseline"/>
        </w:rPr>
        <w:t xml:space="preserve"> </w:t>
      </w:r>
      <w:r w:rsidR="00330063" w:rsidRPr="0093443E">
        <w:rPr>
          <w:sz w:val="17"/>
          <w:szCs w:val="17"/>
        </w:rPr>
        <w:t>(OECD)</w:t>
      </w:r>
      <w:r w:rsidRPr="0093443E">
        <w:rPr>
          <w:rStyle w:val="FootnoteReference"/>
          <w:sz w:val="17"/>
          <w:szCs w:val="17"/>
          <w:vertAlign w:val="baseline"/>
        </w:rPr>
        <w:t xml:space="preserve">, </w:t>
      </w:r>
      <w:r w:rsidRPr="0093443E">
        <w:rPr>
          <w:rStyle w:val="Emphasis"/>
          <w:sz w:val="17"/>
          <w:szCs w:val="17"/>
        </w:rPr>
        <w:t>Society at a glance 2014: OECD Social Indicators</w:t>
      </w:r>
      <w:r w:rsidRPr="0093443E">
        <w:rPr>
          <w:rStyle w:val="FootnoteReference"/>
          <w:sz w:val="17"/>
          <w:szCs w:val="17"/>
          <w:vertAlign w:val="baseline"/>
        </w:rPr>
        <w:t>, 2014, OECD Publishing,</w:t>
      </w:r>
      <w:r w:rsidR="003572B0" w:rsidRPr="0093443E">
        <w:rPr>
          <w:rStyle w:val="FootnoteReference"/>
          <w:sz w:val="17"/>
          <w:szCs w:val="17"/>
          <w:vertAlign w:val="baseline"/>
        </w:rPr>
        <w:t xml:space="preserve"> </w:t>
      </w:r>
      <w:r w:rsidR="003572B0" w:rsidRPr="0093443E">
        <w:rPr>
          <w:sz w:val="17"/>
          <w:szCs w:val="17"/>
        </w:rPr>
        <w:t>Paris,</w:t>
      </w:r>
      <w:r w:rsidRPr="0093443E">
        <w:rPr>
          <w:rStyle w:val="FootnoteReference"/>
          <w:sz w:val="17"/>
          <w:szCs w:val="17"/>
          <w:vertAlign w:val="baseline"/>
        </w:rPr>
        <w:t xml:space="preserve"> </w:t>
      </w:r>
      <w:hyperlink r:id="rId5" w:history="1">
        <w:r w:rsidRPr="0093443E">
          <w:rPr>
            <w:rStyle w:val="FootnoteReference"/>
            <w:sz w:val="17"/>
            <w:szCs w:val="17"/>
            <w:vertAlign w:val="baseline"/>
          </w:rPr>
          <w:t>https://doi.org/10.1787/soc_glance-2014-en</w:t>
        </w:r>
      </w:hyperlink>
      <w:r w:rsidRPr="0093443E">
        <w:rPr>
          <w:rStyle w:val="FootnoteReference"/>
          <w:sz w:val="17"/>
          <w:szCs w:val="17"/>
          <w:vertAlign w:val="baseline"/>
        </w:rPr>
        <w:t>, accessed 10</w:t>
      </w:r>
      <w:r w:rsidR="009D40F0" w:rsidRPr="0093443E">
        <w:rPr>
          <w:rStyle w:val="FootnoteReference"/>
          <w:sz w:val="17"/>
          <w:szCs w:val="17"/>
          <w:vertAlign w:val="baseline"/>
        </w:rPr>
        <w:t> </w:t>
      </w:r>
      <w:r w:rsidRPr="0093443E">
        <w:rPr>
          <w:rStyle w:val="FootnoteReference"/>
          <w:sz w:val="17"/>
          <w:szCs w:val="17"/>
          <w:vertAlign w:val="baseline"/>
        </w:rPr>
        <w:t>August</w:t>
      </w:r>
      <w:r w:rsidR="009D40F0" w:rsidRPr="0093443E">
        <w:rPr>
          <w:rStyle w:val="FootnoteReference"/>
          <w:sz w:val="17"/>
          <w:szCs w:val="17"/>
          <w:vertAlign w:val="baseline"/>
        </w:rPr>
        <w:t> </w:t>
      </w:r>
      <w:r w:rsidRPr="0093443E">
        <w:rPr>
          <w:rStyle w:val="FootnoteReference"/>
          <w:sz w:val="17"/>
          <w:szCs w:val="17"/>
          <w:vertAlign w:val="baseline"/>
        </w:rPr>
        <w:t>2021.</w:t>
      </w:r>
    </w:p>
  </w:footnote>
  <w:footnote w:id="7">
    <w:p w14:paraId="177A220C" w14:textId="6C399547" w:rsidR="009D40F0" w:rsidRPr="0093443E" w:rsidRDefault="009D40F0" w:rsidP="00097A9D">
      <w:pPr>
        <w:pStyle w:val="FootnoteText"/>
        <w:rPr>
          <w:sz w:val="17"/>
          <w:szCs w:val="17"/>
        </w:rPr>
      </w:pPr>
      <w:r w:rsidRPr="0093443E">
        <w:rPr>
          <w:rStyle w:val="FootnoteReference"/>
          <w:sz w:val="17"/>
          <w:szCs w:val="17"/>
        </w:rPr>
        <w:footnoteRef/>
      </w:r>
      <w:r w:rsidRPr="0093443E">
        <w:rPr>
          <w:rStyle w:val="FootnoteReference"/>
          <w:sz w:val="17"/>
          <w:szCs w:val="17"/>
          <w:vertAlign w:val="baseline"/>
        </w:rPr>
        <w:t xml:space="preserve"> Daniels, D., </w:t>
      </w:r>
      <w:r w:rsidRPr="0093443E">
        <w:rPr>
          <w:rStyle w:val="Emphasis"/>
          <w:sz w:val="17"/>
          <w:szCs w:val="17"/>
        </w:rPr>
        <w:t>Social Security Payments for the Aged, People with Disabilities and Carers 1901 to 2010</w:t>
      </w:r>
      <w:r w:rsidRPr="0093443E">
        <w:rPr>
          <w:rStyle w:val="FootnoteReference"/>
          <w:sz w:val="17"/>
          <w:szCs w:val="17"/>
          <w:vertAlign w:val="baseline"/>
        </w:rPr>
        <w:t xml:space="preserve">, 21 February 2011, </w:t>
      </w:r>
      <w:r w:rsidR="009A0BA5" w:rsidRPr="0093443E">
        <w:rPr>
          <w:sz w:val="17"/>
          <w:szCs w:val="17"/>
        </w:rPr>
        <w:t>Parliamentary Library, Department of Parliamentary Services</w:t>
      </w:r>
      <w:r w:rsidRPr="0093443E">
        <w:rPr>
          <w:rStyle w:val="FootnoteReference"/>
          <w:sz w:val="17"/>
          <w:szCs w:val="17"/>
          <w:vertAlign w:val="baseline"/>
        </w:rPr>
        <w:t xml:space="preserve">, Canberra, </w:t>
      </w:r>
      <w:hyperlink r:id="rId6" w:anchor="_Toc286050317" w:history="1">
        <w:r w:rsidRPr="0093443E">
          <w:rPr>
            <w:rStyle w:val="FootnoteReference"/>
            <w:sz w:val="17"/>
            <w:szCs w:val="17"/>
            <w:vertAlign w:val="baseline"/>
          </w:rPr>
          <w:t>https://www.aph.gov.au/About_Parliament/Parliamentary_Departments/Parliamentary_Library/pubs/BN/1011/SSPayments1#_Toc286050317</w:t>
        </w:r>
      </w:hyperlink>
      <w:r w:rsidRPr="0093443E">
        <w:rPr>
          <w:rStyle w:val="FootnoteReference"/>
          <w:sz w:val="17"/>
          <w:szCs w:val="17"/>
          <w:vertAlign w:val="baseline"/>
        </w:rPr>
        <w:t>, accessed 8 August 2021.</w:t>
      </w:r>
    </w:p>
  </w:footnote>
  <w:footnote w:id="8">
    <w:p w14:paraId="1B235038" w14:textId="7BB8CA3F" w:rsidR="00DA619D" w:rsidRPr="0093443E" w:rsidRDefault="00DA619D" w:rsidP="00DA619D">
      <w:pPr>
        <w:pStyle w:val="FootnoteText"/>
        <w:rPr>
          <w:rStyle w:val="FootnoteReference"/>
          <w:sz w:val="17"/>
          <w:szCs w:val="17"/>
        </w:rPr>
      </w:pPr>
      <w:r w:rsidRPr="0093443E">
        <w:rPr>
          <w:rStyle w:val="FootnoteReference"/>
          <w:sz w:val="17"/>
          <w:szCs w:val="17"/>
        </w:rPr>
        <w:footnoteRef/>
      </w:r>
      <w:r w:rsidRPr="0093443E">
        <w:rPr>
          <w:sz w:val="17"/>
          <w:szCs w:val="17"/>
        </w:rPr>
        <w:t xml:space="preserve"> Vu, B., Khanam, R., Rahman, M. and Nghiem, S., ‘The Costs of Disability in Australia: A Hybrid Panel-Data Examination’, </w:t>
      </w:r>
      <w:r w:rsidRPr="0093443E">
        <w:rPr>
          <w:rStyle w:val="Emphasis"/>
          <w:sz w:val="17"/>
          <w:szCs w:val="17"/>
        </w:rPr>
        <w:t>Health Economics Review</w:t>
      </w:r>
      <w:r w:rsidRPr="0093443E">
        <w:rPr>
          <w:sz w:val="17"/>
          <w:szCs w:val="17"/>
        </w:rPr>
        <w:t xml:space="preserve">, 10/1 (2020), 6, </w:t>
      </w:r>
      <w:hyperlink r:id="rId7" w:history="1">
        <w:r w:rsidRPr="0093443E">
          <w:rPr>
            <w:sz w:val="17"/>
            <w:szCs w:val="17"/>
          </w:rPr>
          <w:t>https://doi.org/10.1186/s13561-020-00264-1</w:t>
        </w:r>
      </w:hyperlink>
      <w:r w:rsidRPr="0093443E">
        <w:rPr>
          <w:sz w:val="17"/>
          <w:szCs w:val="17"/>
        </w:rPr>
        <w:t>, accessed 10 August 2021.</w:t>
      </w:r>
    </w:p>
  </w:footnote>
  <w:footnote w:id="9">
    <w:p w14:paraId="0EFFF6A8" w14:textId="42391D21" w:rsidR="0016322E" w:rsidRPr="0093443E" w:rsidRDefault="0016322E" w:rsidP="002C7B8B">
      <w:pPr>
        <w:pStyle w:val="FootnoteText"/>
        <w:rPr>
          <w:sz w:val="17"/>
          <w:szCs w:val="17"/>
        </w:rPr>
      </w:pPr>
      <w:r w:rsidRPr="0093443E">
        <w:rPr>
          <w:rStyle w:val="FootnoteReference"/>
          <w:sz w:val="17"/>
          <w:szCs w:val="17"/>
        </w:rPr>
        <w:footnoteRef/>
      </w:r>
      <w:r w:rsidRPr="0093443E">
        <w:rPr>
          <w:rStyle w:val="FootnoteReference"/>
          <w:sz w:val="17"/>
          <w:szCs w:val="17"/>
          <w:vertAlign w:val="baseline"/>
        </w:rPr>
        <w:t xml:space="preserve"> </w:t>
      </w:r>
      <w:r w:rsidRPr="0093443E">
        <w:rPr>
          <w:sz w:val="17"/>
          <w:szCs w:val="17"/>
        </w:rPr>
        <w:t>About 450,000 people are on the NDIS, and only 250,000 are between the age of 15 and 65. 2.1</w:t>
      </w:r>
      <w:r w:rsidR="00662A98" w:rsidRPr="0093443E">
        <w:rPr>
          <w:sz w:val="17"/>
          <w:szCs w:val="17"/>
        </w:rPr>
        <w:t> </w:t>
      </w:r>
      <w:r w:rsidRPr="0093443E">
        <w:rPr>
          <w:sz w:val="17"/>
          <w:szCs w:val="17"/>
        </w:rPr>
        <w:t xml:space="preserve">million people of working age </w:t>
      </w:r>
      <w:r w:rsidR="0004190A" w:rsidRPr="0093443E">
        <w:rPr>
          <w:sz w:val="17"/>
          <w:szCs w:val="17"/>
        </w:rPr>
        <w:t>have a disability</w:t>
      </w:r>
      <w:r w:rsidR="00D46B65" w:rsidRPr="0093443E">
        <w:rPr>
          <w:sz w:val="17"/>
          <w:szCs w:val="17"/>
        </w:rPr>
        <w:t xml:space="preserve">. </w:t>
      </w:r>
      <w:r w:rsidR="0004190A" w:rsidRPr="0093443E">
        <w:rPr>
          <w:sz w:val="17"/>
          <w:szCs w:val="17"/>
        </w:rPr>
        <w:t xml:space="preserve">Source for </w:t>
      </w:r>
      <w:r w:rsidR="004E2BF8" w:rsidRPr="0093443E">
        <w:rPr>
          <w:sz w:val="17"/>
          <w:szCs w:val="17"/>
        </w:rPr>
        <w:t xml:space="preserve">NDIS </w:t>
      </w:r>
      <w:r w:rsidR="0004190A" w:rsidRPr="0093443E">
        <w:rPr>
          <w:sz w:val="17"/>
          <w:szCs w:val="17"/>
        </w:rPr>
        <w:t>p</w:t>
      </w:r>
      <w:r w:rsidRPr="0093443E">
        <w:rPr>
          <w:sz w:val="17"/>
          <w:szCs w:val="17"/>
        </w:rPr>
        <w:t>articipant numbers</w:t>
      </w:r>
      <w:r w:rsidR="004E2BF8" w:rsidRPr="0093443E">
        <w:rPr>
          <w:sz w:val="17"/>
          <w:szCs w:val="17"/>
        </w:rPr>
        <w:t>:</w:t>
      </w:r>
      <w:r w:rsidRPr="0093443E">
        <w:rPr>
          <w:sz w:val="17"/>
          <w:szCs w:val="17"/>
        </w:rPr>
        <w:t xml:space="preserve"> National Disability Insurance Agency, ‘Participant numbers and plan budgets data March 2021’ [dataset], </w:t>
      </w:r>
      <w:r w:rsidRPr="0093443E">
        <w:rPr>
          <w:rStyle w:val="Emphasis"/>
          <w:sz w:val="17"/>
          <w:szCs w:val="17"/>
        </w:rPr>
        <w:t>Participant data downloads</w:t>
      </w:r>
      <w:r w:rsidRPr="0093443E">
        <w:rPr>
          <w:sz w:val="17"/>
          <w:szCs w:val="17"/>
        </w:rPr>
        <w:t>, 31</w:t>
      </w:r>
      <w:r w:rsidR="00662A98" w:rsidRPr="0093443E">
        <w:rPr>
          <w:sz w:val="17"/>
          <w:szCs w:val="17"/>
        </w:rPr>
        <w:t> </w:t>
      </w:r>
      <w:r w:rsidRPr="0093443E">
        <w:rPr>
          <w:sz w:val="17"/>
          <w:szCs w:val="17"/>
        </w:rPr>
        <w:t>March</w:t>
      </w:r>
      <w:r w:rsidR="00662A98" w:rsidRPr="0093443E">
        <w:rPr>
          <w:sz w:val="17"/>
          <w:szCs w:val="17"/>
        </w:rPr>
        <w:t> </w:t>
      </w:r>
      <w:r w:rsidRPr="0093443E">
        <w:rPr>
          <w:sz w:val="17"/>
          <w:szCs w:val="17"/>
        </w:rPr>
        <w:t xml:space="preserve">2021, </w:t>
      </w:r>
      <w:r w:rsidR="003F4ADD" w:rsidRPr="0093443E">
        <w:rPr>
          <w:sz w:val="17"/>
          <w:szCs w:val="17"/>
        </w:rPr>
        <w:t xml:space="preserve">Australian Government, Canberra, </w:t>
      </w:r>
      <w:hyperlink r:id="rId8" w:history="1">
        <w:r w:rsidRPr="0093443E">
          <w:rPr>
            <w:sz w:val="17"/>
            <w:szCs w:val="17"/>
          </w:rPr>
          <w:t>https://data.ndis.gov.au/data-downloads</w:t>
        </w:r>
      </w:hyperlink>
      <w:r w:rsidRPr="0093443E">
        <w:rPr>
          <w:sz w:val="17"/>
          <w:szCs w:val="17"/>
        </w:rPr>
        <w:t>, accessed 10</w:t>
      </w:r>
      <w:r w:rsidR="00662A98" w:rsidRPr="0093443E">
        <w:rPr>
          <w:sz w:val="17"/>
          <w:szCs w:val="17"/>
        </w:rPr>
        <w:t> </w:t>
      </w:r>
      <w:r w:rsidRPr="0093443E">
        <w:rPr>
          <w:sz w:val="17"/>
          <w:szCs w:val="17"/>
        </w:rPr>
        <w:t>August</w:t>
      </w:r>
      <w:r w:rsidR="00662A98" w:rsidRPr="0093443E">
        <w:rPr>
          <w:sz w:val="17"/>
          <w:szCs w:val="17"/>
        </w:rPr>
        <w:t> </w:t>
      </w:r>
      <w:r w:rsidRPr="0093443E">
        <w:rPr>
          <w:sz w:val="17"/>
          <w:szCs w:val="17"/>
        </w:rPr>
        <w:t>2021.</w:t>
      </w:r>
      <w:r w:rsidR="00AA27E5" w:rsidRPr="0093443E">
        <w:rPr>
          <w:sz w:val="17"/>
          <w:szCs w:val="17"/>
        </w:rPr>
        <w:t xml:space="preserve"> Source for working age people with disability</w:t>
      </w:r>
      <w:r w:rsidR="00AD7FB2" w:rsidRPr="0093443E">
        <w:rPr>
          <w:sz w:val="17"/>
          <w:szCs w:val="17"/>
        </w:rPr>
        <w:t xml:space="preserve">: </w:t>
      </w:r>
      <w:r w:rsidR="006E0B55" w:rsidRPr="0093443E">
        <w:rPr>
          <w:sz w:val="17"/>
          <w:szCs w:val="17"/>
        </w:rPr>
        <w:t>Australian Institute of Health and Welfare</w:t>
      </w:r>
      <w:r w:rsidR="00FA396C" w:rsidRPr="0093443E">
        <w:rPr>
          <w:sz w:val="17"/>
          <w:szCs w:val="17"/>
        </w:rPr>
        <w:t xml:space="preserve"> (AIHW)</w:t>
      </w:r>
      <w:r w:rsidR="006E0B55" w:rsidRPr="0093443E">
        <w:rPr>
          <w:sz w:val="17"/>
          <w:szCs w:val="17"/>
        </w:rPr>
        <w:t xml:space="preserve">, ‘Prevalence of Disability’, </w:t>
      </w:r>
      <w:r w:rsidR="006E0B55" w:rsidRPr="0093443E">
        <w:rPr>
          <w:rStyle w:val="Emphasis"/>
          <w:sz w:val="17"/>
          <w:szCs w:val="17"/>
        </w:rPr>
        <w:t>People with disability in Australia</w:t>
      </w:r>
      <w:r w:rsidR="006E0B55" w:rsidRPr="0093443E">
        <w:rPr>
          <w:sz w:val="17"/>
          <w:szCs w:val="17"/>
        </w:rPr>
        <w:t xml:space="preserve">, 2 October 2020, Australian Government, Canberra, </w:t>
      </w:r>
      <w:hyperlink r:id="rId9" w:history="1">
        <w:r w:rsidR="000454BA" w:rsidRPr="0093443E">
          <w:rPr>
            <w:sz w:val="17"/>
            <w:szCs w:val="17"/>
          </w:rPr>
          <w:t>https://www.aihw.gov.au/reports/disability/people-with-disability-in-australia/contents/people-with-disability/prevalence-of-disability</w:t>
        </w:r>
      </w:hyperlink>
      <w:r w:rsidR="006E0B55" w:rsidRPr="0093443E">
        <w:rPr>
          <w:sz w:val="17"/>
          <w:szCs w:val="17"/>
        </w:rPr>
        <w:t>, accessed 12 August 2021</w:t>
      </w:r>
      <w:r w:rsidR="00AD7FB2" w:rsidRPr="0093443E">
        <w:rPr>
          <w:rStyle w:val="FootnoteTextChar"/>
          <w:sz w:val="17"/>
          <w:szCs w:val="17"/>
        </w:rPr>
        <w:t>.</w:t>
      </w:r>
    </w:p>
  </w:footnote>
  <w:footnote w:id="10">
    <w:p w14:paraId="53FD9618" w14:textId="6B80A97C" w:rsidR="00954BFA" w:rsidRPr="0093443E" w:rsidRDefault="00954BFA" w:rsidP="00097A9D">
      <w:pPr>
        <w:pStyle w:val="FootnoteText"/>
        <w:rPr>
          <w:rStyle w:val="FootnoteReference"/>
          <w:sz w:val="17"/>
          <w:szCs w:val="17"/>
          <w:vertAlign w:val="baseline"/>
        </w:rPr>
      </w:pPr>
      <w:r w:rsidRPr="0093443E">
        <w:rPr>
          <w:rStyle w:val="FootnoteReference"/>
          <w:sz w:val="17"/>
          <w:szCs w:val="17"/>
        </w:rPr>
        <w:footnoteRef/>
      </w:r>
      <w:r w:rsidRPr="0093443E">
        <w:rPr>
          <w:rStyle w:val="FootnoteReference"/>
          <w:sz w:val="17"/>
          <w:szCs w:val="17"/>
          <w:vertAlign w:val="baseline"/>
        </w:rPr>
        <w:t xml:space="preserve"> </w:t>
      </w:r>
      <w:r w:rsidR="000E0271" w:rsidRPr="0093443E">
        <w:rPr>
          <w:sz w:val="17"/>
          <w:szCs w:val="17"/>
        </w:rPr>
        <w:t>AIHW</w:t>
      </w:r>
      <w:r w:rsidRPr="0093443E">
        <w:rPr>
          <w:sz w:val="17"/>
          <w:szCs w:val="17"/>
        </w:rPr>
        <w:t xml:space="preserve">, ‘Figure INCOME.6: Weekly equivalised family income, by family composition and child disability status, 2018’, </w:t>
      </w:r>
      <w:r w:rsidRPr="0093443E">
        <w:rPr>
          <w:rStyle w:val="Emphasis"/>
          <w:sz w:val="17"/>
          <w:szCs w:val="17"/>
        </w:rPr>
        <w:t>People with disability in Australia</w:t>
      </w:r>
      <w:r w:rsidRPr="0093443E">
        <w:rPr>
          <w:sz w:val="17"/>
          <w:szCs w:val="17"/>
        </w:rPr>
        <w:t xml:space="preserve">, 2 October 2020, </w:t>
      </w:r>
      <w:r w:rsidR="00D32C5B" w:rsidRPr="0093443E">
        <w:rPr>
          <w:sz w:val="17"/>
          <w:szCs w:val="17"/>
        </w:rPr>
        <w:t xml:space="preserve">Australian Government, Canberra, </w:t>
      </w:r>
      <w:hyperlink r:id="rId10" w:anchor="Education%20and%20income" w:history="1">
        <w:r w:rsidRPr="0093443E">
          <w:rPr>
            <w:sz w:val="17"/>
            <w:szCs w:val="17"/>
          </w:rPr>
          <w:t>https://www.aihw.gov.au/reports/disability/people-with-disability-in-australia/contents/income-and-finance/income#Education%20and%20income</w:t>
        </w:r>
      </w:hyperlink>
      <w:r w:rsidRPr="0093443E">
        <w:rPr>
          <w:sz w:val="17"/>
          <w:szCs w:val="17"/>
        </w:rPr>
        <w:t>, accessed</w:t>
      </w:r>
      <w:r w:rsidR="00D56A84" w:rsidRPr="0093443E">
        <w:rPr>
          <w:sz w:val="17"/>
          <w:szCs w:val="17"/>
        </w:rPr>
        <w:t> </w:t>
      </w:r>
      <w:r w:rsidRPr="0093443E">
        <w:rPr>
          <w:sz w:val="17"/>
          <w:szCs w:val="17"/>
        </w:rPr>
        <w:t>10</w:t>
      </w:r>
      <w:r w:rsidR="00D56A84" w:rsidRPr="0093443E">
        <w:rPr>
          <w:sz w:val="17"/>
          <w:szCs w:val="17"/>
        </w:rPr>
        <w:t> </w:t>
      </w:r>
      <w:r w:rsidRPr="0093443E">
        <w:rPr>
          <w:sz w:val="17"/>
          <w:szCs w:val="17"/>
        </w:rPr>
        <w:t>August</w:t>
      </w:r>
      <w:r w:rsidR="00D56A84" w:rsidRPr="0093443E">
        <w:rPr>
          <w:sz w:val="17"/>
          <w:szCs w:val="17"/>
        </w:rPr>
        <w:t> </w:t>
      </w:r>
      <w:r w:rsidRPr="0093443E">
        <w:rPr>
          <w:sz w:val="17"/>
          <w:szCs w:val="17"/>
        </w:rPr>
        <w:t>2021.</w:t>
      </w:r>
    </w:p>
  </w:footnote>
  <w:footnote w:id="11">
    <w:p w14:paraId="137BBD09" w14:textId="79C998F5" w:rsidR="007F294B" w:rsidRPr="0093443E" w:rsidRDefault="007F294B" w:rsidP="00884C29">
      <w:pPr>
        <w:pStyle w:val="FootnoteText"/>
        <w:rPr>
          <w:sz w:val="17"/>
          <w:szCs w:val="17"/>
          <w:lang w:val="en-AU"/>
        </w:rPr>
      </w:pPr>
      <w:r w:rsidRPr="0093443E">
        <w:rPr>
          <w:rStyle w:val="FootnoteReference"/>
          <w:sz w:val="17"/>
          <w:szCs w:val="17"/>
        </w:rPr>
        <w:footnoteRef/>
      </w:r>
      <w:r w:rsidR="00884C29" w:rsidRPr="0093443E">
        <w:rPr>
          <w:sz w:val="17"/>
          <w:szCs w:val="17"/>
        </w:rPr>
        <w:t xml:space="preserve"> </w:t>
      </w:r>
      <w:r w:rsidR="000E0271" w:rsidRPr="0093443E">
        <w:rPr>
          <w:sz w:val="17"/>
          <w:szCs w:val="17"/>
        </w:rPr>
        <w:t>AIHW</w:t>
      </w:r>
      <w:r w:rsidR="007F02D4" w:rsidRPr="0093443E">
        <w:rPr>
          <w:sz w:val="17"/>
          <w:szCs w:val="17"/>
        </w:rPr>
        <w:t xml:space="preserve">, ‘Access to Health Services’, </w:t>
      </w:r>
      <w:r w:rsidR="007F02D4" w:rsidRPr="0093443E">
        <w:rPr>
          <w:rStyle w:val="Emphasis"/>
          <w:sz w:val="17"/>
          <w:szCs w:val="17"/>
        </w:rPr>
        <w:t>People with disability in Australia</w:t>
      </w:r>
      <w:r w:rsidR="007F02D4" w:rsidRPr="0093443E">
        <w:rPr>
          <w:sz w:val="17"/>
          <w:szCs w:val="17"/>
        </w:rPr>
        <w:t xml:space="preserve">, 2 October 2020, Australian Government, Canberra, </w:t>
      </w:r>
      <w:hyperlink r:id="rId11" w:history="1">
        <w:r w:rsidR="007F02D4" w:rsidRPr="0093443E">
          <w:rPr>
            <w:sz w:val="17"/>
            <w:szCs w:val="17"/>
          </w:rPr>
          <w:t>https://www.aihw.gov.au/reports/disability/people-with-disability-in-australia/contents/health/access-to-health-services</w:t>
        </w:r>
      </w:hyperlink>
      <w:r w:rsidR="007F02D4" w:rsidRPr="0093443E">
        <w:rPr>
          <w:sz w:val="17"/>
          <w:szCs w:val="17"/>
        </w:rPr>
        <w:t>, accessed 12 August 2021</w:t>
      </w:r>
      <w:r w:rsidRPr="0093443E">
        <w:rPr>
          <w:sz w:val="17"/>
          <w:szCs w:val="17"/>
        </w:rPr>
        <w:t>.</w:t>
      </w:r>
    </w:p>
  </w:footnote>
  <w:footnote w:id="12">
    <w:p w14:paraId="2B4965F1" w14:textId="73C15312" w:rsidR="008E2C9E" w:rsidRPr="0093443E" w:rsidRDefault="008E2C9E" w:rsidP="007B199C">
      <w:pPr>
        <w:pStyle w:val="FootnoteText"/>
        <w:rPr>
          <w:rStyle w:val="FootnoteReference"/>
          <w:sz w:val="17"/>
          <w:szCs w:val="17"/>
          <w:vertAlign w:val="baseline"/>
        </w:rPr>
      </w:pPr>
      <w:r w:rsidRPr="0093443E">
        <w:rPr>
          <w:rStyle w:val="FootnoteReference"/>
          <w:sz w:val="17"/>
          <w:szCs w:val="17"/>
        </w:rPr>
        <w:footnoteRef/>
      </w:r>
      <w:r w:rsidR="00086FFC" w:rsidRPr="0093443E">
        <w:rPr>
          <w:sz w:val="17"/>
          <w:szCs w:val="17"/>
        </w:rPr>
        <w:t xml:space="preserve"> </w:t>
      </w:r>
      <w:r w:rsidR="000E0271" w:rsidRPr="0093443E">
        <w:rPr>
          <w:sz w:val="17"/>
          <w:szCs w:val="17"/>
        </w:rPr>
        <w:t>AIHW</w:t>
      </w:r>
      <w:r w:rsidR="000B79EA" w:rsidRPr="0093443E">
        <w:rPr>
          <w:sz w:val="17"/>
          <w:szCs w:val="17"/>
        </w:rPr>
        <w:t>, ‘Access to Health Services’</w:t>
      </w:r>
      <w:r w:rsidR="007C1D2F" w:rsidRPr="0093443E">
        <w:rPr>
          <w:sz w:val="17"/>
          <w:szCs w:val="17"/>
        </w:rPr>
        <w:t xml:space="preserve">. </w:t>
      </w:r>
    </w:p>
  </w:footnote>
  <w:footnote w:id="13">
    <w:p w14:paraId="21DF39B2" w14:textId="513B521A" w:rsidR="00355232" w:rsidRPr="0093443E" w:rsidRDefault="00355232" w:rsidP="00097A9D">
      <w:pPr>
        <w:pStyle w:val="FootnoteText"/>
        <w:rPr>
          <w:sz w:val="17"/>
          <w:szCs w:val="17"/>
        </w:rPr>
      </w:pPr>
      <w:r w:rsidRPr="0093443E">
        <w:rPr>
          <w:rStyle w:val="FootnoteReference"/>
          <w:sz w:val="17"/>
          <w:szCs w:val="17"/>
        </w:rPr>
        <w:footnoteRef/>
      </w:r>
      <w:r w:rsidRPr="0093443E">
        <w:rPr>
          <w:rStyle w:val="FootnoteReference"/>
          <w:sz w:val="17"/>
          <w:szCs w:val="17"/>
          <w:vertAlign w:val="baseline"/>
        </w:rPr>
        <w:t xml:space="preserve"> </w:t>
      </w:r>
      <w:r w:rsidR="005A433E" w:rsidRPr="0093443E">
        <w:rPr>
          <w:sz w:val="17"/>
          <w:szCs w:val="17"/>
        </w:rPr>
        <w:t xml:space="preserve">Klein, E., Cook, K., Maury, M. and </w:t>
      </w:r>
      <w:r w:rsidR="005A433E" w:rsidRPr="0093443E">
        <w:rPr>
          <w:sz w:val="17"/>
          <w:szCs w:val="17"/>
        </w:rPr>
        <w:t xml:space="preserve">Bowey, K., </w:t>
      </w:r>
      <w:r w:rsidR="00BE0875" w:rsidRPr="0093443E">
        <w:rPr>
          <w:rStyle w:val="Emphasis"/>
          <w:sz w:val="17"/>
          <w:szCs w:val="17"/>
        </w:rPr>
        <w:t>So</w:t>
      </w:r>
      <w:r w:rsidR="005A433E" w:rsidRPr="0093443E">
        <w:rPr>
          <w:rStyle w:val="Emphasis"/>
          <w:sz w:val="17"/>
          <w:szCs w:val="17"/>
        </w:rPr>
        <w:t>cial security and time use during COVID-19</w:t>
      </w:r>
      <w:r w:rsidR="005A433E" w:rsidRPr="0093443E">
        <w:rPr>
          <w:sz w:val="17"/>
          <w:szCs w:val="17"/>
        </w:rPr>
        <w:t xml:space="preserve">, 25 March 2021, Swinburne University of Technology &amp; Centre for Excellence in Child and Family Welfare, Melbourne, </w:t>
      </w:r>
      <w:hyperlink r:id="rId12" w:history="1">
        <w:r w:rsidR="005A433E" w:rsidRPr="0093443E">
          <w:rPr>
            <w:sz w:val="17"/>
            <w:szCs w:val="17"/>
          </w:rPr>
          <w:t>https://www.cfecfw.asn.au/treating-families-fairly/</w:t>
        </w:r>
      </w:hyperlink>
      <w:r w:rsidR="005A433E" w:rsidRPr="0093443E">
        <w:rPr>
          <w:sz w:val="17"/>
          <w:szCs w:val="17"/>
        </w:rPr>
        <w:t>, accessed 10 August 2021.</w:t>
      </w:r>
    </w:p>
  </w:footnote>
  <w:footnote w:id="14">
    <w:p w14:paraId="515B87E5" w14:textId="5DB0587C" w:rsidR="00161885" w:rsidRPr="0093443E" w:rsidRDefault="00161885" w:rsidP="00C832C2">
      <w:pPr>
        <w:pStyle w:val="FootnoteText"/>
        <w:rPr>
          <w:rStyle w:val="FootnoteReference"/>
          <w:sz w:val="17"/>
          <w:szCs w:val="17"/>
          <w:vertAlign w:val="baseline"/>
        </w:rPr>
      </w:pPr>
      <w:r w:rsidRPr="0093443E">
        <w:rPr>
          <w:rStyle w:val="FootnoteReference"/>
          <w:sz w:val="17"/>
          <w:szCs w:val="17"/>
        </w:rPr>
        <w:footnoteRef/>
      </w:r>
      <w:r w:rsidRPr="0093443E">
        <w:rPr>
          <w:rStyle w:val="FootnoteReference"/>
          <w:sz w:val="17"/>
          <w:szCs w:val="17"/>
          <w:vertAlign w:val="baseline"/>
        </w:rPr>
        <w:t xml:space="preserve"> </w:t>
      </w:r>
      <w:r w:rsidR="00C807D6" w:rsidRPr="0093443E">
        <w:rPr>
          <w:rStyle w:val="FootnoteReference"/>
          <w:sz w:val="17"/>
          <w:szCs w:val="17"/>
          <w:vertAlign w:val="baseline"/>
        </w:rPr>
        <w:t xml:space="preserve">Griffis, D., </w:t>
      </w:r>
      <w:r w:rsidR="00C807D6" w:rsidRPr="0093443E">
        <w:rPr>
          <w:rStyle w:val="Emphasis"/>
          <w:sz w:val="17"/>
          <w:szCs w:val="17"/>
        </w:rPr>
        <w:t>National Disability Employment Strategy Submission</w:t>
      </w:r>
      <w:r w:rsidR="00C832C2" w:rsidRPr="0093443E">
        <w:rPr>
          <w:sz w:val="17"/>
          <w:szCs w:val="17"/>
        </w:rPr>
        <w:t xml:space="preserve"> </w:t>
      </w:r>
      <w:r w:rsidR="00C832C2" w:rsidRPr="0093443E">
        <w:rPr>
          <w:rStyle w:val="FootnoteReference"/>
          <w:sz w:val="17"/>
          <w:szCs w:val="17"/>
          <w:vertAlign w:val="baseline"/>
        </w:rPr>
        <w:t>[s</w:t>
      </w:r>
      <w:r w:rsidR="00C832C2" w:rsidRPr="0093443E">
        <w:rPr>
          <w:sz w:val="17"/>
          <w:szCs w:val="17"/>
        </w:rPr>
        <w:t>ubmission]</w:t>
      </w:r>
      <w:r w:rsidR="00C832C2" w:rsidRPr="0093443E">
        <w:rPr>
          <w:rStyle w:val="FootnoteReference"/>
          <w:sz w:val="17"/>
          <w:szCs w:val="17"/>
          <w:vertAlign w:val="baseline"/>
        </w:rPr>
        <w:t>,</w:t>
      </w:r>
      <w:r w:rsidR="00C807D6" w:rsidRPr="0093443E">
        <w:rPr>
          <w:rStyle w:val="FootnoteReference"/>
          <w:sz w:val="17"/>
          <w:szCs w:val="17"/>
          <w:vertAlign w:val="baseline"/>
        </w:rPr>
        <w:t xml:space="preserve"> May 2021, First Peoples Disability Network, Sydney, https://fpdn.org.au/portfolio/living-our-way/, accessed 12 August 2021.</w:t>
      </w:r>
    </w:p>
  </w:footnote>
  <w:footnote w:id="15">
    <w:p w14:paraId="49F68D78" w14:textId="18B66F72" w:rsidR="00C8573B" w:rsidRPr="0093443E" w:rsidRDefault="00C8573B" w:rsidP="00C8573B">
      <w:pPr>
        <w:pStyle w:val="FootnoteText"/>
        <w:rPr>
          <w:sz w:val="17"/>
          <w:szCs w:val="17"/>
          <w:lang w:val="en-AU"/>
        </w:rPr>
      </w:pPr>
      <w:r w:rsidRPr="0093443E">
        <w:rPr>
          <w:rStyle w:val="FootnoteReference"/>
          <w:sz w:val="17"/>
          <w:szCs w:val="17"/>
        </w:rPr>
        <w:footnoteRef/>
      </w:r>
      <w:r w:rsidRPr="0093443E">
        <w:rPr>
          <w:rStyle w:val="FootnoteReference"/>
          <w:sz w:val="17"/>
          <w:szCs w:val="17"/>
        </w:rPr>
        <w:t xml:space="preserve"> </w:t>
      </w:r>
      <w:r w:rsidRPr="0093443E">
        <w:rPr>
          <w:sz w:val="17"/>
          <w:szCs w:val="17"/>
        </w:rPr>
        <w:t xml:space="preserve">Davidson, P., Bradbury, B. and Wong, M., ‘Poverty in Australia 2020: Part 2, Who is affected?’, </w:t>
      </w:r>
      <w:r w:rsidRPr="0093443E">
        <w:rPr>
          <w:rStyle w:val="Emphasis"/>
          <w:sz w:val="17"/>
          <w:szCs w:val="17"/>
        </w:rPr>
        <w:t>ACOSS/UNSW Poverty and Inequality Partnership Report No. 4</w:t>
      </w:r>
      <w:r w:rsidRPr="0093443E">
        <w:rPr>
          <w:sz w:val="17"/>
          <w:szCs w:val="17"/>
        </w:rPr>
        <w:t xml:space="preserve">, 14 December 2020, ACOSS, Sydney, </w:t>
      </w:r>
      <w:hyperlink r:id="rId13" w:history="1">
        <w:r w:rsidRPr="0093443E">
          <w:rPr>
            <w:sz w:val="17"/>
            <w:szCs w:val="17"/>
          </w:rPr>
          <w:t>http://povertyandinequality.acoss.org.au/publications/</w:t>
        </w:r>
      </w:hyperlink>
      <w:r w:rsidRPr="0093443E">
        <w:rPr>
          <w:sz w:val="17"/>
          <w:szCs w:val="17"/>
        </w:rPr>
        <w:t>, accessed 10 August 2021</w:t>
      </w:r>
      <w:r w:rsidR="0016399C" w:rsidRPr="0093443E">
        <w:rPr>
          <w:sz w:val="17"/>
          <w:szCs w:val="17"/>
        </w:rPr>
        <w:t xml:space="preserve">. </w:t>
      </w:r>
      <w:r w:rsidR="00133BDC" w:rsidRPr="0093443E">
        <w:rPr>
          <w:sz w:val="17"/>
          <w:szCs w:val="17"/>
        </w:rPr>
        <w:t xml:space="preserve">Australian Bureau of Statistics, </w:t>
      </w:r>
      <w:r w:rsidR="00133BDC" w:rsidRPr="0093443E">
        <w:rPr>
          <w:rStyle w:val="Emphasis"/>
          <w:sz w:val="17"/>
          <w:szCs w:val="17"/>
        </w:rPr>
        <w:t>Disability, Ageing and Carers, Australia</w:t>
      </w:r>
      <w:r w:rsidR="00133BDC" w:rsidRPr="0093443E">
        <w:rPr>
          <w:sz w:val="17"/>
          <w:szCs w:val="17"/>
        </w:rPr>
        <w:t xml:space="preserve">, 24 October 2019, Australian Government, Canberra, </w:t>
      </w:r>
      <w:hyperlink r:id="rId14" w:anchor="data-download" w:history="1">
        <w:r w:rsidR="00133BDC" w:rsidRPr="0093443E">
          <w:rPr>
            <w:sz w:val="17"/>
            <w:szCs w:val="17"/>
          </w:rPr>
          <w:t>https://www.abs.gov.au/statistics/health/disability/disability-ageing-and-carers-australia-summary-findings/2018</w:t>
        </w:r>
      </w:hyperlink>
      <w:r w:rsidR="00133BDC" w:rsidRPr="0093443E">
        <w:rPr>
          <w:sz w:val="17"/>
          <w:szCs w:val="17"/>
        </w:rPr>
        <w:t>, accessed 10 August 2021.</w:t>
      </w:r>
    </w:p>
  </w:footnote>
  <w:footnote w:id="16">
    <w:p w14:paraId="36D204CB" w14:textId="77777777" w:rsidR="00CF1BD5" w:rsidRPr="0093443E" w:rsidRDefault="00CF1BD5" w:rsidP="00CF1BD5">
      <w:pPr>
        <w:pStyle w:val="FootnoteText"/>
        <w:rPr>
          <w:rStyle w:val="FootnoteReference"/>
          <w:sz w:val="17"/>
          <w:szCs w:val="17"/>
        </w:rPr>
      </w:pPr>
      <w:r w:rsidRPr="0093443E">
        <w:rPr>
          <w:rStyle w:val="FootnoteReference"/>
          <w:sz w:val="17"/>
          <w:szCs w:val="17"/>
        </w:rPr>
        <w:footnoteRef/>
      </w:r>
      <w:r w:rsidRPr="0093443E">
        <w:rPr>
          <w:sz w:val="17"/>
          <w:szCs w:val="17"/>
        </w:rPr>
        <w:t xml:space="preserve"> Productivity Commission, </w:t>
      </w:r>
      <w:r w:rsidRPr="0093443E">
        <w:rPr>
          <w:rStyle w:val="Emphasis"/>
          <w:sz w:val="17"/>
          <w:szCs w:val="17"/>
        </w:rPr>
        <w:t>Rising inequality? A stocktake of the evidence</w:t>
      </w:r>
      <w:r w:rsidRPr="0093443E">
        <w:rPr>
          <w:sz w:val="17"/>
          <w:szCs w:val="17"/>
        </w:rPr>
        <w:t xml:space="preserve">, Productivity Commission Research Paper, 28 August 2018, Australian Government, Canberra, </w:t>
      </w:r>
      <w:hyperlink r:id="rId15" w:history="1">
        <w:r w:rsidRPr="0093443E">
          <w:rPr>
            <w:sz w:val="17"/>
            <w:szCs w:val="17"/>
          </w:rPr>
          <w:t>https://www.pc.gov.au/research/completed/rising-inequality</w:t>
        </w:r>
      </w:hyperlink>
      <w:r w:rsidRPr="0093443E">
        <w:rPr>
          <w:sz w:val="17"/>
          <w:szCs w:val="17"/>
        </w:rPr>
        <w:t>, accessed 10 August 2021.</w:t>
      </w:r>
    </w:p>
  </w:footnote>
  <w:footnote w:id="17">
    <w:p w14:paraId="47E05ACF" w14:textId="3DEA3E6D" w:rsidR="00F65E14" w:rsidRPr="0093443E" w:rsidRDefault="00F65E14" w:rsidP="000709B4">
      <w:pPr>
        <w:pStyle w:val="FootnoteText"/>
        <w:rPr>
          <w:sz w:val="17"/>
          <w:szCs w:val="17"/>
        </w:rPr>
      </w:pPr>
      <w:r w:rsidRPr="0093443E">
        <w:rPr>
          <w:rStyle w:val="FootnoteReference"/>
          <w:sz w:val="17"/>
          <w:szCs w:val="17"/>
        </w:rPr>
        <w:footnoteRef/>
      </w:r>
      <w:r w:rsidR="00D92B15" w:rsidRPr="0093443E">
        <w:rPr>
          <w:sz w:val="17"/>
          <w:szCs w:val="17"/>
        </w:rPr>
        <w:t xml:space="preserve"> P</w:t>
      </w:r>
      <w:r w:rsidRPr="0093443E">
        <w:rPr>
          <w:sz w:val="17"/>
          <w:szCs w:val="17"/>
        </w:rPr>
        <w:t xml:space="preserve">arliamentary </w:t>
      </w:r>
      <w:r w:rsidR="000709B4" w:rsidRPr="0093443E">
        <w:rPr>
          <w:sz w:val="17"/>
          <w:szCs w:val="17"/>
        </w:rPr>
        <w:t>Budget Office</w:t>
      </w:r>
      <w:r w:rsidR="001A686D" w:rsidRPr="0093443E">
        <w:rPr>
          <w:sz w:val="17"/>
          <w:szCs w:val="17"/>
        </w:rPr>
        <w:t xml:space="preserve"> (PBO)</w:t>
      </w:r>
      <w:r w:rsidR="000709B4" w:rsidRPr="0093443E">
        <w:rPr>
          <w:sz w:val="17"/>
          <w:szCs w:val="17"/>
        </w:rPr>
        <w:t xml:space="preserve">, </w:t>
      </w:r>
      <w:r w:rsidR="000709B4" w:rsidRPr="0093443E">
        <w:rPr>
          <w:rStyle w:val="Emphasis"/>
          <w:sz w:val="17"/>
          <w:szCs w:val="17"/>
        </w:rPr>
        <w:t>Disability Support Pension – Historical and Projected Trends</w:t>
      </w:r>
      <w:r w:rsidR="000709B4" w:rsidRPr="0093443E">
        <w:rPr>
          <w:sz w:val="17"/>
          <w:szCs w:val="17"/>
        </w:rPr>
        <w:t xml:space="preserve">, 20 February 2018, </w:t>
      </w:r>
      <w:r w:rsidR="006048C9" w:rsidRPr="0093443E">
        <w:rPr>
          <w:sz w:val="17"/>
          <w:szCs w:val="17"/>
        </w:rPr>
        <w:t>PBO</w:t>
      </w:r>
      <w:r w:rsidR="000709B4" w:rsidRPr="0093443E">
        <w:rPr>
          <w:sz w:val="17"/>
          <w:szCs w:val="17"/>
        </w:rPr>
        <w:t xml:space="preserve">, Canberra, </w:t>
      </w:r>
      <w:hyperlink r:id="rId16" w:history="1">
        <w:r w:rsidR="000709B4" w:rsidRPr="0093443E">
          <w:rPr>
            <w:sz w:val="17"/>
            <w:szCs w:val="17"/>
          </w:rPr>
          <w:t>https://www.aph.gov.au/About_Parliament/Parliamentary_</w:t>
        </w:r>
        <w:r w:rsidR="00E92AE4" w:rsidRPr="0093443E">
          <w:rPr>
            <w:sz w:val="17"/>
            <w:szCs w:val="17"/>
          </w:rPr>
          <w:br/>
        </w:r>
        <w:r w:rsidR="000709B4" w:rsidRPr="0093443E">
          <w:rPr>
            <w:sz w:val="17"/>
            <w:szCs w:val="17"/>
          </w:rPr>
          <w:t>Departments/Parliamentary_Budget_Office/Publications/Research_reports/Disability_support_pension_Historical_and_projected_trends</w:t>
        </w:r>
      </w:hyperlink>
      <w:r w:rsidR="000709B4" w:rsidRPr="0093443E">
        <w:rPr>
          <w:sz w:val="17"/>
          <w:szCs w:val="17"/>
        </w:rPr>
        <w:t>, accessed 8 August 2021.</w:t>
      </w:r>
    </w:p>
  </w:footnote>
  <w:footnote w:id="18">
    <w:p w14:paraId="56FEC67A" w14:textId="6A22877F" w:rsidR="0085710D" w:rsidRPr="0093443E" w:rsidRDefault="0085710D" w:rsidP="0085710D">
      <w:pPr>
        <w:pStyle w:val="FootnoteText"/>
        <w:rPr>
          <w:rStyle w:val="FootnoteReference"/>
          <w:sz w:val="17"/>
          <w:szCs w:val="17"/>
        </w:rPr>
      </w:pPr>
      <w:r w:rsidRPr="0093443E">
        <w:rPr>
          <w:rStyle w:val="FootnoteReference"/>
          <w:sz w:val="17"/>
          <w:szCs w:val="17"/>
        </w:rPr>
        <w:footnoteRef/>
      </w:r>
      <w:r w:rsidR="00D92B15" w:rsidRPr="0093443E">
        <w:rPr>
          <w:sz w:val="17"/>
          <w:szCs w:val="17"/>
        </w:rPr>
        <w:t xml:space="preserve"> </w:t>
      </w:r>
      <w:r w:rsidR="006A06B4" w:rsidRPr="0093443E">
        <w:rPr>
          <w:sz w:val="17"/>
          <w:szCs w:val="17"/>
        </w:rPr>
        <w:t>ABS</w:t>
      </w:r>
      <w:r w:rsidR="00D92B15" w:rsidRPr="0093443E">
        <w:rPr>
          <w:sz w:val="17"/>
          <w:szCs w:val="17"/>
        </w:rPr>
        <w:t xml:space="preserve">, 'Disability tables’ [dataset], </w:t>
      </w:r>
      <w:r w:rsidR="00D92B15" w:rsidRPr="0093443E">
        <w:rPr>
          <w:rStyle w:val="Emphasis"/>
          <w:sz w:val="17"/>
          <w:szCs w:val="17"/>
        </w:rPr>
        <w:t>Disability, Ageing and Carers, Australia</w:t>
      </w:r>
      <w:r w:rsidR="00D92B15" w:rsidRPr="0093443E">
        <w:rPr>
          <w:sz w:val="17"/>
          <w:szCs w:val="17"/>
        </w:rPr>
        <w:t xml:space="preserve">, 24 October 2019, Australian Government, Canberra, </w:t>
      </w:r>
      <w:hyperlink r:id="rId17" w:anchor="data-download" w:history="1">
        <w:r w:rsidR="00D92B15" w:rsidRPr="0093443E">
          <w:rPr>
            <w:sz w:val="17"/>
            <w:szCs w:val="17"/>
          </w:rPr>
          <w:t>https://www.abs.gov.au/statistics/health/disability/disability-ageing-and-carers-australia-summary-findings/2018</w:t>
        </w:r>
      </w:hyperlink>
      <w:r w:rsidR="00D92B15" w:rsidRPr="0093443E">
        <w:rPr>
          <w:sz w:val="17"/>
          <w:szCs w:val="17"/>
        </w:rPr>
        <w:t>, accessed 10 August </w:t>
      </w:r>
      <w:r w:rsidRPr="0093443E">
        <w:rPr>
          <w:sz w:val="17"/>
          <w:szCs w:val="17"/>
        </w:rPr>
        <w:t>2021.</w:t>
      </w:r>
    </w:p>
  </w:footnote>
  <w:footnote w:id="19">
    <w:p w14:paraId="2354760B" w14:textId="326F223C" w:rsidR="004078E6" w:rsidRPr="0093443E" w:rsidRDefault="004078E6" w:rsidP="00097A9D">
      <w:pPr>
        <w:pStyle w:val="FootnoteText"/>
        <w:rPr>
          <w:sz w:val="17"/>
          <w:szCs w:val="17"/>
        </w:rPr>
      </w:pPr>
      <w:r w:rsidRPr="0093443E">
        <w:rPr>
          <w:rStyle w:val="FootnoteReference"/>
          <w:sz w:val="17"/>
          <w:szCs w:val="17"/>
        </w:rPr>
        <w:footnoteRef/>
      </w:r>
      <w:r w:rsidRPr="0093443E">
        <w:rPr>
          <w:rStyle w:val="FootnoteReference"/>
          <w:sz w:val="17"/>
          <w:szCs w:val="17"/>
        </w:rPr>
        <w:t xml:space="preserve"> </w:t>
      </w:r>
      <w:r w:rsidR="00F722D3" w:rsidRPr="0093443E">
        <w:rPr>
          <w:sz w:val="17"/>
          <w:szCs w:val="17"/>
        </w:rPr>
        <w:t xml:space="preserve">Janda, M., ‘We’re Spending More on Essentials and Their Prices Are Rising Much Faster than Life’s Luxuries’, </w:t>
      </w:r>
      <w:r w:rsidR="00F722D3" w:rsidRPr="0093443E">
        <w:rPr>
          <w:rStyle w:val="Emphasis"/>
          <w:sz w:val="17"/>
          <w:szCs w:val="17"/>
        </w:rPr>
        <w:t>ABC News</w:t>
      </w:r>
      <w:r w:rsidR="00F722D3" w:rsidRPr="0093443E">
        <w:rPr>
          <w:sz w:val="17"/>
          <w:szCs w:val="17"/>
        </w:rPr>
        <w:t xml:space="preserve">, 25 May 2021, </w:t>
      </w:r>
      <w:hyperlink r:id="rId18" w:history="1">
        <w:r w:rsidR="00F722D3" w:rsidRPr="0093443E">
          <w:rPr>
            <w:sz w:val="17"/>
            <w:szCs w:val="17"/>
          </w:rPr>
          <w:t>https://www.abc.net.au/news/2021-05-26/cost-of-necessities-rising-faster-than-discretionary-items/100164318</w:t>
        </w:r>
      </w:hyperlink>
      <w:r w:rsidR="00F722D3" w:rsidRPr="0093443E">
        <w:rPr>
          <w:sz w:val="17"/>
          <w:szCs w:val="17"/>
        </w:rPr>
        <w:t>, accessed 10 August 2021</w:t>
      </w:r>
      <w:r w:rsidR="00F722D3" w:rsidRPr="0093443E">
        <w:rPr>
          <w:rStyle w:val="FootnoteReference"/>
          <w:sz w:val="17"/>
          <w:szCs w:val="17"/>
        </w:rPr>
        <w:t>.</w:t>
      </w:r>
    </w:p>
  </w:footnote>
  <w:footnote w:id="20">
    <w:p w14:paraId="454B1E4D" w14:textId="692908C0" w:rsidR="007859EF" w:rsidRPr="0093443E" w:rsidRDefault="007859EF" w:rsidP="00F06EA9">
      <w:pPr>
        <w:pStyle w:val="FootnoteText"/>
        <w:rPr>
          <w:rStyle w:val="FootnoteReference"/>
          <w:sz w:val="17"/>
          <w:szCs w:val="17"/>
          <w:vertAlign w:val="baseline"/>
        </w:rPr>
      </w:pPr>
      <w:r w:rsidRPr="0093443E">
        <w:rPr>
          <w:rStyle w:val="FootnoteReference"/>
          <w:sz w:val="17"/>
          <w:szCs w:val="17"/>
        </w:rPr>
        <w:footnoteRef/>
      </w:r>
      <w:r w:rsidR="00F06EA9" w:rsidRPr="0093443E">
        <w:rPr>
          <w:sz w:val="17"/>
          <w:szCs w:val="17"/>
        </w:rPr>
        <w:t xml:space="preserve"> M</w:t>
      </w:r>
      <w:r w:rsidR="00B351F9" w:rsidRPr="0093443E">
        <w:rPr>
          <w:sz w:val="17"/>
          <w:szCs w:val="17"/>
        </w:rPr>
        <w:t xml:space="preserve">elbourne Institute Applied Economic &amp; Social Research, </w:t>
      </w:r>
      <w:r w:rsidR="00B351F9" w:rsidRPr="0093443E">
        <w:rPr>
          <w:rStyle w:val="Emphasis"/>
          <w:sz w:val="17"/>
          <w:szCs w:val="17"/>
        </w:rPr>
        <w:t>Henderson Poverty Line</w:t>
      </w:r>
      <w:r w:rsidR="00B351F9" w:rsidRPr="0093443E">
        <w:rPr>
          <w:sz w:val="17"/>
          <w:szCs w:val="17"/>
        </w:rPr>
        <w:t xml:space="preserve">, 2019, Melbourne Institute, Melbourne, </w:t>
      </w:r>
      <w:hyperlink r:id="rId19" w:history="1">
        <w:r w:rsidR="00B351F9" w:rsidRPr="0093443E">
          <w:rPr>
            <w:sz w:val="17"/>
            <w:szCs w:val="17"/>
          </w:rPr>
          <w:t>https://melbourneinstitute.unimelb.edu.au/research/labour/henderson-poverty-line</w:t>
        </w:r>
      </w:hyperlink>
      <w:r w:rsidR="00B351F9" w:rsidRPr="0093443E">
        <w:rPr>
          <w:sz w:val="17"/>
          <w:szCs w:val="17"/>
        </w:rPr>
        <w:t>, accessed 9 August 2021</w:t>
      </w:r>
      <w:r w:rsidR="00B351F9" w:rsidRPr="0093443E">
        <w:rPr>
          <w:rStyle w:val="FootnoteReference"/>
          <w:sz w:val="17"/>
          <w:szCs w:val="17"/>
          <w:vertAlign w:val="baseline"/>
        </w:rPr>
        <w:t>.</w:t>
      </w:r>
      <w:r w:rsidR="00F06EA9" w:rsidRPr="0093443E">
        <w:rPr>
          <w:rStyle w:val="FootnoteReference"/>
          <w:sz w:val="17"/>
          <w:szCs w:val="17"/>
          <w:vertAlign w:val="baseline"/>
        </w:rPr>
        <w:t xml:space="preserve"> </w:t>
      </w:r>
    </w:p>
  </w:footnote>
  <w:footnote w:id="21">
    <w:p w14:paraId="5D50AB37" w14:textId="77777777" w:rsidR="00884EC0" w:rsidRPr="0093443E" w:rsidRDefault="00884EC0" w:rsidP="00884EC0">
      <w:pPr>
        <w:pStyle w:val="FootnoteText"/>
        <w:rPr>
          <w:sz w:val="17"/>
          <w:szCs w:val="17"/>
        </w:rPr>
      </w:pPr>
      <w:r w:rsidRPr="0093443E">
        <w:rPr>
          <w:rStyle w:val="FootnoteReference"/>
          <w:sz w:val="17"/>
          <w:szCs w:val="17"/>
        </w:rPr>
        <w:footnoteRef/>
      </w:r>
      <w:r w:rsidRPr="0093443E">
        <w:rPr>
          <w:rStyle w:val="FootnoteReference"/>
          <w:sz w:val="17"/>
          <w:szCs w:val="17"/>
        </w:rPr>
        <w:t xml:space="preserve"> </w:t>
      </w:r>
      <w:r w:rsidRPr="0093443E">
        <w:rPr>
          <w:sz w:val="17"/>
          <w:szCs w:val="17"/>
        </w:rPr>
        <w:t xml:space="preserve">Melbourne Institute Applied Economic &amp; Social Research, ‘December Quarter 2020’, </w:t>
      </w:r>
      <w:r w:rsidRPr="0093443E">
        <w:rPr>
          <w:rStyle w:val="Emphasis"/>
          <w:sz w:val="17"/>
          <w:szCs w:val="17"/>
        </w:rPr>
        <w:t>Poverty Lines: Australia</w:t>
      </w:r>
      <w:r w:rsidRPr="0093443E">
        <w:rPr>
          <w:sz w:val="17"/>
          <w:szCs w:val="17"/>
        </w:rPr>
        <w:t xml:space="preserve">, 11 May 2021, Melbourne Institute, Melbourne, </w:t>
      </w:r>
      <w:hyperlink r:id="rId20" w:history="1">
        <w:r w:rsidRPr="0093443E">
          <w:rPr>
            <w:sz w:val="17"/>
            <w:szCs w:val="17"/>
          </w:rPr>
          <w:t>https://melbourneinstitute.unimelb.edu.au/publications/poverty-lines</w:t>
        </w:r>
      </w:hyperlink>
      <w:r w:rsidRPr="0093443E">
        <w:rPr>
          <w:sz w:val="17"/>
          <w:szCs w:val="17"/>
        </w:rPr>
        <w:t>, 9 August 2021.</w:t>
      </w:r>
    </w:p>
  </w:footnote>
  <w:footnote w:id="22">
    <w:p w14:paraId="44A86869" w14:textId="77777777" w:rsidR="00896F0E" w:rsidRPr="0093443E" w:rsidRDefault="00896F0E" w:rsidP="00896F0E">
      <w:pPr>
        <w:pStyle w:val="FootnoteText"/>
        <w:rPr>
          <w:rStyle w:val="FootnoteReference"/>
          <w:sz w:val="17"/>
          <w:szCs w:val="17"/>
        </w:rPr>
      </w:pPr>
      <w:r w:rsidRPr="0093443E">
        <w:rPr>
          <w:rStyle w:val="FootnoteReference"/>
          <w:sz w:val="17"/>
          <w:szCs w:val="17"/>
        </w:rPr>
        <w:footnoteRef/>
      </w:r>
      <w:r w:rsidRPr="0093443E">
        <w:rPr>
          <w:sz w:val="17"/>
          <w:szCs w:val="17"/>
        </w:rPr>
        <w:t xml:space="preserve"> Vu, ‘The Costs of Disability in Australia: A Hybrid Panel-Data Examination’</w:t>
      </w:r>
    </w:p>
  </w:footnote>
  <w:footnote w:id="23">
    <w:p w14:paraId="70A92C9B" w14:textId="40B33E1F" w:rsidR="007C6F9B" w:rsidRPr="0093443E" w:rsidRDefault="007C6F9B" w:rsidP="00097A9D">
      <w:pPr>
        <w:pStyle w:val="FootnoteText"/>
        <w:rPr>
          <w:rStyle w:val="FootnoteReference"/>
          <w:sz w:val="17"/>
          <w:szCs w:val="17"/>
        </w:rPr>
      </w:pPr>
      <w:r w:rsidRPr="0093443E">
        <w:rPr>
          <w:rStyle w:val="FootnoteReference"/>
          <w:sz w:val="17"/>
          <w:szCs w:val="17"/>
        </w:rPr>
        <w:footnoteRef/>
      </w:r>
      <w:r w:rsidR="00F06EA9" w:rsidRPr="0093443E">
        <w:rPr>
          <w:sz w:val="17"/>
          <w:szCs w:val="17"/>
        </w:rPr>
        <w:t xml:space="preserve"> A</w:t>
      </w:r>
      <w:r w:rsidRPr="0093443E">
        <w:rPr>
          <w:sz w:val="17"/>
          <w:szCs w:val="17"/>
        </w:rPr>
        <w:t xml:space="preserve">COSS, </w:t>
      </w:r>
      <w:r w:rsidRPr="0093443E">
        <w:rPr>
          <w:rStyle w:val="Emphasis"/>
          <w:sz w:val="17"/>
          <w:szCs w:val="17"/>
        </w:rPr>
        <w:t xml:space="preserve">‘I can finally eat fresh fruit and vegetables’: Survey of 955 people receiving the new rate of </w:t>
      </w:r>
      <w:r w:rsidRPr="0093443E">
        <w:rPr>
          <w:rStyle w:val="Emphasis"/>
          <w:sz w:val="17"/>
          <w:szCs w:val="17"/>
        </w:rPr>
        <w:t>JobSeeker and other allowances</w:t>
      </w:r>
      <w:r w:rsidRPr="0093443E">
        <w:rPr>
          <w:sz w:val="17"/>
          <w:szCs w:val="17"/>
        </w:rPr>
        <w:t xml:space="preserve">, 24 June 2020, ACOSS, Sydney, </w:t>
      </w:r>
      <w:hyperlink r:id="rId21" w:history="1">
        <w:r w:rsidRPr="0093443E">
          <w:rPr>
            <w:sz w:val="17"/>
            <w:szCs w:val="17"/>
          </w:rPr>
          <w:t>https://www.acoss.org.au/media-releases/?media_release=survey-shows-increased-jobseeker-payment-allowing-people-to-eat-regularly-cover-rent-and-pay-bills-2</w:t>
        </w:r>
      </w:hyperlink>
      <w:r w:rsidRPr="0093443E">
        <w:rPr>
          <w:sz w:val="17"/>
          <w:szCs w:val="17"/>
        </w:rPr>
        <w:t>, accessed 10 August 2021.</w:t>
      </w:r>
    </w:p>
  </w:footnote>
  <w:footnote w:id="24">
    <w:p w14:paraId="355CBE15" w14:textId="5261AEBE" w:rsidR="002A356A" w:rsidRPr="0093443E" w:rsidRDefault="002A356A" w:rsidP="00A82C89">
      <w:pPr>
        <w:pStyle w:val="FootnoteText"/>
        <w:rPr>
          <w:sz w:val="17"/>
          <w:szCs w:val="17"/>
        </w:rPr>
      </w:pPr>
      <w:r w:rsidRPr="0093443E">
        <w:rPr>
          <w:rStyle w:val="FootnoteReference"/>
          <w:sz w:val="17"/>
          <w:szCs w:val="17"/>
        </w:rPr>
        <w:footnoteRef/>
      </w:r>
      <w:r w:rsidRPr="0093443E">
        <w:rPr>
          <w:sz w:val="17"/>
          <w:szCs w:val="17"/>
        </w:rPr>
        <w:t xml:space="preserve"> </w:t>
      </w:r>
      <w:r w:rsidR="003A4AFB" w:rsidRPr="0093443E">
        <w:rPr>
          <w:sz w:val="17"/>
          <w:szCs w:val="17"/>
        </w:rPr>
        <w:t>ABS</w:t>
      </w:r>
      <w:r w:rsidR="00342742" w:rsidRPr="0093443E">
        <w:rPr>
          <w:sz w:val="17"/>
          <w:szCs w:val="17"/>
        </w:rPr>
        <w:t xml:space="preserve">, </w:t>
      </w:r>
      <w:r w:rsidR="0053324F" w:rsidRPr="0093443E">
        <w:rPr>
          <w:sz w:val="17"/>
          <w:szCs w:val="17"/>
        </w:rPr>
        <w:t>‘</w:t>
      </w:r>
      <w:r w:rsidR="00342742" w:rsidRPr="0093443E">
        <w:rPr>
          <w:sz w:val="17"/>
          <w:szCs w:val="17"/>
        </w:rPr>
        <w:t>Household income</w:t>
      </w:r>
      <w:r w:rsidR="0053324F" w:rsidRPr="0093443E">
        <w:rPr>
          <w:sz w:val="17"/>
          <w:szCs w:val="17"/>
        </w:rPr>
        <w:t>’</w:t>
      </w:r>
      <w:r w:rsidR="00342742" w:rsidRPr="0093443E">
        <w:rPr>
          <w:sz w:val="17"/>
          <w:szCs w:val="17"/>
        </w:rPr>
        <w:t xml:space="preserve">, </w:t>
      </w:r>
      <w:r w:rsidR="00342742" w:rsidRPr="0093443E">
        <w:rPr>
          <w:i/>
          <w:iCs/>
          <w:sz w:val="17"/>
          <w:szCs w:val="17"/>
        </w:rPr>
        <w:t>Household financial resources</w:t>
      </w:r>
      <w:r w:rsidR="00342742" w:rsidRPr="0093443E">
        <w:rPr>
          <w:sz w:val="17"/>
          <w:szCs w:val="17"/>
        </w:rPr>
        <w:t xml:space="preserve">, 30 June 2021, Australian Government, Canberra, </w:t>
      </w:r>
      <w:hyperlink r:id="rId22" w:history="1">
        <w:r w:rsidR="00342742" w:rsidRPr="0093443E">
          <w:rPr>
            <w:sz w:val="17"/>
            <w:szCs w:val="17"/>
          </w:rPr>
          <w:t>https://www.abs.gov.au/statistics/economy/finance/household-financial-resources/dec-2020</w:t>
        </w:r>
      </w:hyperlink>
      <w:r w:rsidR="00342742" w:rsidRPr="0093443E">
        <w:rPr>
          <w:sz w:val="17"/>
          <w:szCs w:val="17"/>
        </w:rPr>
        <w:t>, accessed 10 August 2021.</w:t>
      </w:r>
    </w:p>
  </w:footnote>
  <w:footnote w:id="25">
    <w:p w14:paraId="7B0BABE1" w14:textId="0938D4EB" w:rsidR="00323D4D" w:rsidRPr="0093443E" w:rsidRDefault="00323D4D" w:rsidP="00097A9D">
      <w:pPr>
        <w:pStyle w:val="FootnoteText"/>
        <w:rPr>
          <w:sz w:val="17"/>
          <w:szCs w:val="17"/>
        </w:rPr>
      </w:pPr>
      <w:r w:rsidRPr="0093443E">
        <w:rPr>
          <w:rStyle w:val="FootnoteReference"/>
          <w:sz w:val="17"/>
          <w:szCs w:val="17"/>
        </w:rPr>
        <w:footnoteRef/>
      </w:r>
      <w:r w:rsidR="00CD478D" w:rsidRPr="0093443E">
        <w:rPr>
          <w:sz w:val="17"/>
          <w:szCs w:val="17"/>
        </w:rPr>
        <w:t xml:space="preserve"> </w:t>
      </w:r>
      <w:r w:rsidR="003A4AFB" w:rsidRPr="0093443E">
        <w:rPr>
          <w:sz w:val="17"/>
          <w:szCs w:val="17"/>
        </w:rPr>
        <w:t>ABS</w:t>
      </w:r>
      <w:r w:rsidR="00B94D57" w:rsidRPr="0093443E">
        <w:rPr>
          <w:sz w:val="17"/>
          <w:szCs w:val="17"/>
        </w:rPr>
        <w:t xml:space="preserve">, ‘Table 10. Coronavirus (COVID-19) payments, summary’ [dataset], </w:t>
      </w:r>
      <w:r w:rsidR="00B94D57" w:rsidRPr="0093443E">
        <w:rPr>
          <w:rStyle w:val="Emphasis"/>
          <w:sz w:val="17"/>
          <w:szCs w:val="17"/>
        </w:rPr>
        <w:t>Household financial resources</w:t>
      </w:r>
      <w:r w:rsidR="00B94D57" w:rsidRPr="0093443E">
        <w:rPr>
          <w:sz w:val="17"/>
          <w:szCs w:val="17"/>
        </w:rPr>
        <w:t xml:space="preserve">, 30 June 2021, </w:t>
      </w:r>
      <w:hyperlink r:id="rId23" w:anchor="data-download" w:history="1">
        <w:r w:rsidR="00B94D57" w:rsidRPr="0093443E">
          <w:rPr>
            <w:sz w:val="17"/>
            <w:szCs w:val="17"/>
          </w:rPr>
          <w:t>https://www.abs.gov.au/statistics/health/disability/disability-ageing-and-carers-australia-summary-findings/latest-release#data-download</w:t>
        </w:r>
      </w:hyperlink>
      <w:r w:rsidR="00B94D57" w:rsidRPr="0093443E">
        <w:rPr>
          <w:sz w:val="17"/>
          <w:szCs w:val="17"/>
        </w:rPr>
        <w:t>, accessed 10 August 2021.</w:t>
      </w:r>
    </w:p>
  </w:footnote>
  <w:footnote w:id="26">
    <w:p w14:paraId="64B77473" w14:textId="38DC9C38" w:rsidR="00EC4D43" w:rsidRPr="0093443E" w:rsidRDefault="00EC4D43" w:rsidP="00EC4D43">
      <w:pPr>
        <w:pStyle w:val="FootnoteText"/>
        <w:rPr>
          <w:rStyle w:val="FootnoteReference"/>
          <w:sz w:val="17"/>
          <w:szCs w:val="17"/>
        </w:rPr>
      </w:pPr>
      <w:r w:rsidRPr="0093443E">
        <w:rPr>
          <w:rStyle w:val="FootnoteReference"/>
          <w:sz w:val="17"/>
          <w:szCs w:val="17"/>
        </w:rPr>
        <w:footnoteRef/>
      </w:r>
      <w:r w:rsidRPr="0093443E">
        <w:rPr>
          <w:sz w:val="17"/>
          <w:szCs w:val="17"/>
        </w:rPr>
        <w:t xml:space="preserve"> Productivity Commission, </w:t>
      </w:r>
      <w:r w:rsidRPr="0093443E">
        <w:rPr>
          <w:rStyle w:val="Emphasis"/>
          <w:sz w:val="17"/>
          <w:szCs w:val="17"/>
        </w:rPr>
        <w:t>Rising inequality? A stocktake of the evidence</w:t>
      </w:r>
      <w:r w:rsidRPr="0093443E">
        <w:rPr>
          <w:sz w:val="17"/>
          <w:szCs w:val="17"/>
        </w:rPr>
        <w:t>.</w:t>
      </w:r>
    </w:p>
  </w:footnote>
  <w:footnote w:id="27">
    <w:p w14:paraId="41871FE4" w14:textId="6D64ED4A" w:rsidR="0046146E" w:rsidRPr="0093443E" w:rsidRDefault="0046146E" w:rsidP="00097A9D">
      <w:pPr>
        <w:pStyle w:val="FootnoteText"/>
        <w:rPr>
          <w:sz w:val="17"/>
          <w:szCs w:val="17"/>
          <w:lang w:val="en-AU"/>
        </w:rPr>
      </w:pPr>
      <w:r w:rsidRPr="0093443E">
        <w:rPr>
          <w:rStyle w:val="FootnoteReference"/>
          <w:sz w:val="17"/>
          <w:szCs w:val="17"/>
        </w:rPr>
        <w:footnoteRef/>
      </w:r>
      <w:r w:rsidRPr="0093443E">
        <w:rPr>
          <w:sz w:val="17"/>
          <w:szCs w:val="17"/>
        </w:rPr>
        <w:t xml:space="preserve"> </w:t>
      </w:r>
      <w:r w:rsidR="00062470" w:rsidRPr="0093443E">
        <w:rPr>
          <w:sz w:val="17"/>
          <w:szCs w:val="17"/>
        </w:rPr>
        <w:t>Dunkley, A. and Phillips J.,</w:t>
      </w:r>
      <w:r w:rsidR="00062470" w:rsidRPr="0093443E">
        <w:rPr>
          <w:rStyle w:val="Emphasis"/>
          <w:sz w:val="17"/>
          <w:szCs w:val="17"/>
        </w:rPr>
        <w:t xml:space="preserve"> Domestic violence in Australia: a quick guide to the issues</w:t>
      </w:r>
      <w:r w:rsidR="00062470" w:rsidRPr="0093443E">
        <w:rPr>
          <w:sz w:val="17"/>
          <w:szCs w:val="17"/>
        </w:rPr>
        <w:t xml:space="preserve">, Research Paper Series, 2014–15, 26 March 2015, Parliamentary Library, Department of Parliamentary Services, Canberra, </w:t>
      </w:r>
      <w:hyperlink r:id="rId24" w:history="1">
        <w:r w:rsidR="00062470" w:rsidRPr="0093443E">
          <w:rPr>
            <w:sz w:val="17"/>
            <w:szCs w:val="17"/>
          </w:rPr>
          <w:t>https://www.aph.gov.au/About_Parliament/Parliamentary_Departments/Parliamentary_Library/</w:t>
        </w:r>
        <w:r w:rsidR="008C258D" w:rsidRPr="0093443E">
          <w:rPr>
            <w:sz w:val="17"/>
            <w:szCs w:val="17"/>
          </w:rPr>
          <w:br/>
        </w:r>
        <w:r w:rsidR="00062470" w:rsidRPr="0093443E">
          <w:rPr>
            <w:sz w:val="17"/>
            <w:szCs w:val="17"/>
          </w:rPr>
          <w:t>pubs/</w:t>
        </w:r>
        <w:r w:rsidR="00062470" w:rsidRPr="0093443E">
          <w:rPr>
            <w:sz w:val="17"/>
            <w:szCs w:val="17"/>
          </w:rPr>
          <w:t>rp/rp1415/Quick_Guides/DVinAust</w:t>
        </w:r>
      </w:hyperlink>
      <w:r w:rsidR="005C24EC" w:rsidRPr="0093443E">
        <w:rPr>
          <w:sz w:val="17"/>
          <w:szCs w:val="17"/>
        </w:rPr>
        <w:t xml:space="preserve">, </w:t>
      </w:r>
      <w:r w:rsidRPr="0093443E">
        <w:rPr>
          <w:sz w:val="17"/>
          <w:szCs w:val="17"/>
        </w:rPr>
        <w:t>accessed 8 August 2021.</w:t>
      </w:r>
      <w:r w:rsidR="008C258D" w:rsidRPr="0093443E">
        <w:rPr>
          <w:sz w:val="17"/>
          <w:szCs w:val="17"/>
        </w:rPr>
        <w:t xml:space="preserve"> </w:t>
      </w:r>
    </w:p>
  </w:footnote>
  <w:footnote w:id="28">
    <w:p w14:paraId="7ABCA270" w14:textId="72235259" w:rsidR="005A1DF4" w:rsidRPr="0093443E" w:rsidRDefault="00203D21" w:rsidP="005A1DF4">
      <w:pPr>
        <w:pStyle w:val="FootnoteText"/>
        <w:rPr>
          <w:sz w:val="17"/>
          <w:szCs w:val="17"/>
        </w:rPr>
      </w:pPr>
      <w:r w:rsidRPr="0093443E">
        <w:rPr>
          <w:rStyle w:val="FootnoteReference"/>
          <w:sz w:val="17"/>
          <w:szCs w:val="17"/>
        </w:rPr>
        <w:footnoteRef/>
      </w:r>
      <w:r w:rsidR="005A1DF4" w:rsidRPr="0093443E">
        <w:rPr>
          <w:sz w:val="17"/>
          <w:szCs w:val="17"/>
        </w:rPr>
        <w:t xml:space="preserve"> Vu, ‘The Costs of Disability in Australia: A Hybrid Panel-Data Examination’</w:t>
      </w:r>
      <w:r w:rsidR="00CE1F18" w:rsidRPr="0093443E">
        <w:rPr>
          <w:sz w:val="17"/>
          <w:szCs w:val="17"/>
        </w:rPr>
        <w:t>.</w:t>
      </w:r>
      <w:r w:rsidR="005A1DF4" w:rsidRPr="0093443E">
        <w:rPr>
          <w:sz w:val="17"/>
          <w:szCs w:val="17"/>
        </w:rPr>
        <w:t xml:space="preserve"> </w:t>
      </w:r>
    </w:p>
  </w:footnote>
  <w:footnote w:id="29">
    <w:p w14:paraId="26CA6726" w14:textId="6DC07A57" w:rsidR="00E07315" w:rsidRPr="0093443E" w:rsidRDefault="00E07315" w:rsidP="00097A9D">
      <w:pPr>
        <w:pStyle w:val="FootnoteText"/>
        <w:rPr>
          <w:sz w:val="17"/>
          <w:szCs w:val="17"/>
        </w:rPr>
      </w:pPr>
      <w:r w:rsidRPr="0093443E">
        <w:rPr>
          <w:rStyle w:val="FootnoteReference"/>
          <w:sz w:val="17"/>
          <w:szCs w:val="17"/>
        </w:rPr>
        <w:footnoteRef/>
      </w:r>
      <w:r w:rsidR="002959DC" w:rsidRPr="0093443E">
        <w:rPr>
          <w:sz w:val="17"/>
          <w:szCs w:val="17"/>
        </w:rPr>
        <w:t xml:space="preserve"> </w:t>
      </w:r>
      <w:r w:rsidR="00697806" w:rsidRPr="0093443E">
        <w:rPr>
          <w:sz w:val="17"/>
          <w:szCs w:val="17"/>
        </w:rPr>
        <w:t xml:space="preserve">Melbourne Institute Applied Economic &amp; Social Research, </w:t>
      </w:r>
      <w:r w:rsidR="00697806" w:rsidRPr="0093443E">
        <w:rPr>
          <w:rStyle w:val="Emphasis"/>
          <w:sz w:val="17"/>
          <w:szCs w:val="17"/>
        </w:rPr>
        <w:t>Henderson Poverty Line</w:t>
      </w:r>
      <w:r w:rsidRPr="0093443E">
        <w:rPr>
          <w:sz w:val="17"/>
          <w:szCs w:val="17"/>
        </w:rPr>
        <w:t>.</w:t>
      </w:r>
    </w:p>
  </w:footnote>
  <w:footnote w:id="30">
    <w:p w14:paraId="49F68941" w14:textId="0DCA37EC" w:rsidR="00621A92" w:rsidRPr="0093443E" w:rsidRDefault="00621A92" w:rsidP="00097A9D">
      <w:pPr>
        <w:pStyle w:val="FootnoteText"/>
        <w:rPr>
          <w:sz w:val="17"/>
          <w:szCs w:val="17"/>
        </w:rPr>
      </w:pPr>
      <w:r w:rsidRPr="0093443E">
        <w:rPr>
          <w:rStyle w:val="FootnoteReference"/>
          <w:sz w:val="17"/>
          <w:szCs w:val="17"/>
        </w:rPr>
        <w:footnoteRef/>
      </w:r>
      <w:r w:rsidRPr="0093443E">
        <w:rPr>
          <w:rStyle w:val="FootnoteReference"/>
          <w:sz w:val="17"/>
          <w:szCs w:val="17"/>
        </w:rPr>
        <w:t xml:space="preserve"> </w:t>
      </w:r>
      <w:r w:rsidRPr="0093443E">
        <w:rPr>
          <w:sz w:val="17"/>
          <w:szCs w:val="17"/>
        </w:rPr>
        <w:t xml:space="preserve">ACOSS, </w:t>
      </w:r>
      <w:r w:rsidR="00320B46" w:rsidRPr="0093443E">
        <w:rPr>
          <w:rStyle w:val="Emphasis"/>
          <w:sz w:val="17"/>
          <w:szCs w:val="17"/>
        </w:rPr>
        <w:t>Report shows three million people in poverty in Australia and why we must act to support each other</w:t>
      </w:r>
      <w:r w:rsidR="00320B46" w:rsidRPr="0093443E">
        <w:rPr>
          <w:sz w:val="17"/>
          <w:szCs w:val="17"/>
        </w:rPr>
        <w:t xml:space="preserve"> [media release], 21 February 2020, ACOSS, Sydney, </w:t>
      </w:r>
      <w:hyperlink r:id="rId25" w:history="1">
        <w:r w:rsidR="00320B46" w:rsidRPr="0093443E">
          <w:rPr>
            <w:sz w:val="17"/>
            <w:szCs w:val="17"/>
          </w:rPr>
          <w:t>https://www.acoss.org.au/media_release/report-shows-three-million-people-in-poverty-in-australia-and-why-we-must-act-to-support-each-other/</w:t>
        </w:r>
      </w:hyperlink>
      <w:r w:rsidR="00320B46" w:rsidRPr="0093443E">
        <w:rPr>
          <w:sz w:val="17"/>
          <w:szCs w:val="17"/>
        </w:rPr>
        <w:t>, accessed 10 August 2021</w:t>
      </w:r>
      <w:r w:rsidRPr="0093443E">
        <w:rPr>
          <w:sz w:val="17"/>
          <w:szCs w:val="17"/>
        </w:rPr>
        <w:t>.</w:t>
      </w:r>
    </w:p>
  </w:footnote>
  <w:footnote w:id="31">
    <w:p w14:paraId="4E285D61" w14:textId="1D24FC96" w:rsidR="007F42CE" w:rsidRPr="0093443E" w:rsidRDefault="007F42CE" w:rsidP="007F42CE">
      <w:pPr>
        <w:pStyle w:val="FootnoteText"/>
        <w:rPr>
          <w:sz w:val="17"/>
          <w:szCs w:val="17"/>
        </w:rPr>
      </w:pPr>
      <w:r w:rsidRPr="0093443E">
        <w:rPr>
          <w:rStyle w:val="FootnoteReference"/>
          <w:sz w:val="17"/>
          <w:szCs w:val="17"/>
        </w:rPr>
        <w:footnoteRef/>
      </w:r>
      <w:r w:rsidRPr="0093443E">
        <w:rPr>
          <w:sz w:val="17"/>
          <w:szCs w:val="17"/>
        </w:rPr>
        <w:t xml:space="preserve"> Collie, A., Sheehan, L.</w:t>
      </w:r>
      <w:r w:rsidR="009C78B3" w:rsidRPr="0093443E">
        <w:rPr>
          <w:sz w:val="17"/>
          <w:szCs w:val="17"/>
        </w:rPr>
        <w:t xml:space="preserve"> and</w:t>
      </w:r>
      <w:r w:rsidRPr="0093443E">
        <w:rPr>
          <w:sz w:val="17"/>
          <w:szCs w:val="17"/>
        </w:rPr>
        <w:t xml:space="preserve"> </w:t>
      </w:r>
      <w:r w:rsidRPr="0093443E">
        <w:rPr>
          <w:sz w:val="17"/>
          <w:szCs w:val="17"/>
        </w:rPr>
        <w:t>Mcallister, A. (2019). The Health of Disability Support Pension and Newstart Allowance Recipients: Analysis of National Health Survey Data. Insurance Work and Health Group, School of Public Health and Preventative Medicine, Monash University: p. 11.</w:t>
      </w:r>
    </w:p>
  </w:footnote>
  <w:footnote w:id="32">
    <w:p w14:paraId="0C322168" w14:textId="77777777" w:rsidR="008C560C" w:rsidRPr="0093443E" w:rsidRDefault="008C560C" w:rsidP="008C560C">
      <w:pPr>
        <w:pStyle w:val="FootnoteText"/>
        <w:rPr>
          <w:sz w:val="17"/>
          <w:szCs w:val="17"/>
        </w:rPr>
      </w:pPr>
      <w:r w:rsidRPr="0093443E">
        <w:rPr>
          <w:rStyle w:val="FootnoteReference"/>
          <w:sz w:val="17"/>
          <w:szCs w:val="17"/>
        </w:rPr>
        <w:footnoteRef/>
      </w:r>
      <w:r w:rsidRPr="0093443E">
        <w:rPr>
          <w:sz w:val="17"/>
          <w:szCs w:val="17"/>
        </w:rPr>
        <w:t xml:space="preserve"> Collie, A. et al., </w:t>
      </w:r>
      <w:r w:rsidRPr="0093443E">
        <w:rPr>
          <w:rStyle w:val="Emphasis"/>
          <w:sz w:val="17"/>
          <w:szCs w:val="17"/>
        </w:rPr>
        <w:t>The health of Disability Support Pension and Newstart Allowance recipients</w:t>
      </w:r>
      <w:r w:rsidRPr="0093443E">
        <w:rPr>
          <w:sz w:val="17"/>
          <w:szCs w:val="17"/>
        </w:rPr>
        <w:t>.</w:t>
      </w:r>
    </w:p>
  </w:footnote>
  <w:footnote w:id="33">
    <w:p w14:paraId="7A383EE9" w14:textId="77777777" w:rsidR="008C560C" w:rsidRPr="0093443E" w:rsidRDefault="008C560C" w:rsidP="008C560C">
      <w:pPr>
        <w:pStyle w:val="FootnoteText"/>
        <w:rPr>
          <w:sz w:val="17"/>
          <w:szCs w:val="17"/>
        </w:rPr>
      </w:pPr>
      <w:r w:rsidRPr="0093443E">
        <w:rPr>
          <w:rStyle w:val="FootnoteReference"/>
          <w:sz w:val="17"/>
          <w:szCs w:val="17"/>
        </w:rPr>
        <w:footnoteRef/>
      </w:r>
      <w:r w:rsidRPr="0093443E">
        <w:rPr>
          <w:sz w:val="17"/>
          <w:szCs w:val="17"/>
        </w:rPr>
        <w:t xml:space="preserve"> Collie, A. et al., </w:t>
      </w:r>
      <w:r w:rsidRPr="0093443E">
        <w:rPr>
          <w:i/>
          <w:iCs/>
          <w:sz w:val="17"/>
          <w:szCs w:val="17"/>
        </w:rPr>
        <w:t>The health of Disability Support Pension and Newstart Allowance recipients</w:t>
      </w:r>
      <w:r w:rsidRPr="0093443E">
        <w:rPr>
          <w:sz w:val="17"/>
          <w:szCs w:val="17"/>
        </w:rPr>
        <w:t>.</w:t>
      </w:r>
    </w:p>
  </w:footnote>
  <w:footnote w:id="34">
    <w:p w14:paraId="0DDB3E83" w14:textId="6D9D05CC" w:rsidR="00871760" w:rsidRPr="0093443E" w:rsidRDefault="00871760">
      <w:pPr>
        <w:pStyle w:val="FootnoteText"/>
        <w:rPr>
          <w:sz w:val="17"/>
          <w:szCs w:val="17"/>
          <w:lang w:val="en-AU"/>
        </w:rPr>
      </w:pPr>
      <w:r w:rsidRPr="0093443E">
        <w:rPr>
          <w:rStyle w:val="FootnoteReference"/>
          <w:sz w:val="17"/>
          <w:szCs w:val="17"/>
        </w:rPr>
        <w:footnoteRef/>
      </w:r>
      <w:r w:rsidRPr="0093443E">
        <w:rPr>
          <w:sz w:val="17"/>
          <w:szCs w:val="17"/>
        </w:rPr>
        <w:t xml:space="preserve"> </w:t>
      </w:r>
      <w:r w:rsidRPr="0093443E">
        <w:rPr>
          <w:sz w:val="17"/>
          <w:szCs w:val="17"/>
          <w:lang w:val="en-AU"/>
        </w:rPr>
        <w:t xml:space="preserve">Disability types used in this table reflect designations used by </w:t>
      </w:r>
      <w:r w:rsidR="003F00AF" w:rsidRPr="0093443E">
        <w:rPr>
          <w:sz w:val="17"/>
          <w:szCs w:val="17"/>
          <w:lang w:val="en-AU"/>
        </w:rPr>
        <w:t>DSS</w:t>
      </w:r>
      <w:r w:rsidRPr="0093443E">
        <w:rPr>
          <w:sz w:val="17"/>
          <w:szCs w:val="17"/>
          <w:lang w:val="en-AU"/>
        </w:rPr>
        <w:t xml:space="preserve"> and </w:t>
      </w:r>
      <w:r w:rsidR="003F00AF" w:rsidRPr="0093443E">
        <w:rPr>
          <w:sz w:val="17"/>
          <w:szCs w:val="17"/>
          <w:lang w:val="en-AU"/>
        </w:rPr>
        <w:t>DESE</w:t>
      </w:r>
      <w:r w:rsidRPr="0093443E">
        <w:rPr>
          <w:sz w:val="17"/>
          <w:szCs w:val="17"/>
          <w:lang w:val="en-AU"/>
        </w:rPr>
        <w:t xml:space="preserve"> to report the incidence of people with disability in payment recipient and employment services data. </w:t>
      </w:r>
    </w:p>
  </w:footnote>
  <w:footnote w:id="35">
    <w:p w14:paraId="448DD8D1" w14:textId="5E0E0160" w:rsidR="00EA0984" w:rsidRPr="0093443E" w:rsidRDefault="00EA0984" w:rsidP="00097A9D">
      <w:pPr>
        <w:pStyle w:val="FootnoteText"/>
        <w:rPr>
          <w:sz w:val="17"/>
          <w:szCs w:val="17"/>
        </w:rPr>
      </w:pPr>
      <w:r w:rsidRPr="0093443E">
        <w:rPr>
          <w:rStyle w:val="FootnoteReference"/>
          <w:sz w:val="17"/>
          <w:szCs w:val="17"/>
        </w:rPr>
        <w:footnoteRef/>
      </w:r>
      <w:r w:rsidRPr="0093443E">
        <w:rPr>
          <w:rStyle w:val="FootnoteReference"/>
          <w:sz w:val="17"/>
          <w:szCs w:val="17"/>
        </w:rPr>
        <w:t xml:space="preserve"> </w:t>
      </w:r>
      <w:r w:rsidRPr="0093443E">
        <w:rPr>
          <w:sz w:val="17"/>
          <w:szCs w:val="17"/>
        </w:rPr>
        <w:t>Department of Social Services</w:t>
      </w:r>
      <w:r w:rsidR="0013553F" w:rsidRPr="0093443E">
        <w:rPr>
          <w:sz w:val="17"/>
          <w:szCs w:val="17"/>
        </w:rPr>
        <w:t xml:space="preserve"> (DSS</w:t>
      </w:r>
      <w:r w:rsidRPr="0093443E">
        <w:rPr>
          <w:sz w:val="17"/>
          <w:szCs w:val="17"/>
        </w:rPr>
        <w:t xml:space="preserve">, ‘DSS Demographics - June 2021’ [dataset], DSS Payment Demographic Data, 9 August 2021, data.gov.au, Canberra, </w:t>
      </w:r>
      <w:hyperlink r:id="rId26" w:history="1">
        <w:r w:rsidRPr="0093443E">
          <w:rPr>
            <w:sz w:val="17"/>
            <w:szCs w:val="17"/>
          </w:rPr>
          <w:t>https://data.gov.au/dataset/ds-dga-cff2ae8a-55e4-47db-a66d-e177fe0ac6a0/details</w:t>
        </w:r>
      </w:hyperlink>
      <w:r w:rsidRPr="0093443E">
        <w:rPr>
          <w:sz w:val="17"/>
          <w:szCs w:val="17"/>
        </w:rPr>
        <w:t>, accessed 10 August 2021.</w:t>
      </w:r>
      <w:r w:rsidR="00040331" w:rsidRPr="0093443E">
        <w:rPr>
          <w:sz w:val="17"/>
          <w:szCs w:val="17"/>
        </w:rPr>
        <w:t xml:space="preserve"> </w:t>
      </w:r>
    </w:p>
  </w:footnote>
  <w:footnote w:id="36">
    <w:p w14:paraId="32AE1DC1" w14:textId="404D3E1E" w:rsidR="00CD1297" w:rsidRPr="0093443E" w:rsidRDefault="00CD1297" w:rsidP="00097A9D">
      <w:pPr>
        <w:pStyle w:val="FootnoteText"/>
        <w:rPr>
          <w:sz w:val="17"/>
          <w:szCs w:val="17"/>
          <w:lang w:val="en-AU"/>
        </w:rPr>
      </w:pPr>
      <w:r w:rsidRPr="0093443E">
        <w:rPr>
          <w:rStyle w:val="FootnoteReference"/>
          <w:sz w:val="17"/>
          <w:szCs w:val="17"/>
        </w:rPr>
        <w:footnoteRef/>
      </w:r>
      <w:r w:rsidRPr="0093443E">
        <w:rPr>
          <w:sz w:val="17"/>
          <w:szCs w:val="17"/>
        </w:rPr>
        <w:t xml:space="preserve"> </w:t>
      </w:r>
      <w:r w:rsidR="00BA0238" w:rsidRPr="0093443E">
        <w:rPr>
          <w:sz w:val="17"/>
          <w:szCs w:val="17"/>
        </w:rPr>
        <w:t xml:space="preserve">Boston Consulting Group, </w:t>
      </w:r>
      <w:r w:rsidR="00BA0238" w:rsidRPr="0093443E">
        <w:rPr>
          <w:rStyle w:val="Emphasis"/>
          <w:sz w:val="17"/>
          <w:szCs w:val="17"/>
        </w:rPr>
        <w:t>Mid-term Review of the Disability Employment Services (DES) Program Draft Report</w:t>
      </w:r>
      <w:r w:rsidR="00BA0238" w:rsidRPr="0093443E">
        <w:rPr>
          <w:sz w:val="17"/>
          <w:szCs w:val="17"/>
        </w:rPr>
        <w:t xml:space="preserve">, 26 June 2020, </w:t>
      </w:r>
      <w:r w:rsidR="00AA17C8" w:rsidRPr="0093443E">
        <w:rPr>
          <w:sz w:val="17"/>
          <w:szCs w:val="17"/>
        </w:rPr>
        <w:t>DSS</w:t>
      </w:r>
      <w:r w:rsidR="00BA0238" w:rsidRPr="0093443E">
        <w:rPr>
          <w:sz w:val="17"/>
          <w:szCs w:val="17"/>
        </w:rPr>
        <w:t xml:space="preserve">, Canberra, </w:t>
      </w:r>
      <w:hyperlink r:id="rId27" w:history="1">
        <w:r w:rsidR="00BA0238" w:rsidRPr="0093443E">
          <w:rPr>
            <w:sz w:val="17"/>
            <w:szCs w:val="17"/>
          </w:rPr>
          <w:t>https://www.dss.gov.au/disability-and-carers-programs-services-disability-employment-services/mid-term-review-of-the-disability-employment-services-des-program</w:t>
        </w:r>
      </w:hyperlink>
      <w:r w:rsidR="00BA0238" w:rsidRPr="0093443E">
        <w:rPr>
          <w:sz w:val="17"/>
          <w:szCs w:val="17"/>
        </w:rPr>
        <w:t>, accessed 12 August 2021.</w:t>
      </w:r>
    </w:p>
  </w:footnote>
  <w:footnote w:id="37">
    <w:p w14:paraId="37148B8C" w14:textId="77777777" w:rsidR="008855FE" w:rsidRPr="0093443E" w:rsidRDefault="008855FE" w:rsidP="008855FE">
      <w:pPr>
        <w:pStyle w:val="FootnoteText"/>
        <w:rPr>
          <w:rStyle w:val="FootnoteReference"/>
          <w:sz w:val="17"/>
          <w:szCs w:val="17"/>
        </w:rPr>
      </w:pPr>
      <w:r w:rsidRPr="0093443E">
        <w:rPr>
          <w:rStyle w:val="FootnoteReference"/>
          <w:sz w:val="17"/>
          <w:szCs w:val="17"/>
        </w:rPr>
        <w:footnoteRef/>
      </w:r>
      <w:r w:rsidRPr="0093443E">
        <w:rPr>
          <w:sz w:val="17"/>
          <w:szCs w:val="17"/>
        </w:rPr>
        <w:t xml:space="preserve"> Department of Social Services, ‘DSS Demographics - June 2021’ [dataset], DSS Payment Demographic Data, 9 August 2021, data.gov.au, Canberra, </w:t>
      </w:r>
      <w:hyperlink r:id="rId28" w:history="1">
        <w:r w:rsidRPr="0093443E">
          <w:rPr>
            <w:sz w:val="17"/>
            <w:szCs w:val="17"/>
          </w:rPr>
          <w:t>https://data.gov.au/dataset/ds-dga-cff2ae8a-55e4-47db-a66d-e177fe0ac6a0/details</w:t>
        </w:r>
      </w:hyperlink>
      <w:r w:rsidRPr="0093443E">
        <w:rPr>
          <w:sz w:val="17"/>
          <w:szCs w:val="17"/>
        </w:rPr>
        <w:t>, accessed 10 August 2021</w:t>
      </w:r>
    </w:p>
  </w:footnote>
  <w:footnote w:id="38">
    <w:p w14:paraId="6DFE71DD" w14:textId="6C4D0E02" w:rsidR="00373F29" w:rsidRPr="0093443E" w:rsidRDefault="00373F29" w:rsidP="00F80506">
      <w:pPr>
        <w:pStyle w:val="FootnoteText"/>
        <w:rPr>
          <w:sz w:val="17"/>
          <w:szCs w:val="17"/>
        </w:rPr>
      </w:pPr>
      <w:r w:rsidRPr="0093443E">
        <w:rPr>
          <w:rStyle w:val="FootnoteReference"/>
          <w:sz w:val="17"/>
          <w:szCs w:val="17"/>
        </w:rPr>
        <w:footnoteRef/>
      </w:r>
      <w:r w:rsidRPr="0093443E">
        <w:rPr>
          <w:rStyle w:val="FootnoteReference"/>
          <w:sz w:val="17"/>
          <w:szCs w:val="17"/>
        </w:rPr>
        <w:t xml:space="preserve"> </w:t>
      </w:r>
      <w:r w:rsidR="00262D81" w:rsidRPr="0093443E">
        <w:rPr>
          <w:sz w:val="17"/>
          <w:szCs w:val="17"/>
        </w:rPr>
        <w:t>DSS</w:t>
      </w:r>
      <w:r w:rsidR="00627AF9" w:rsidRPr="0093443E">
        <w:rPr>
          <w:sz w:val="17"/>
          <w:szCs w:val="17"/>
        </w:rPr>
        <w:t xml:space="preserve">, </w:t>
      </w:r>
      <w:r w:rsidR="00627AF9" w:rsidRPr="0093443E">
        <w:rPr>
          <w:rStyle w:val="Emphasis"/>
          <w:sz w:val="17"/>
          <w:szCs w:val="17"/>
        </w:rPr>
        <w:t>DSS Payment Demographic Data</w:t>
      </w:r>
      <w:r w:rsidR="00BB6B92" w:rsidRPr="0093443E">
        <w:rPr>
          <w:sz w:val="17"/>
          <w:szCs w:val="17"/>
        </w:rPr>
        <w:t>.</w:t>
      </w:r>
      <w:r w:rsidR="0010284F" w:rsidRPr="0093443E">
        <w:rPr>
          <w:sz w:val="17"/>
          <w:szCs w:val="17"/>
        </w:rPr>
        <w:t xml:space="preserve"> </w:t>
      </w:r>
      <w:r w:rsidR="00F80506" w:rsidRPr="0093443E">
        <w:rPr>
          <w:sz w:val="17"/>
          <w:szCs w:val="17"/>
        </w:rPr>
        <w:t xml:space="preserve">DSS, </w:t>
      </w:r>
      <w:r w:rsidR="00F80506" w:rsidRPr="0093443E">
        <w:rPr>
          <w:rStyle w:val="Emphasis"/>
          <w:sz w:val="17"/>
          <w:szCs w:val="17"/>
        </w:rPr>
        <w:t>Labour Market and Related Payments Monthly Profile publications</w:t>
      </w:r>
      <w:r w:rsidR="00F80506" w:rsidRPr="0093443E">
        <w:rPr>
          <w:sz w:val="17"/>
          <w:szCs w:val="17"/>
        </w:rPr>
        <w:t xml:space="preserve">, </w:t>
      </w:r>
      <w:hyperlink r:id="rId29" w:history="1">
        <w:r w:rsidR="00F80506" w:rsidRPr="0093443E">
          <w:rPr>
            <w:sz w:val="17"/>
            <w:szCs w:val="17"/>
          </w:rPr>
          <w:t>https://www.dss.gov.au/about-the-department/labour-market-and-related-payments-monthly-profile-publications</w:t>
        </w:r>
      </w:hyperlink>
      <w:r w:rsidR="00F80506" w:rsidRPr="0093443E">
        <w:rPr>
          <w:sz w:val="17"/>
          <w:szCs w:val="17"/>
        </w:rPr>
        <w:t>, accessed 10 August 2021</w:t>
      </w:r>
      <w:r w:rsidR="0010284F" w:rsidRPr="0093443E">
        <w:rPr>
          <w:sz w:val="17"/>
          <w:szCs w:val="17"/>
        </w:rPr>
        <w:t>.</w:t>
      </w:r>
    </w:p>
  </w:footnote>
  <w:footnote w:id="39">
    <w:p w14:paraId="51B9BCB3" w14:textId="77777777" w:rsidR="00443F15" w:rsidRPr="0093443E" w:rsidRDefault="00443F15" w:rsidP="00443F15">
      <w:pPr>
        <w:pStyle w:val="FootnoteText"/>
        <w:rPr>
          <w:rStyle w:val="FootnoteReference"/>
          <w:sz w:val="17"/>
          <w:szCs w:val="17"/>
        </w:rPr>
      </w:pPr>
      <w:r w:rsidRPr="0093443E">
        <w:rPr>
          <w:rStyle w:val="FootnoteReference"/>
          <w:sz w:val="17"/>
          <w:szCs w:val="17"/>
        </w:rPr>
        <w:footnoteRef/>
      </w:r>
      <w:r w:rsidRPr="0093443E">
        <w:rPr>
          <w:sz w:val="17"/>
          <w:szCs w:val="17"/>
        </w:rPr>
        <w:t xml:space="preserve"> Department of Social Services, </w:t>
      </w:r>
      <w:r w:rsidRPr="0093443E">
        <w:rPr>
          <w:i/>
          <w:iCs/>
          <w:sz w:val="17"/>
          <w:szCs w:val="17"/>
        </w:rPr>
        <w:t>DES Monthly Data</w:t>
      </w:r>
      <w:r w:rsidRPr="0093443E">
        <w:rPr>
          <w:sz w:val="17"/>
          <w:szCs w:val="17"/>
        </w:rPr>
        <w:t>.</w:t>
      </w:r>
    </w:p>
  </w:footnote>
  <w:footnote w:id="40">
    <w:p w14:paraId="33E23D65" w14:textId="77777777" w:rsidR="008855FE" w:rsidRPr="0093443E" w:rsidRDefault="008855FE" w:rsidP="008855FE">
      <w:pPr>
        <w:pStyle w:val="FootnoteText"/>
        <w:rPr>
          <w:sz w:val="17"/>
          <w:szCs w:val="17"/>
        </w:rPr>
      </w:pPr>
      <w:r w:rsidRPr="0093443E">
        <w:rPr>
          <w:rStyle w:val="FootnoteReference"/>
          <w:sz w:val="17"/>
          <w:szCs w:val="17"/>
        </w:rPr>
        <w:footnoteRef/>
      </w:r>
      <w:r w:rsidRPr="0093443E">
        <w:rPr>
          <w:sz w:val="17"/>
          <w:szCs w:val="17"/>
        </w:rPr>
        <w:t xml:space="preserve"> DSS, ‘DES Data 30 June 2021’ [dataset], </w:t>
      </w:r>
      <w:r w:rsidRPr="0093443E">
        <w:rPr>
          <w:rStyle w:val="Emphasis"/>
          <w:sz w:val="17"/>
          <w:szCs w:val="17"/>
        </w:rPr>
        <w:t>DES Monthly Data</w:t>
      </w:r>
      <w:r w:rsidRPr="0093443E">
        <w:rPr>
          <w:sz w:val="17"/>
          <w:szCs w:val="17"/>
        </w:rPr>
        <w:t xml:space="preserve">, 6 July 2021, Labour Market Information Portal, Canberra, </w:t>
      </w:r>
      <w:hyperlink r:id="rId30" w:history="1">
        <w:r w:rsidRPr="0093443E">
          <w:rPr>
            <w:sz w:val="17"/>
            <w:szCs w:val="17"/>
          </w:rPr>
          <w:t>https://lmip.gov.au/default.aspx?LMIP/Downloads/DisabilityEmployment</w:t>
        </w:r>
        <w:r w:rsidRPr="0093443E">
          <w:rPr>
            <w:sz w:val="17"/>
            <w:szCs w:val="17"/>
          </w:rPr>
          <w:br/>
        </w:r>
        <w:r w:rsidRPr="0093443E">
          <w:rPr>
            <w:sz w:val="17"/>
            <w:szCs w:val="17"/>
          </w:rPr>
          <w:t>ServicesData/MonthlyData</w:t>
        </w:r>
      </w:hyperlink>
      <w:r w:rsidRPr="0093443E">
        <w:rPr>
          <w:sz w:val="17"/>
          <w:szCs w:val="17"/>
        </w:rPr>
        <w:t xml:space="preserve">, accessed 8 August 2021. </w:t>
      </w:r>
    </w:p>
  </w:footnote>
  <w:footnote w:id="41">
    <w:p w14:paraId="095A2070" w14:textId="77777777" w:rsidR="008855FE" w:rsidRPr="0093443E" w:rsidRDefault="008855FE" w:rsidP="008855FE">
      <w:pPr>
        <w:pStyle w:val="FootnoteText"/>
        <w:rPr>
          <w:rStyle w:val="FootnoteReference"/>
          <w:sz w:val="17"/>
          <w:szCs w:val="17"/>
        </w:rPr>
      </w:pPr>
      <w:r w:rsidRPr="0093443E">
        <w:rPr>
          <w:rStyle w:val="FootnoteReference"/>
          <w:sz w:val="17"/>
          <w:szCs w:val="17"/>
        </w:rPr>
        <w:footnoteRef/>
      </w:r>
      <w:r w:rsidRPr="0093443E">
        <w:rPr>
          <w:sz w:val="17"/>
          <w:szCs w:val="17"/>
        </w:rPr>
        <w:t xml:space="preserve"> When accounting for differences in life expectancy between Indigenous and non-Indigenous people, ABS data shows that First Nations people are 2 times as likely to have a disability than the rest of the population. Source: ABS, ‘Aboriginal and Torres Strait Islander people with disability’ [dataset], </w:t>
      </w:r>
      <w:r w:rsidRPr="0093443E">
        <w:rPr>
          <w:rStyle w:val="Emphasis"/>
          <w:sz w:val="17"/>
          <w:szCs w:val="17"/>
        </w:rPr>
        <w:t>Disability, Ageing and Carers, Australia</w:t>
      </w:r>
      <w:r w:rsidRPr="0093443E">
        <w:rPr>
          <w:sz w:val="17"/>
          <w:szCs w:val="17"/>
        </w:rPr>
        <w:t xml:space="preserve">, 11 June 2021, Australian Government, Canberra, </w:t>
      </w:r>
      <w:hyperlink r:id="rId31" w:history="1">
        <w:r w:rsidRPr="0093443E">
          <w:rPr>
            <w:sz w:val="17"/>
            <w:szCs w:val="17"/>
          </w:rPr>
          <w:t>https://www.abs.gov.au/articles/aboriginal-and-torres-strait-islander-people-disability</w:t>
        </w:r>
      </w:hyperlink>
      <w:r w:rsidRPr="0093443E">
        <w:rPr>
          <w:sz w:val="17"/>
          <w:szCs w:val="17"/>
        </w:rPr>
        <w:t>, accessed 10 August 2021</w:t>
      </w:r>
    </w:p>
  </w:footnote>
  <w:footnote w:id="42">
    <w:p w14:paraId="40681577" w14:textId="77777777" w:rsidR="00D50F8C" w:rsidRPr="0093443E" w:rsidRDefault="00D50F8C" w:rsidP="00D50F8C">
      <w:pPr>
        <w:pStyle w:val="FootnoteText"/>
        <w:rPr>
          <w:rStyle w:val="FootnoteReference"/>
          <w:sz w:val="17"/>
          <w:szCs w:val="17"/>
          <w:vertAlign w:val="baseline"/>
        </w:rPr>
      </w:pPr>
      <w:r w:rsidRPr="0093443E">
        <w:rPr>
          <w:rStyle w:val="FootnoteReference"/>
          <w:sz w:val="17"/>
          <w:szCs w:val="17"/>
        </w:rPr>
        <w:footnoteRef/>
      </w:r>
      <w:r w:rsidRPr="0093443E">
        <w:rPr>
          <w:rStyle w:val="FootnoteTextChar"/>
          <w:sz w:val="17"/>
          <w:szCs w:val="17"/>
        </w:rPr>
        <w:t xml:space="preserve"> Avery, S., </w:t>
      </w:r>
      <w:r w:rsidRPr="0093443E">
        <w:rPr>
          <w:rStyle w:val="Emphasis"/>
          <w:sz w:val="17"/>
          <w:szCs w:val="17"/>
        </w:rPr>
        <w:t>Culture is Inclusion: A narrative of Aboriginal and Torres Strait Islander people with disability</w:t>
      </w:r>
      <w:r w:rsidRPr="0093443E">
        <w:rPr>
          <w:rStyle w:val="FootnoteTextChar"/>
          <w:sz w:val="17"/>
          <w:szCs w:val="17"/>
        </w:rPr>
        <w:t xml:space="preserve">, 2018, </w:t>
      </w:r>
      <w:hyperlink r:id="rId32" w:history="1">
        <w:r w:rsidRPr="0093443E">
          <w:rPr>
            <w:rStyle w:val="FootnoteTextChar"/>
            <w:sz w:val="17"/>
            <w:szCs w:val="17"/>
          </w:rPr>
          <w:t>https://fpdn.org.au/wp-content/uploads/2018/07/Culture-is-Inclusion-exec-summary-_2.pdf</w:t>
        </w:r>
      </w:hyperlink>
      <w:r w:rsidRPr="0093443E">
        <w:rPr>
          <w:rStyle w:val="FootnoteTextChar"/>
          <w:sz w:val="17"/>
          <w:szCs w:val="17"/>
        </w:rPr>
        <w:t>, First Peoples Disability Network, Sydney, accessed 12 August 2021.</w:t>
      </w:r>
    </w:p>
  </w:footnote>
  <w:footnote w:id="43">
    <w:p w14:paraId="54477411" w14:textId="77777777" w:rsidR="00D50F8C" w:rsidRPr="0093443E" w:rsidRDefault="00D50F8C" w:rsidP="00D50F8C">
      <w:pPr>
        <w:pStyle w:val="FootnoteText"/>
        <w:rPr>
          <w:sz w:val="17"/>
          <w:szCs w:val="17"/>
          <w:lang w:val="en-AU"/>
        </w:rPr>
      </w:pPr>
      <w:r w:rsidRPr="0093443E">
        <w:rPr>
          <w:rStyle w:val="FootnoteReference"/>
          <w:sz w:val="17"/>
          <w:szCs w:val="17"/>
        </w:rPr>
        <w:footnoteRef/>
      </w:r>
      <w:r w:rsidRPr="0093443E">
        <w:rPr>
          <w:sz w:val="17"/>
          <w:szCs w:val="17"/>
        </w:rPr>
        <w:t xml:space="preserve"> Department of Social Services, </w:t>
      </w:r>
      <w:r w:rsidRPr="0093443E">
        <w:rPr>
          <w:i/>
          <w:iCs/>
          <w:sz w:val="17"/>
          <w:szCs w:val="17"/>
        </w:rPr>
        <w:t>DES Monthly Data</w:t>
      </w:r>
      <w:r w:rsidRPr="0093443E">
        <w:rPr>
          <w:sz w:val="17"/>
          <w:szCs w:val="17"/>
        </w:rPr>
        <w:t>.</w:t>
      </w:r>
    </w:p>
  </w:footnote>
  <w:footnote w:id="44">
    <w:p w14:paraId="7EC7EB2E" w14:textId="77777777" w:rsidR="00745D24" w:rsidRPr="0093443E" w:rsidRDefault="00745D24" w:rsidP="00745D24">
      <w:pPr>
        <w:pStyle w:val="FootnoteText"/>
        <w:rPr>
          <w:rStyle w:val="FootnoteReference"/>
          <w:sz w:val="17"/>
          <w:szCs w:val="17"/>
        </w:rPr>
      </w:pPr>
      <w:r w:rsidRPr="0093443E">
        <w:rPr>
          <w:rStyle w:val="FootnoteReference"/>
          <w:sz w:val="17"/>
          <w:szCs w:val="17"/>
        </w:rPr>
        <w:footnoteRef/>
      </w:r>
      <w:r w:rsidRPr="0093443E">
        <w:rPr>
          <w:sz w:val="17"/>
          <w:szCs w:val="17"/>
        </w:rPr>
        <w:t xml:space="preserve"> Northern Australian Aboriginal Justice Agency, </w:t>
      </w:r>
      <w:r w:rsidRPr="0093443E">
        <w:rPr>
          <w:rStyle w:val="Emphasis"/>
          <w:sz w:val="17"/>
          <w:szCs w:val="17"/>
        </w:rPr>
        <w:t>Submission on the ‘Inquiry into the purpose, intent and adequacy of the Disability Support Pension’</w:t>
      </w:r>
      <w:r w:rsidRPr="0093443E">
        <w:rPr>
          <w:sz w:val="17"/>
          <w:szCs w:val="17"/>
        </w:rPr>
        <w:t xml:space="preserve"> [submission], July 2021, North Australian Aboriginal Justice Agency, Darwin, </w:t>
      </w:r>
      <w:hyperlink r:id="rId33" w:history="1">
        <w:r w:rsidRPr="0093443E">
          <w:rPr>
            <w:sz w:val="17"/>
            <w:szCs w:val="17"/>
          </w:rPr>
          <w:t>https://www.aph.gov.au/Parliamentary_Business/Committees/Senate/</w:t>
        </w:r>
        <w:r w:rsidRPr="0093443E">
          <w:rPr>
            <w:sz w:val="17"/>
            <w:szCs w:val="17"/>
          </w:rPr>
          <w:br/>
        </w:r>
        <w:r w:rsidRPr="0093443E">
          <w:rPr>
            <w:sz w:val="17"/>
            <w:szCs w:val="17"/>
          </w:rPr>
          <w:t>Community_Affairs/DisabilitySupportPensio/Submissions</w:t>
        </w:r>
      </w:hyperlink>
      <w:r w:rsidRPr="0093443E">
        <w:rPr>
          <w:sz w:val="17"/>
          <w:szCs w:val="17"/>
        </w:rPr>
        <w:t>, accessed 12 August 2021.</w:t>
      </w:r>
    </w:p>
  </w:footnote>
  <w:footnote w:id="45">
    <w:p w14:paraId="4288AC88" w14:textId="07CCDAFA" w:rsidR="00BF1D9B" w:rsidRPr="0093443E" w:rsidRDefault="00BF1D9B" w:rsidP="00BF1D9B">
      <w:pPr>
        <w:pStyle w:val="FootnoteText"/>
        <w:rPr>
          <w:sz w:val="17"/>
          <w:szCs w:val="17"/>
        </w:rPr>
      </w:pPr>
      <w:r w:rsidRPr="0093443E">
        <w:rPr>
          <w:rStyle w:val="FootnoteReference"/>
          <w:sz w:val="17"/>
          <w:szCs w:val="17"/>
        </w:rPr>
        <w:footnoteRef/>
      </w:r>
      <w:r w:rsidRPr="0093443E">
        <w:rPr>
          <w:sz w:val="17"/>
          <w:szCs w:val="17"/>
        </w:rPr>
        <w:t xml:space="preserve"> DSS, </w:t>
      </w:r>
      <w:r w:rsidRPr="0093443E">
        <w:rPr>
          <w:rStyle w:val="Emphasis"/>
          <w:sz w:val="17"/>
          <w:szCs w:val="17"/>
        </w:rPr>
        <w:t>Australian Government Plan to Improve Outcomes for Aboriginal and Torres Strait Islander People with Disability</w:t>
      </w:r>
      <w:r w:rsidRPr="0093443E">
        <w:rPr>
          <w:sz w:val="17"/>
          <w:szCs w:val="17"/>
        </w:rPr>
        <w:t xml:space="preserve">, 1 October 2017, Canberra, </w:t>
      </w:r>
      <w:hyperlink r:id="rId34" w:history="1">
        <w:r w:rsidRPr="0093443E">
          <w:rPr>
            <w:sz w:val="17"/>
            <w:szCs w:val="17"/>
          </w:rPr>
          <w:t>https://www.dss.gov.au/disability-and-carers/supporting-people-with-disability/resources-supporting-people-with-disability/australian-government-plan-to-improve-outcomes-for-aboriginal-and-torres-strait-islander-people-with-disability</w:t>
        </w:r>
      </w:hyperlink>
      <w:r w:rsidRPr="0093443E">
        <w:rPr>
          <w:sz w:val="17"/>
          <w:szCs w:val="17"/>
        </w:rPr>
        <w:t>, accessed 8 August 2021.</w:t>
      </w:r>
    </w:p>
  </w:footnote>
  <w:footnote w:id="46">
    <w:p w14:paraId="6E3442C8" w14:textId="3BF9EE90" w:rsidR="004D30DE" w:rsidRPr="0093443E" w:rsidRDefault="004D30DE" w:rsidP="006E77FD">
      <w:pPr>
        <w:pStyle w:val="FootnoteText"/>
        <w:rPr>
          <w:sz w:val="17"/>
          <w:szCs w:val="17"/>
        </w:rPr>
      </w:pPr>
      <w:r w:rsidRPr="0093443E">
        <w:rPr>
          <w:rStyle w:val="FootnoteReference"/>
          <w:sz w:val="17"/>
          <w:szCs w:val="17"/>
        </w:rPr>
        <w:footnoteRef/>
      </w:r>
      <w:r w:rsidRPr="0093443E">
        <w:rPr>
          <w:sz w:val="17"/>
          <w:szCs w:val="17"/>
        </w:rPr>
        <w:t xml:space="preserve"> Buckmaster, L., </w:t>
      </w:r>
      <w:r w:rsidRPr="0093443E">
        <w:rPr>
          <w:sz w:val="17"/>
          <w:szCs w:val="17"/>
        </w:rPr>
        <w:t xml:space="preserve">Ey, C. and Klapdor, M., </w:t>
      </w:r>
      <w:r w:rsidRPr="0093443E">
        <w:rPr>
          <w:rStyle w:val="Emphasis"/>
          <w:sz w:val="17"/>
          <w:szCs w:val="17"/>
        </w:rPr>
        <w:t>Income management: an overview</w:t>
      </w:r>
      <w:r w:rsidRPr="0093443E">
        <w:rPr>
          <w:sz w:val="17"/>
          <w:szCs w:val="17"/>
        </w:rPr>
        <w:t xml:space="preserve">, 21 June 2012, Parliamentary Library, Canberra, </w:t>
      </w:r>
      <w:hyperlink r:id="rId35" w:anchor="_Toc328056489" w:history="1">
        <w:r w:rsidRPr="0093443E">
          <w:rPr>
            <w:sz w:val="17"/>
            <w:szCs w:val="17"/>
          </w:rPr>
          <w:t>https://www.aph.gov.au/About_Parliament/Parliamentary_Departments/Parliamentary_</w:t>
        </w:r>
        <w:r w:rsidR="00627AC5" w:rsidRPr="0093443E">
          <w:rPr>
            <w:sz w:val="17"/>
            <w:szCs w:val="17"/>
          </w:rPr>
          <w:br/>
        </w:r>
        <w:r w:rsidRPr="0093443E">
          <w:rPr>
            <w:sz w:val="17"/>
            <w:szCs w:val="17"/>
          </w:rPr>
          <w:t>Library/pubs/BN/2011-2012/IncomeManagementOverview#_Toc328056489</w:t>
        </w:r>
      </w:hyperlink>
      <w:r w:rsidRPr="0093443E">
        <w:rPr>
          <w:sz w:val="17"/>
          <w:szCs w:val="17"/>
        </w:rPr>
        <w:t>, accessed</w:t>
      </w:r>
      <w:r w:rsidRPr="0093443E">
        <w:rPr>
          <w:sz w:val="17"/>
          <w:szCs w:val="17"/>
          <w:lang w:val="en-AU"/>
        </w:rPr>
        <w:t xml:space="preserve"> 12 August 2021.</w:t>
      </w:r>
      <w:r w:rsidR="006E77FD" w:rsidRPr="0093443E">
        <w:rPr>
          <w:sz w:val="17"/>
          <w:szCs w:val="17"/>
          <w:lang w:val="en-AU"/>
        </w:rPr>
        <w:t xml:space="preserve"> </w:t>
      </w:r>
      <w:r w:rsidR="006E77FD" w:rsidRPr="0093443E">
        <w:rPr>
          <w:sz w:val="17"/>
          <w:szCs w:val="17"/>
        </w:rPr>
        <w:t xml:space="preserve">Australian Human Rights Commission (AHRC), </w:t>
      </w:r>
      <w:r w:rsidR="006E77FD" w:rsidRPr="0093443E">
        <w:rPr>
          <w:rStyle w:val="Emphasis"/>
          <w:sz w:val="17"/>
          <w:szCs w:val="17"/>
        </w:rPr>
        <w:t>The Suspension and Reinstatement of the RDA and Special Measures in the NTER</w:t>
      </w:r>
      <w:r w:rsidR="006E77FD" w:rsidRPr="0093443E">
        <w:rPr>
          <w:sz w:val="17"/>
          <w:szCs w:val="17"/>
        </w:rPr>
        <w:t xml:space="preserve">, AHRC, Sydney, </w:t>
      </w:r>
      <w:hyperlink r:id="rId36" w:history="1">
        <w:r w:rsidR="006E77FD" w:rsidRPr="0093443E">
          <w:rPr>
            <w:sz w:val="17"/>
            <w:szCs w:val="17"/>
          </w:rPr>
          <w:t>https://humanrights.gov.au/our-work/suspension-and-reinstatement-rda-and-special-measures-nter-0</w:t>
        </w:r>
      </w:hyperlink>
      <w:r w:rsidR="006E77FD" w:rsidRPr="0093443E">
        <w:rPr>
          <w:sz w:val="17"/>
          <w:szCs w:val="17"/>
        </w:rPr>
        <w:t>, accessed 12 August 2021</w:t>
      </w:r>
      <w:r w:rsidR="006E77FD" w:rsidRPr="0093443E">
        <w:rPr>
          <w:sz w:val="17"/>
          <w:szCs w:val="17"/>
          <w:lang w:val="en-AU"/>
        </w:rPr>
        <w:t>.</w:t>
      </w:r>
    </w:p>
  </w:footnote>
  <w:footnote w:id="47">
    <w:p w14:paraId="44371996" w14:textId="7E0BF5AF" w:rsidR="000F2EF2" w:rsidRPr="0093443E" w:rsidRDefault="000F2EF2" w:rsidP="000F2EF2">
      <w:pPr>
        <w:pStyle w:val="FootnoteText"/>
        <w:rPr>
          <w:sz w:val="17"/>
          <w:szCs w:val="17"/>
        </w:rPr>
      </w:pPr>
      <w:r w:rsidRPr="0093443E">
        <w:rPr>
          <w:rStyle w:val="FootnoteReference"/>
          <w:sz w:val="17"/>
          <w:szCs w:val="17"/>
        </w:rPr>
        <w:footnoteRef/>
      </w:r>
      <w:r w:rsidRPr="0093443E">
        <w:rPr>
          <w:rStyle w:val="FootnoteReference"/>
          <w:sz w:val="17"/>
          <w:szCs w:val="17"/>
        </w:rPr>
        <w:t xml:space="preserve"> </w:t>
      </w:r>
      <w:r w:rsidRPr="0093443E">
        <w:rPr>
          <w:sz w:val="17"/>
          <w:szCs w:val="17"/>
        </w:rPr>
        <w:t>Bielefeld, S. and Beaupert, F., ‘Income Management and Intersectionality: Analysing Compulsory Income Management Through the Lenses of Critical Race Theory and Disability Studies (‘</w:t>
      </w:r>
      <w:r w:rsidRPr="0093443E">
        <w:rPr>
          <w:sz w:val="17"/>
          <w:szCs w:val="17"/>
        </w:rPr>
        <w:t>Discrit’)’, 22</w:t>
      </w:r>
      <w:r w:rsidR="00B200CB" w:rsidRPr="0093443E">
        <w:rPr>
          <w:sz w:val="17"/>
          <w:szCs w:val="17"/>
        </w:rPr>
        <w:t> </w:t>
      </w:r>
      <w:r w:rsidRPr="0093443E">
        <w:rPr>
          <w:sz w:val="17"/>
          <w:szCs w:val="17"/>
        </w:rPr>
        <w:t>August</w:t>
      </w:r>
      <w:r w:rsidR="00B200CB" w:rsidRPr="0093443E">
        <w:rPr>
          <w:sz w:val="17"/>
          <w:szCs w:val="17"/>
        </w:rPr>
        <w:t> </w:t>
      </w:r>
      <w:r w:rsidRPr="0093443E">
        <w:rPr>
          <w:sz w:val="17"/>
          <w:szCs w:val="17"/>
        </w:rPr>
        <w:t xml:space="preserve">2019, </w:t>
      </w:r>
      <w:r w:rsidRPr="0093443E">
        <w:rPr>
          <w:rStyle w:val="Emphasis"/>
          <w:sz w:val="17"/>
          <w:szCs w:val="17"/>
        </w:rPr>
        <w:t>Sydney Law Review,</w:t>
      </w:r>
      <w:r w:rsidRPr="0093443E">
        <w:rPr>
          <w:sz w:val="17"/>
          <w:szCs w:val="17"/>
        </w:rPr>
        <w:t xml:space="preserve"> 41(3): 327-357, </w:t>
      </w:r>
      <w:hyperlink r:id="rId37" w:history="1">
        <w:r w:rsidRPr="0093443E">
          <w:rPr>
            <w:sz w:val="17"/>
            <w:szCs w:val="17"/>
          </w:rPr>
          <w:t>https://ssrn.com/abstract=3478563</w:t>
        </w:r>
      </w:hyperlink>
      <w:r w:rsidRPr="0093443E">
        <w:rPr>
          <w:sz w:val="17"/>
          <w:szCs w:val="17"/>
        </w:rPr>
        <w:t>, accessed 9</w:t>
      </w:r>
      <w:r w:rsidR="00B200CB" w:rsidRPr="0093443E">
        <w:rPr>
          <w:sz w:val="17"/>
          <w:szCs w:val="17"/>
        </w:rPr>
        <w:t> </w:t>
      </w:r>
      <w:r w:rsidRPr="0093443E">
        <w:rPr>
          <w:sz w:val="17"/>
          <w:szCs w:val="17"/>
        </w:rPr>
        <w:t>August</w:t>
      </w:r>
      <w:r w:rsidR="00B200CB" w:rsidRPr="0093443E">
        <w:rPr>
          <w:sz w:val="17"/>
          <w:szCs w:val="17"/>
        </w:rPr>
        <w:t> </w:t>
      </w:r>
      <w:r w:rsidRPr="0093443E">
        <w:rPr>
          <w:sz w:val="17"/>
          <w:szCs w:val="17"/>
        </w:rPr>
        <w:t>2021.</w:t>
      </w:r>
    </w:p>
  </w:footnote>
  <w:footnote w:id="48">
    <w:p w14:paraId="32D42A8C" w14:textId="09386DEC" w:rsidR="0033420F" w:rsidRPr="0093443E" w:rsidRDefault="0033420F" w:rsidP="00F50F40">
      <w:pPr>
        <w:pStyle w:val="FootnoteText"/>
        <w:rPr>
          <w:sz w:val="17"/>
          <w:szCs w:val="17"/>
        </w:rPr>
      </w:pPr>
      <w:r w:rsidRPr="0093443E">
        <w:rPr>
          <w:rStyle w:val="FootnoteReference"/>
          <w:sz w:val="17"/>
          <w:szCs w:val="17"/>
        </w:rPr>
        <w:footnoteRef/>
      </w:r>
      <w:r w:rsidRPr="0093443E">
        <w:rPr>
          <w:sz w:val="17"/>
          <w:szCs w:val="17"/>
        </w:rPr>
        <w:t xml:space="preserve"> </w:t>
      </w:r>
      <w:r w:rsidR="00F50F40" w:rsidRPr="0093443E">
        <w:rPr>
          <w:sz w:val="17"/>
          <w:szCs w:val="17"/>
        </w:rPr>
        <w:t xml:space="preserve">ABC News, ‘Basics Card outage leaves Northern Territory welfare recipients unable to buy food’, </w:t>
      </w:r>
      <w:r w:rsidR="00F50F40" w:rsidRPr="0093443E">
        <w:rPr>
          <w:rStyle w:val="Emphasis"/>
          <w:sz w:val="17"/>
          <w:szCs w:val="17"/>
        </w:rPr>
        <w:t>ABC News</w:t>
      </w:r>
      <w:r w:rsidR="00F50F40" w:rsidRPr="0093443E">
        <w:rPr>
          <w:sz w:val="17"/>
          <w:szCs w:val="17"/>
        </w:rPr>
        <w:t xml:space="preserve">, 29 December 2020, </w:t>
      </w:r>
      <w:hyperlink r:id="rId38" w:history="1">
        <w:r w:rsidR="00F50F40" w:rsidRPr="0093443E">
          <w:rPr>
            <w:sz w:val="17"/>
            <w:szCs w:val="17"/>
          </w:rPr>
          <w:t>https://www.abc.net.au/news/2020-12-29/system-outage-affects-nt-basics-card/13018000</w:t>
        </w:r>
      </w:hyperlink>
      <w:r w:rsidR="00F50F40" w:rsidRPr="0093443E">
        <w:rPr>
          <w:sz w:val="17"/>
          <w:szCs w:val="17"/>
        </w:rPr>
        <w:t>, accessed 12 August 2021.</w:t>
      </w:r>
    </w:p>
  </w:footnote>
  <w:footnote w:id="49">
    <w:p w14:paraId="38C68DEA" w14:textId="51814344" w:rsidR="00716A43" w:rsidRPr="0093443E" w:rsidRDefault="00716A43" w:rsidP="00097A9D">
      <w:pPr>
        <w:pStyle w:val="FootnoteText"/>
        <w:rPr>
          <w:rStyle w:val="FootnoteReference"/>
          <w:sz w:val="17"/>
          <w:szCs w:val="17"/>
          <w:vertAlign w:val="baseline"/>
        </w:rPr>
      </w:pPr>
      <w:r w:rsidRPr="0093443E">
        <w:rPr>
          <w:rStyle w:val="FootnoteReference"/>
          <w:sz w:val="17"/>
          <w:szCs w:val="17"/>
        </w:rPr>
        <w:footnoteRef/>
      </w:r>
      <w:r w:rsidRPr="0093443E">
        <w:rPr>
          <w:rStyle w:val="FootnoteReference"/>
          <w:sz w:val="17"/>
          <w:szCs w:val="17"/>
        </w:rPr>
        <w:t xml:space="preserve"> </w:t>
      </w:r>
      <w:r w:rsidR="005C6D4E" w:rsidRPr="0093443E">
        <w:rPr>
          <w:sz w:val="17"/>
          <w:szCs w:val="17"/>
        </w:rPr>
        <w:t xml:space="preserve">The Bundaberg and Hervey Bay region, Cape York and the Northern Territory are excluded due to the different profile of those sites, including that DSP recipients are specifically excluded from the CDC in the Bundaberg and Hervey Bay region. Source: </w:t>
      </w:r>
      <w:r w:rsidR="00052915" w:rsidRPr="0093443E">
        <w:rPr>
          <w:sz w:val="17"/>
          <w:szCs w:val="17"/>
        </w:rPr>
        <w:t>DSS</w:t>
      </w:r>
      <w:r w:rsidR="005C6D4E" w:rsidRPr="0093443E">
        <w:rPr>
          <w:sz w:val="17"/>
          <w:szCs w:val="17"/>
        </w:rPr>
        <w:t xml:space="preserve">, ‘Cashless Debit Card Data Summary July 2021’ [dataset], </w:t>
      </w:r>
      <w:r w:rsidR="005C6D4E" w:rsidRPr="0093443E">
        <w:rPr>
          <w:rStyle w:val="Emphasis"/>
          <w:sz w:val="17"/>
          <w:szCs w:val="17"/>
        </w:rPr>
        <w:t>Australian Government Cashless Debit Card Program</w:t>
      </w:r>
      <w:r w:rsidR="005C6D4E" w:rsidRPr="0093443E">
        <w:rPr>
          <w:sz w:val="17"/>
          <w:szCs w:val="17"/>
        </w:rPr>
        <w:t xml:space="preserve">, 23 July 2021, </w:t>
      </w:r>
      <w:hyperlink r:id="rId39" w:history="1">
        <w:r w:rsidR="005C6D4E" w:rsidRPr="0093443E">
          <w:rPr>
            <w:sz w:val="17"/>
            <w:szCs w:val="17"/>
          </w:rPr>
          <w:t>https://data.gov.au/dataset/ds-dga-e5a6ca38-b17c-4e65-af70-84e7759a0ffa/distribution/dist-dga-0c6eca69-601e-453b-a889-edb0a553a975/details?q=</w:t>
        </w:r>
      </w:hyperlink>
      <w:r w:rsidR="005C6D4E" w:rsidRPr="0093443E">
        <w:rPr>
          <w:sz w:val="17"/>
          <w:szCs w:val="17"/>
        </w:rPr>
        <w:t xml:space="preserve">, accessed 12 August 2021. </w:t>
      </w:r>
    </w:p>
  </w:footnote>
  <w:footnote w:id="50">
    <w:p w14:paraId="7C8DE5CE" w14:textId="48451059" w:rsidR="006C6581" w:rsidRPr="0093443E" w:rsidRDefault="006C6581" w:rsidP="006C6581">
      <w:pPr>
        <w:pStyle w:val="FootnoteText"/>
        <w:rPr>
          <w:rStyle w:val="FootnoteReference"/>
          <w:sz w:val="17"/>
          <w:szCs w:val="17"/>
          <w:vertAlign w:val="baseline"/>
        </w:rPr>
      </w:pPr>
      <w:r w:rsidRPr="0093443E">
        <w:rPr>
          <w:rStyle w:val="FootnoteReference"/>
          <w:sz w:val="17"/>
          <w:szCs w:val="17"/>
        </w:rPr>
        <w:footnoteRef/>
      </w:r>
      <w:r w:rsidRPr="0093443E">
        <w:rPr>
          <w:sz w:val="17"/>
          <w:szCs w:val="17"/>
        </w:rPr>
        <w:t xml:space="preserve"> </w:t>
      </w:r>
      <w:r w:rsidR="00052915" w:rsidRPr="0093443E">
        <w:rPr>
          <w:sz w:val="17"/>
          <w:szCs w:val="17"/>
        </w:rPr>
        <w:t>DSS</w:t>
      </w:r>
      <w:r w:rsidRPr="0093443E">
        <w:rPr>
          <w:sz w:val="17"/>
          <w:szCs w:val="17"/>
        </w:rPr>
        <w:t xml:space="preserve">, ‘Cashless Debit Card Data Summary July 2021’. </w:t>
      </w:r>
    </w:p>
  </w:footnote>
  <w:footnote w:id="51">
    <w:p w14:paraId="5FAC8D45" w14:textId="6B9FBCBA" w:rsidR="002A62A7" w:rsidRPr="0093443E" w:rsidRDefault="002A62A7">
      <w:pPr>
        <w:pStyle w:val="FootnoteText"/>
        <w:rPr>
          <w:sz w:val="17"/>
          <w:szCs w:val="17"/>
          <w:lang w:val="en-AU"/>
        </w:rPr>
      </w:pPr>
      <w:r w:rsidRPr="0093443E">
        <w:rPr>
          <w:rStyle w:val="FootnoteReference"/>
          <w:sz w:val="17"/>
          <w:szCs w:val="17"/>
        </w:rPr>
        <w:footnoteRef/>
      </w:r>
      <w:r w:rsidR="00567F05" w:rsidRPr="0093443E">
        <w:rPr>
          <w:sz w:val="17"/>
          <w:szCs w:val="17"/>
        </w:rPr>
        <w:t xml:space="preserve"> Mendes, P., Roche, S., Marston, G., Bielefeld, S., </w:t>
      </w:r>
      <w:r w:rsidR="00567F05" w:rsidRPr="0093443E">
        <w:rPr>
          <w:sz w:val="17"/>
          <w:szCs w:val="17"/>
        </w:rPr>
        <w:t xml:space="preserve">Peterie, M., Staines, Z. and Humpage, L., ‘Is conditional welfare an effective means for reducing alcohol and drug abuse? An exploration of compulsory income management across four Australian trial sites’, 22 February 2021, </w:t>
      </w:r>
      <w:r w:rsidR="00567F05" w:rsidRPr="0093443E">
        <w:rPr>
          <w:rStyle w:val="Emphasis"/>
          <w:sz w:val="17"/>
          <w:szCs w:val="17"/>
        </w:rPr>
        <w:t>Australian Journal of Political Science</w:t>
      </w:r>
      <w:r w:rsidR="00567F05" w:rsidRPr="0093443E">
        <w:rPr>
          <w:sz w:val="17"/>
          <w:szCs w:val="17"/>
        </w:rPr>
        <w:t xml:space="preserve">, 56(2), 153-170, </w:t>
      </w:r>
      <w:hyperlink r:id="rId40" w:history="1">
        <w:r w:rsidR="00567F05" w:rsidRPr="0093443E">
          <w:rPr>
            <w:sz w:val="17"/>
            <w:szCs w:val="17"/>
          </w:rPr>
          <w:t>https://doi.org/10.1080/10361146.2021.1884646</w:t>
        </w:r>
      </w:hyperlink>
      <w:r w:rsidR="00567F05" w:rsidRPr="0093443E">
        <w:rPr>
          <w:sz w:val="17"/>
          <w:szCs w:val="17"/>
        </w:rPr>
        <w:t>, accessed 12 August 2021</w:t>
      </w:r>
      <w:r w:rsidR="000D337B" w:rsidRPr="0093443E">
        <w:rPr>
          <w:sz w:val="17"/>
          <w:szCs w:val="17"/>
        </w:rPr>
        <w:t>.</w:t>
      </w:r>
      <w:r w:rsidR="00567F05" w:rsidRPr="0093443E">
        <w:rPr>
          <w:sz w:val="17"/>
          <w:szCs w:val="17"/>
        </w:rPr>
        <w:t xml:space="preserve"> </w:t>
      </w:r>
      <w:r w:rsidR="00DF451E" w:rsidRPr="0093443E">
        <w:rPr>
          <w:sz w:val="17"/>
          <w:szCs w:val="17"/>
        </w:rPr>
        <w:t xml:space="preserve">Bray, J., Gray, M., Hand, K. and Katz, I., </w:t>
      </w:r>
      <w:r w:rsidR="00DF451E" w:rsidRPr="0093443E">
        <w:rPr>
          <w:rStyle w:val="Emphasis"/>
          <w:sz w:val="17"/>
          <w:szCs w:val="17"/>
        </w:rPr>
        <w:t>Evaluating New Income Management in the Northern Territory: Final Evaluation Report</w:t>
      </w:r>
      <w:r w:rsidR="00DF451E" w:rsidRPr="0093443E">
        <w:rPr>
          <w:sz w:val="17"/>
          <w:szCs w:val="17"/>
        </w:rPr>
        <w:t xml:space="preserve">, December 2014, DSS, Australian Government, Canberra, </w:t>
      </w:r>
      <w:hyperlink r:id="rId41" w:history="1">
        <w:r w:rsidR="00F76B65" w:rsidRPr="0093443E">
          <w:rPr>
            <w:sz w:val="17"/>
            <w:szCs w:val="17"/>
          </w:rPr>
          <w:t>https://aifs.gov.au/</w:t>
        </w:r>
        <w:r w:rsidR="00F76B65" w:rsidRPr="0093443E">
          <w:rPr>
            <w:sz w:val="17"/>
            <w:szCs w:val="17"/>
          </w:rPr>
          <w:br/>
          <w:t>publications/evaluating-new-income-management-northern-territory</w:t>
        </w:r>
      </w:hyperlink>
      <w:r w:rsidR="0053278E" w:rsidRPr="0093443E">
        <w:rPr>
          <w:sz w:val="17"/>
          <w:szCs w:val="17"/>
        </w:rPr>
        <w:t xml:space="preserve">, </w:t>
      </w:r>
      <w:r w:rsidR="00DF451E" w:rsidRPr="0093443E">
        <w:rPr>
          <w:sz w:val="17"/>
          <w:szCs w:val="17"/>
        </w:rPr>
        <w:t>accessed 12 August 2021.</w:t>
      </w:r>
    </w:p>
  </w:footnote>
  <w:footnote w:id="52">
    <w:p w14:paraId="47E0AF8B" w14:textId="240E5D52" w:rsidR="006D7F2E" w:rsidRPr="0093443E" w:rsidRDefault="006D7F2E" w:rsidP="006D7F2E">
      <w:pPr>
        <w:pStyle w:val="FootnoteText"/>
        <w:rPr>
          <w:rStyle w:val="FootnoteReference"/>
          <w:sz w:val="17"/>
          <w:szCs w:val="17"/>
          <w:vertAlign w:val="baseline"/>
        </w:rPr>
      </w:pPr>
      <w:r w:rsidRPr="0093443E">
        <w:rPr>
          <w:rStyle w:val="FootnoteReference"/>
          <w:sz w:val="17"/>
          <w:szCs w:val="17"/>
        </w:rPr>
        <w:footnoteRef/>
      </w:r>
      <w:r w:rsidR="00F96D55" w:rsidRPr="0093443E">
        <w:rPr>
          <w:rStyle w:val="FootnoteTextChar"/>
          <w:sz w:val="17"/>
          <w:szCs w:val="17"/>
        </w:rPr>
        <w:t>ABS, 'Disability tables’</w:t>
      </w:r>
      <w:r w:rsidRPr="0093443E">
        <w:rPr>
          <w:rStyle w:val="FootnoteTextChar"/>
          <w:sz w:val="17"/>
          <w:szCs w:val="17"/>
        </w:rPr>
        <w:t>.</w:t>
      </w:r>
      <w:r w:rsidR="00E315AE" w:rsidRPr="0093443E">
        <w:rPr>
          <w:rStyle w:val="FootnoteTextChar"/>
          <w:sz w:val="17"/>
          <w:szCs w:val="17"/>
        </w:rPr>
        <w:t xml:space="preserve"> DSS, ‘DSS Demographics – June 2021’. </w:t>
      </w:r>
    </w:p>
  </w:footnote>
  <w:footnote w:id="53">
    <w:p w14:paraId="34C396DC" w14:textId="0162A52D" w:rsidR="00297618" w:rsidRPr="0093443E" w:rsidRDefault="00297618" w:rsidP="00297618">
      <w:pPr>
        <w:pStyle w:val="FootnoteText"/>
        <w:rPr>
          <w:rStyle w:val="FootnoteReference"/>
          <w:sz w:val="17"/>
          <w:szCs w:val="17"/>
          <w:vertAlign w:val="baseline"/>
        </w:rPr>
      </w:pPr>
      <w:r w:rsidRPr="0093443E">
        <w:rPr>
          <w:rStyle w:val="FootnoteReference"/>
          <w:sz w:val="17"/>
          <w:szCs w:val="17"/>
        </w:rPr>
        <w:footnoteRef/>
      </w:r>
      <w:r w:rsidRPr="0093443E">
        <w:rPr>
          <w:rStyle w:val="FootnoteTextChar"/>
          <w:sz w:val="17"/>
          <w:szCs w:val="17"/>
        </w:rPr>
        <w:t xml:space="preserve"> </w:t>
      </w:r>
      <w:r w:rsidR="00AA7091" w:rsidRPr="0093443E">
        <w:rPr>
          <w:sz w:val="17"/>
          <w:szCs w:val="17"/>
        </w:rPr>
        <w:t xml:space="preserve">Office of The Hon Jenny Macklin MP, Minister for Disability Reform, </w:t>
      </w:r>
      <w:r w:rsidR="00AA7091" w:rsidRPr="0093443E">
        <w:rPr>
          <w:rStyle w:val="Emphasis"/>
          <w:sz w:val="17"/>
          <w:szCs w:val="17"/>
        </w:rPr>
        <w:t>Updated Impairment Tables for Disability Support Pensioners</w:t>
      </w:r>
      <w:r w:rsidR="00AA7091" w:rsidRPr="0093443E">
        <w:rPr>
          <w:sz w:val="17"/>
          <w:szCs w:val="17"/>
        </w:rPr>
        <w:t xml:space="preserve"> [media release], 1 January 2012, Australian Government, Canberra, </w:t>
      </w:r>
      <w:hyperlink r:id="rId42" w:history="1">
        <w:r w:rsidR="00AA7091" w:rsidRPr="0093443E">
          <w:rPr>
            <w:sz w:val="17"/>
            <w:szCs w:val="17"/>
          </w:rPr>
          <w:t>https://formerministers.dss.gov.au/13610/updated-impairment-tables-for-disability-support-pensioners/</w:t>
        </w:r>
      </w:hyperlink>
      <w:r w:rsidR="00AA7091" w:rsidRPr="0093443E">
        <w:rPr>
          <w:sz w:val="17"/>
          <w:szCs w:val="17"/>
        </w:rPr>
        <w:t>, accessed 8 August 2021</w:t>
      </w:r>
      <w:r w:rsidRPr="0093443E">
        <w:rPr>
          <w:rStyle w:val="FootnoteTextChar"/>
          <w:sz w:val="17"/>
          <w:szCs w:val="17"/>
        </w:rPr>
        <w:t>.</w:t>
      </w:r>
    </w:p>
  </w:footnote>
  <w:footnote w:id="54">
    <w:p w14:paraId="01C3759F" w14:textId="5A91576D" w:rsidR="00E52554" w:rsidRPr="0093443E" w:rsidRDefault="00E52554" w:rsidP="00617648">
      <w:pPr>
        <w:pStyle w:val="FootnoteText"/>
        <w:rPr>
          <w:sz w:val="17"/>
          <w:szCs w:val="17"/>
        </w:rPr>
      </w:pPr>
      <w:r w:rsidRPr="0093443E">
        <w:rPr>
          <w:rStyle w:val="FootnoteReference"/>
          <w:sz w:val="17"/>
          <w:szCs w:val="17"/>
        </w:rPr>
        <w:footnoteRef/>
      </w:r>
      <w:r w:rsidRPr="0093443E">
        <w:rPr>
          <w:sz w:val="17"/>
          <w:szCs w:val="17"/>
        </w:rPr>
        <w:t xml:space="preserve"> </w:t>
      </w:r>
      <w:r w:rsidRPr="0093443E">
        <w:rPr>
          <w:rStyle w:val="FootnoteTextChar"/>
          <w:sz w:val="17"/>
          <w:szCs w:val="17"/>
        </w:rPr>
        <w:t>Hermant</w:t>
      </w:r>
      <w:r w:rsidR="00617648" w:rsidRPr="0093443E">
        <w:rPr>
          <w:sz w:val="17"/>
          <w:szCs w:val="17"/>
        </w:rPr>
        <w:t xml:space="preserve">, N., ‘Centrelink Rejected Mandy’s Case for a Disability Pension Twice, Then She Fought Back’, </w:t>
      </w:r>
      <w:r w:rsidR="00617648" w:rsidRPr="0093443E">
        <w:rPr>
          <w:rStyle w:val="Emphasis"/>
          <w:sz w:val="17"/>
          <w:szCs w:val="17"/>
        </w:rPr>
        <w:t>ABC News</w:t>
      </w:r>
      <w:r w:rsidR="00617648" w:rsidRPr="0093443E">
        <w:rPr>
          <w:sz w:val="17"/>
          <w:szCs w:val="17"/>
        </w:rPr>
        <w:t xml:space="preserve">, 11 September 2019, </w:t>
      </w:r>
      <w:hyperlink r:id="rId43" w:history="1">
        <w:r w:rsidR="00617648" w:rsidRPr="0093443E">
          <w:rPr>
            <w:sz w:val="17"/>
            <w:szCs w:val="17"/>
          </w:rPr>
          <w:t>https://www.abc.net.au/news/2019-09-12/disability-support-pension-applicants-diverted-to-newstart/11486164</w:t>
        </w:r>
      </w:hyperlink>
      <w:r w:rsidR="00617648" w:rsidRPr="0093443E">
        <w:rPr>
          <w:sz w:val="17"/>
          <w:szCs w:val="17"/>
        </w:rPr>
        <w:t>, accessed 7 August 2021</w:t>
      </w:r>
      <w:r w:rsidRPr="0093443E">
        <w:rPr>
          <w:rStyle w:val="FootnoteTextChar"/>
          <w:sz w:val="17"/>
          <w:szCs w:val="17"/>
        </w:rPr>
        <w:t>.</w:t>
      </w:r>
    </w:p>
  </w:footnote>
  <w:footnote w:id="55">
    <w:p w14:paraId="027605CE" w14:textId="693B0B2B" w:rsidR="00480CA9" w:rsidRPr="0093443E" w:rsidRDefault="00480CA9" w:rsidP="00480CA9">
      <w:pPr>
        <w:pStyle w:val="FootnoteText"/>
        <w:rPr>
          <w:rStyle w:val="FootnoteReference"/>
          <w:sz w:val="17"/>
          <w:szCs w:val="17"/>
          <w:vertAlign w:val="baseline"/>
        </w:rPr>
      </w:pPr>
      <w:r w:rsidRPr="0093443E">
        <w:rPr>
          <w:rStyle w:val="FootnoteReference"/>
          <w:sz w:val="17"/>
          <w:szCs w:val="17"/>
        </w:rPr>
        <w:footnoteRef/>
      </w:r>
      <w:r w:rsidRPr="0093443E">
        <w:rPr>
          <w:rStyle w:val="FootnoteTextChar"/>
          <w:sz w:val="17"/>
          <w:szCs w:val="17"/>
        </w:rPr>
        <w:t xml:space="preserve"> A</w:t>
      </w:r>
      <w:r w:rsidR="009C4F58" w:rsidRPr="0093443E">
        <w:rPr>
          <w:rStyle w:val="FootnoteTextChar"/>
          <w:sz w:val="17"/>
          <w:szCs w:val="17"/>
        </w:rPr>
        <w:t xml:space="preserve">BS, </w:t>
      </w:r>
      <w:r w:rsidR="004F0D5E" w:rsidRPr="0093443E">
        <w:rPr>
          <w:sz w:val="17"/>
          <w:szCs w:val="17"/>
        </w:rPr>
        <w:t>'Disability tables’</w:t>
      </w:r>
      <w:r w:rsidRPr="0093443E">
        <w:rPr>
          <w:rStyle w:val="FootnoteTextChar"/>
          <w:sz w:val="17"/>
          <w:szCs w:val="17"/>
        </w:rPr>
        <w:t>.</w:t>
      </w:r>
      <w:r w:rsidR="009C4F58" w:rsidRPr="0093443E">
        <w:rPr>
          <w:rStyle w:val="FootnoteTextChar"/>
          <w:sz w:val="17"/>
          <w:szCs w:val="17"/>
        </w:rPr>
        <w:t xml:space="preserve"> </w:t>
      </w:r>
    </w:p>
  </w:footnote>
  <w:footnote w:id="56">
    <w:p w14:paraId="67BAD197" w14:textId="77777777" w:rsidR="00233684" w:rsidRPr="0093443E" w:rsidRDefault="00233684" w:rsidP="00233684">
      <w:pPr>
        <w:pStyle w:val="FootnoteText"/>
        <w:rPr>
          <w:sz w:val="17"/>
          <w:szCs w:val="17"/>
          <w:lang w:val="en-AU"/>
        </w:rPr>
      </w:pPr>
      <w:r w:rsidRPr="0093443E">
        <w:rPr>
          <w:rStyle w:val="FootnoteReference"/>
          <w:sz w:val="17"/>
          <w:szCs w:val="17"/>
        </w:rPr>
        <w:footnoteRef/>
      </w:r>
      <w:r w:rsidRPr="0093443E">
        <w:rPr>
          <w:sz w:val="17"/>
          <w:szCs w:val="17"/>
        </w:rPr>
        <w:t xml:space="preserve"> DSS, ‘1.1.A.30 Active participation in a program of support (DSP)’, </w:t>
      </w:r>
      <w:r w:rsidRPr="0093443E">
        <w:rPr>
          <w:rStyle w:val="Emphasis"/>
          <w:sz w:val="17"/>
          <w:szCs w:val="17"/>
        </w:rPr>
        <w:t>Social Security Guide</w:t>
      </w:r>
      <w:r w:rsidRPr="0093443E">
        <w:rPr>
          <w:sz w:val="17"/>
          <w:szCs w:val="17"/>
        </w:rPr>
        <w:t xml:space="preserve">, 9 February 2015, Canberra, </w:t>
      </w:r>
      <w:hyperlink r:id="rId44" w:history="1">
        <w:r w:rsidRPr="0093443E">
          <w:rPr>
            <w:sz w:val="17"/>
            <w:szCs w:val="17"/>
          </w:rPr>
          <w:t>https://guides.dss.gov.au/guide-social-security-law/1/1/a/30</w:t>
        </w:r>
      </w:hyperlink>
      <w:r w:rsidRPr="0093443E">
        <w:rPr>
          <w:sz w:val="17"/>
          <w:szCs w:val="17"/>
        </w:rPr>
        <w:t>, accessed 12 August 2021.</w:t>
      </w:r>
    </w:p>
  </w:footnote>
  <w:footnote w:id="57">
    <w:p w14:paraId="05077483" w14:textId="77777777" w:rsidR="00233684" w:rsidRPr="0093443E" w:rsidRDefault="00233684" w:rsidP="00233684">
      <w:pPr>
        <w:pStyle w:val="FootnoteText"/>
        <w:rPr>
          <w:sz w:val="17"/>
          <w:szCs w:val="17"/>
        </w:rPr>
      </w:pPr>
      <w:r w:rsidRPr="0093443E">
        <w:rPr>
          <w:rStyle w:val="FootnoteReference"/>
          <w:sz w:val="17"/>
          <w:szCs w:val="17"/>
        </w:rPr>
        <w:footnoteRef/>
      </w:r>
      <w:r w:rsidRPr="0093443E">
        <w:rPr>
          <w:rStyle w:val="FootnoteReference"/>
          <w:sz w:val="17"/>
          <w:szCs w:val="17"/>
        </w:rPr>
        <w:t xml:space="preserve"> </w:t>
      </w:r>
      <w:r w:rsidRPr="0093443E">
        <w:rPr>
          <w:sz w:val="17"/>
          <w:szCs w:val="17"/>
        </w:rPr>
        <w:t xml:space="preserve">DSS, ‘1.1.D.115 Designated provider’, Social Security Guide, 20 March 2019, Canberra, </w:t>
      </w:r>
      <w:hyperlink r:id="rId45" w:history="1">
        <w:r w:rsidRPr="0093443E">
          <w:rPr>
            <w:sz w:val="17"/>
            <w:szCs w:val="17"/>
          </w:rPr>
          <w:t>https://guides.dss.gov.au/guide-social-security-law/1/1/d/115</w:t>
        </w:r>
      </w:hyperlink>
      <w:r w:rsidRPr="0093443E">
        <w:rPr>
          <w:sz w:val="17"/>
          <w:szCs w:val="17"/>
        </w:rPr>
        <w:t>, accessed 12 August 2021.</w:t>
      </w:r>
    </w:p>
  </w:footnote>
  <w:footnote w:id="58">
    <w:p w14:paraId="0A0D733A" w14:textId="77777777" w:rsidR="00233684" w:rsidRPr="0093443E" w:rsidRDefault="00233684" w:rsidP="00233684">
      <w:pPr>
        <w:pStyle w:val="FootnoteText"/>
        <w:rPr>
          <w:rStyle w:val="FootnoteReference"/>
          <w:sz w:val="17"/>
          <w:szCs w:val="17"/>
          <w:vertAlign w:val="baseline"/>
        </w:rPr>
      </w:pPr>
      <w:r w:rsidRPr="0093443E">
        <w:rPr>
          <w:rStyle w:val="FootnoteReference"/>
          <w:sz w:val="17"/>
          <w:szCs w:val="17"/>
        </w:rPr>
        <w:footnoteRef/>
      </w:r>
      <w:r w:rsidRPr="0093443E">
        <w:rPr>
          <w:rStyle w:val="FootnoteReference"/>
          <w:sz w:val="17"/>
          <w:szCs w:val="17"/>
        </w:rPr>
        <w:t xml:space="preserve"> </w:t>
      </w:r>
      <w:r w:rsidRPr="0093443E">
        <w:rPr>
          <w:rStyle w:val="FootnoteTextChar"/>
          <w:sz w:val="17"/>
          <w:szCs w:val="17"/>
        </w:rPr>
        <w:t xml:space="preserve">Royal Commission into Violence, Abuse, Neglect and Exploitation of People with Disability, </w:t>
      </w:r>
      <w:r w:rsidRPr="0093443E">
        <w:rPr>
          <w:rStyle w:val="Emphasis"/>
          <w:sz w:val="17"/>
          <w:szCs w:val="17"/>
        </w:rPr>
        <w:t>Issues Paper: Overview of Responses to the Employment Issues Paper</w:t>
      </w:r>
      <w:r w:rsidRPr="0093443E">
        <w:rPr>
          <w:rStyle w:val="FootnoteTextChar"/>
          <w:sz w:val="17"/>
          <w:szCs w:val="17"/>
        </w:rPr>
        <w:t>, March 2021, https://disability.royalcommission.gov.au/publications/employment, accessed 8 August 2021.</w:t>
      </w:r>
    </w:p>
  </w:footnote>
  <w:footnote w:id="59">
    <w:p w14:paraId="410A1CEF" w14:textId="77777777" w:rsidR="00233684" w:rsidRPr="0093443E" w:rsidRDefault="00233684" w:rsidP="00233684">
      <w:pPr>
        <w:pStyle w:val="FootnoteText"/>
        <w:rPr>
          <w:rStyle w:val="FootnoteReference"/>
          <w:sz w:val="17"/>
          <w:szCs w:val="17"/>
          <w:vertAlign w:val="baseline"/>
        </w:rPr>
      </w:pPr>
      <w:r w:rsidRPr="0093443E">
        <w:rPr>
          <w:rStyle w:val="FootnoteReference"/>
          <w:sz w:val="17"/>
          <w:szCs w:val="17"/>
        </w:rPr>
        <w:footnoteRef/>
      </w:r>
      <w:r w:rsidRPr="0093443E">
        <w:rPr>
          <w:rStyle w:val="FootnoteReference"/>
          <w:sz w:val="17"/>
          <w:szCs w:val="17"/>
        </w:rPr>
        <w:t xml:space="preserve"> </w:t>
      </w:r>
      <w:r w:rsidRPr="0093443E">
        <w:rPr>
          <w:rStyle w:val="FootnoteTextChar"/>
          <w:sz w:val="17"/>
          <w:szCs w:val="17"/>
        </w:rPr>
        <w:t xml:space="preserve">Australian Parliament House, ‘DSS SQ20-000951 Questions on Notice: Community Affairs’, 2020-21 Budget estimates, 28-29 October 2020, </w:t>
      </w:r>
      <w:r w:rsidRPr="0093443E">
        <w:rPr>
          <w:sz w:val="17"/>
          <w:szCs w:val="17"/>
        </w:rPr>
        <w:t xml:space="preserve">Canberra, </w:t>
      </w:r>
      <w:hyperlink r:id="rId46" w:history="1">
        <w:r w:rsidRPr="0093443E">
          <w:rPr>
            <w:sz w:val="17"/>
            <w:szCs w:val="17"/>
          </w:rPr>
          <w:t>https://www.aph.gov.au/Parliamentary_Business/</w:t>
        </w:r>
        <w:r w:rsidRPr="0093443E">
          <w:rPr>
            <w:sz w:val="17"/>
            <w:szCs w:val="17"/>
          </w:rPr>
          <w:br/>
        </w:r>
        <w:r w:rsidRPr="0093443E">
          <w:rPr>
            <w:sz w:val="17"/>
            <w:szCs w:val="17"/>
          </w:rPr>
          <w:t>Senate_estimates/ee/2020-21_Budget_estimates</w:t>
        </w:r>
      </w:hyperlink>
      <w:r w:rsidRPr="0093443E">
        <w:rPr>
          <w:sz w:val="17"/>
          <w:szCs w:val="17"/>
        </w:rPr>
        <w:t>, accessed</w:t>
      </w:r>
      <w:r w:rsidRPr="0093443E">
        <w:rPr>
          <w:rStyle w:val="FootnoteTextChar"/>
          <w:sz w:val="17"/>
          <w:szCs w:val="17"/>
        </w:rPr>
        <w:t xml:space="preserve"> 12 August 2021.</w:t>
      </w:r>
    </w:p>
  </w:footnote>
  <w:footnote w:id="60">
    <w:p w14:paraId="3C04E4C0" w14:textId="77777777" w:rsidR="00233684" w:rsidRPr="0093443E" w:rsidRDefault="00233684" w:rsidP="00233684">
      <w:pPr>
        <w:pStyle w:val="FootnoteText"/>
        <w:rPr>
          <w:rStyle w:val="FootnoteReference"/>
          <w:sz w:val="17"/>
          <w:szCs w:val="17"/>
          <w:vertAlign w:val="baseline"/>
        </w:rPr>
      </w:pPr>
      <w:r w:rsidRPr="0093443E">
        <w:rPr>
          <w:rStyle w:val="FootnoteReference"/>
          <w:sz w:val="17"/>
          <w:szCs w:val="17"/>
        </w:rPr>
        <w:footnoteRef/>
      </w:r>
      <w:r w:rsidRPr="0093443E">
        <w:rPr>
          <w:rStyle w:val="FootnoteReference"/>
          <w:sz w:val="17"/>
          <w:szCs w:val="17"/>
        </w:rPr>
        <w:t xml:space="preserve"> </w:t>
      </w:r>
      <w:r w:rsidRPr="0093443E">
        <w:rPr>
          <w:rStyle w:val="FootnoteTextChar"/>
          <w:sz w:val="17"/>
          <w:szCs w:val="17"/>
        </w:rPr>
        <w:t>DSS, ‘Social Services Portfolio Submission: Purpose, intent, and adequacy of the Disability Support Pension’ [submission], Department of Social Services, Canberra.</w:t>
      </w:r>
    </w:p>
  </w:footnote>
  <w:footnote w:id="61">
    <w:p w14:paraId="22C8711E" w14:textId="77777777" w:rsidR="00233684" w:rsidRPr="0093443E" w:rsidRDefault="00233684" w:rsidP="00233684">
      <w:pPr>
        <w:pStyle w:val="FootnoteText"/>
        <w:rPr>
          <w:rStyle w:val="FootnoteReference"/>
          <w:sz w:val="17"/>
          <w:szCs w:val="17"/>
          <w:vertAlign w:val="baseline"/>
        </w:rPr>
      </w:pPr>
      <w:r w:rsidRPr="0093443E">
        <w:rPr>
          <w:rStyle w:val="FootnoteReference"/>
          <w:sz w:val="17"/>
          <w:szCs w:val="17"/>
        </w:rPr>
        <w:footnoteRef/>
      </w:r>
      <w:r w:rsidRPr="0093443E">
        <w:rPr>
          <w:rStyle w:val="FootnoteReference"/>
          <w:sz w:val="17"/>
          <w:szCs w:val="17"/>
        </w:rPr>
        <w:t xml:space="preserve"> </w:t>
      </w:r>
      <w:r w:rsidRPr="0093443E">
        <w:rPr>
          <w:rStyle w:val="FootnoteTextChar"/>
          <w:sz w:val="17"/>
          <w:szCs w:val="17"/>
        </w:rPr>
        <w:t>Royal Commission into Violence, Abuse, Neglect and Exploitation of People with Disability, Issues Paper: Overview of Responses to the Employment Issues Paper, March 2021, https://disability.royalcommission.gov.au/publications/employment, accessed 8 August 2021.</w:t>
      </w:r>
    </w:p>
  </w:footnote>
  <w:footnote w:id="62">
    <w:p w14:paraId="63869DE1" w14:textId="3FB6E166" w:rsidR="009633DC" w:rsidRPr="0093443E" w:rsidRDefault="009633DC">
      <w:pPr>
        <w:pStyle w:val="FootnoteText"/>
        <w:rPr>
          <w:sz w:val="17"/>
          <w:szCs w:val="17"/>
          <w:lang w:val="en-AU"/>
        </w:rPr>
      </w:pPr>
      <w:r w:rsidRPr="0093443E">
        <w:rPr>
          <w:rStyle w:val="FootnoteReference"/>
          <w:sz w:val="17"/>
          <w:szCs w:val="17"/>
        </w:rPr>
        <w:footnoteRef/>
      </w:r>
      <w:r w:rsidRPr="0093443E">
        <w:rPr>
          <w:sz w:val="17"/>
          <w:szCs w:val="17"/>
        </w:rPr>
        <w:t xml:space="preserve"> </w:t>
      </w:r>
      <w:r w:rsidR="004816CC" w:rsidRPr="0093443E">
        <w:rPr>
          <w:sz w:val="17"/>
          <w:szCs w:val="17"/>
        </w:rPr>
        <w:t xml:space="preserve">AHRC, ‘Rights of </w:t>
      </w:r>
      <w:r w:rsidR="0059077C" w:rsidRPr="0093443E">
        <w:rPr>
          <w:sz w:val="17"/>
          <w:szCs w:val="17"/>
        </w:rPr>
        <w:t>non-citizens’</w:t>
      </w:r>
      <w:r w:rsidR="004816CC" w:rsidRPr="0093443E">
        <w:rPr>
          <w:sz w:val="17"/>
          <w:szCs w:val="17"/>
        </w:rPr>
        <w:t xml:space="preserve"> [webpage], </w:t>
      </w:r>
      <w:r w:rsidR="004816CC" w:rsidRPr="0093443E">
        <w:rPr>
          <w:rStyle w:val="Emphasis"/>
          <w:sz w:val="17"/>
          <w:szCs w:val="17"/>
        </w:rPr>
        <w:t>Rights and Freedoms</w:t>
      </w:r>
      <w:r w:rsidR="004816CC" w:rsidRPr="0093443E">
        <w:rPr>
          <w:sz w:val="17"/>
          <w:szCs w:val="17"/>
        </w:rPr>
        <w:t xml:space="preserve">, AHRC, Sydney, </w:t>
      </w:r>
      <w:hyperlink r:id="rId47" w:history="1">
        <w:r w:rsidR="00DD5908" w:rsidRPr="0093443E">
          <w:rPr>
            <w:sz w:val="17"/>
            <w:szCs w:val="17"/>
          </w:rPr>
          <w:t>https://humanrights.gov.au/our-work/rights-and-freedoms/rights-non-citizens</w:t>
        </w:r>
      </w:hyperlink>
      <w:r w:rsidR="004816CC" w:rsidRPr="0093443E">
        <w:rPr>
          <w:sz w:val="17"/>
          <w:szCs w:val="17"/>
        </w:rPr>
        <w:t>, accessed 12 August 2021.</w:t>
      </w:r>
    </w:p>
  </w:footnote>
  <w:footnote w:id="63">
    <w:p w14:paraId="7AE6AEA8" w14:textId="51699795" w:rsidR="00B76BCF" w:rsidRPr="0093443E" w:rsidRDefault="00B76BCF">
      <w:pPr>
        <w:pStyle w:val="FootnoteText"/>
        <w:rPr>
          <w:sz w:val="17"/>
          <w:szCs w:val="17"/>
          <w:lang w:val="en-AU"/>
        </w:rPr>
      </w:pPr>
      <w:r w:rsidRPr="0093443E">
        <w:rPr>
          <w:rStyle w:val="FootnoteReference"/>
          <w:sz w:val="17"/>
          <w:szCs w:val="17"/>
        </w:rPr>
        <w:footnoteRef/>
      </w:r>
      <w:r w:rsidRPr="0093443E">
        <w:rPr>
          <w:sz w:val="17"/>
          <w:szCs w:val="17"/>
        </w:rPr>
        <w:t xml:space="preserve"> </w:t>
      </w:r>
      <w:r w:rsidR="00862697" w:rsidRPr="0093443E">
        <w:rPr>
          <w:sz w:val="17"/>
          <w:szCs w:val="17"/>
        </w:rPr>
        <w:t xml:space="preserve">Royal Commission into Violence, Abuse, Neglect and Exploitation of People with Disability, </w:t>
      </w:r>
      <w:r w:rsidR="00862697" w:rsidRPr="0093443E">
        <w:rPr>
          <w:rStyle w:val="Emphasis"/>
          <w:sz w:val="17"/>
          <w:szCs w:val="17"/>
        </w:rPr>
        <w:t>Research Report: Nature and extent of violence, abuse, neglect and exploitation against people with disability in Australia</w:t>
      </w:r>
      <w:r w:rsidR="00862697" w:rsidRPr="0093443E">
        <w:rPr>
          <w:sz w:val="17"/>
          <w:szCs w:val="17"/>
        </w:rPr>
        <w:t xml:space="preserve">, March 2021, </w:t>
      </w:r>
      <w:hyperlink r:id="rId48" w:history="1">
        <w:r w:rsidR="00862697" w:rsidRPr="0093443E">
          <w:rPr>
            <w:sz w:val="17"/>
            <w:szCs w:val="17"/>
          </w:rPr>
          <w:t>https://disability.royalcommission.gov.au/publications/research-report-nature-and-extent-violence-abuse-neglect-and-exploitation-against-people-disability-australia</w:t>
        </w:r>
      </w:hyperlink>
      <w:r w:rsidR="00862697" w:rsidRPr="0093443E">
        <w:rPr>
          <w:sz w:val="17"/>
          <w:szCs w:val="17"/>
        </w:rPr>
        <w:t>, accessed 15</w:t>
      </w:r>
      <w:r w:rsidR="002465EB" w:rsidRPr="0093443E">
        <w:rPr>
          <w:sz w:val="17"/>
          <w:szCs w:val="17"/>
        </w:rPr>
        <w:t> </w:t>
      </w:r>
      <w:r w:rsidR="00862697" w:rsidRPr="0093443E">
        <w:rPr>
          <w:sz w:val="17"/>
          <w:szCs w:val="17"/>
        </w:rPr>
        <w:t>August</w:t>
      </w:r>
      <w:r w:rsidR="002465EB" w:rsidRPr="0093443E">
        <w:rPr>
          <w:sz w:val="17"/>
          <w:szCs w:val="17"/>
        </w:rPr>
        <w:t> 2021</w:t>
      </w:r>
      <w:r w:rsidR="00862697" w:rsidRPr="0093443E">
        <w:rPr>
          <w:sz w:val="17"/>
          <w:szCs w:val="17"/>
        </w:rPr>
        <w:t>.</w:t>
      </w:r>
    </w:p>
  </w:footnote>
  <w:footnote w:id="64">
    <w:p w14:paraId="5C2B0841" w14:textId="77777777" w:rsidR="005B5C99" w:rsidRPr="0093443E" w:rsidRDefault="005B5C99" w:rsidP="005B5C99">
      <w:pPr>
        <w:pStyle w:val="FootnoteText"/>
        <w:rPr>
          <w:rStyle w:val="FootnoteReference"/>
          <w:sz w:val="17"/>
          <w:szCs w:val="17"/>
          <w:vertAlign w:val="baseline"/>
        </w:rPr>
      </w:pPr>
      <w:r w:rsidRPr="0093443E">
        <w:rPr>
          <w:rStyle w:val="FootnoteReference"/>
          <w:sz w:val="17"/>
          <w:szCs w:val="17"/>
        </w:rPr>
        <w:footnoteRef/>
      </w:r>
      <w:r w:rsidRPr="0093443E">
        <w:rPr>
          <w:rStyle w:val="FootnoteReference"/>
          <w:sz w:val="17"/>
          <w:szCs w:val="17"/>
          <w:vertAlign w:val="baseline"/>
        </w:rPr>
        <w:t xml:space="preserve"> </w:t>
      </w:r>
      <w:r w:rsidRPr="0093443E">
        <w:rPr>
          <w:rStyle w:val="FootnoteTextChar"/>
          <w:sz w:val="17"/>
          <w:szCs w:val="17"/>
        </w:rPr>
        <w:t xml:space="preserve">Royal Commission into Violence, Abuse, Neglect and Exploitation of People with Disability, </w:t>
      </w:r>
      <w:r w:rsidRPr="0093443E">
        <w:rPr>
          <w:rStyle w:val="Emphasis"/>
          <w:sz w:val="17"/>
          <w:szCs w:val="17"/>
        </w:rPr>
        <w:t>Issues Paper: Overview of Responses to the Employment Issues Paper</w:t>
      </w:r>
      <w:r w:rsidRPr="0093443E">
        <w:rPr>
          <w:rStyle w:val="FootnoteTextChar"/>
          <w:sz w:val="17"/>
          <w:szCs w:val="17"/>
        </w:rPr>
        <w:t>, March 2021, https://disability.royalcommission.gov.au/publications/employment, accessed 8 August 2021.</w:t>
      </w:r>
    </w:p>
  </w:footnote>
  <w:footnote w:id="65">
    <w:p w14:paraId="79E88837" w14:textId="77777777" w:rsidR="005B5C99" w:rsidRPr="0093443E" w:rsidRDefault="005B5C99" w:rsidP="005B5C99">
      <w:pPr>
        <w:pStyle w:val="FootnoteText"/>
        <w:rPr>
          <w:rStyle w:val="FootnoteReference"/>
          <w:sz w:val="17"/>
          <w:szCs w:val="17"/>
          <w:vertAlign w:val="baseline"/>
        </w:rPr>
      </w:pPr>
      <w:r w:rsidRPr="0093443E">
        <w:rPr>
          <w:rStyle w:val="FootnoteReference"/>
          <w:sz w:val="17"/>
          <w:szCs w:val="17"/>
        </w:rPr>
        <w:footnoteRef/>
      </w:r>
      <w:r w:rsidRPr="0093443E">
        <w:rPr>
          <w:rStyle w:val="FootnoteReference"/>
          <w:sz w:val="17"/>
          <w:szCs w:val="17"/>
          <w:vertAlign w:val="baseline"/>
        </w:rPr>
        <w:t xml:space="preserve"> </w:t>
      </w:r>
      <w:r w:rsidRPr="0093443E">
        <w:rPr>
          <w:rStyle w:val="FootnoteTextChar"/>
          <w:sz w:val="17"/>
          <w:szCs w:val="17"/>
        </w:rPr>
        <w:t xml:space="preserve">Department of Social Services, ‘3.6.1.110 Participation requirements for DSP recipients’, </w:t>
      </w:r>
      <w:r w:rsidRPr="0093443E">
        <w:rPr>
          <w:rStyle w:val="Emphasis"/>
          <w:sz w:val="17"/>
          <w:szCs w:val="17"/>
        </w:rPr>
        <w:t>Social Security Guideline</w:t>
      </w:r>
      <w:r w:rsidRPr="0093443E">
        <w:rPr>
          <w:rStyle w:val="FootnoteTextChar"/>
          <w:sz w:val="17"/>
          <w:szCs w:val="17"/>
        </w:rPr>
        <w:t xml:space="preserve">, 9 November 2015, Canberra, </w:t>
      </w:r>
      <w:hyperlink r:id="rId49" w:history="1">
        <w:r w:rsidRPr="0093443E">
          <w:rPr>
            <w:rStyle w:val="FootnoteTextChar"/>
            <w:sz w:val="17"/>
            <w:szCs w:val="17"/>
          </w:rPr>
          <w:t>https://guides.dss.gov.au/guide-social-security-law/3/6/1/110</w:t>
        </w:r>
      </w:hyperlink>
      <w:r w:rsidRPr="0093443E">
        <w:rPr>
          <w:rStyle w:val="FootnoteTextChar"/>
          <w:sz w:val="17"/>
          <w:szCs w:val="17"/>
        </w:rPr>
        <w:t>, accessed 12 August 2021.</w:t>
      </w:r>
    </w:p>
  </w:footnote>
  <w:footnote w:id="66">
    <w:p w14:paraId="38288B5E" w14:textId="77777777" w:rsidR="00480CA9" w:rsidRPr="0093443E" w:rsidRDefault="00480CA9" w:rsidP="00480CA9">
      <w:pPr>
        <w:pStyle w:val="FootnoteText"/>
        <w:rPr>
          <w:rStyle w:val="FootnoteReference"/>
          <w:sz w:val="17"/>
          <w:szCs w:val="17"/>
          <w:vertAlign w:val="baseline"/>
        </w:rPr>
      </w:pPr>
      <w:r w:rsidRPr="0093443E">
        <w:rPr>
          <w:rStyle w:val="FootnoteReference"/>
          <w:sz w:val="17"/>
          <w:szCs w:val="17"/>
        </w:rPr>
        <w:footnoteRef/>
      </w:r>
      <w:r w:rsidRPr="0093443E">
        <w:rPr>
          <w:rStyle w:val="FootnoteTextChar"/>
          <w:sz w:val="17"/>
          <w:szCs w:val="17"/>
        </w:rPr>
        <w:t xml:space="preserve"> Jennings, W., Bond, C., and Peter S. Hill, D., ‘The power of talk and power in talk: a systematic review of Indigenous narratives of culturally safe healthcare communication, </w:t>
      </w:r>
      <w:r w:rsidRPr="0093443E">
        <w:rPr>
          <w:rStyle w:val="Emphasis"/>
          <w:sz w:val="17"/>
          <w:szCs w:val="17"/>
        </w:rPr>
        <w:t>Australian Journal of Primary Health</w:t>
      </w:r>
      <w:r w:rsidRPr="0093443E">
        <w:rPr>
          <w:rStyle w:val="FootnoteTextChar"/>
          <w:sz w:val="17"/>
          <w:szCs w:val="17"/>
        </w:rPr>
        <w:t xml:space="preserve">, 2018, 24, 109–115, </w:t>
      </w:r>
      <w:hyperlink r:id="rId50" w:history="1">
        <w:r w:rsidRPr="0093443E">
          <w:rPr>
            <w:rStyle w:val="FootnoteTextChar"/>
            <w:sz w:val="17"/>
            <w:szCs w:val="17"/>
          </w:rPr>
          <w:t>https://doi.org/10.1071/PY17082</w:t>
        </w:r>
      </w:hyperlink>
      <w:r w:rsidRPr="0093443E">
        <w:rPr>
          <w:rStyle w:val="FootnoteTextChar"/>
          <w:sz w:val="17"/>
          <w:szCs w:val="17"/>
        </w:rPr>
        <w:t>, accessed 12 August 2021.</w:t>
      </w:r>
    </w:p>
  </w:footnote>
  <w:footnote w:id="67">
    <w:p w14:paraId="067769D2" w14:textId="77777777" w:rsidR="00480CA9" w:rsidRPr="0093443E" w:rsidRDefault="00480CA9" w:rsidP="00480CA9">
      <w:pPr>
        <w:pStyle w:val="FootnoteText"/>
        <w:rPr>
          <w:rStyle w:val="FootnoteReference"/>
          <w:sz w:val="17"/>
          <w:szCs w:val="17"/>
          <w:vertAlign w:val="baseline"/>
          <w:lang w:val="en-AU"/>
        </w:rPr>
      </w:pPr>
      <w:r w:rsidRPr="0093443E">
        <w:rPr>
          <w:rStyle w:val="FootnoteReference"/>
          <w:sz w:val="17"/>
          <w:szCs w:val="17"/>
        </w:rPr>
        <w:footnoteRef/>
      </w:r>
      <w:r w:rsidRPr="0093443E">
        <w:rPr>
          <w:rStyle w:val="FootnoteTextChar"/>
          <w:sz w:val="17"/>
          <w:szCs w:val="17"/>
        </w:rPr>
        <w:t xml:space="preserve"> Bond, C., Whop, L., and Singh, D., ‘Now we say Black Lives Matter but … the fact of the matter is, we just Black matter to them’, </w:t>
      </w:r>
      <w:r w:rsidRPr="0093443E">
        <w:rPr>
          <w:rStyle w:val="Emphasis"/>
          <w:sz w:val="17"/>
          <w:szCs w:val="17"/>
        </w:rPr>
        <w:t>Medical Journal of Australia</w:t>
      </w:r>
      <w:r w:rsidRPr="0093443E">
        <w:rPr>
          <w:rStyle w:val="FootnoteTextChar"/>
          <w:sz w:val="17"/>
          <w:szCs w:val="17"/>
        </w:rPr>
        <w:t xml:space="preserve">, 213(6), (2020), </w:t>
      </w:r>
      <w:hyperlink r:id="rId51" w:history="1">
        <w:r w:rsidRPr="0093443E">
          <w:rPr>
            <w:rStyle w:val="FootnoteTextChar"/>
            <w:sz w:val="17"/>
            <w:szCs w:val="17"/>
          </w:rPr>
          <w:t>https://onlinelibrary.wiley.com/doi/abs/10.5694/mja2.50727</w:t>
        </w:r>
      </w:hyperlink>
      <w:r w:rsidRPr="0093443E">
        <w:rPr>
          <w:rStyle w:val="FootnoteTextChar"/>
          <w:sz w:val="17"/>
          <w:szCs w:val="17"/>
        </w:rPr>
        <w:t>, 12 August 2021.</w:t>
      </w:r>
    </w:p>
  </w:footnote>
  <w:footnote w:id="68">
    <w:p w14:paraId="2E235A82" w14:textId="77777777" w:rsidR="00480CA9" w:rsidRPr="0093443E" w:rsidRDefault="00480CA9" w:rsidP="00480CA9">
      <w:pPr>
        <w:pStyle w:val="FootnoteText"/>
        <w:rPr>
          <w:rStyle w:val="FootnoteReference"/>
          <w:sz w:val="17"/>
          <w:szCs w:val="17"/>
          <w:vertAlign w:val="baseline"/>
        </w:rPr>
      </w:pPr>
      <w:r w:rsidRPr="0093443E">
        <w:rPr>
          <w:rStyle w:val="FootnoteReference"/>
          <w:sz w:val="17"/>
          <w:szCs w:val="17"/>
        </w:rPr>
        <w:footnoteRef/>
      </w:r>
      <w:r w:rsidRPr="0093443E">
        <w:rPr>
          <w:rStyle w:val="FootnoteTextChar"/>
          <w:sz w:val="17"/>
          <w:szCs w:val="17"/>
        </w:rPr>
        <w:t xml:space="preserve"> </w:t>
      </w:r>
      <w:r w:rsidRPr="0093443E">
        <w:rPr>
          <w:rStyle w:val="FootnoteTextChar"/>
          <w:sz w:val="17"/>
          <w:szCs w:val="17"/>
        </w:rPr>
        <w:t xml:space="preserve">Soldatic, K., and Fitts, M., </w:t>
      </w:r>
      <w:r w:rsidRPr="0093443E">
        <w:rPr>
          <w:rStyle w:val="Emphasis"/>
          <w:sz w:val="17"/>
          <w:szCs w:val="17"/>
        </w:rPr>
        <w:t>‘At what cost?’ Indigenous Australians’ experiences of applying for disability income support (Disability Support Pension)’</w:t>
      </w:r>
      <w:r w:rsidRPr="0093443E">
        <w:rPr>
          <w:rStyle w:val="FootnoteTextChar"/>
          <w:sz w:val="17"/>
          <w:szCs w:val="17"/>
        </w:rPr>
        <w:t xml:space="preserve"> [report], Institute of Culture and Society, Western Sydney University, 2018, </w:t>
      </w:r>
      <w:hyperlink r:id="rId52" w:history="1">
        <w:r w:rsidRPr="0093443E">
          <w:rPr>
            <w:rStyle w:val="FootnoteTextChar"/>
            <w:sz w:val="17"/>
            <w:szCs w:val="17"/>
          </w:rPr>
          <w:t>https://apo.org.au/sites/default/files/resource-files/2018-10/apo-nid216806.pdf</w:t>
        </w:r>
      </w:hyperlink>
      <w:r w:rsidRPr="0093443E">
        <w:rPr>
          <w:rStyle w:val="FootnoteTextChar"/>
          <w:sz w:val="17"/>
          <w:szCs w:val="17"/>
        </w:rPr>
        <w:t>, accessed 12 August 2021.</w:t>
      </w:r>
    </w:p>
  </w:footnote>
  <w:footnote w:id="69">
    <w:p w14:paraId="73FD8133" w14:textId="77777777" w:rsidR="00C834B8" w:rsidRPr="0093443E" w:rsidRDefault="00C834B8" w:rsidP="00C834B8">
      <w:pPr>
        <w:pStyle w:val="FootnoteText"/>
        <w:rPr>
          <w:rStyle w:val="FootnoteReference"/>
          <w:sz w:val="17"/>
          <w:szCs w:val="17"/>
          <w:vertAlign w:val="baseline"/>
        </w:rPr>
      </w:pPr>
      <w:r w:rsidRPr="0093443E">
        <w:rPr>
          <w:rStyle w:val="FootnoteReference"/>
          <w:sz w:val="17"/>
          <w:szCs w:val="17"/>
        </w:rPr>
        <w:footnoteRef/>
      </w:r>
      <w:r w:rsidRPr="0093443E">
        <w:rPr>
          <w:rStyle w:val="FootnoteTextChar"/>
          <w:sz w:val="17"/>
          <w:szCs w:val="17"/>
        </w:rPr>
        <w:t xml:space="preserve"> </w:t>
      </w:r>
      <w:r w:rsidRPr="0093443E">
        <w:rPr>
          <w:rStyle w:val="FootnoteTextChar"/>
          <w:sz w:val="17"/>
          <w:szCs w:val="17"/>
        </w:rPr>
        <w:t xml:space="preserve">Soldatic and Fitts, </w:t>
      </w:r>
      <w:r w:rsidRPr="0093443E">
        <w:rPr>
          <w:rStyle w:val="Emphasis"/>
          <w:sz w:val="17"/>
          <w:szCs w:val="17"/>
        </w:rPr>
        <w:t>‘At what cost?’ Indigenous Australians’ experiences of applying for disability income support.</w:t>
      </w:r>
    </w:p>
  </w:footnote>
  <w:footnote w:id="70">
    <w:p w14:paraId="2F01DD4C" w14:textId="33D980BF" w:rsidR="00C33579" w:rsidRPr="0093443E" w:rsidRDefault="00C33579" w:rsidP="00C33579">
      <w:pPr>
        <w:pStyle w:val="FootnoteText"/>
        <w:rPr>
          <w:rStyle w:val="FootnoteReference"/>
          <w:sz w:val="17"/>
          <w:szCs w:val="17"/>
        </w:rPr>
      </w:pPr>
      <w:r w:rsidRPr="0093443E">
        <w:rPr>
          <w:rStyle w:val="FootnoteReference"/>
          <w:sz w:val="17"/>
          <w:szCs w:val="17"/>
        </w:rPr>
        <w:footnoteRef/>
      </w:r>
      <w:r w:rsidRPr="0093443E">
        <w:rPr>
          <w:rStyle w:val="FootnoteReference"/>
          <w:sz w:val="17"/>
          <w:szCs w:val="17"/>
        </w:rPr>
        <w:t xml:space="preserve"> </w:t>
      </w:r>
      <w:r w:rsidR="00C64ACA" w:rsidRPr="0093443E">
        <w:rPr>
          <w:sz w:val="17"/>
          <w:szCs w:val="17"/>
        </w:rPr>
        <w:t>DSS</w:t>
      </w:r>
      <w:r w:rsidRPr="0093443E">
        <w:rPr>
          <w:sz w:val="17"/>
          <w:szCs w:val="17"/>
        </w:rPr>
        <w:t xml:space="preserve">, </w:t>
      </w:r>
      <w:r w:rsidRPr="0093443E">
        <w:rPr>
          <w:rStyle w:val="Emphasis"/>
          <w:sz w:val="17"/>
          <w:szCs w:val="17"/>
        </w:rPr>
        <w:t>DES Monthly Data</w:t>
      </w:r>
      <w:r w:rsidRPr="0093443E">
        <w:rPr>
          <w:sz w:val="17"/>
          <w:szCs w:val="17"/>
        </w:rPr>
        <w:t xml:space="preserve">, updated 6 July 2021, Labour Market Information Portal, Canberra, </w:t>
      </w:r>
      <w:hyperlink r:id="rId53" w:history="1">
        <w:r w:rsidRPr="0093443E">
          <w:rPr>
            <w:sz w:val="17"/>
            <w:szCs w:val="17"/>
          </w:rPr>
          <w:t>https://lmip.gov.au/default.aspx?LMIP/Downloads/DisabilityEmploymentServicesData/MonthlyData</w:t>
        </w:r>
      </w:hyperlink>
      <w:r w:rsidRPr="0093443E">
        <w:rPr>
          <w:sz w:val="17"/>
          <w:szCs w:val="17"/>
        </w:rPr>
        <w:t>, accessed 8 August 2021.</w:t>
      </w:r>
    </w:p>
  </w:footnote>
  <w:footnote w:id="71">
    <w:p w14:paraId="7507F9B4" w14:textId="71F89143" w:rsidR="005C2D86" w:rsidRPr="0093443E" w:rsidRDefault="005C2D86" w:rsidP="005C2D86">
      <w:pPr>
        <w:pStyle w:val="FootnoteText"/>
        <w:rPr>
          <w:sz w:val="17"/>
          <w:szCs w:val="17"/>
        </w:rPr>
      </w:pPr>
      <w:r w:rsidRPr="0093443E">
        <w:rPr>
          <w:rStyle w:val="FootnoteReference"/>
          <w:sz w:val="17"/>
          <w:szCs w:val="17"/>
        </w:rPr>
        <w:footnoteRef/>
      </w:r>
      <w:r w:rsidRPr="0093443E">
        <w:rPr>
          <w:rStyle w:val="FootnoteReference"/>
          <w:sz w:val="17"/>
          <w:szCs w:val="17"/>
        </w:rPr>
        <w:t xml:space="preserve"> </w:t>
      </w:r>
      <w:r w:rsidR="00B00D80" w:rsidRPr="0093443E">
        <w:rPr>
          <w:sz w:val="17"/>
          <w:szCs w:val="17"/>
        </w:rPr>
        <w:t>DSS</w:t>
      </w:r>
      <w:r w:rsidRPr="0093443E">
        <w:rPr>
          <w:sz w:val="17"/>
          <w:szCs w:val="17"/>
        </w:rPr>
        <w:t xml:space="preserve">, ‘1.1.P.65 </w:t>
      </w:r>
      <w:r w:rsidR="00B00D80" w:rsidRPr="0093443E">
        <w:rPr>
          <w:sz w:val="17"/>
          <w:szCs w:val="17"/>
        </w:rPr>
        <w:t>Partial</w:t>
      </w:r>
      <w:r w:rsidRPr="0093443E">
        <w:rPr>
          <w:sz w:val="17"/>
          <w:szCs w:val="17"/>
        </w:rPr>
        <w:t xml:space="preserve"> capacity to work (JSP, YA (job seeker), PP &amp; </w:t>
      </w:r>
      <w:r w:rsidRPr="0093443E">
        <w:rPr>
          <w:sz w:val="17"/>
          <w:szCs w:val="17"/>
        </w:rPr>
        <w:t xml:space="preserve">SpB (NVH))’, </w:t>
      </w:r>
      <w:r w:rsidRPr="0093443E">
        <w:rPr>
          <w:rStyle w:val="Emphasis"/>
          <w:sz w:val="17"/>
          <w:szCs w:val="17"/>
        </w:rPr>
        <w:t>Social Security Guide</w:t>
      </w:r>
      <w:r w:rsidRPr="0093443E">
        <w:rPr>
          <w:sz w:val="17"/>
          <w:szCs w:val="17"/>
        </w:rPr>
        <w:t xml:space="preserve">, 20 March 2020, Canberra, </w:t>
      </w:r>
      <w:hyperlink r:id="rId54" w:history="1">
        <w:r w:rsidRPr="0093443E">
          <w:rPr>
            <w:sz w:val="17"/>
            <w:szCs w:val="17"/>
          </w:rPr>
          <w:t>https://guides.dss.gov.au/guide-social-security-law/1/1/p/65</w:t>
        </w:r>
      </w:hyperlink>
      <w:r w:rsidRPr="0093443E">
        <w:rPr>
          <w:sz w:val="17"/>
          <w:szCs w:val="17"/>
        </w:rPr>
        <w:t>, accessed 12 August 2021</w:t>
      </w:r>
    </w:p>
  </w:footnote>
  <w:footnote w:id="72">
    <w:p w14:paraId="4E036E71" w14:textId="361B330A" w:rsidR="005C2D86" w:rsidRPr="0093443E" w:rsidRDefault="005C2D86" w:rsidP="005C2D86">
      <w:pPr>
        <w:pStyle w:val="FootnoteText"/>
        <w:rPr>
          <w:rStyle w:val="FootnoteReference"/>
          <w:sz w:val="17"/>
          <w:szCs w:val="17"/>
          <w:vertAlign w:val="baseline"/>
        </w:rPr>
      </w:pPr>
      <w:r w:rsidRPr="0093443E">
        <w:rPr>
          <w:rStyle w:val="FootnoteReference"/>
          <w:sz w:val="17"/>
          <w:szCs w:val="17"/>
        </w:rPr>
        <w:footnoteRef/>
      </w:r>
      <w:r w:rsidR="00B00D80" w:rsidRPr="0093443E">
        <w:rPr>
          <w:sz w:val="17"/>
          <w:szCs w:val="17"/>
        </w:rPr>
        <w:t xml:space="preserve"> Senate Community Affairs Committee</w:t>
      </w:r>
      <w:r w:rsidRPr="0093443E">
        <w:rPr>
          <w:rStyle w:val="FootnoteTextChar"/>
          <w:sz w:val="17"/>
          <w:szCs w:val="17"/>
        </w:rPr>
        <w:t>, ‘DSS SQ20-001089 Questions on Notice</w:t>
      </w:r>
      <w:r w:rsidR="007F544B" w:rsidRPr="0093443E">
        <w:rPr>
          <w:rStyle w:val="FootnoteTextChar"/>
          <w:sz w:val="17"/>
          <w:szCs w:val="17"/>
        </w:rPr>
        <w:t>’</w:t>
      </w:r>
      <w:r w:rsidRPr="0093443E">
        <w:rPr>
          <w:rStyle w:val="FootnoteTextChar"/>
          <w:sz w:val="17"/>
          <w:szCs w:val="17"/>
        </w:rPr>
        <w:t xml:space="preserve">, 2020-21 Budget estimates, 28-29 October 2020, Canberra, </w:t>
      </w:r>
      <w:hyperlink r:id="rId55" w:history="1">
        <w:r w:rsidR="00CF3F53" w:rsidRPr="0093443E">
          <w:rPr>
            <w:rStyle w:val="Hyperlink"/>
            <w:sz w:val="17"/>
            <w:szCs w:val="17"/>
          </w:rPr>
          <w:t>https://www.aph.gov.au/Parliamentary_Business/</w:t>
        </w:r>
        <w:r w:rsidR="00CF3F53" w:rsidRPr="0093443E">
          <w:rPr>
            <w:rStyle w:val="Hyperlink"/>
            <w:sz w:val="17"/>
            <w:szCs w:val="17"/>
          </w:rPr>
          <w:br/>
        </w:r>
        <w:r w:rsidR="00CF3F53" w:rsidRPr="0093443E">
          <w:rPr>
            <w:rStyle w:val="Hyperlink"/>
            <w:sz w:val="17"/>
            <w:szCs w:val="17"/>
          </w:rPr>
          <w:t>Senate_estimates/ca/2020-21_Budget_estimates</w:t>
        </w:r>
      </w:hyperlink>
      <w:r w:rsidRPr="0093443E">
        <w:rPr>
          <w:rStyle w:val="FootnoteTextChar"/>
          <w:sz w:val="17"/>
          <w:szCs w:val="17"/>
        </w:rPr>
        <w:t>, accessed 12 August 2021.</w:t>
      </w:r>
    </w:p>
  </w:footnote>
  <w:footnote w:id="73">
    <w:p w14:paraId="7083A44B" w14:textId="77777777" w:rsidR="00480CA9" w:rsidRPr="0093443E" w:rsidRDefault="00480CA9" w:rsidP="00480CA9">
      <w:pPr>
        <w:pStyle w:val="FootnoteText"/>
        <w:rPr>
          <w:rStyle w:val="FootnoteReference"/>
          <w:sz w:val="17"/>
          <w:szCs w:val="17"/>
        </w:rPr>
      </w:pPr>
      <w:r w:rsidRPr="0093443E">
        <w:rPr>
          <w:rStyle w:val="FootnoteReference"/>
          <w:sz w:val="17"/>
          <w:szCs w:val="17"/>
        </w:rPr>
        <w:footnoteRef/>
      </w:r>
      <w:r w:rsidRPr="0093443E">
        <w:rPr>
          <w:rStyle w:val="FootnoteReference"/>
          <w:sz w:val="17"/>
          <w:szCs w:val="17"/>
        </w:rPr>
        <w:t xml:space="preserve"> </w:t>
      </w:r>
      <w:r w:rsidRPr="0093443E">
        <w:rPr>
          <w:sz w:val="17"/>
          <w:szCs w:val="17"/>
        </w:rPr>
        <w:t xml:space="preserve">Department of Social Services, </w:t>
      </w:r>
      <w:r w:rsidRPr="0093443E">
        <w:rPr>
          <w:i/>
          <w:iCs/>
          <w:sz w:val="17"/>
          <w:szCs w:val="17"/>
        </w:rPr>
        <w:t>DES Monthly Data</w:t>
      </w:r>
      <w:r w:rsidRPr="0093443E">
        <w:rPr>
          <w:sz w:val="17"/>
          <w:szCs w:val="17"/>
        </w:rPr>
        <w:t>.</w:t>
      </w:r>
    </w:p>
  </w:footnote>
  <w:footnote w:id="74">
    <w:p w14:paraId="0542BF78" w14:textId="77777777" w:rsidR="00480CA9" w:rsidRPr="0093443E" w:rsidRDefault="00480CA9" w:rsidP="00480CA9">
      <w:pPr>
        <w:pStyle w:val="FootnoteText"/>
        <w:rPr>
          <w:sz w:val="17"/>
          <w:szCs w:val="17"/>
          <w:lang w:val="en-AU"/>
        </w:rPr>
      </w:pPr>
      <w:r w:rsidRPr="0093443E">
        <w:rPr>
          <w:rStyle w:val="FootnoteReference"/>
          <w:sz w:val="17"/>
          <w:szCs w:val="17"/>
        </w:rPr>
        <w:footnoteRef/>
      </w:r>
      <w:r w:rsidRPr="0093443E">
        <w:rPr>
          <w:sz w:val="17"/>
          <w:szCs w:val="17"/>
        </w:rPr>
        <w:t xml:space="preserve"> Department of Social Services, </w:t>
      </w:r>
      <w:r w:rsidRPr="0093443E">
        <w:rPr>
          <w:i/>
          <w:iCs/>
          <w:sz w:val="17"/>
          <w:szCs w:val="17"/>
        </w:rPr>
        <w:t>DES Monthly Data</w:t>
      </w:r>
      <w:r w:rsidRPr="0093443E">
        <w:rPr>
          <w:sz w:val="17"/>
          <w:szCs w:val="17"/>
        </w:rPr>
        <w:t>.</w:t>
      </w:r>
    </w:p>
  </w:footnote>
  <w:footnote w:id="75">
    <w:p w14:paraId="6CB8198F" w14:textId="77777777" w:rsidR="00480CA9" w:rsidRPr="0093443E" w:rsidRDefault="00480CA9" w:rsidP="00480CA9">
      <w:pPr>
        <w:pStyle w:val="FootnoteText"/>
        <w:rPr>
          <w:sz w:val="17"/>
          <w:szCs w:val="17"/>
          <w:lang w:val="en-AU"/>
        </w:rPr>
      </w:pPr>
      <w:r w:rsidRPr="0093443E">
        <w:rPr>
          <w:rStyle w:val="FootnoteReference"/>
          <w:sz w:val="17"/>
          <w:szCs w:val="17"/>
        </w:rPr>
        <w:footnoteRef/>
      </w:r>
      <w:r w:rsidRPr="0093443E">
        <w:rPr>
          <w:sz w:val="17"/>
          <w:szCs w:val="17"/>
        </w:rPr>
        <w:t xml:space="preserve"> Department of Social Services, </w:t>
      </w:r>
      <w:r w:rsidRPr="0093443E">
        <w:rPr>
          <w:i/>
          <w:iCs/>
          <w:sz w:val="17"/>
          <w:szCs w:val="17"/>
        </w:rPr>
        <w:t>DES Monthly Data</w:t>
      </w:r>
      <w:r w:rsidRPr="0093443E">
        <w:rPr>
          <w:sz w:val="17"/>
          <w:szCs w:val="17"/>
        </w:rPr>
        <w:t>.</w:t>
      </w:r>
    </w:p>
  </w:footnote>
  <w:footnote w:id="76">
    <w:p w14:paraId="6DB98147" w14:textId="77777777" w:rsidR="00480CA9" w:rsidRPr="0093443E" w:rsidRDefault="00480CA9" w:rsidP="00480CA9">
      <w:pPr>
        <w:pStyle w:val="FootnoteText"/>
        <w:rPr>
          <w:sz w:val="17"/>
          <w:szCs w:val="17"/>
          <w:lang w:val="en-AU"/>
        </w:rPr>
      </w:pPr>
      <w:r w:rsidRPr="0093443E">
        <w:rPr>
          <w:rStyle w:val="FootnoteReference"/>
          <w:sz w:val="17"/>
          <w:szCs w:val="17"/>
        </w:rPr>
        <w:footnoteRef/>
      </w:r>
      <w:r w:rsidRPr="0093443E">
        <w:rPr>
          <w:sz w:val="17"/>
          <w:szCs w:val="17"/>
        </w:rPr>
        <w:t xml:space="preserve"> Department of Education Skills and Employment, </w:t>
      </w:r>
      <w:r w:rsidRPr="0093443E">
        <w:rPr>
          <w:rStyle w:val="Emphasis"/>
          <w:sz w:val="17"/>
          <w:szCs w:val="17"/>
        </w:rPr>
        <w:t>Job Services Australia Data</w:t>
      </w:r>
      <w:r w:rsidRPr="0093443E">
        <w:rPr>
          <w:sz w:val="17"/>
          <w:szCs w:val="17"/>
        </w:rPr>
        <w:t xml:space="preserve">. Department of Education Skills and Employment, </w:t>
      </w:r>
      <w:r w:rsidRPr="0093443E">
        <w:rPr>
          <w:rStyle w:val="Emphasis"/>
          <w:sz w:val="17"/>
          <w:szCs w:val="17"/>
        </w:rPr>
        <w:t>jobactive Caseload Data - September 2015 to June 2021.</w:t>
      </w:r>
    </w:p>
  </w:footnote>
  <w:footnote w:id="77">
    <w:p w14:paraId="00A1643A" w14:textId="13D22CF1" w:rsidR="00480CA9" w:rsidRPr="0093443E" w:rsidRDefault="00480CA9" w:rsidP="00480CA9">
      <w:pPr>
        <w:pStyle w:val="FootnoteText"/>
        <w:rPr>
          <w:sz w:val="17"/>
          <w:szCs w:val="17"/>
          <w:lang w:val="en-AU"/>
        </w:rPr>
      </w:pPr>
      <w:r w:rsidRPr="0093443E">
        <w:rPr>
          <w:rStyle w:val="FootnoteReference"/>
          <w:sz w:val="17"/>
          <w:szCs w:val="17"/>
        </w:rPr>
        <w:footnoteRef/>
      </w:r>
      <w:r w:rsidRPr="0093443E">
        <w:rPr>
          <w:sz w:val="17"/>
          <w:szCs w:val="17"/>
        </w:rPr>
        <w:t xml:space="preserve"> </w:t>
      </w:r>
      <w:r w:rsidR="00CF41D4" w:rsidRPr="0093443E">
        <w:rPr>
          <w:sz w:val="17"/>
          <w:szCs w:val="17"/>
        </w:rPr>
        <w:t>DSS</w:t>
      </w:r>
      <w:r w:rsidRPr="0093443E">
        <w:rPr>
          <w:sz w:val="17"/>
          <w:szCs w:val="17"/>
        </w:rPr>
        <w:t xml:space="preserve">, </w:t>
      </w:r>
      <w:r w:rsidRPr="0093443E">
        <w:rPr>
          <w:i/>
          <w:iCs/>
          <w:sz w:val="17"/>
          <w:szCs w:val="17"/>
        </w:rPr>
        <w:t>DES Monthly Data</w:t>
      </w:r>
      <w:r w:rsidRPr="0093443E">
        <w:rPr>
          <w:sz w:val="17"/>
          <w:szCs w:val="17"/>
        </w:rPr>
        <w:t>. Department of Education Skills and Employment</w:t>
      </w:r>
      <w:r w:rsidR="006E07A4" w:rsidRPr="0093443E">
        <w:rPr>
          <w:sz w:val="17"/>
          <w:szCs w:val="17"/>
        </w:rPr>
        <w:t xml:space="preserve"> (DESE)</w:t>
      </w:r>
      <w:r w:rsidRPr="0093443E">
        <w:rPr>
          <w:sz w:val="17"/>
          <w:szCs w:val="17"/>
        </w:rPr>
        <w:t xml:space="preserve">, </w:t>
      </w:r>
      <w:r w:rsidRPr="0093443E">
        <w:rPr>
          <w:rStyle w:val="Emphasis"/>
          <w:sz w:val="17"/>
          <w:szCs w:val="17"/>
        </w:rPr>
        <w:t>Job Services Australia Data</w:t>
      </w:r>
      <w:r w:rsidRPr="0093443E">
        <w:rPr>
          <w:sz w:val="17"/>
          <w:szCs w:val="17"/>
        </w:rPr>
        <w:t xml:space="preserve">. </w:t>
      </w:r>
      <w:r w:rsidR="006E07A4" w:rsidRPr="0093443E">
        <w:rPr>
          <w:sz w:val="17"/>
          <w:szCs w:val="17"/>
        </w:rPr>
        <w:t>DESE</w:t>
      </w:r>
      <w:r w:rsidRPr="0093443E">
        <w:rPr>
          <w:sz w:val="17"/>
          <w:szCs w:val="17"/>
        </w:rPr>
        <w:t xml:space="preserve">, </w:t>
      </w:r>
      <w:r w:rsidRPr="0093443E">
        <w:rPr>
          <w:rStyle w:val="Emphasis"/>
          <w:sz w:val="17"/>
          <w:szCs w:val="17"/>
        </w:rPr>
        <w:t>jobactive Caseload Data - September 2015 to June 2021.</w:t>
      </w:r>
    </w:p>
  </w:footnote>
  <w:footnote w:id="78">
    <w:p w14:paraId="6E308876" w14:textId="5D655CAC" w:rsidR="00480CA9" w:rsidRPr="0093443E" w:rsidRDefault="00480CA9" w:rsidP="00480CA9">
      <w:pPr>
        <w:pStyle w:val="FootnoteText"/>
        <w:rPr>
          <w:sz w:val="17"/>
          <w:szCs w:val="17"/>
        </w:rPr>
      </w:pPr>
      <w:r w:rsidRPr="0093443E">
        <w:rPr>
          <w:rStyle w:val="FootnoteReference"/>
          <w:sz w:val="17"/>
          <w:szCs w:val="17"/>
        </w:rPr>
        <w:footnoteRef/>
      </w:r>
      <w:r w:rsidRPr="0093443E">
        <w:rPr>
          <w:rStyle w:val="FootnoteReference"/>
          <w:sz w:val="17"/>
          <w:szCs w:val="17"/>
        </w:rPr>
        <w:t xml:space="preserve"> </w:t>
      </w:r>
      <w:r w:rsidRPr="0093443E">
        <w:rPr>
          <w:sz w:val="17"/>
          <w:szCs w:val="17"/>
        </w:rPr>
        <w:t>Parliamentary Budget Office, Disability Support Pension – Historical and Projected Trends, 20 February 2018, https://www.aph.gov.au/About_Parliament/Parliamentary_Departments/</w:t>
      </w:r>
      <w:r w:rsidR="00D47D40" w:rsidRPr="0093443E">
        <w:rPr>
          <w:sz w:val="17"/>
          <w:szCs w:val="17"/>
        </w:rPr>
        <w:br/>
      </w:r>
      <w:r w:rsidRPr="0093443E">
        <w:rPr>
          <w:sz w:val="17"/>
          <w:szCs w:val="17"/>
        </w:rPr>
        <w:t>Parliamentary_Budget_Office/Publications/Research_reports/Disability_support_pension_Historical_and_projected_trends, accessed 8 August 2021.</w:t>
      </w:r>
    </w:p>
  </w:footnote>
  <w:footnote w:id="79">
    <w:p w14:paraId="56F00409" w14:textId="77777777" w:rsidR="00480CA9" w:rsidRPr="0093443E" w:rsidRDefault="00480CA9" w:rsidP="00480CA9">
      <w:pPr>
        <w:pStyle w:val="FootnoteText"/>
        <w:rPr>
          <w:rStyle w:val="FootnoteReference"/>
          <w:sz w:val="17"/>
          <w:szCs w:val="17"/>
          <w:vertAlign w:val="baseline"/>
        </w:rPr>
      </w:pPr>
      <w:r w:rsidRPr="0093443E">
        <w:rPr>
          <w:rStyle w:val="FootnoteReference"/>
          <w:sz w:val="17"/>
          <w:szCs w:val="17"/>
        </w:rPr>
        <w:footnoteRef/>
      </w:r>
      <w:r w:rsidRPr="0093443E">
        <w:rPr>
          <w:sz w:val="17"/>
          <w:szCs w:val="17"/>
        </w:rPr>
        <w:t xml:space="preserve"> Australian Institute of Health and Welfare, ‘Demographics’, </w:t>
      </w:r>
      <w:r w:rsidRPr="0093443E">
        <w:rPr>
          <w:rStyle w:val="Emphasis"/>
          <w:sz w:val="17"/>
          <w:szCs w:val="17"/>
        </w:rPr>
        <w:t>People with disability in Australia</w:t>
      </w:r>
      <w:r w:rsidRPr="0093443E">
        <w:rPr>
          <w:sz w:val="17"/>
          <w:szCs w:val="17"/>
        </w:rPr>
        <w:t xml:space="preserve">, 2 October 2020, </w:t>
      </w:r>
      <w:hyperlink r:id="rId56" w:anchor="Demographics" w:history="1">
        <w:r w:rsidRPr="0093443E">
          <w:rPr>
            <w:sz w:val="17"/>
            <w:szCs w:val="17"/>
          </w:rPr>
          <w:t>https://www.aihw.gov.au/reports/disability/people-with-disability-in-australia/contents/housing/homelessness-services#Demographics</w:t>
        </w:r>
      </w:hyperlink>
      <w:r w:rsidRPr="0093443E">
        <w:rPr>
          <w:sz w:val="17"/>
          <w:szCs w:val="17"/>
        </w:rPr>
        <w:t>, accessed 12 August 2021.</w:t>
      </w:r>
    </w:p>
  </w:footnote>
  <w:footnote w:id="80">
    <w:p w14:paraId="7FF2C3A5" w14:textId="77777777" w:rsidR="00480CA9" w:rsidRPr="0093443E" w:rsidRDefault="00480CA9" w:rsidP="00480CA9">
      <w:pPr>
        <w:pStyle w:val="FootnoteText"/>
        <w:rPr>
          <w:rStyle w:val="FootnoteReference"/>
          <w:sz w:val="17"/>
          <w:szCs w:val="17"/>
          <w:vertAlign w:val="baseline"/>
        </w:rPr>
      </w:pPr>
      <w:r w:rsidRPr="0093443E">
        <w:rPr>
          <w:rStyle w:val="FootnoteReference"/>
          <w:sz w:val="17"/>
          <w:szCs w:val="17"/>
        </w:rPr>
        <w:footnoteRef/>
      </w:r>
      <w:r w:rsidRPr="0093443E">
        <w:rPr>
          <w:rStyle w:val="FootnoteReference"/>
          <w:sz w:val="17"/>
          <w:szCs w:val="17"/>
          <w:vertAlign w:val="baseline"/>
        </w:rPr>
        <w:t xml:space="preserve"> Australian Institute of Health and Welfare, ‘Indigenous Income and Finances’, </w:t>
      </w:r>
      <w:r w:rsidRPr="0093443E">
        <w:rPr>
          <w:rStyle w:val="Emphasis"/>
          <w:sz w:val="17"/>
          <w:szCs w:val="17"/>
        </w:rPr>
        <w:t>Australia’s Welfare</w:t>
      </w:r>
      <w:r w:rsidRPr="0093443E">
        <w:rPr>
          <w:rStyle w:val="FootnoteReference"/>
          <w:sz w:val="17"/>
          <w:szCs w:val="17"/>
          <w:vertAlign w:val="baseline"/>
        </w:rPr>
        <w:t>, 11</w:t>
      </w:r>
      <w:r w:rsidRPr="0093443E">
        <w:rPr>
          <w:sz w:val="17"/>
          <w:szCs w:val="17"/>
        </w:rPr>
        <w:t> </w:t>
      </w:r>
      <w:r w:rsidRPr="0093443E">
        <w:rPr>
          <w:rStyle w:val="FootnoteReference"/>
          <w:sz w:val="17"/>
          <w:szCs w:val="17"/>
          <w:vertAlign w:val="baseline"/>
        </w:rPr>
        <w:t>September</w:t>
      </w:r>
      <w:r w:rsidRPr="0093443E">
        <w:rPr>
          <w:sz w:val="17"/>
          <w:szCs w:val="17"/>
        </w:rPr>
        <w:t> </w:t>
      </w:r>
      <w:r w:rsidRPr="0093443E">
        <w:rPr>
          <w:rStyle w:val="FootnoteReference"/>
          <w:sz w:val="17"/>
          <w:szCs w:val="17"/>
          <w:vertAlign w:val="baseline"/>
        </w:rPr>
        <w:t>2019, https://www.aihw.gov.au/reports/australias-welfare/indigenous-income-and-finance, accessed 12 August 2021.</w:t>
      </w:r>
    </w:p>
  </w:footnote>
  <w:footnote w:id="81">
    <w:p w14:paraId="1F489558" w14:textId="77777777" w:rsidR="00480CA9" w:rsidRPr="0093443E" w:rsidRDefault="00480CA9" w:rsidP="00480CA9">
      <w:pPr>
        <w:pStyle w:val="FootnoteText"/>
        <w:rPr>
          <w:rStyle w:val="FootnoteReference"/>
          <w:sz w:val="17"/>
          <w:szCs w:val="17"/>
          <w:vertAlign w:val="baseline"/>
        </w:rPr>
      </w:pPr>
      <w:r w:rsidRPr="0093443E">
        <w:rPr>
          <w:rStyle w:val="FootnoteReference"/>
          <w:sz w:val="17"/>
          <w:szCs w:val="17"/>
        </w:rPr>
        <w:footnoteRef/>
      </w:r>
      <w:r w:rsidRPr="0093443E">
        <w:rPr>
          <w:rStyle w:val="FootnoteReference"/>
          <w:sz w:val="17"/>
          <w:szCs w:val="17"/>
          <w:vertAlign w:val="baseline"/>
        </w:rPr>
        <w:t xml:space="preserve"> Australian Institute of Health and Welfare, ‘Prevalence of Disability’, </w:t>
      </w:r>
      <w:r w:rsidRPr="0093443E">
        <w:rPr>
          <w:rStyle w:val="Emphasis"/>
          <w:sz w:val="17"/>
          <w:szCs w:val="17"/>
        </w:rPr>
        <w:t>People with disability in Australia</w:t>
      </w:r>
      <w:r w:rsidRPr="0093443E">
        <w:rPr>
          <w:rStyle w:val="FootnoteReference"/>
          <w:sz w:val="17"/>
          <w:szCs w:val="17"/>
          <w:vertAlign w:val="baseline"/>
        </w:rPr>
        <w:t>, 2</w:t>
      </w:r>
      <w:r w:rsidRPr="0093443E">
        <w:rPr>
          <w:sz w:val="17"/>
          <w:szCs w:val="17"/>
        </w:rPr>
        <w:t> </w:t>
      </w:r>
      <w:r w:rsidRPr="0093443E">
        <w:rPr>
          <w:rStyle w:val="FootnoteReference"/>
          <w:sz w:val="17"/>
          <w:szCs w:val="17"/>
          <w:vertAlign w:val="baseline"/>
        </w:rPr>
        <w:t>October</w:t>
      </w:r>
      <w:r w:rsidRPr="0093443E">
        <w:rPr>
          <w:sz w:val="17"/>
          <w:szCs w:val="17"/>
        </w:rPr>
        <w:t> </w:t>
      </w:r>
      <w:r w:rsidRPr="0093443E">
        <w:rPr>
          <w:rStyle w:val="FootnoteReference"/>
          <w:sz w:val="17"/>
          <w:szCs w:val="17"/>
          <w:vertAlign w:val="baseline"/>
        </w:rPr>
        <w:t>2020, https://www.aihw.gov.au/reports/disability/people-with-disability-in-australia/contents/people-with-disability/prevalence-of-disability#Causes, accessed 12 August 2021.</w:t>
      </w:r>
    </w:p>
  </w:footnote>
  <w:footnote w:id="82">
    <w:p w14:paraId="3E9602F2" w14:textId="77777777" w:rsidR="00480CA9" w:rsidRPr="0093443E" w:rsidRDefault="00480CA9" w:rsidP="00480CA9">
      <w:pPr>
        <w:pStyle w:val="FootnoteText"/>
        <w:rPr>
          <w:rStyle w:val="FootnoteReference"/>
          <w:sz w:val="17"/>
          <w:szCs w:val="17"/>
          <w:vertAlign w:val="baseline"/>
        </w:rPr>
      </w:pPr>
      <w:r w:rsidRPr="0093443E">
        <w:rPr>
          <w:rStyle w:val="FootnoteReference"/>
          <w:sz w:val="17"/>
          <w:szCs w:val="17"/>
        </w:rPr>
        <w:footnoteRef/>
      </w:r>
      <w:r w:rsidRPr="0093443E">
        <w:rPr>
          <w:rStyle w:val="FootnoteReference"/>
          <w:sz w:val="17"/>
          <w:szCs w:val="17"/>
          <w:vertAlign w:val="baseline"/>
        </w:rPr>
        <w:t xml:space="preserve"> </w:t>
      </w:r>
      <w:r w:rsidRPr="0093443E">
        <w:rPr>
          <w:rStyle w:val="FootnoteTextChar"/>
          <w:sz w:val="17"/>
          <w:szCs w:val="17"/>
        </w:rPr>
        <w:t xml:space="preserve">Australian Bureau of Statistics, 'Disability tables’ [dataset], </w:t>
      </w:r>
      <w:r w:rsidRPr="0093443E">
        <w:rPr>
          <w:rStyle w:val="Emphasis"/>
          <w:sz w:val="17"/>
          <w:szCs w:val="17"/>
        </w:rPr>
        <w:t>Disability, Ageing and Carers, Australia</w:t>
      </w:r>
      <w:r w:rsidRPr="0093443E">
        <w:rPr>
          <w:rStyle w:val="FootnoteTextChar"/>
          <w:sz w:val="17"/>
          <w:szCs w:val="17"/>
        </w:rPr>
        <w:t xml:space="preserve">, 24 October 2019, </w:t>
      </w:r>
      <w:hyperlink r:id="rId57" w:anchor="data-download" w:history="1">
        <w:r w:rsidRPr="0093443E">
          <w:rPr>
            <w:rStyle w:val="FootnoteTextChar"/>
            <w:sz w:val="17"/>
            <w:szCs w:val="17"/>
          </w:rPr>
          <w:t>https://www.abs.gov.au/statistics/health/disability/disability-ageing-and-carers-australia-summary-findings/latest-release#data-download</w:t>
        </w:r>
      </w:hyperlink>
      <w:r w:rsidRPr="0093443E">
        <w:rPr>
          <w:rStyle w:val="FootnoteTextChar"/>
          <w:sz w:val="17"/>
          <w:szCs w:val="17"/>
        </w:rPr>
        <w:t>, accessed 10 August 2021.</w:t>
      </w:r>
    </w:p>
  </w:footnote>
  <w:footnote w:id="83">
    <w:p w14:paraId="1BFBDDAD" w14:textId="77777777" w:rsidR="00480CA9" w:rsidRPr="0093443E" w:rsidRDefault="00480CA9" w:rsidP="00480CA9">
      <w:pPr>
        <w:pStyle w:val="FootnoteText"/>
        <w:rPr>
          <w:rStyle w:val="FootnoteReference"/>
          <w:sz w:val="17"/>
          <w:szCs w:val="17"/>
          <w:vertAlign w:val="baseline"/>
        </w:rPr>
      </w:pPr>
      <w:r w:rsidRPr="0093443E">
        <w:rPr>
          <w:rStyle w:val="FootnoteReference"/>
          <w:sz w:val="17"/>
          <w:szCs w:val="17"/>
        </w:rPr>
        <w:footnoteRef/>
      </w:r>
      <w:r w:rsidRPr="0093443E">
        <w:rPr>
          <w:rStyle w:val="FootnoteReference"/>
          <w:sz w:val="17"/>
          <w:szCs w:val="17"/>
          <w:vertAlign w:val="baseline"/>
        </w:rPr>
        <w:t xml:space="preserve"> </w:t>
      </w:r>
      <w:r w:rsidRPr="0093443E">
        <w:rPr>
          <w:rStyle w:val="FootnoteTextChar"/>
          <w:sz w:val="17"/>
          <w:szCs w:val="17"/>
        </w:rPr>
        <w:t xml:space="preserve">Australian Parliament House, ‘DSS SQ20-000951 Questions on Notice: Community Affairs’, </w:t>
      </w:r>
      <w:r w:rsidRPr="0093443E">
        <w:rPr>
          <w:rStyle w:val="Emphasis"/>
          <w:sz w:val="17"/>
          <w:szCs w:val="17"/>
        </w:rPr>
        <w:t>2020-21 Budget estimates</w:t>
      </w:r>
      <w:r w:rsidRPr="0093443E">
        <w:rPr>
          <w:rStyle w:val="FootnoteTextChar"/>
          <w:sz w:val="17"/>
          <w:szCs w:val="17"/>
        </w:rPr>
        <w:t xml:space="preserve">, 28-29 October 2020, Canberra, </w:t>
      </w:r>
      <w:hyperlink r:id="rId58" w:history="1">
        <w:r w:rsidRPr="0093443E">
          <w:rPr>
            <w:rStyle w:val="FootnoteTextChar"/>
            <w:sz w:val="17"/>
            <w:szCs w:val="17"/>
          </w:rPr>
          <w:t>https://www.aph.gov.au/Parliamentary_Business/Senate_estimates/ee/2020-21_Budget_estimates</w:t>
        </w:r>
      </w:hyperlink>
      <w:r w:rsidRPr="0093443E">
        <w:rPr>
          <w:rStyle w:val="FootnoteTextChar"/>
          <w:sz w:val="17"/>
          <w:szCs w:val="17"/>
        </w:rPr>
        <w:t>, accessed 12 August 2021.</w:t>
      </w:r>
    </w:p>
  </w:footnote>
  <w:footnote w:id="84">
    <w:p w14:paraId="2873EE92" w14:textId="77777777" w:rsidR="00480CA9" w:rsidRPr="0093443E" w:rsidRDefault="00480CA9" w:rsidP="00480CA9">
      <w:pPr>
        <w:pStyle w:val="FootnoteText"/>
        <w:rPr>
          <w:rStyle w:val="FootnoteReference"/>
          <w:sz w:val="17"/>
          <w:szCs w:val="17"/>
        </w:rPr>
      </w:pPr>
      <w:r w:rsidRPr="0093443E">
        <w:rPr>
          <w:rStyle w:val="FootnoteReference"/>
          <w:sz w:val="17"/>
          <w:szCs w:val="17"/>
        </w:rPr>
        <w:footnoteRef/>
      </w:r>
      <w:r w:rsidRPr="0093443E">
        <w:rPr>
          <w:rStyle w:val="FootnoteReference"/>
          <w:sz w:val="17"/>
          <w:szCs w:val="17"/>
          <w:vertAlign w:val="baseline"/>
        </w:rPr>
        <w:t xml:space="preserve"> </w:t>
      </w:r>
      <w:r w:rsidRPr="0093443E">
        <w:rPr>
          <w:sz w:val="17"/>
          <w:szCs w:val="17"/>
        </w:rPr>
        <w:t xml:space="preserve">There is a gap in DSS public data for 2014 and 2015. Source: Department of Social Services, </w:t>
      </w:r>
      <w:r w:rsidRPr="0093443E">
        <w:rPr>
          <w:rStyle w:val="Emphasis"/>
          <w:sz w:val="17"/>
          <w:szCs w:val="17"/>
        </w:rPr>
        <w:t>DSS Payment Demographic Data</w:t>
      </w:r>
      <w:r w:rsidRPr="0093443E">
        <w:rPr>
          <w:sz w:val="17"/>
          <w:szCs w:val="17"/>
        </w:rPr>
        <w:t>, data.gov.au, Canberra, https://data.gov.au/dataset/ds-dga-cff2ae8a-55e4-47db-a66d-e177fe0ac6a0/details, accessed 10 August 2021.</w:t>
      </w:r>
    </w:p>
  </w:footnote>
  <w:footnote w:id="85">
    <w:p w14:paraId="4900906B" w14:textId="678C3280" w:rsidR="00480CA9" w:rsidRPr="0093443E" w:rsidRDefault="00480CA9" w:rsidP="00083716">
      <w:pPr>
        <w:pStyle w:val="FootnoteText"/>
        <w:rPr>
          <w:rStyle w:val="FootnoteReference"/>
          <w:sz w:val="17"/>
          <w:szCs w:val="17"/>
          <w:vertAlign w:val="baseline"/>
        </w:rPr>
      </w:pPr>
      <w:r w:rsidRPr="0093443E">
        <w:rPr>
          <w:rStyle w:val="FootnoteReference"/>
          <w:sz w:val="17"/>
          <w:szCs w:val="17"/>
        </w:rPr>
        <w:footnoteRef/>
      </w:r>
      <w:r w:rsidRPr="0093443E">
        <w:rPr>
          <w:rStyle w:val="FootnoteTextChar"/>
          <w:sz w:val="17"/>
          <w:szCs w:val="17"/>
        </w:rPr>
        <w:t xml:space="preserve"> </w:t>
      </w:r>
      <w:r w:rsidRPr="0093443E">
        <w:rPr>
          <w:sz w:val="17"/>
          <w:szCs w:val="17"/>
        </w:rPr>
        <w:t xml:space="preserve">Daniels, D., </w:t>
      </w:r>
      <w:r w:rsidRPr="0093443E">
        <w:rPr>
          <w:rStyle w:val="Emphasis"/>
          <w:sz w:val="17"/>
          <w:szCs w:val="17"/>
        </w:rPr>
        <w:t>Social Security Payments for the Aged, People with Disabilities and Carers 1901 to 2010</w:t>
      </w:r>
      <w:r w:rsidRPr="0093443E">
        <w:rPr>
          <w:sz w:val="17"/>
          <w:szCs w:val="17"/>
        </w:rPr>
        <w:t xml:space="preserve">, 21 February 2011, Parliamentary Library, Canberra, </w:t>
      </w:r>
      <w:hyperlink r:id="rId59" w:history="1">
        <w:r w:rsidRPr="0093443E">
          <w:rPr>
            <w:sz w:val="17"/>
            <w:szCs w:val="17"/>
          </w:rPr>
          <w:t>https://www.aph.gov.au/About_Parliament/Parliamentary_Departments/Parliamentary_Library/pubs/BN/1011/SSPayments1</w:t>
        </w:r>
      </w:hyperlink>
      <w:r w:rsidRPr="0093443E">
        <w:rPr>
          <w:sz w:val="17"/>
          <w:szCs w:val="17"/>
        </w:rPr>
        <w:t>, accessed 8 August 2021.</w:t>
      </w:r>
    </w:p>
  </w:footnote>
  <w:footnote w:id="86">
    <w:p w14:paraId="4BCC4480" w14:textId="77781343" w:rsidR="00DC7C1C" w:rsidRPr="0093443E" w:rsidRDefault="00DC7C1C" w:rsidP="00DC7C1C">
      <w:pPr>
        <w:pStyle w:val="FootnoteText"/>
        <w:rPr>
          <w:sz w:val="17"/>
          <w:szCs w:val="17"/>
        </w:rPr>
      </w:pPr>
      <w:r w:rsidRPr="0093443E">
        <w:rPr>
          <w:rStyle w:val="FootnoteReference"/>
          <w:sz w:val="17"/>
          <w:szCs w:val="17"/>
        </w:rPr>
        <w:footnoteRef/>
      </w:r>
      <w:r w:rsidRPr="0093443E">
        <w:rPr>
          <w:sz w:val="17"/>
          <w:szCs w:val="17"/>
        </w:rPr>
        <w:t xml:space="preserve"> Daniels</w:t>
      </w:r>
      <w:r w:rsidR="006D7259" w:rsidRPr="0093443E">
        <w:rPr>
          <w:sz w:val="17"/>
          <w:szCs w:val="17"/>
        </w:rPr>
        <w:t xml:space="preserve">, D., </w:t>
      </w:r>
      <w:r w:rsidR="006D7259" w:rsidRPr="0093443E">
        <w:rPr>
          <w:rStyle w:val="Emphasis"/>
          <w:sz w:val="17"/>
          <w:szCs w:val="17"/>
        </w:rPr>
        <w:t>Social Security Payments for the Aged, People with Disabilities and Carers 1901 to 2010</w:t>
      </w:r>
      <w:r w:rsidRPr="0093443E">
        <w:rPr>
          <w:sz w:val="17"/>
          <w:szCs w:val="17"/>
        </w:rPr>
        <w:t>.</w:t>
      </w:r>
    </w:p>
  </w:footnote>
  <w:footnote w:id="87">
    <w:p w14:paraId="6A264DD8" w14:textId="47F4597E" w:rsidR="00764CD9" w:rsidRPr="0093443E" w:rsidRDefault="00764CD9">
      <w:pPr>
        <w:pStyle w:val="FootnoteText"/>
        <w:rPr>
          <w:sz w:val="17"/>
          <w:szCs w:val="17"/>
          <w:lang w:val="en-AU"/>
        </w:rPr>
      </w:pPr>
      <w:r w:rsidRPr="0093443E">
        <w:rPr>
          <w:rStyle w:val="FootnoteReference"/>
          <w:sz w:val="17"/>
          <w:szCs w:val="17"/>
        </w:rPr>
        <w:footnoteRef/>
      </w:r>
      <w:r w:rsidRPr="0093443E">
        <w:rPr>
          <w:sz w:val="17"/>
          <w:szCs w:val="17"/>
        </w:rPr>
        <w:t xml:space="preserve"> </w:t>
      </w:r>
    </w:p>
  </w:footnote>
  <w:footnote w:id="88">
    <w:p w14:paraId="1E0AED66" w14:textId="6448FFEF" w:rsidR="00DB0549" w:rsidRPr="0093443E" w:rsidRDefault="00DB0549" w:rsidP="00DB0549">
      <w:pPr>
        <w:pStyle w:val="FootnoteText"/>
        <w:rPr>
          <w:sz w:val="17"/>
          <w:szCs w:val="17"/>
        </w:rPr>
      </w:pPr>
      <w:r w:rsidRPr="0093443E">
        <w:rPr>
          <w:rStyle w:val="FootnoteReference"/>
          <w:sz w:val="17"/>
          <w:szCs w:val="17"/>
        </w:rPr>
        <w:footnoteRef/>
      </w:r>
      <w:r w:rsidRPr="0093443E">
        <w:rPr>
          <w:sz w:val="17"/>
          <w:szCs w:val="17"/>
        </w:rPr>
        <w:t xml:space="preserve"> </w:t>
      </w:r>
      <w:r w:rsidR="0059304E" w:rsidRPr="0093443E">
        <w:rPr>
          <w:sz w:val="17"/>
          <w:szCs w:val="17"/>
        </w:rPr>
        <w:t xml:space="preserve">Services Australia, </w:t>
      </w:r>
      <w:r w:rsidR="0059304E" w:rsidRPr="0093443E">
        <w:rPr>
          <w:rStyle w:val="Emphasis"/>
          <w:sz w:val="17"/>
          <w:szCs w:val="17"/>
        </w:rPr>
        <w:t>Income test for pensions</w:t>
      </w:r>
      <w:r w:rsidR="0059304E" w:rsidRPr="0093443E">
        <w:rPr>
          <w:sz w:val="17"/>
          <w:szCs w:val="17"/>
        </w:rPr>
        <w:t xml:space="preserve">, 1 July 2021, Australian Government, Canberra, </w:t>
      </w:r>
      <w:hyperlink r:id="rId60" w:history="1">
        <w:r w:rsidR="00461E97" w:rsidRPr="0093443E">
          <w:rPr>
            <w:sz w:val="17"/>
            <w:szCs w:val="17"/>
          </w:rPr>
          <w:t>https://www.servicesaustralia.gov.au/individuals/topics/income-test-pensions/30406</w:t>
        </w:r>
      </w:hyperlink>
      <w:r w:rsidR="0059304E" w:rsidRPr="0093443E">
        <w:rPr>
          <w:sz w:val="17"/>
          <w:szCs w:val="17"/>
        </w:rPr>
        <w:t>, accessed 12 August 2021</w:t>
      </w:r>
      <w:r w:rsidRPr="0093443E">
        <w:rPr>
          <w:sz w:val="17"/>
          <w:szCs w:val="17"/>
        </w:rPr>
        <w:t xml:space="preserve">. </w:t>
      </w:r>
    </w:p>
  </w:footnote>
  <w:footnote w:id="89">
    <w:p w14:paraId="24421156" w14:textId="13408028" w:rsidR="00DB0549" w:rsidRPr="0093443E" w:rsidRDefault="00DB0549" w:rsidP="00DB0549">
      <w:pPr>
        <w:pStyle w:val="FootnoteText"/>
        <w:rPr>
          <w:sz w:val="17"/>
          <w:szCs w:val="17"/>
        </w:rPr>
      </w:pPr>
      <w:r w:rsidRPr="0093443E">
        <w:rPr>
          <w:rStyle w:val="FootnoteReference"/>
          <w:sz w:val="17"/>
          <w:szCs w:val="17"/>
        </w:rPr>
        <w:footnoteRef/>
      </w:r>
      <w:r w:rsidRPr="0093443E">
        <w:rPr>
          <w:rStyle w:val="FootnoteReference"/>
          <w:sz w:val="17"/>
          <w:szCs w:val="17"/>
        </w:rPr>
        <w:t xml:space="preserve"> </w:t>
      </w:r>
      <w:r w:rsidR="002A47F8" w:rsidRPr="0093443E">
        <w:rPr>
          <w:sz w:val="17"/>
          <w:szCs w:val="17"/>
        </w:rPr>
        <w:t>DSS</w:t>
      </w:r>
      <w:r w:rsidRPr="0093443E">
        <w:rPr>
          <w:sz w:val="17"/>
          <w:szCs w:val="17"/>
        </w:rPr>
        <w:t xml:space="preserve">, ‘Common pension rates’, </w:t>
      </w:r>
      <w:r w:rsidRPr="0093443E">
        <w:rPr>
          <w:rStyle w:val="Emphasis"/>
          <w:sz w:val="17"/>
          <w:szCs w:val="17"/>
        </w:rPr>
        <w:t>Social Security Guide</w:t>
      </w:r>
      <w:r w:rsidRPr="0093443E">
        <w:rPr>
          <w:sz w:val="17"/>
          <w:szCs w:val="17"/>
        </w:rPr>
        <w:t xml:space="preserve">, 1 April 2021, </w:t>
      </w:r>
      <w:hyperlink r:id="rId61" w:history="1">
        <w:r w:rsidRPr="0093443E">
          <w:rPr>
            <w:sz w:val="17"/>
            <w:szCs w:val="17"/>
          </w:rPr>
          <w:t>https://guides.dss.gov.au/guide-social-security-law/5/1/8/10</w:t>
        </w:r>
      </w:hyperlink>
      <w:r w:rsidRPr="0093443E">
        <w:rPr>
          <w:sz w:val="17"/>
          <w:szCs w:val="17"/>
        </w:rPr>
        <w:t>, accessed 12 August 2021.</w:t>
      </w:r>
    </w:p>
  </w:footnote>
  <w:footnote w:id="90">
    <w:p w14:paraId="1F710AA5" w14:textId="7BD91645" w:rsidR="00F20C79" w:rsidRPr="0093443E" w:rsidRDefault="00F20C79" w:rsidP="00D409C1">
      <w:pPr>
        <w:pStyle w:val="FootnoteText"/>
        <w:rPr>
          <w:sz w:val="17"/>
          <w:szCs w:val="17"/>
        </w:rPr>
      </w:pPr>
      <w:r w:rsidRPr="0093443E">
        <w:rPr>
          <w:rStyle w:val="FootnoteReference"/>
          <w:sz w:val="17"/>
          <w:szCs w:val="17"/>
        </w:rPr>
        <w:footnoteRef/>
      </w:r>
      <w:r w:rsidRPr="0093443E">
        <w:rPr>
          <w:sz w:val="17"/>
          <w:szCs w:val="17"/>
        </w:rPr>
        <w:t xml:space="preserve"> DSS, ‘3.6.1.100 Continuation, variation or termination of DSP’, </w:t>
      </w:r>
      <w:r w:rsidRPr="0093443E">
        <w:rPr>
          <w:rStyle w:val="Emphasis"/>
          <w:sz w:val="17"/>
          <w:szCs w:val="17"/>
        </w:rPr>
        <w:t>Social Security Guide</w:t>
      </w:r>
      <w:r w:rsidRPr="0093443E">
        <w:rPr>
          <w:sz w:val="17"/>
          <w:szCs w:val="17"/>
        </w:rPr>
        <w:t xml:space="preserve">, 7 December 2020, Canberra, </w:t>
      </w:r>
      <w:hyperlink r:id="rId62" w:history="1">
        <w:r w:rsidRPr="0093443E">
          <w:rPr>
            <w:sz w:val="17"/>
            <w:szCs w:val="17"/>
          </w:rPr>
          <w:t>https://guides.dss.gov.</w:t>
        </w:r>
        <w:bookmarkStart w:id="127" w:name="_Hlt79930829"/>
        <w:r w:rsidRPr="0093443E">
          <w:rPr>
            <w:sz w:val="17"/>
            <w:szCs w:val="17"/>
          </w:rPr>
          <w:t>a</w:t>
        </w:r>
        <w:bookmarkEnd w:id="127"/>
        <w:r w:rsidRPr="0093443E">
          <w:rPr>
            <w:sz w:val="17"/>
            <w:szCs w:val="17"/>
          </w:rPr>
          <w:t>u/guide-social-security-law/3/6/1/100</w:t>
        </w:r>
      </w:hyperlink>
      <w:r w:rsidRPr="0093443E">
        <w:rPr>
          <w:sz w:val="17"/>
          <w:szCs w:val="17"/>
        </w:rPr>
        <w:t>, accessed 12 August 2021.</w:t>
      </w:r>
    </w:p>
  </w:footnote>
  <w:footnote w:id="91">
    <w:p w14:paraId="2DCB8E45" w14:textId="3AC49F04" w:rsidR="00D409C1" w:rsidRPr="0093443E" w:rsidRDefault="00D409C1" w:rsidP="00C72074">
      <w:pPr>
        <w:pStyle w:val="FootnoteText"/>
        <w:rPr>
          <w:sz w:val="17"/>
          <w:szCs w:val="17"/>
        </w:rPr>
      </w:pPr>
      <w:r w:rsidRPr="0093443E">
        <w:rPr>
          <w:rStyle w:val="FootnoteReference"/>
          <w:sz w:val="17"/>
          <w:szCs w:val="17"/>
        </w:rPr>
        <w:footnoteRef/>
      </w:r>
      <w:r w:rsidRPr="0093443E">
        <w:rPr>
          <w:rStyle w:val="FootnoteReference"/>
          <w:sz w:val="17"/>
          <w:szCs w:val="17"/>
        </w:rPr>
        <w:t xml:space="preserve"> </w:t>
      </w:r>
      <w:r w:rsidRPr="0093443E">
        <w:rPr>
          <w:sz w:val="17"/>
          <w:szCs w:val="17"/>
        </w:rPr>
        <w:t>DSS</w:t>
      </w:r>
      <w:r w:rsidR="00C72074" w:rsidRPr="0093443E">
        <w:rPr>
          <w:sz w:val="17"/>
          <w:szCs w:val="17"/>
        </w:rPr>
        <w:t xml:space="preserve">, ‘3.1.11.30 Working credit depletion’, </w:t>
      </w:r>
      <w:r w:rsidR="00C72074" w:rsidRPr="0093443E">
        <w:rPr>
          <w:i/>
          <w:iCs/>
          <w:sz w:val="17"/>
          <w:szCs w:val="17"/>
        </w:rPr>
        <w:t>Social Security Guide</w:t>
      </w:r>
      <w:r w:rsidR="00C72074" w:rsidRPr="0093443E">
        <w:rPr>
          <w:sz w:val="17"/>
          <w:szCs w:val="17"/>
        </w:rPr>
        <w:t xml:space="preserve">, 1 July 2021, Canberra, </w:t>
      </w:r>
      <w:hyperlink r:id="rId63" w:history="1">
        <w:r w:rsidR="00C72074" w:rsidRPr="0093443E">
          <w:rPr>
            <w:sz w:val="17"/>
            <w:szCs w:val="17"/>
          </w:rPr>
          <w:t>https://guides.dss.gov.au/guide-social-</w:t>
        </w:r>
        <w:bookmarkStart w:id="128" w:name="_Hlt79931046"/>
        <w:r w:rsidR="00C72074" w:rsidRPr="0093443E">
          <w:rPr>
            <w:sz w:val="17"/>
            <w:szCs w:val="17"/>
          </w:rPr>
          <w:t>s</w:t>
        </w:r>
        <w:bookmarkEnd w:id="128"/>
        <w:r w:rsidR="00C72074" w:rsidRPr="0093443E">
          <w:rPr>
            <w:sz w:val="17"/>
            <w:szCs w:val="17"/>
          </w:rPr>
          <w:t>ecurity-law/3/1/11/30</w:t>
        </w:r>
      </w:hyperlink>
      <w:r w:rsidR="00C72074" w:rsidRPr="0093443E">
        <w:rPr>
          <w:sz w:val="17"/>
          <w:szCs w:val="17"/>
        </w:rPr>
        <w:t>, accessed 12 August 2021.</w:t>
      </w:r>
    </w:p>
  </w:footnote>
  <w:footnote w:id="92">
    <w:p w14:paraId="19122176" w14:textId="61405D15" w:rsidR="00480CB4" w:rsidRPr="0093443E" w:rsidRDefault="00480CB4" w:rsidP="00097A9D">
      <w:pPr>
        <w:pStyle w:val="FootnoteText"/>
        <w:rPr>
          <w:sz w:val="17"/>
          <w:szCs w:val="17"/>
        </w:rPr>
      </w:pPr>
      <w:r w:rsidRPr="0093443E">
        <w:rPr>
          <w:rStyle w:val="FootnoteReference"/>
          <w:sz w:val="17"/>
          <w:szCs w:val="17"/>
        </w:rPr>
        <w:footnoteRef/>
      </w:r>
      <w:r w:rsidRPr="0093443E">
        <w:rPr>
          <w:sz w:val="17"/>
          <w:szCs w:val="17"/>
        </w:rPr>
        <w:t xml:space="preserve"> </w:t>
      </w:r>
      <w:r w:rsidR="00942699" w:rsidRPr="0093443E">
        <w:rPr>
          <w:sz w:val="17"/>
          <w:szCs w:val="17"/>
        </w:rPr>
        <w:t>Department of Social Services, ‘DES Data 30 June 2021’ [dataset], DES Monthly Data, 6 July 2021, Labour Market Information Portal, Canberra, https://lmip.gov.au/default.aspx?LMIP/Downloads/DisabilityEmploymentServicesData/MonthlyData, accessed 8 August 2021.</w:t>
      </w:r>
    </w:p>
  </w:footnote>
  <w:footnote w:id="93">
    <w:p w14:paraId="3D964812" w14:textId="2A6BFA85" w:rsidR="00756003" w:rsidRPr="0093443E" w:rsidRDefault="00756003" w:rsidP="00097A9D">
      <w:pPr>
        <w:pStyle w:val="FootnoteText"/>
        <w:rPr>
          <w:sz w:val="17"/>
          <w:szCs w:val="17"/>
        </w:rPr>
      </w:pPr>
      <w:r w:rsidRPr="0093443E">
        <w:rPr>
          <w:rStyle w:val="FootnoteReference"/>
          <w:sz w:val="17"/>
          <w:szCs w:val="17"/>
        </w:rPr>
        <w:footnoteRef/>
      </w:r>
      <w:r w:rsidRPr="0093443E">
        <w:rPr>
          <w:rStyle w:val="FootnoteReference"/>
          <w:sz w:val="17"/>
          <w:szCs w:val="17"/>
          <w:vertAlign w:val="baseline"/>
        </w:rPr>
        <w:t xml:space="preserve"> </w:t>
      </w:r>
      <w:r w:rsidRPr="0093443E">
        <w:rPr>
          <w:sz w:val="17"/>
          <w:szCs w:val="17"/>
        </w:rPr>
        <w:t xml:space="preserve">Australian Law Reform Commission, ‘Equality, Capacity and Disability in Commonwealth Laws IP 44’, </w:t>
      </w:r>
      <w:r w:rsidRPr="0093443E">
        <w:rPr>
          <w:rStyle w:val="Emphasis"/>
          <w:sz w:val="17"/>
          <w:szCs w:val="17"/>
        </w:rPr>
        <w:t>Specific Legislative Areas</w:t>
      </w:r>
      <w:r w:rsidRPr="0093443E">
        <w:rPr>
          <w:sz w:val="17"/>
          <w:szCs w:val="17"/>
        </w:rPr>
        <w:t xml:space="preserve">, 12 November 2013, </w:t>
      </w:r>
      <w:hyperlink r:id="rId64" w:anchor="_ftnref192" w:history="1">
        <w:r w:rsidRPr="0093443E">
          <w:rPr>
            <w:sz w:val="17"/>
            <w:szCs w:val="17"/>
          </w:rPr>
          <w:t>https://www.alrc.gov.au/publication/equality-capacity-and-disability-in-commonwealth-laws-ip-44/equality-capacity-and-disability-in-commonwealth-laws/specific-legislative-areas/#_ftnref192</w:t>
        </w:r>
      </w:hyperlink>
      <w:r w:rsidRPr="0093443E">
        <w:rPr>
          <w:sz w:val="17"/>
          <w:szCs w:val="17"/>
        </w:rPr>
        <w:t>, accessed 12 August 2021.</w:t>
      </w:r>
    </w:p>
  </w:footnote>
  <w:footnote w:id="94">
    <w:p w14:paraId="5BB4F3DD" w14:textId="31762F9C" w:rsidR="00756003" w:rsidRPr="0093443E" w:rsidRDefault="00756003" w:rsidP="00097A9D">
      <w:pPr>
        <w:pStyle w:val="FootnoteText"/>
        <w:rPr>
          <w:rStyle w:val="FootnoteReference"/>
          <w:sz w:val="17"/>
          <w:szCs w:val="17"/>
          <w:vertAlign w:val="baseline"/>
        </w:rPr>
      </w:pPr>
      <w:r w:rsidRPr="0093443E">
        <w:rPr>
          <w:rStyle w:val="FootnoteReference"/>
          <w:sz w:val="17"/>
          <w:szCs w:val="17"/>
        </w:rPr>
        <w:footnoteRef/>
      </w:r>
      <w:r w:rsidRPr="0093443E">
        <w:rPr>
          <w:rStyle w:val="FootnoteReference"/>
          <w:sz w:val="17"/>
          <w:szCs w:val="17"/>
          <w:vertAlign w:val="baseline"/>
        </w:rPr>
        <w:t xml:space="preserve"> </w:t>
      </w:r>
      <w:r w:rsidR="000523DA" w:rsidRPr="0093443E">
        <w:rPr>
          <w:sz w:val="17"/>
          <w:szCs w:val="17"/>
        </w:rPr>
        <w:t xml:space="preserve">Organisation for Economic Cooperation and Development, </w:t>
      </w:r>
      <w:r w:rsidR="000523DA" w:rsidRPr="0093443E">
        <w:rPr>
          <w:rStyle w:val="Emphasis"/>
          <w:sz w:val="17"/>
          <w:szCs w:val="17"/>
        </w:rPr>
        <w:t xml:space="preserve">Society </w:t>
      </w:r>
      <w:r w:rsidR="000523DA" w:rsidRPr="0093443E">
        <w:rPr>
          <w:rStyle w:val="Emphasis"/>
          <w:sz w:val="17"/>
          <w:szCs w:val="17"/>
        </w:rPr>
        <w:t>at a glance 2014: OECD Social Indicators</w:t>
      </w:r>
      <w:r w:rsidR="000523DA" w:rsidRPr="0093443E">
        <w:rPr>
          <w:sz w:val="17"/>
          <w:szCs w:val="17"/>
        </w:rPr>
        <w:t>, 2014, OECD Publishing, https://doi.org/10.1787/soc_glance-2014-en, accessed 10 August 2021.</w:t>
      </w:r>
    </w:p>
  </w:footnote>
  <w:footnote w:id="95">
    <w:p w14:paraId="2BECEAFB" w14:textId="2D727C10" w:rsidR="00622F17" w:rsidRPr="0093443E" w:rsidRDefault="00622F17" w:rsidP="00097A9D">
      <w:pPr>
        <w:pStyle w:val="FootnoteText"/>
        <w:rPr>
          <w:rStyle w:val="FootnoteReference"/>
          <w:sz w:val="17"/>
          <w:szCs w:val="17"/>
        </w:rPr>
      </w:pPr>
      <w:r w:rsidRPr="0093443E">
        <w:rPr>
          <w:rStyle w:val="FootnoteReference"/>
          <w:sz w:val="17"/>
          <w:szCs w:val="17"/>
        </w:rPr>
        <w:footnoteRef/>
      </w:r>
      <w:r w:rsidRPr="0093443E">
        <w:rPr>
          <w:rStyle w:val="FootnoteReference"/>
          <w:sz w:val="17"/>
          <w:szCs w:val="17"/>
          <w:vertAlign w:val="baseline"/>
        </w:rPr>
        <w:t xml:space="preserve"> </w:t>
      </w:r>
      <w:r w:rsidRPr="0093443E">
        <w:rPr>
          <w:sz w:val="17"/>
          <w:szCs w:val="17"/>
        </w:rPr>
        <w:t xml:space="preserve">Australia Human Rights Commission, ‘4.1 Prevalence of employment discrimination against people with </w:t>
      </w:r>
      <w:r w:rsidRPr="0093443E">
        <w:rPr>
          <w:sz w:val="17"/>
          <w:szCs w:val="17"/>
        </w:rPr>
        <w:t xml:space="preserve">disabilty’, </w:t>
      </w:r>
      <w:r w:rsidRPr="0093443E">
        <w:rPr>
          <w:rStyle w:val="Emphasis"/>
          <w:sz w:val="17"/>
          <w:szCs w:val="17"/>
        </w:rPr>
        <w:t>Willing to Work: National Inquiry into Employment Discrimination Against Older Australians and Australians with Disability</w:t>
      </w:r>
      <w:r w:rsidRPr="0093443E">
        <w:rPr>
          <w:sz w:val="17"/>
          <w:szCs w:val="17"/>
        </w:rPr>
        <w:t xml:space="preserve">, 2 May 2016, </w:t>
      </w:r>
      <w:hyperlink r:id="rId65" w:history="1">
        <w:r w:rsidRPr="0093443E">
          <w:rPr>
            <w:sz w:val="17"/>
            <w:szCs w:val="17"/>
          </w:rPr>
          <w:t>https://humanrights.gov.au/our-work/disability-rights/publications/willing-work-national-inquiry-employment-discrimination?_ga=2.79364956.936730138.1625022294-967996397.1625022294</w:t>
        </w:r>
      </w:hyperlink>
      <w:r w:rsidRPr="0093443E">
        <w:rPr>
          <w:sz w:val="17"/>
          <w:szCs w:val="17"/>
        </w:rPr>
        <w:t>, accessed 12 August 2021</w:t>
      </w:r>
      <w:r w:rsidRPr="0093443E">
        <w:rPr>
          <w:rStyle w:val="FootnoteReference"/>
          <w:sz w:val="17"/>
          <w:szCs w:val="17"/>
        </w:rPr>
        <w:t xml:space="preserve"> </w:t>
      </w:r>
    </w:p>
  </w:footnote>
  <w:footnote w:id="96">
    <w:p w14:paraId="2F2C6063" w14:textId="79C5D3EF" w:rsidR="00F6064D" w:rsidRPr="0093443E" w:rsidRDefault="00F6064D" w:rsidP="00097A9D">
      <w:pPr>
        <w:pStyle w:val="FootnoteText"/>
        <w:rPr>
          <w:rStyle w:val="FootnoteReference"/>
          <w:sz w:val="17"/>
          <w:szCs w:val="17"/>
        </w:rPr>
      </w:pPr>
      <w:r w:rsidRPr="0093443E">
        <w:rPr>
          <w:rStyle w:val="FootnoteReference"/>
          <w:sz w:val="17"/>
          <w:szCs w:val="17"/>
        </w:rPr>
        <w:footnoteRef/>
      </w:r>
      <w:r w:rsidR="00F80526" w:rsidRPr="0093443E">
        <w:rPr>
          <w:sz w:val="17"/>
          <w:szCs w:val="17"/>
        </w:rPr>
        <w:t xml:space="preserve"> Australia Human Rights Commission, </w:t>
      </w:r>
      <w:r w:rsidR="00F80526" w:rsidRPr="0093443E">
        <w:rPr>
          <w:rStyle w:val="Emphasis"/>
          <w:sz w:val="17"/>
          <w:szCs w:val="17"/>
        </w:rPr>
        <w:t>Willing to Work: National Inquiry into Employment Discrimination Against Older Australians and Australians with Disability</w:t>
      </w:r>
      <w:r w:rsidR="00A2204E" w:rsidRPr="0093443E">
        <w:rPr>
          <w:sz w:val="17"/>
          <w:szCs w:val="17"/>
        </w:rPr>
        <w:t>.</w:t>
      </w:r>
    </w:p>
  </w:footnote>
  <w:footnote w:id="97">
    <w:p w14:paraId="0CC309AB" w14:textId="41670E21" w:rsidR="00DD67A4" w:rsidRPr="0093443E" w:rsidRDefault="00DD67A4" w:rsidP="00097A9D">
      <w:pPr>
        <w:pStyle w:val="FootnoteText"/>
        <w:rPr>
          <w:rStyle w:val="FootnoteReference"/>
          <w:sz w:val="17"/>
          <w:szCs w:val="17"/>
        </w:rPr>
      </w:pPr>
      <w:r w:rsidRPr="0093443E">
        <w:rPr>
          <w:rStyle w:val="FootnoteReference"/>
          <w:sz w:val="17"/>
          <w:szCs w:val="17"/>
        </w:rPr>
        <w:footnoteRef/>
      </w:r>
      <w:r w:rsidR="00FA347D" w:rsidRPr="0093443E">
        <w:rPr>
          <w:rStyle w:val="FootnoteReference"/>
          <w:sz w:val="17"/>
          <w:szCs w:val="17"/>
        </w:rPr>
        <w:t xml:space="preserve"> </w:t>
      </w:r>
      <w:r w:rsidR="00FD1FF9" w:rsidRPr="0093443E">
        <w:rPr>
          <w:sz w:val="17"/>
          <w:szCs w:val="17"/>
        </w:rPr>
        <w:t xml:space="preserve">Council </w:t>
      </w:r>
      <w:r w:rsidR="009F4841" w:rsidRPr="0093443E">
        <w:rPr>
          <w:sz w:val="17"/>
          <w:szCs w:val="17"/>
        </w:rPr>
        <w:t xml:space="preserve">of Small Business Australia, </w:t>
      </w:r>
      <w:r w:rsidR="009F4841" w:rsidRPr="0093443E">
        <w:rPr>
          <w:rStyle w:val="Emphasis"/>
          <w:sz w:val="17"/>
          <w:szCs w:val="17"/>
        </w:rPr>
        <w:t>Making it Easier for Small Business to employ people with disability</w:t>
      </w:r>
      <w:r w:rsidR="009F4841" w:rsidRPr="0093443E">
        <w:rPr>
          <w:sz w:val="17"/>
          <w:szCs w:val="17"/>
        </w:rPr>
        <w:t xml:space="preserve">, 13 September 2018, Truth Serum, Melbourne, </w:t>
      </w:r>
      <w:hyperlink r:id="rId66" w:history="1">
        <w:r w:rsidR="009F4841" w:rsidRPr="0093443E">
          <w:rPr>
            <w:sz w:val="17"/>
            <w:szCs w:val="17"/>
          </w:rPr>
          <w:t>https://www.dss.gov.au/disability-and-carers-research-and-data/making-it-easier-for-small-business-to-employ-people-with-disability-research-report</w:t>
        </w:r>
      </w:hyperlink>
      <w:r w:rsidR="009F4841" w:rsidRPr="0093443E">
        <w:rPr>
          <w:sz w:val="17"/>
          <w:szCs w:val="17"/>
        </w:rPr>
        <w:t>, accessed 12 August 2021</w:t>
      </w:r>
      <w:r w:rsidR="00FD1FF9" w:rsidRPr="0093443E">
        <w:rPr>
          <w:sz w:val="17"/>
          <w:szCs w:val="17"/>
        </w:rPr>
        <w:t>.</w:t>
      </w:r>
    </w:p>
  </w:footnote>
  <w:footnote w:id="98">
    <w:p w14:paraId="170D6388" w14:textId="2287881E" w:rsidR="00490A85" w:rsidRPr="0093443E" w:rsidRDefault="00490A85" w:rsidP="00097A9D">
      <w:pPr>
        <w:pStyle w:val="FootnoteText"/>
        <w:rPr>
          <w:rStyle w:val="FootnoteReference"/>
          <w:sz w:val="17"/>
          <w:szCs w:val="17"/>
        </w:rPr>
      </w:pPr>
      <w:r w:rsidRPr="0093443E">
        <w:rPr>
          <w:rStyle w:val="FootnoteReference"/>
          <w:sz w:val="17"/>
          <w:szCs w:val="17"/>
        </w:rPr>
        <w:footnoteRef/>
      </w:r>
      <w:r w:rsidRPr="0093443E">
        <w:rPr>
          <w:sz w:val="17"/>
          <w:szCs w:val="17"/>
        </w:rPr>
        <w:t xml:space="preserve"> People with Disability Australia, </w:t>
      </w:r>
      <w:r w:rsidRPr="0093443E">
        <w:rPr>
          <w:rStyle w:val="Emphasis"/>
          <w:sz w:val="17"/>
          <w:szCs w:val="17"/>
        </w:rPr>
        <w:t>Disability Community Calls For Reform After Discrimination Claims Become ‘Impossible To Prove’</w:t>
      </w:r>
      <w:r w:rsidRPr="0093443E">
        <w:rPr>
          <w:sz w:val="17"/>
          <w:szCs w:val="17"/>
        </w:rPr>
        <w:t xml:space="preserve"> [media release], 2 July 2021, People with Disability Australia, Sydney, </w:t>
      </w:r>
      <w:hyperlink r:id="rId67" w:history="1">
        <w:r w:rsidRPr="0093443E">
          <w:rPr>
            <w:sz w:val="17"/>
            <w:szCs w:val="17"/>
          </w:rPr>
          <w:t>https://pwd.org.au/media-release-disability-community-calls-for-reform-after-discrimination-claims-become-impossible-to-prove/</w:t>
        </w:r>
      </w:hyperlink>
      <w:r w:rsidRPr="0093443E">
        <w:rPr>
          <w:sz w:val="17"/>
          <w:szCs w:val="17"/>
        </w:rPr>
        <w:t>, accessed 10 August 2021.</w:t>
      </w:r>
    </w:p>
  </w:footnote>
  <w:footnote w:id="99">
    <w:p w14:paraId="106E15F6" w14:textId="2EED784A" w:rsidR="00465746" w:rsidRPr="0093443E" w:rsidRDefault="00465746" w:rsidP="00097A9D">
      <w:pPr>
        <w:pStyle w:val="FootnoteText"/>
        <w:rPr>
          <w:sz w:val="17"/>
          <w:szCs w:val="17"/>
        </w:rPr>
      </w:pPr>
      <w:r w:rsidRPr="0093443E">
        <w:rPr>
          <w:rStyle w:val="FootnoteReference"/>
          <w:sz w:val="17"/>
          <w:szCs w:val="17"/>
        </w:rPr>
        <w:footnoteRef/>
      </w:r>
      <w:r w:rsidR="00490A85" w:rsidRPr="0093443E">
        <w:rPr>
          <w:sz w:val="17"/>
          <w:szCs w:val="17"/>
        </w:rPr>
        <w:t xml:space="preserve"> D</w:t>
      </w:r>
      <w:r w:rsidR="008721BD" w:rsidRPr="0093443E">
        <w:rPr>
          <w:sz w:val="17"/>
          <w:szCs w:val="17"/>
        </w:rPr>
        <w:t xml:space="preserve">isability Employment Service, </w:t>
      </w:r>
      <w:r w:rsidR="008721BD" w:rsidRPr="0093443E">
        <w:rPr>
          <w:rStyle w:val="Emphasis"/>
          <w:sz w:val="17"/>
          <w:szCs w:val="17"/>
        </w:rPr>
        <w:t>Overview Of The Supported Wage System in Open Employment</w:t>
      </w:r>
      <w:r w:rsidR="008721BD" w:rsidRPr="0093443E">
        <w:rPr>
          <w:sz w:val="17"/>
          <w:szCs w:val="17"/>
        </w:rPr>
        <w:t>, 1</w:t>
      </w:r>
      <w:r w:rsidR="00490A85" w:rsidRPr="0093443E">
        <w:rPr>
          <w:sz w:val="17"/>
          <w:szCs w:val="17"/>
        </w:rPr>
        <w:t> </w:t>
      </w:r>
      <w:r w:rsidR="008721BD" w:rsidRPr="0093443E">
        <w:rPr>
          <w:sz w:val="17"/>
          <w:szCs w:val="17"/>
        </w:rPr>
        <w:t>July</w:t>
      </w:r>
      <w:r w:rsidR="00490A85" w:rsidRPr="0093443E">
        <w:rPr>
          <w:sz w:val="17"/>
          <w:szCs w:val="17"/>
        </w:rPr>
        <w:t> </w:t>
      </w:r>
      <w:r w:rsidR="008721BD" w:rsidRPr="0093443E">
        <w:rPr>
          <w:sz w:val="17"/>
          <w:szCs w:val="17"/>
        </w:rPr>
        <w:t xml:space="preserve">2019, Australian Government, Canberra, </w:t>
      </w:r>
      <w:hyperlink r:id="rId68" w:history="1">
        <w:r w:rsidR="00D10613" w:rsidRPr="0093443E">
          <w:rPr>
            <w:sz w:val="17"/>
            <w:szCs w:val="17"/>
          </w:rPr>
          <w:t>https://www.jobaccess.gov.au/sites/default/files/documents/06_2019/overview-supported-wage-system-open-employment.pdf</w:t>
        </w:r>
      </w:hyperlink>
      <w:r w:rsidR="008721BD" w:rsidRPr="0093443E">
        <w:rPr>
          <w:sz w:val="17"/>
          <w:szCs w:val="17"/>
        </w:rPr>
        <w:t>, accessed 12 August 2021</w:t>
      </w:r>
      <w:r w:rsidR="00D10613" w:rsidRPr="0093443E">
        <w:rPr>
          <w:sz w:val="17"/>
          <w:szCs w:val="17"/>
        </w:rPr>
        <w:t xml:space="preserve"> </w:t>
      </w:r>
    </w:p>
  </w:footnote>
  <w:footnote w:id="100">
    <w:p w14:paraId="3681D696" w14:textId="37B3539A" w:rsidR="00165D88" w:rsidRPr="0093443E" w:rsidRDefault="00165D88" w:rsidP="00097A9D">
      <w:pPr>
        <w:pStyle w:val="FootnoteText"/>
        <w:rPr>
          <w:rStyle w:val="FootnoteReference"/>
          <w:sz w:val="17"/>
          <w:szCs w:val="17"/>
        </w:rPr>
      </w:pPr>
      <w:r w:rsidRPr="0093443E">
        <w:rPr>
          <w:rStyle w:val="FootnoteReference"/>
          <w:sz w:val="17"/>
          <w:szCs w:val="17"/>
        </w:rPr>
        <w:footnoteRef/>
      </w:r>
      <w:r w:rsidR="00490A85" w:rsidRPr="0093443E">
        <w:rPr>
          <w:sz w:val="17"/>
          <w:szCs w:val="17"/>
        </w:rPr>
        <w:t xml:space="preserve"> </w:t>
      </w:r>
      <w:r w:rsidR="00490A85" w:rsidRPr="0093443E">
        <w:rPr>
          <w:sz w:val="17"/>
          <w:szCs w:val="17"/>
        </w:rPr>
        <w:t>N</w:t>
      </w:r>
      <w:r w:rsidRPr="0093443E">
        <w:rPr>
          <w:sz w:val="17"/>
          <w:szCs w:val="17"/>
        </w:rPr>
        <w:t>ojin v Commonwealth and Another [2012] FCAFC 192</w:t>
      </w:r>
    </w:p>
  </w:footnote>
  <w:footnote w:id="101">
    <w:p w14:paraId="56CFA044" w14:textId="03101229" w:rsidR="003309F9" w:rsidRPr="0093443E" w:rsidRDefault="003309F9" w:rsidP="00097A9D">
      <w:pPr>
        <w:pStyle w:val="FootnoteText"/>
        <w:rPr>
          <w:sz w:val="17"/>
          <w:szCs w:val="17"/>
        </w:rPr>
      </w:pPr>
      <w:r w:rsidRPr="0093443E">
        <w:rPr>
          <w:rStyle w:val="FootnoteReference"/>
          <w:sz w:val="17"/>
          <w:szCs w:val="17"/>
        </w:rPr>
        <w:footnoteRef/>
      </w:r>
      <w:r w:rsidRPr="0093443E">
        <w:rPr>
          <w:rStyle w:val="FootnoteReference"/>
          <w:sz w:val="17"/>
          <w:szCs w:val="17"/>
        </w:rPr>
        <w:t xml:space="preserve"> </w:t>
      </w:r>
      <w:r w:rsidR="00946678" w:rsidRPr="0093443E">
        <w:rPr>
          <w:sz w:val="17"/>
          <w:szCs w:val="17"/>
        </w:rPr>
        <w:t xml:space="preserve">Mays, J., Australia’s </w:t>
      </w:r>
      <w:r w:rsidR="00946678" w:rsidRPr="0093443E">
        <w:rPr>
          <w:sz w:val="17"/>
          <w:szCs w:val="17"/>
        </w:rPr>
        <w:t xml:space="preserve">disabiling income support system: tracing the history of the Australian disability income support system 1908 to 2007: disablism, citizenship and the basic income proposal [thesis], 2 May 2013, Queensland University of Technology, Brisbane, </w:t>
      </w:r>
      <w:hyperlink r:id="rId69" w:history="1">
        <w:r w:rsidR="00946678" w:rsidRPr="0093443E">
          <w:rPr>
            <w:sz w:val="17"/>
            <w:szCs w:val="17"/>
          </w:rPr>
          <w:t>https://eprints.qut.edu.au/59604/</w:t>
        </w:r>
      </w:hyperlink>
      <w:r w:rsidR="00946678" w:rsidRPr="0093443E">
        <w:rPr>
          <w:sz w:val="17"/>
          <w:szCs w:val="17"/>
        </w:rPr>
        <w:t xml:space="preserve">, accessed </w:t>
      </w:r>
      <w:r w:rsidR="00603018" w:rsidRPr="0093443E">
        <w:rPr>
          <w:sz w:val="17"/>
          <w:szCs w:val="17"/>
        </w:rPr>
        <w:t>12</w:t>
      </w:r>
      <w:r w:rsidR="00946678" w:rsidRPr="0093443E">
        <w:rPr>
          <w:sz w:val="17"/>
          <w:szCs w:val="17"/>
        </w:rPr>
        <w:t xml:space="preserve"> August 2021</w:t>
      </w:r>
      <w:r w:rsidRPr="0093443E">
        <w:rPr>
          <w:sz w:val="17"/>
          <w:szCs w:val="17"/>
        </w:rPr>
        <w:t>.</w:t>
      </w:r>
    </w:p>
  </w:footnote>
  <w:footnote w:id="102">
    <w:p w14:paraId="2E9ABBD9" w14:textId="77777777" w:rsidR="00465746" w:rsidRPr="0093443E" w:rsidRDefault="00465746" w:rsidP="00097A9D">
      <w:pPr>
        <w:pStyle w:val="FootnoteText"/>
        <w:rPr>
          <w:rStyle w:val="FootnoteReference"/>
          <w:sz w:val="17"/>
          <w:szCs w:val="17"/>
        </w:rPr>
      </w:pPr>
      <w:r w:rsidRPr="0093443E">
        <w:rPr>
          <w:rStyle w:val="FootnoteReference"/>
          <w:sz w:val="17"/>
          <w:szCs w:val="17"/>
        </w:rPr>
        <w:footnoteRef/>
      </w:r>
      <w:r w:rsidR="00704240" w:rsidRPr="0093443E">
        <w:rPr>
          <w:sz w:val="17"/>
          <w:szCs w:val="17"/>
        </w:rPr>
        <w:t xml:space="preserve"> W</w:t>
      </w:r>
      <w:r w:rsidRPr="0093443E">
        <w:rPr>
          <w:sz w:val="17"/>
          <w:szCs w:val="17"/>
        </w:rPr>
        <w:t xml:space="preserve">estoby, P. and L. </w:t>
      </w:r>
      <w:r w:rsidRPr="0093443E">
        <w:rPr>
          <w:sz w:val="17"/>
          <w:szCs w:val="17"/>
        </w:rPr>
        <w:t xml:space="preserve">Shevllar. 2019. “The possibility of cooperatives: a vital contributor in creating meaningful work for people with disabilities.” </w:t>
      </w:r>
      <w:r w:rsidRPr="0093443E">
        <w:rPr>
          <w:rStyle w:val="Emphasis"/>
          <w:sz w:val="17"/>
          <w:szCs w:val="17"/>
        </w:rPr>
        <w:t>Disability &amp; Society</w:t>
      </w:r>
      <w:r w:rsidRPr="0093443E">
        <w:rPr>
          <w:sz w:val="17"/>
          <w:szCs w:val="17"/>
        </w:rPr>
        <w:t xml:space="preserve">, 34:9-10, 1613 – 1636. </w:t>
      </w:r>
    </w:p>
  </w:footnote>
  <w:footnote w:id="103">
    <w:p w14:paraId="1D31ECD3" w14:textId="0F0FBD6A" w:rsidR="0086456A" w:rsidRPr="0093443E" w:rsidRDefault="0086456A" w:rsidP="00097A9D">
      <w:pPr>
        <w:pStyle w:val="FootnoteText"/>
        <w:rPr>
          <w:sz w:val="17"/>
          <w:szCs w:val="17"/>
          <w:vertAlign w:val="superscript"/>
        </w:rPr>
      </w:pPr>
      <w:r w:rsidRPr="0093443E">
        <w:rPr>
          <w:rStyle w:val="FootnoteReference"/>
          <w:sz w:val="17"/>
          <w:szCs w:val="17"/>
        </w:rPr>
        <w:footnoteRef/>
      </w:r>
      <w:r w:rsidR="00971795" w:rsidRPr="0093443E">
        <w:rPr>
          <w:sz w:val="17"/>
          <w:szCs w:val="17"/>
        </w:rPr>
        <w:t xml:space="preserve"> </w:t>
      </w:r>
      <w:r w:rsidR="00FC7A02" w:rsidRPr="0093443E">
        <w:rPr>
          <w:sz w:val="17"/>
          <w:szCs w:val="17"/>
        </w:rPr>
        <w:t>People With Disability Australia, ‘</w:t>
      </w:r>
      <w:r w:rsidR="00FC7A02" w:rsidRPr="0093443E">
        <w:rPr>
          <w:i/>
          <w:iCs/>
          <w:sz w:val="17"/>
          <w:szCs w:val="17"/>
        </w:rPr>
        <w:t xml:space="preserve">Disability Community Calls For reform After Discrimination Claims Become ‘Impossible To Prove’ </w:t>
      </w:r>
      <w:r w:rsidR="00FC7A02" w:rsidRPr="0093443E">
        <w:rPr>
          <w:sz w:val="17"/>
          <w:szCs w:val="17"/>
        </w:rPr>
        <w:t xml:space="preserve">[media release], 2 July 2021, </w:t>
      </w:r>
      <w:hyperlink r:id="rId70" w:history="1">
        <w:r w:rsidR="00FC7A02" w:rsidRPr="0093443E">
          <w:rPr>
            <w:sz w:val="17"/>
            <w:szCs w:val="17"/>
          </w:rPr>
          <w:t>https://pwd.org.au/media-release-disability-community-calls-for-reform-after-discrimination-claims-become-impossible-to-prove/</w:t>
        </w:r>
      </w:hyperlink>
      <w:r w:rsidR="00FC7A02" w:rsidRPr="0093443E">
        <w:rPr>
          <w:sz w:val="17"/>
          <w:szCs w:val="17"/>
        </w:rPr>
        <w:t>, accessed 12 August 2021.</w:t>
      </w:r>
    </w:p>
  </w:footnote>
  <w:footnote w:id="104">
    <w:p w14:paraId="201176C1" w14:textId="7B6CC465" w:rsidR="00A66218" w:rsidRPr="0093443E" w:rsidRDefault="00A66218" w:rsidP="00097A9D">
      <w:pPr>
        <w:pStyle w:val="FootnoteText"/>
        <w:rPr>
          <w:rStyle w:val="FootnoteReference"/>
          <w:sz w:val="17"/>
          <w:szCs w:val="17"/>
          <w:vertAlign w:val="baseline"/>
        </w:rPr>
      </w:pPr>
      <w:r w:rsidRPr="0093443E">
        <w:rPr>
          <w:rStyle w:val="FootnoteReference"/>
          <w:sz w:val="17"/>
          <w:szCs w:val="17"/>
        </w:rPr>
        <w:footnoteRef/>
      </w:r>
      <w:r w:rsidR="0052633C" w:rsidRPr="0093443E">
        <w:rPr>
          <w:sz w:val="17"/>
          <w:szCs w:val="17"/>
        </w:rPr>
        <w:t xml:space="preserve"> L</w:t>
      </w:r>
      <w:r w:rsidR="005119A0" w:rsidRPr="0093443E">
        <w:rPr>
          <w:sz w:val="17"/>
          <w:szCs w:val="17"/>
        </w:rPr>
        <w:t xml:space="preserve">ander &amp; Rogers, </w:t>
      </w:r>
      <w:r w:rsidR="005119A0" w:rsidRPr="0093443E">
        <w:rPr>
          <w:rStyle w:val="Emphasis"/>
          <w:sz w:val="17"/>
          <w:szCs w:val="17"/>
        </w:rPr>
        <w:t>Disability Discrimination: reasonable requirements v reasonable adjustments</w:t>
      </w:r>
      <w:r w:rsidR="005119A0" w:rsidRPr="0093443E">
        <w:rPr>
          <w:sz w:val="17"/>
          <w:szCs w:val="17"/>
        </w:rPr>
        <w:t xml:space="preserve"> [article], December 2017, </w:t>
      </w:r>
      <w:hyperlink r:id="rId71" w:history="1">
        <w:r w:rsidR="005119A0" w:rsidRPr="0093443E">
          <w:rPr>
            <w:sz w:val="17"/>
            <w:szCs w:val="17"/>
          </w:rPr>
          <w:t>https://www.landers.com.au/legal-insights-news/disability-discrimination-reasonable-requirements-v-reasonable-adjustments</w:t>
        </w:r>
      </w:hyperlink>
      <w:r w:rsidR="005119A0" w:rsidRPr="0093443E">
        <w:rPr>
          <w:sz w:val="17"/>
          <w:szCs w:val="17"/>
        </w:rPr>
        <w:t>, accessed 12 August 2021</w:t>
      </w:r>
    </w:p>
  </w:footnote>
  <w:footnote w:id="105">
    <w:p w14:paraId="4E9BB616" w14:textId="075F4CFB" w:rsidR="00975EB9" w:rsidRPr="0093443E" w:rsidRDefault="00975EB9" w:rsidP="00097A9D">
      <w:pPr>
        <w:pStyle w:val="FootnoteText"/>
        <w:rPr>
          <w:sz w:val="17"/>
          <w:szCs w:val="17"/>
        </w:rPr>
      </w:pPr>
      <w:r w:rsidRPr="0093443E">
        <w:rPr>
          <w:rStyle w:val="FootnoteReference"/>
          <w:sz w:val="17"/>
          <w:szCs w:val="17"/>
        </w:rPr>
        <w:footnoteRef/>
      </w:r>
      <w:r w:rsidR="0052633C" w:rsidRPr="0093443E">
        <w:rPr>
          <w:sz w:val="17"/>
          <w:szCs w:val="17"/>
        </w:rPr>
        <w:t xml:space="preserve"> Lander &amp; Rogers, </w:t>
      </w:r>
      <w:r w:rsidR="0052633C" w:rsidRPr="0093443E">
        <w:rPr>
          <w:rStyle w:val="Emphasis"/>
          <w:sz w:val="17"/>
          <w:szCs w:val="17"/>
        </w:rPr>
        <w:t>Disability Discrimination: reasonable requirements v reasonable adjustments</w:t>
      </w:r>
      <w:r w:rsidR="0052633C" w:rsidRPr="0093443E">
        <w:rPr>
          <w:sz w:val="17"/>
          <w:szCs w:val="17"/>
        </w:rPr>
        <w:t>.</w:t>
      </w:r>
    </w:p>
  </w:footnote>
  <w:footnote w:id="106">
    <w:p w14:paraId="002162F7" w14:textId="78B8C756" w:rsidR="00646000" w:rsidRPr="0093443E" w:rsidRDefault="00646000" w:rsidP="00097A9D">
      <w:pPr>
        <w:pStyle w:val="FootnoteText"/>
        <w:rPr>
          <w:sz w:val="17"/>
          <w:szCs w:val="17"/>
        </w:rPr>
      </w:pPr>
      <w:r w:rsidRPr="0093443E">
        <w:rPr>
          <w:rStyle w:val="FootnoteReference"/>
          <w:sz w:val="17"/>
          <w:szCs w:val="17"/>
        </w:rPr>
        <w:footnoteRef/>
      </w:r>
      <w:r w:rsidR="0052633C" w:rsidRPr="0093443E">
        <w:rPr>
          <w:sz w:val="17"/>
          <w:szCs w:val="17"/>
        </w:rPr>
        <w:t xml:space="preserve"> P</w:t>
      </w:r>
      <w:r w:rsidR="00352A7E" w:rsidRPr="0093443E">
        <w:rPr>
          <w:sz w:val="17"/>
          <w:szCs w:val="17"/>
        </w:rPr>
        <w:t xml:space="preserve">eople With Disability Australia, </w:t>
      </w:r>
      <w:r w:rsidR="00352A7E" w:rsidRPr="0093443E">
        <w:rPr>
          <w:rStyle w:val="Emphasis"/>
          <w:sz w:val="17"/>
          <w:szCs w:val="17"/>
        </w:rPr>
        <w:t>Reform of reasonable adjustment provisions under the Disability Discrimination Act</w:t>
      </w:r>
      <w:r w:rsidR="00352A7E" w:rsidRPr="0093443E">
        <w:rPr>
          <w:sz w:val="17"/>
          <w:szCs w:val="17"/>
        </w:rPr>
        <w:t xml:space="preserve"> [letter], 25 June 2021, </w:t>
      </w:r>
      <w:hyperlink r:id="rId72" w:history="1">
        <w:r w:rsidR="00352A7E" w:rsidRPr="0093443E">
          <w:rPr>
            <w:sz w:val="17"/>
            <w:szCs w:val="17"/>
          </w:rPr>
          <w:t>https://pwd.org.au/wp-content/uploads/2021/07/25.6.2021-Joint-Letter-to-AG-Cash-re-DDA-Reasonable-Adjustments_FINAL.pdf</w:t>
        </w:r>
      </w:hyperlink>
      <w:r w:rsidR="00352A7E" w:rsidRPr="0093443E">
        <w:rPr>
          <w:sz w:val="17"/>
          <w:szCs w:val="17"/>
        </w:rPr>
        <w:t>, accessed 12 August 2021</w:t>
      </w:r>
    </w:p>
  </w:footnote>
  <w:footnote w:id="107">
    <w:p w14:paraId="7E7D0D59" w14:textId="7C116100" w:rsidR="00030764" w:rsidRPr="0093443E" w:rsidRDefault="00030764" w:rsidP="00097A9D">
      <w:pPr>
        <w:pStyle w:val="FootnoteText"/>
        <w:rPr>
          <w:sz w:val="17"/>
          <w:szCs w:val="17"/>
        </w:rPr>
      </w:pPr>
      <w:r w:rsidRPr="0093443E">
        <w:rPr>
          <w:rStyle w:val="FootnoteReference"/>
          <w:sz w:val="17"/>
          <w:szCs w:val="17"/>
        </w:rPr>
        <w:footnoteRef/>
      </w:r>
      <w:r w:rsidR="00743FF2" w:rsidRPr="0093443E">
        <w:rPr>
          <w:sz w:val="17"/>
          <w:szCs w:val="17"/>
        </w:rPr>
        <w:t xml:space="preserve"> Henrique-Gomes, L., ‘‘</w:t>
      </w:r>
      <w:r w:rsidR="00743FF2" w:rsidRPr="0093443E">
        <w:rPr>
          <w:sz w:val="17"/>
          <w:szCs w:val="17"/>
        </w:rPr>
        <w:t xml:space="preserve">Robodebt-related trauma’: the victims still paying for Australia's unlawful welfare crackdown’, </w:t>
      </w:r>
      <w:r w:rsidR="00743FF2" w:rsidRPr="0093443E">
        <w:rPr>
          <w:rStyle w:val="Emphasis"/>
          <w:sz w:val="17"/>
          <w:szCs w:val="17"/>
        </w:rPr>
        <w:t>Guardian Australia</w:t>
      </w:r>
      <w:r w:rsidR="00743FF2" w:rsidRPr="0093443E">
        <w:rPr>
          <w:sz w:val="17"/>
          <w:szCs w:val="17"/>
        </w:rPr>
        <w:t xml:space="preserve">, 21 November 2021, </w:t>
      </w:r>
      <w:hyperlink r:id="rId73" w:history="1">
        <w:r w:rsidR="00743FF2" w:rsidRPr="0093443E">
          <w:rPr>
            <w:sz w:val="17"/>
            <w:szCs w:val="17"/>
          </w:rPr>
          <w:t>https://theguardian.com/australia-news/2020/nov/21/robodebt-related-trauma-the-victims-still-paying-for-australias-unlawful-welfare-crackdown</w:t>
        </w:r>
      </w:hyperlink>
      <w:r w:rsidR="00743FF2" w:rsidRPr="0093443E">
        <w:rPr>
          <w:sz w:val="17"/>
          <w:szCs w:val="17"/>
        </w:rPr>
        <w:t>, accessed 12 August 2021</w:t>
      </w:r>
      <w:r w:rsidR="002173EA" w:rsidRPr="0093443E">
        <w:rPr>
          <w:sz w:val="17"/>
          <w:szCs w:val="17"/>
        </w:rPr>
        <w:t xml:space="preserve">. </w:t>
      </w:r>
      <w:r w:rsidR="00743FF2" w:rsidRPr="0093443E">
        <w:rPr>
          <w:sz w:val="17"/>
          <w:szCs w:val="17"/>
        </w:rPr>
        <w:t>B</w:t>
      </w:r>
      <w:r w:rsidR="00B031DF" w:rsidRPr="0093443E">
        <w:rPr>
          <w:sz w:val="17"/>
          <w:szCs w:val="17"/>
        </w:rPr>
        <w:t xml:space="preserve">oston Consulting Group, </w:t>
      </w:r>
      <w:r w:rsidR="00B031DF" w:rsidRPr="0093443E">
        <w:rPr>
          <w:rStyle w:val="Emphasis"/>
          <w:sz w:val="17"/>
          <w:szCs w:val="17"/>
        </w:rPr>
        <w:t>Mid-term Review of the Disability Employment Services (DES) Program Draft Report</w:t>
      </w:r>
      <w:r w:rsidR="00B031DF" w:rsidRPr="0093443E">
        <w:rPr>
          <w:sz w:val="17"/>
          <w:szCs w:val="17"/>
        </w:rPr>
        <w:t xml:space="preserve">, 26 June 2020, Department of Social Services, Canberra, </w:t>
      </w:r>
      <w:hyperlink r:id="rId74" w:history="1">
        <w:r w:rsidR="00B031DF" w:rsidRPr="0093443E">
          <w:rPr>
            <w:sz w:val="17"/>
            <w:szCs w:val="17"/>
          </w:rPr>
          <w:t>https://www.dss.gov.au/disability-and-carers-programs-services-disability-employment-services/mid-term-review-of-the-disability-employment-services-des-program</w:t>
        </w:r>
      </w:hyperlink>
      <w:r w:rsidR="00B031DF" w:rsidRPr="0093443E">
        <w:rPr>
          <w:sz w:val="17"/>
          <w:szCs w:val="17"/>
        </w:rPr>
        <w:t>, accessed 12 August 2021.</w:t>
      </w:r>
    </w:p>
  </w:footnote>
  <w:footnote w:id="108">
    <w:p w14:paraId="66D55CEA" w14:textId="2CAEC6E9" w:rsidR="00AF3AD1" w:rsidRPr="0093443E" w:rsidRDefault="00AF3AD1" w:rsidP="00097A9D">
      <w:pPr>
        <w:pStyle w:val="FootnoteText"/>
        <w:rPr>
          <w:rStyle w:val="FootnoteReference"/>
          <w:sz w:val="17"/>
          <w:szCs w:val="17"/>
          <w:vertAlign w:val="baseline"/>
        </w:rPr>
      </w:pPr>
      <w:r w:rsidRPr="0093443E">
        <w:rPr>
          <w:rStyle w:val="FootnoteReference"/>
          <w:sz w:val="17"/>
          <w:szCs w:val="17"/>
        </w:rPr>
        <w:footnoteRef/>
      </w:r>
      <w:r w:rsidRPr="0093443E">
        <w:rPr>
          <w:rStyle w:val="FootnoteReference"/>
          <w:sz w:val="17"/>
          <w:szCs w:val="17"/>
          <w:vertAlign w:val="baseline"/>
        </w:rPr>
        <w:t xml:space="preserve"> </w:t>
      </w:r>
      <w:r w:rsidR="00346016" w:rsidRPr="0093443E">
        <w:rPr>
          <w:sz w:val="17"/>
          <w:szCs w:val="17"/>
        </w:rPr>
        <w:t xml:space="preserve">Council of Small Business Australia, Making it Easier for Small Business to employ people with disability, 13 September 2018, Truth Serum, Melbourne, </w:t>
      </w:r>
      <w:hyperlink r:id="rId75" w:history="1">
        <w:r w:rsidR="00346016" w:rsidRPr="0093443E">
          <w:rPr>
            <w:sz w:val="17"/>
            <w:szCs w:val="17"/>
          </w:rPr>
          <w:t>https://www.dss.gov.au/disability-and-carers-research-and-data/making-it-easier-for-small-business-to-employ-people-with-disability-research-report</w:t>
        </w:r>
      </w:hyperlink>
      <w:r w:rsidR="00346016" w:rsidRPr="0093443E">
        <w:rPr>
          <w:sz w:val="17"/>
          <w:szCs w:val="17"/>
        </w:rPr>
        <w:t>, accessed 12 August 2021</w:t>
      </w:r>
      <w:r w:rsidR="002410CF" w:rsidRPr="0093443E">
        <w:rPr>
          <w:rStyle w:val="FootnoteReference"/>
          <w:sz w:val="17"/>
          <w:szCs w:val="17"/>
          <w:vertAlign w:val="baseline"/>
        </w:rPr>
        <w:t>.</w:t>
      </w:r>
    </w:p>
  </w:footnote>
  <w:footnote w:id="109">
    <w:p w14:paraId="49BF985C" w14:textId="475D268C" w:rsidR="00F6064D" w:rsidRPr="0093443E" w:rsidRDefault="00F6064D" w:rsidP="00097A9D">
      <w:pPr>
        <w:pStyle w:val="FootnoteText"/>
        <w:rPr>
          <w:rStyle w:val="FootnoteReference"/>
          <w:sz w:val="17"/>
          <w:szCs w:val="17"/>
        </w:rPr>
      </w:pPr>
      <w:r w:rsidRPr="0093443E">
        <w:rPr>
          <w:rStyle w:val="FootnoteReference"/>
          <w:sz w:val="17"/>
          <w:szCs w:val="17"/>
        </w:rPr>
        <w:footnoteRef/>
      </w:r>
      <w:r w:rsidRPr="0093443E">
        <w:rPr>
          <w:rStyle w:val="FootnoteReference"/>
          <w:sz w:val="17"/>
          <w:szCs w:val="17"/>
          <w:vertAlign w:val="baseline"/>
        </w:rPr>
        <w:t xml:space="preserve"> </w:t>
      </w:r>
      <w:r w:rsidR="00C46854" w:rsidRPr="0093443E">
        <w:rPr>
          <w:sz w:val="17"/>
          <w:szCs w:val="17"/>
        </w:rPr>
        <w:t xml:space="preserve">Australian Human Rights Commission, ‘5.1 Community attitudes towards people with disability in Australia’, </w:t>
      </w:r>
      <w:r w:rsidR="00C46854" w:rsidRPr="0093443E">
        <w:rPr>
          <w:rStyle w:val="Emphasis"/>
          <w:sz w:val="17"/>
          <w:szCs w:val="17"/>
        </w:rPr>
        <w:t>Submission in response to the National Disability Strategy: Position Paper (July 2020)</w:t>
      </w:r>
      <w:r w:rsidR="00C46854" w:rsidRPr="0093443E">
        <w:rPr>
          <w:sz w:val="17"/>
          <w:szCs w:val="17"/>
        </w:rPr>
        <w:t>, 30</w:t>
      </w:r>
      <w:r w:rsidR="002410CF" w:rsidRPr="0093443E">
        <w:rPr>
          <w:sz w:val="17"/>
          <w:szCs w:val="17"/>
        </w:rPr>
        <w:t> </w:t>
      </w:r>
      <w:r w:rsidR="00C46854" w:rsidRPr="0093443E">
        <w:rPr>
          <w:sz w:val="17"/>
          <w:szCs w:val="17"/>
        </w:rPr>
        <w:t xml:space="preserve">October 2020, </w:t>
      </w:r>
      <w:hyperlink r:id="rId76" w:history="1">
        <w:r w:rsidR="00C46854" w:rsidRPr="0093443E">
          <w:rPr>
            <w:sz w:val="17"/>
            <w:szCs w:val="17"/>
          </w:rPr>
          <w:t>https://humanrights.gov.au/our-work/legal/submission/submission-response-national-disability-strategy-position-paper-2020</w:t>
        </w:r>
      </w:hyperlink>
      <w:r w:rsidR="00C46854" w:rsidRPr="0093443E">
        <w:rPr>
          <w:sz w:val="17"/>
          <w:szCs w:val="17"/>
        </w:rPr>
        <w:t>, accessed 12 August 2021</w:t>
      </w:r>
      <w:r w:rsidRPr="0093443E">
        <w:rPr>
          <w:sz w:val="17"/>
          <w:szCs w:val="17"/>
        </w:rPr>
        <w:t>.</w:t>
      </w:r>
    </w:p>
  </w:footnote>
  <w:footnote w:id="110">
    <w:p w14:paraId="13EBCF17" w14:textId="7AC5277D" w:rsidR="007E3572" w:rsidRPr="0093443E" w:rsidRDefault="007E3572" w:rsidP="00097A9D">
      <w:pPr>
        <w:pStyle w:val="FootnoteText"/>
        <w:rPr>
          <w:sz w:val="17"/>
          <w:szCs w:val="17"/>
        </w:rPr>
      </w:pPr>
      <w:r w:rsidRPr="0093443E">
        <w:rPr>
          <w:rStyle w:val="FootnoteReference"/>
          <w:sz w:val="17"/>
          <w:szCs w:val="17"/>
        </w:rPr>
        <w:footnoteRef/>
      </w:r>
      <w:r w:rsidRPr="0093443E">
        <w:rPr>
          <w:rStyle w:val="FootnoteReference"/>
          <w:sz w:val="17"/>
          <w:szCs w:val="17"/>
        </w:rPr>
        <w:t xml:space="preserve"> </w:t>
      </w:r>
      <w:r w:rsidR="00880E55" w:rsidRPr="0093443E">
        <w:rPr>
          <w:sz w:val="17"/>
          <w:szCs w:val="17"/>
        </w:rPr>
        <w:t xml:space="preserve">Boston Consulting Group, Mid-term Review of the Disability Employment Services (DES) Program Draft Report, 26 June 2020, Department of Social Services, Canberra, </w:t>
      </w:r>
      <w:hyperlink r:id="rId77" w:history="1">
        <w:r w:rsidR="00880E55" w:rsidRPr="0093443E">
          <w:rPr>
            <w:sz w:val="17"/>
            <w:szCs w:val="17"/>
          </w:rPr>
          <w:t>https://www.dss.gov.au/disability-and-carers-programs-services-disability-employment-services/mid-term-review-of-the-disability-employment-services-des-program</w:t>
        </w:r>
      </w:hyperlink>
      <w:r w:rsidR="00880E55" w:rsidRPr="0093443E">
        <w:rPr>
          <w:sz w:val="17"/>
          <w:szCs w:val="17"/>
        </w:rPr>
        <w:t>, accessed 12 August 2021.</w:t>
      </w:r>
      <w:r w:rsidRPr="0093443E">
        <w:rPr>
          <w:sz w:val="17"/>
          <w:szCs w:val="17"/>
        </w:rPr>
        <w:t xml:space="preserve"> </w:t>
      </w:r>
    </w:p>
  </w:footnote>
  <w:footnote w:id="111">
    <w:p w14:paraId="25C6A0A7" w14:textId="13DDC663" w:rsidR="003C7A0C" w:rsidRPr="0093443E" w:rsidRDefault="003C7A0C" w:rsidP="00097A9D">
      <w:pPr>
        <w:pStyle w:val="FootnoteText"/>
        <w:rPr>
          <w:rStyle w:val="FootnoteReference"/>
          <w:sz w:val="17"/>
          <w:szCs w:val="17"/>
        </w:rPr>
      </w:pPr>
      <w:r w:rsidRPr="0093443E">
        <w:rPr>
          <w:rStyle w:val="FootnoteReference"/>
          <w:sz w:val="17"/>
          <w:szCs w:val="17"/>
        </w:rPr>
        <w:footnoteRef/>
      </w:r>
      <w:r w:rsidRPr="0093443E">
        <w:rPr>
          <w:rStyle w:val="FootnoteReference"/>
          <w:sz w:val="17"/>
          <w:szCs w:val="17"/>
        </w:rPr>
        <w:t xml:space="preserve"> </w:t>
      </w:r>
      <w:r w:rsidR="00226C35" w:rsidRPr="0093443E">
        <w:rPr>
          <w:sz w:val="17"/>
          <w:szCs w:val="17"/>
        </w:rPr>
        <w:t>Department of Social Services, ‘DES Data 30 June 2021’ [dataset], DES Monthly Data, 6 July 2021, Labour Market Information Portal, Canberra, https://lmip.gov.au/default.aspx?LMIP/Downloads/DisabilityEmploymentServicesData/MonthlyData, accessed 8 August 2021</w:t>
      </w:r>
      <w:r w:rsidRPr="0093443E">
        <w:rPr>
          <w:sz w:val="17"/>
          <w:szCs w:val="17"/>
        </w:rPr>
        <w:t>.</w:t>
      </w:r>
    </w:p>
  </w:footnote>
  <w:footnote w:id="112">
    <w:p w14:paraId="2AFB934F" w14:textId="12AFC745" w:rsidR="003C7A0C" w:rsidRPr="0093443E" w:rsidRDefault="003C7A0C" w:rsidP="00097A9D">
      <w:pPr>
        <w:pStyle w:val="FootnoteText"/>
        <w:rPr>
          <w:sz w:val="17"/>
          <w:szCs w:val="17"/>
        </w:rPr>
      </w:pPr>
      <w:r w:rsidRPr="0093443E">
        <w:rPr>
          <w:rStyle w:val="FootnoteReference"/>
          <w:sz w:val="17"/>
          <w:szCs w:val="17"/>
        </w:rPr>
        <w:footnoteRef/>
      </w:r>
      <w:r w:rsidRPr="0093443E">
        <w:rPr>
          <w:rStyle w:val="FootnoteReference"/>
          <w:sz w:val="17"/>
          <w:szCs w:val="17"/>
        </w:rPr>
        <w:t xml:space="preserve"> </w:t>
      </w:r>
      <w:r w:rsidR="002C30D4" w:rsidRPr="0093443E">
        <w:rPr>
          <w:sz w:val="17"/>
          <w:szCs w:val="17"/>
        </w:rPr>
        <w:t>Department of Social Services, ‘DES Data 30 June 2021’.</w:t>
      </w:r>
    </w:p>
  </w:footnote>
  <w:footnote w:id="113">
    <w:p w14:paraId="3B2BE78C" w14:textId="080DB0EA" w:rsidR="000C038D" w:rsidRPr="0093443E" w:rsidRDefault="000C038D" w:rsidP="00097A9D">
      <w:pPr>
        <w:pStyle w:val="FootnoteText"/>
        <w:rPr>
          <w:rStyle w:val="FootnoteReference"/>
          <w:sz w:val="17"/>
          <w:szCs w:val="17"/>
        </w:rPr>
      </w:pPr>
      <w:r w:rsidRPr="0093443E">
        <w:rPr>
          <w:rStyle w:val="FootnoteReference"/>
          <w:sz w:val="17"/>
          <w:szCs w:val="17"/>
        </w:rPr>
        <w:footnoteRef/>
      </w:r>
      <w:r w:rsidRPr="0093443E">
        <w:rPr>
          <w:rStyle w:val="FootnoteReference"/>
          <w:sz w:val="17"/>
          <w:szCs w:val="17"/>
        </w:rPr>
        <w:t xml:space="preserve"> </w:t>
      </w:r>
      <w:r w:rsidR="00DB399B" w:rsidRPr="0093443E">
        <w:rPr>
          <w:sz w:val="17"/>
          <w:szCs w:val="17"/>
        </w:rPr>
        <w:t>Department of Education Skills and Employment, ‘</w:t>
      </w:r>
      <w:r w:rsidR="00DB399B" w:rsidRPr="0093443E">
        <w:rPr>
          <w:sz w:val="17"/>
          <w:szCs w:val="17"/>
        </w:rPr>
        <w:t>jobactive and Transition to Work (TtW) Data - June 2021’ [dataset], jobactive and Transition to Work (TtW) Provider Caseload by Selected Cohorts, 4 August 2021, Labour Market Information Portal, Canberra, https://lmip.gov.au/default.aspx?LMIP/Downloads/EmploymentRegion, accessed 8 August 2021</w:t>
      </w:r>
      <w:r w:rsidRPr="0093443E">
        <w:rPr>
          <w:sz w:val="17"/>
          <w:szCs w:val="17"/>
        </w:rPr>
        <w:t>.</w:t>
      </w:r>
    </w:p>
  </w:footnote>
  <w:footnote w:id="114">
    <w:p w14:paraId="066798A7" w14:textId="77777777" w:rsidR="00AF1F40" w:rsidRPr="0093443E" w:rsidRDefault="00AF1F40" w:rsidP="00AF1F40">
      <w:pPr>
        <w:pStyle w:val="FootnoteText"/>
        <w:rPr>
          <w:rStyle w:val="FootnoteReference"/>
          <w:sz w:val="17"/>
          <w:szCs w:val="17"/>
        </w:rPr>
      </w:pPr>
      <w:r w:rsidRPr="0093443E">
        <w:rPr>
          <w:rStyle w:val="FootnoteReference"/>
          <w:sz w:val="17"/>
          <w:szCs w:val="17"/>
        </w:rPr>
        <w:footnoteRef/>
      </w:r>
      <w:r w:rsidRPr="0093443E">
        <w:rPr>
          <w:sz w:val="17"/>
          <w:szCs w:val="17"/>
        </w:rPr>
        <w:t xml:space="preserve"> Royal Commission into Violence, Abuse, Neglect and Exploitation of People with Disability, </w:t>
      </w:r>
      <w:r w:rsidRPr="0093443E">
        <w:rPr>
          <w:rStyle w:val="Emphasis"/>
          <w:sz w:val="17"/>
          <w:szCs w:val="17"/>
        </w:rPr>
        <w:t>Issues Paper: Overview of Responses to the Employment Issues Paper.</w:t>
      </w:r>
    </w:p>
  </w:footnote>
  <w:footnote w:id="115">
    <w:p w14:paraId="19728706" w14:textId="2C333CF7" w:rsidR="004C22BA" w:rsidRPr="0093443E" w:rsidRDefault="004C22BA" w:rsidP="00097A9D">
      <w:pPr>
        <w:pStyle w:val="FootnoteText"/>
        <w:rPr>
          <w:rStyle w:val="FootnoteReference"/>
          <w:sz w:val="17"/>
          <w:szCs w:val="17"/>
        </w:rPr>
      </w:pPr>
      <w:r w:rsidRPr="0093443E">
        <w:rPr>
          <w:rStyle w:val="FootnoteReference"/>
          <w:sz w:val="17"/>
          <w:szCs w:val="17"/>
        </w:rPr>
        <w:footnoteRef/>
      </w:r>
      <w:r w:rsidRPr="0093443E">
        <w:rPr>
          <w:rStyle w:val="FootnoteReference"/>
          <w:sz w:val="17"/>
          <w:szCs w:val="17"/>
        </w:rPr>
        <w:t xml:space="preserve"> </w:t>
      </w:r>
      <w:r w:rsidR="00AE6CE2" w:rsidRPr="0093443E">
        <w:rPr>
          <w:sz w:val="17"/>
          <w:szCs w:val="17"/>
        </w:rPr>
        <w:t xml:space="preserve">Australian Parliament House, Social Security and Other Legislation Amendment (Disability Support Pension Participation Reforms) Bill 2012 [article], 7 March 2012, Canberra, </w:t>
      </w:r>
      <w:hyperlink r:id="rId78" w:history="1">
        <w:r w:rsidRPr="0093443E">
          <w:rPr>
            <w:sz w:val="17"/>
            <w:szCs w:val="17"/>
          </w:rPr>
          <w:t>https://www.aph.gov.au/Parliamentary_Business/Bills_Legislation/bd/bd1112a/12bd116</w:t>
        </w:r>
      </w:hyperlink>
      <w:r w:rsidR="00AE6CE2" w:rsidRPr="0093443E">
        <w:rPr>
          <w:sz w:val="17"/>
          <w:szCs w:val="17"/>
        </w:rPr>
        <w:t>, accessed 12 August 2021</w:t>
      </w:r>
      <w:r w:rsidRPr="0093443E">
        <w:rPr>
          <w:sz w:val="17"/>
          <w:szCs w:val="17"/>
        </w:rPr>
        <w:t xml:space="preserve"> </w:t>
      </w:r>
    </w:p>
  </w:footnote>
  <w:footnote w:id="116">
    <w:p w14:paraId="1918C322" w14:textId="5B27DAFA" w:rsidR="00495C75" w:rsidRPr="0093443E" w:rsidRDefault="00495C75" w:rsidP="00097A9D">
      <w:pPr>
        <w:pStyle w:val="FootnoteText"/>
        <w:rPr>
          <w:sz w:val="17"/>
          <w:szCs w:val="17"/>
        </w:rPr>
      </w:pPr>
      <w:r w:rsidRPr="0093443E">
        <w:rPr>
          <w:rStyle w:val="FootnoteReference"/>
          <w:sz w:val="17"/>
          <w:szCs w:val="17"/>
        </w:rPr>
        <w:footnoteRef/>
      </w:r>
      <w:r w:rsidRPr="0093443E">
        <w:rPr>
          <w:rStyle w:val="FootnoteReference"/>
          <w:sz w:val="17"/>
          <w:szCs w:val="17"/>
        </w:rPr>
        <w:t xml:space="preserve"> </w:t>
      </w:r>
      <w:r w:rsidR="00DA0805" w:rsidRPr="0093443E">
        <w:rPr>
          <w:sz w:val="17"/>
          <w:szCs w:val="17"/>
        </w:rPr>
        <w:fldChar w:fldCharType="begin"/>
      </w:r>
      <w:r w:rsidR="00DA0805" w:rsidRPr="0093443E">
        <w:rPr>
          <w:sz w:val="17"/>
          <w:szCs w:val="17"/>
        </w:rPr>
        <w:instrText xml:space="preserve"> ADDIN ZOTERO_ITEM CSL_CITATION {"citationID":"EizEu5cF","properties":{"formattedCitation":"Ruud Gerards and Riccardo Welters, \\uc0\\u8216{}Does Eliminating Benefit Eligibility Requirements Improve Unemployed Job Search and Labour Market Outcomes?\\uc0\\u8217{}, {\\i{}Applied Economics Letters}, 2021, 1\\uc0\\u8211{}4 &lt;https://doi.org/10.1080/13504851.2021.1927960&gt; [accessed 28 May 2021].","plainCitation":"Ruud Gerards and Riccardo Welters, ‘Does Eliminating Benefit Eligibility Requirements Improve Unemployed Job Search and Labour Market Outcomes?’, Applied Economics Letters, 2021, 1–4 &lt;https://doi.org/10.1080/13504851.2021.1927960&gt; [accessed 28 May 2021].","noteIndex":1},"citationItems":[{"id":309,"uris":["http://zotero.org/groups/4000882/items/YHINCUHK"],"uri":["http://zotero.org/groups/4000882/items/YHINCUHK"],"itemData":{"id":309,"type":"article-journal","abstract":"Benefit eligibility requirements intend to incentivize the unemployed to find work more quickly. Our results, in an Australian context, suggest that those subjected to benefit eligibility requirements, despite searching at least as hard, take longer to find employment. Moreover, they spend less time in employment in the first twelve months and, if employed, have jobs with lower wages and fewer hours compared to otherwise similar unemployed without benefit eligibility requirements. Our findings are consistent with cognitive theories that emphasize that benefit eligibility requirements externalize job search motivation and increase stress, both of which reduce employment search effectiveness.","container-title":"Applied Economics Letters","DOI":"10.1080/13504851.2021.1927960","ISSN":"1350-4851","note":"publisher: Routledge\n_eprint: https://doi.org/10.1080/13504851.2021.1927960","page":"1-4","source":"Taylor and Francis+NEJM","title":"Does eliminating benefit eligibility requirements improve unemployed job search and labour market outcomes?","URL":"https://doi.org/10.1080/13504851.2021.1927960","author":[{"family":"Gerards","given":"Ruud"},{"family":"Welters","given":"Riccardo"}],"accessed":{"date-parts":[["2021",5,28]]},"issued":{"date-parts":[["2021",5,23]]}}}],"schema":"https://github.com/citation-style-language/schema/raw/master/csl-citation.json"} </w:instrText>
      </w:r>
      <w:r w:rsidR="00DA0805" w:rsidRPr="0093443E">
        <w:rPr>
          <w:sz w:val="17"/>
          <w:szCs w:val="17"/>
        </w:rPr>
        <w:fldChar w:fldCharType="separate"/>
      </w:r>
      <w:r w:rsidR="00DA0805" w:rsidRPr="0093443E">
        <w:rPr>
          <w:sz w:val="17"/>
          <w:szCs w:val="17"/>
        </w:rPr>
        <w:t>Gerards, R. and Welters, R., ‘Does Eliminating Benefit Eligibility Requirements Improve Unemployed Job Search and Labour Market Outcomes?’, Applied Economics Letters, 2021, 1–4 https://doi.org/10.1080/13504851.2021.1927960, accessed 28 May 2021.</w:t>
      </w:r>
      <w:r w:rsidR="00DA0805" w:rsidRPr="0093443E">
        <w:rPr>
          <w:sz w:val="17"/>
          <w:szCs w:val="17"/>
        </w:rPr>
        <w:fldChar w:fldCharType="end"/>
      </w:r>
    </w:p>
  </w:footnote>
  <w:footnote w:id="117">
    <w:p w14:paraId="0D4296C1" w14:textId="2B190574" w:rsidR="002B6EB6" w:rsidRPr="0093443E" w:rsidRDefault="002B6EB6" w:rsidP="00097A9D">
      <w:pPr>
        <w:pStyle w:val="FootnoteText"/>
        <w:rPr>
          <w:sz w:val="17"/>
          <w:szCs w:val="17"/>
        </w:rPr>
      </w:pPr>
      <w:r w:rsidRPr="0093443E">
        <w:rPr>
          <w:rStyle w:val="FootnoteReference"/>
          <w:sz w:val="17"/>
          <w:szCs w:val="17"/>
        </w:rPr>
        <w:footnoteRef/>
      </w:r>
      <w:r w:rsidRPr="0093443E">
        <w:rPr>
          <w:rStyle w:val="FootnoteReference"/>
          <w:sz w:val="17"/>
          <w:szCs w:val="17"/>
        </w:rPr>
        <w:t xml:space="preserve"> </w:t>
      </w:r>
      <w:r w:rsidR="008975B7" w:rsidRPr="0093443E">
        <w:rPr>
          <w:sz w:val="17"/>
          <w:szCs w:val="17"/>
        </w:rPr>
        <w:t>Klein</w:t>
      </w:r>
      <w:r w:rsidR="00217EE4" w:rsidRPr="0093443E">
        <w:rPr>
          <w:sz w:val="17"/>
          <w:szCs w:val="17"/>
        </w:rPr>
        <w:t>, E</w:t>
      </w:r>
      <w:r w:rsidR="00204719" w:rsidRPr="0093443E">
        <w:rPr>
          <w:sz w:val="17"/>
          <w:szCs w:val="17"/>
        </w:rPr>
        <w:t xml:space="preserve">., Cook, K., Maury, M. and </w:t>
      </w:r>
      <w:r w:rsidR="00204719" w:rsidRPr="0093443E">
        <w:rPr>
          <w:sz w:val="17"/>
          <w:szCs w:val="17"/>
        </w:rPr>
        <w:t>Bowey, K</w:t>
      </w:r>
      <w:r w:rsidR="00217EE4" w:rsidRPr="0093443E">
        <w:rPr>
          <w:sz w:val="17"/>
          <w:szCs w:val="17"/>
        </w:rPr>
        <w:t>., Social security and time use during COVID-19</w:t>
      </w:r>
      <w:r w:rsidR="00204719" w:rsidRPr="0093443E">
        <w:rPr>
          <w:sz w:val="17"/>
          <w:szCs w:val="17"/>
        </w:rPr>
        <w:t xml:space="preserve">, 25 March 2021, Swinburne University of Technology &amp; Centre for Excellence in Child and Family Welfare, Melbourne, </w:t>
      </w:r>
      <w:hyperlink r:id="rId79" w:history="1">
        <w:r w:rsidR="00204719" w:rsidRPr="0093443E">
          <w:rPr>
            <w:sz w:val="17"/>
            <w:szCs w:val="17"/>
          </w:rPr>
          <w:t>https://www.cfecfw.asn.au/treating-families-fairly/</w:t>
        </w:r>
      </w:hyperlink>
      <w:r w:rsidR="00204719" w:rsidRPr="0093443E">
        <w:rPr>
          <w:sz w:val="17"/>
          <w:szCs w:val="17"/>
        </w:rPr>
        <w:t>, accessed 10 August 2021</w:t>
      </w:r>
      <w:r w:rsidR="00217EE4" w:rsidRPr="0093443E">
        <w:rPr>
          <w:sz w:val="17"/>
          <w:szCs w:val="17"/>
        </w:rPr>
        <w:t>.</w:t>
      </w:r>
    </w:p>
  </w:footnote>
  <w:footnote w:id="118">
    <w:p w14:paraId="5964FEFA" w14:textId="1ED09953" w:rsidR="009802B8" w:rsidRPr="0093443E" w:rsidRDefault="009802B8" w:rsidP="00097A9D">
      <w:pPr>
        <w:pStyle w:val="FootnoteText"/>
        <w:rPr>
          <w:sz w:val="17"/>
          <w:szCs w:val="17"/>
        </w:rPr>
      </w:pPr>
      <w:r w:rsidRPr="0093443E">
        <w:rPr>
          <w:rStyle w:val="FootnoteReference"/>
          <w:sz w:val="17"/>
          <w:szCs w:val="17"/>
        </w:rPr>
        <w:footnoteRef/>
      </w:r>
      <w:r w:rsidRPr="0093443E">
        <w:rPr>
          <w:rStyle w:val="FootnoteReference"/>
          <w:sz w:val="17"/>
          <w:szCs w:val="17"/>
        </w:rPr>
        <w:t xml:space="preserve"> </w:t>
      </w:r>
      <w:r w:rsidR="006A4B58" w:rsidRPr="0093443E">
        <w:rPr>
          <w:sz w:val="17"/>
          <w:szCs w:val="17"/>
        </w:rPr>
        <w:t xml:space="preserve">Anglicare Australia, Asking Those Who Know: A Survey of Australians on Centrelink Payments [submission], December 2020, </w:t>
      </w:r>
      <w:hyperlink r:id="rId80" w:history="1">
        <w:r w:rsidR="006A4B58" w:rsidRPr="0093443E">
          <w:rPr>
            <w:sz w:val="17"/>
            <w:szCs w:val="17"/>
          </w:rPr>
          <w:t>https://www.aph.gov.au/DocumentStore.ashx?id=9f803a7e-224b-4180-9b7c-759bec746150&amp;subId=707620</w:t>
        </w:r>
      </w:hyperlink>
      <w:r w:rsidR="006A4B58" w:rsidRPr="0093443E">
        <w:rPr>
          <w:sz w:val="17"/>
          <w:szCs w:val="17"/>
        </w:rPr>
        <w:t>, accessed 12 August 2021</w:t>
      </w:r>
    </w:p>
  </w:footnote>
  <w:footnote w:id="119">
    <w:p w14:paraId="22C58788" w14:textId="42250504" w:rsidR="00372FDC" w:rsidRPr="0093443E" w:rsidRDefault="00372FDC" w:rsidP="00097A9D">
      <w:pPr>
        <w:pStyle w:val="FootnoteText"/>
        <w:rPr>
          <w:sz w:val="17"/>
          <w:szCs w:val="17"/>
        </w:rPr>
      </w:pPr>
      <w:r w:rsidRPr="0093443E">
        <w:rPr>
          <w:rStyle w:val="FootnoteReference"/>
          <w:sz w:val="17"/>
          <w:szCs w:val="17"/>
        </w:rPr>
        <w:footnoteRef/>
      </w:r>
      <w:r w:rsidRPr="0093443E">
        <w:rPr>
          <w:rStyle w:val="FootnoteReference"/>
          <w:sz w:val="17"/>
          <w:szCs w:val="17"/>
        </w:rPr>
        <w:t xml:space="preserve"> </w:t>
      </w:r>
      <w:r w:rsidRPr="0093443E">
        <w:rPr>
          <w:sz w:val="17"/>
          <w:szCs w:val="17"/>
        </w:rPr>
        <w:t>Klein, E</w:t>
      </w:r>
      <w:r w:rsidR="00204719" w:rsidRPr="0093443E">
        <w:rPr>
          <w:sz w:val="17"/>
          <w:szCs w:val="17"/>
        </w:rPr>
        <w:t xml:space="preserve">., Cook, K., Maury, M. and </w:t>
      </w:r>
      <w:r w:rsidR="00204719" w:rsidRPr="0093443E">
        <w:rPr>
          <w:sz w:val="17"/>
          <w:szCs w:val="17"/>
        </w:rPr>
        <w:t>Bowey, K</w:t>
      </w:r>
      <w:r w:rsidRPr="0093443E">
        <w:rPr>
          <w:sz w:val="17"/>
          <w:szCs w:val="17"/>
        </w:rPr>
        <w:t>., Social security and time use during COVID-19</w:t>
      </w:r>
      <w:r w:rsidR="00204719" w:rsidRPr="0093443E">
        <w:rPr>
          <w:sz w:val="17"/>
          <w:szCs w:val="17"/>
        </w:rPr>
        <w:t xml:space="preserve">, 25 March 2021, Swinburne University of Technology &amp; Centre for Excellence in Child and Family Welfare, Melbourne, </w:t>
      </w:r>
      <w:hyperlink r:id="rId81" w:history="1">
        <w:r w:rsidR="00204719" w:rsidRPr="0093443E">
          <w:rPr>
            <w:sz w:val="17"/>
            <w:szCs w:val="17"/>
          </w:rPr>
          <w:t>https://www.cfecfw.asn.au/treating-families-fairly/</w:t>
        </w:r>
      </w:hyperlink>
      <w:r w:rsidR="00204719" w:rsidRPr="0093443E">
        <w:rPr>
          <w:sz w:val="17"/>
          <w:szCs w:val="17"/>
        </w:rPr>
        <w:t>, accessed 10 August 2021</w:t>
      </w:r>
      <w:r w:rsidRPr="0093443E">
        <w:rPr>
          <w:sz w:val="17"/>
          <w:szCs w:val="17"/>
        </w:rPr>
        <w:t>.</w:t>
      </w:r>
    </w:p>
  </w:footnote>
  <w:footnote w:id="120">
    <w:p w14:paraId="4093A5E7" w14:textId="667201CD" w:rsidR="009C63DE" w:rsidRPr="0093443E" w:rsidRDefault="009C63DE" w:rsidP="00097A9D">
      <w:pPr>
        <w:pStyle w:val="FootnoteText"/>
        <w:rPr>
          <w:sz w:val="17"/>
          <w:szCs w:val="17"/>
        </w:rPr>
      </w:pPr>
      <w:r w:rsidRPr="0093443E">
        <w:rPr>
          <w:rStyle w:val="FootnoteReference"/>
          <w:sz w:val="17"/>
          <w:szCs w:val="17"/>
        </w:rPr>
        <w:footnoteRef/>
      </w:r>
      <w:r w:rsidRPr="0093443E">
        <w:rPr>
          <w:rStyle w:val="FootnoteReference"/>
          <w:sz w:val="17"/>
          <w:szCs w:val="17"/>
        </w:rPr>
        <w:t xml:space="preserve"> </w:t>
      </w:r>
      <w:r w:rsidR="00627C72" w:rsidRPr="0093443E">
        <w:rPr>
          <w:sz w:val="17"/>
          <w:szCs w:val="17"/>
        </w:rPr>
        <w:t>Department of Social Services, ‘DES Data 30 June 2021’ [dataset], DES Monthly Data, 6 July 2021, Labour Market Information Portal, Canberra, https://lmip.gov.au/default.aspx?LMIP/Downloads/DisabilityEmploymentServicesData/MonthlyData, accessed 8 August 2021</w:t>
      </w:r>
      <w:r w:rsidRPr="0093443E">
        <w:rPr>
          <w:sz w:val="17"/>
          <w:szCs w:val="17"/>
        </w:rPr>
        <w:t>.</w:t>
      </w:r>
    </w:p>
  </w:footnote>
  <w:footnote w:id="121">
    <w:p w14:paraId="5ED1731A" w14:textId="0063DC03" w:rsidR="00A0593A" w:rsidRPr="0093443E" w:rsidRDefault="00A0593A" w:rsidP="00097A9D">
      <w:pPr>
        <w:pStyle w:val="FootnoteText"/>
        <w:rPr>
          <w:rStyle w:val="FootnoteReference"/>
          <w:sz w:val="17"/>
          <w:szCs w:val="17"/>
          <w:vertAlign w:val="baseline"/>
        </w:rPr>
      </w:pPr>
      <w:r w:rsidRPr="0093443E">
        <w:rPr>
          <w:rStyle w:val="FootnoteReference"/>
          <w:sz w:val="17"/>
          <w:szCs w:val="17"/>
        </w:rPr>
        <w:footnoteRef/>
      </w:r>
      <w:r w:rsidRPr="0093443E">
        <w:rPr>
          <w:rStyle w:val="FootnoteReference"/>
          <w:sz w:val="17"/>
          <w:szCs w:val="17"/>
          <w:vertAlign w:val="baseline"/>
        </w:rPr>
        <w:t xml:space="preserve"> </w:t>
      </w:r>
      <w:r w:rsidR="004615CD" w:rsidRPr="0093443E">
        <w:rPr>
          <w:sz w:val="17"/>
          <w:szCs w:val="17"/>
        </w:rPr>
        <w:t xml:space="preserve">Department of Social Services, ‘DES Data 30 June 2021’ [dataset], </w:t>
      </w:r>
      <w:r w:rsidR="004615CD" w:rsidRPr="0093443E">
        <w:rPr>
          <w:rStyle w:val="Emphasis"/>
          <w:sz w:val="17"/>
          <w:szCs w:val="17"/>
        </w:rPr>
        <w:t>DES Monthly Data</w:t>
      </w:r>
      <w:r w:rsidR="004615CD" w:rsidRPr="0093443E">
        <w:rPr>
          <w:sz w:val="17"/>
          <w:szCs w:val="17"/>
        </w:rPr>
        <w:t>, 6 July 2021, Labour Market Information Portal, Canberra, https://lmip.gov.au/default.aspx?LMIP/Downloads/DisabilityEmploymentServicesData/MonthlyData, accessed 8 August 2021.</w:t>
      </w:r>
    </w:p>
  </w:footnote>
  <w:footnote w:id="122">
    <w:p w14:paraId="59B2B79C" w14:textId="3192C770" w:rsidR="004C22BA" w:rsidRPr="0093443E" w:rsidRDefault="004C22BA" w:rsidP="00097A9D">
      <w:pPr>
        <w:pStyle w:val="FootnoteText"/>
        <w:rPr>
          <w:rStyle w:val="FootnoteReference"/>
          <w:sz w:val="17"/>
          <w:szCs w:val="17"/>
        </w:rPr>
      </w:pPr>
      <w:r w:rsidRPr="0093443E">
        <w:rPr>
          <w:rStyle w:val="FootnoteReference"/>
          <w:sz w:val="17"/>
          <w:szCs w:val="17"/>
        </w:rPr>
        <w:footnoteRef/>
      </w:r>
      <w:r w:rsidRPr="0093443E">
        <w:rPr>
          <w:sz w:val="17"/>
          <w:szCs w:val="17"/>
        </w:rPr>
        <w:t xml:space="preserve"> </w:t>
      </w:r>
      <w:r w:rsidR="003B7CA6" w:rsidRPr="0093443E">
        <w:rPr>
          <w:sz w:val="17"/>
          <w:szCs w:val="17"/>
        </w:rPr>
        <w:t xml:space="preserve">Department of Education Skills and Employment, ‘Employment Services Outcomes Tables January 2020 – December 2020’ [dataset], Employment Research and Statistics, 2 August 2021, </w:t>
      </w:r>
      <w:hyperlink r:id="rId82" w:history="1">
        <w:r w:rsidRPr="0093443E">
          <w:rPr>
            <w:sz w:val="17"/>
            <w:szCs w:val="17"/>
          </w:rPr>
          <w:t>https://www.dese.gov.au/employment-research-and-statistics/resources/employment-services-outcomes-tables-january-2020-december-2020</w:t>
        </w:r>
      </w:hyperlink>
      <w:r w:rsidR="003B7CA6" w:rsidRPr="0093443E">
        <w:rPr>
          <w:sz w:val="17"/>
          <w:szCs w:val="17"/>
        </w:rPr>
        <w:t>, accessed 12 August 2021</w:t>
      </w:r>
      <w:r w:rsidRPr="0093443E">
        <w:rPr>
          <w:sz w:val="17"/>
          <w:szCs w:val="17"/>
        </w:rPr>
        <w:t xml:space="preserve"> </w:t>
      </w:r>
    </w:p>
  </w:footnote>
  <w:footnote w:id="123">
    <w:p w14:paraId="1768C789" w14:textId="77777777" w:rsidR="00967241" w:rsidRPr="0093443E" w:rsidRDefault="00967241" w:rsidP="00097A9D">
      <w:pPr>
        <w:pStyle w:val="FootnoteText"/>
        <w:rPr>
          <w:rStyle w:val="FootnoteReference"/>
          <w:sz w:val="17"/>
          <w:szCs w:val="17"/>
        </w:rPr>
      </w:pPr>
      <w:r w:rsidRPr="0093443E">
        <w:rPr>
          <w:rStyle w:val="FootnoteReference"/>
          <w:sz w:val="17"/>
          <w:szCs w:val="17"/>
        </w:rPr>
        <w:footnoteRef/>
      </w:r>
      <w:r w:rsidRPr="0093443E">
        <w:rPr>
          <w:rStyle w:val="FootnoteReference"/>
          <w:sz w:val="17"/>
          <w:szCs w:val="17"/>
        </w:rPr>
        <w:t xml:space="preserve"> </w:t>
      </w:r>
      <w:r w:rsidRPr="0093443E">
        <w:rPr>
          <w:sz w:val="17"/>
          <w:szCs w:val="17"/>
        </w:rPr>
        <w:t xml:space="preserve">Gerards, R. and Welters, R., ‘New finding: jobseekers subject to obligations take longer to find work’, </w:t>
      </w:r>
      <w:r w:rsidRPr="0093443E">
        <w:rPr>
          <w:rStyle w:val="Emphasis"/>
          <w:sz w:val="17"/>
          <w:szCs w:val="17"/>
        </w:rPr>
        <w:t>The Conversation</w:t>
      </w:r>
      <w:r w:rsidRPr="0093443E">
        <w:rPr>
          <w:sz w:val="17"/>
          <w:szCs w:val="17"/>
        </w:rPr>
        <w:t xml:space="preserve">, 15 June 2021, </w:t>
      </w:r>
      <w:hyperlink r:id="rId83" w:history="1">
        <w:r w:rsidRPr="0093443E">
          <w:rPr>
            <w:sz w:val="17"/>
            <w:szCs w:val="17"/>
          </w:rPr>
          <w:t>https://theconversation.com/new-finding-jobseekers-subject-to-obligations-take-longer-to-find-work-162093</w:t>
        </w:r>
      </w:hyperlink>
      <w:r w:rsidRPr="0093443E">
        <w:rPr>
          <w:sz w:val="17"/>
          <w:szCs w:val="17"/>
        </w:rPr>
        <w:t>, accessed 12 August 2021.</w:t>
      </w:r>
    </w:p>
  </w:footnote>
  <w:footnote w:id="124">
    <w:p w14:paraId="6A35FDAA" w14:textId="294E7CF3" w:rsidR="00A63957" w:rsidRPr="0093443E" w:rsidRDefault="00A63957" w:rsidP="00097A9D">
      <w:pPr>
        <w:pStyle w:val="FootnoteText"/>
        <w:rPr>
          <w:sz w:val="17"/>
          <w:szCs w:val="17"/>
        </w:rPr>
      </w:pPr>
      <w:r w:rsidRPr="0093443E">
        <w:rPr>
          <w:rStyle w:val="FootnoteReference"/>
          <w:sz w:val="17"/>
          <w:szCs w:val="17"/>
        </w:rPr>
        <w:footnoteRef/>
      </w:r>
      <w:r w:rsidRPr="0093443E">
        <w:rPr>
          <w:rStyle w:val="FootnoteReference"/>
          <w:sz w:val="17"/>
          <w:szCs w:val="17"/>
        </w:rPr>
        <w:t xml:space="preserve"> </w:t>
      </w:r>
      <w:r w:rsidR="00F0682A" w:rsidRPr="0093443E">
        <w:rPr>
          <w:sz w:val="17"/>
          <w:szCs w:val="17"/>
        </w:rPr>
        <w:t xml:space="preserve">Australian Parliament House, ‘DSS SQ20-000951 Questions on Notice: Community Affairs’, 2020-21 Budget estimates, 28-29 October 2020, Canberra, </w:t>
      </w:r>
      <w:hyperlink r:id="rId84" w:history="1">
        <w:r w:rsidR="00F0682A" w:rsidRPr="0093443E">
          <w:rPr>
            <w:sz w:val="17"/>
            <w:szCs w:val="17"/>
          </w:rPr>
          <w:t>https://www.aph.gov.au/Parliamentary_Business/Senate_estimates/ee/2020-21_Budget_estimates</w:t>
        </w:r>
      </w:hyperlink>
      <w:r w:rsidR="00F0682A" w:rsidRPr="0093443E">
        <w:rPr>
          <w:sz w:val="17"/>
          <w:szCs w:val="17"/>
        </w:rPr>
        <w:t>, accessed 12 August 2021.</w:t>
      </w:r>
    </w:p>
  </w:footnote>
  <w:footnote w:id="125">
    <w:p w14:paraId="5A393B61" w14:textId="7A21D8C6" w:rsidR="00A914EC" w:rsidRPr="0093443E" w:rsidRDefault="00A914EC" w:rsidP="00097A9D">
      <w:pPr>
        <w:pStyle w:val="FootnoteText"/>
        <w:rPr>
          <w:rStyle w:val="FootnoteReference"/>
          <w:sz w:val="17"/>
          <w:szCs w:val="17"/>
        </w:rPr>
      </w:pPr>
      <w:r w:rsidRPr="0093443E">
        <w:rPr>
          <w:rStyle w:val="FootnoteReference"/>
          <w:sz w:val="17"/>
          <w:szCs w:val="17"/>
        </w:rPr>
        <w:footnoteRef/>
      </w:r>
      <w:r w:rsidRPr="0093443E">
        <w:rPr>
          <w:rStyle w:val="FootnoteReference"/>
          <w:sz w:val="17"/>
          <w:szCs w:val="17"/>
        </w:rPr>
        <w:t xml:space="preserve"> </w:t>
      </w:r>
      <w:r w:rsidR="00753901" w:rsidRPr="0093443E">
        <w:rPr>
          <w:sz w:val="17"/>
          <w:szCs w:val="17"/>
        </w:rPr>
        <w:t xml:space="preserve">Ernst &amp; Young, ‘Work Health and Safety Aggregated On-Site Audit Report June 2016’ [report], Department of Education, Skills and Employment, 2 February 2018, </w:t>
      </w:r>
      <w:hyperlink r:id="rId85" w:history="1">
        <w:r w:rsidR="00753901" w:rsidRPr="0093443E">
          <w:rPr>
            <w:sz w:val="17"/>
            <w:szCs w:val="17"/>
          </w:rPr>
          <w:t>https://www.dese.gov.au/work-dole/resources/work-health-and-safety-aggregated-site-audit-report-june-2016</w:t>
        </w:r>
      </w:hyperlink>
      <w:r w:rsidR="00753901" w:rsidRPr="0093443E">
        <w:rPr>
          <w:sz w:val="17"/>
          <w:szCs w:val="17"/>
        </w:rPr>
        <w:t>, accessed 12 August 2021.</w:t>
      </w:r>
    </w:p>
  </w:footnote>
  <w:footnote w:id="126">
    <w:p w14:paraId="33245AD6" w14:textId="0760A16C" w:rsidR="00892013" w:rsidRPr="0093443E" w:rsidRDefault="00892013" w:rsidP="00097A9D">
      <w:pPr>
        <w:pStyle w:val="FootnoteText"/>
        <w:rPr>
          <w:sz w:val="17"/>
          <w:szCs w:val="17"/>
        </w:rPr>
      </w:pPr>
      <w:r w:rsidRPr="0093443E">
        <w:rPr>
          <w:rStyle w:val="FootnoteReference"/>
          <w:sz w:val="17"/>
          <w:szCs w:val="17"/>
        </w:rPr>
        <w:footnoteRef/>
      </w:r>
      <w:r w:rsidRPr="0093443E">
        <w:rPr>
          <w:rStyle w:val="FootnoteReference"/>
          <w:sz w:val="17"/>
          <w:szCs w:val="17"/>
        </w:rPr>
        <w:t xml:space="preserve"> </w:t>
      </w:r>
      <w:r w:rsidRPr="0093443E">
        <w:rPr>
          <w:sz w:val="17"/>
          <w:szCs w:val="17"/>
        </w:rPr>
        <w:t>Sonia has an acquired brain injury and other disabilities. A grand mal or generalized tonic-</w:t>
      </w:r>
      <w:r w:rsidRPr="0093443E">
        <w:rPr>
          <w:sz w:val="17"/>
          <w:szCs w:val="17"/>
        </w:rPr>
        <w:t>clonic seizure is caused by abnormal electrical activity in the brain.</w:t>
      </w:r>
    </w:p>
  </w:footnote>
  <w:footnote w:id="127">
    <w:p w14:paraId="338FCC56" w14:textId="787AD01A" w:rsidR="00FB6A22" w:rsidRPr="0093443E" w:rsidRDefault="00FB6A22" w:rsidP="00097A9D">
      <w:pPr>
        <w:pStyle w:val="FootnoteText"/>
        <w:rPr>
          <w:sz w:val="17"/>
          <w:szCs w:val="17"/>
        </w:rPr>
      </w:pPr>
      <w:r w:rsidRPr="0093443E">
        <w:rPr>
          <w:rStyle w:val="FootnoteReference"/>
          <w:sz w:val="17"/>
          <w:szCs w:val="17"/>
        </w:rPr>
        <w:footnoteRef/>
      </w:r>
      <w:r w:rsidRPr="0093443E">
        <w:rPr>
          <w:rStyle w:val="FootnoteReference"/>
          <w:sz w:val="17"/>
          <w:szCs w:val="17"/>
        </w:rPr>
        <w:t xml:space="preserve"> </w:t>
      </w:r>
      <w:r w:rsidR="00DA02A3" w:rsidRPr="0093443E">
        <w:rPr>
          <w:sz w:val="17"/>
          <w:szCs w:val="17"/>
        </w:rPr>
        <w:t>Department of Education Skills and Employment, ‘Caseload 2010-2011’ [dataset], Job Services Australia Data, 13 July 2016, data.gov.au, Canberra, https://data.gov.au/data/dataset/job-services-australia-data, accessed 8 August 2021.</w:t>
      </w:r>
    </w:p>
  </w:footnote>
  <w:footnote w:id="128">
    <w:p w14:paraId="4C5D02C1" w14:textId="1CED9A83" w:rsidR="00332FE0" w:rsidRPr="0093443E" w:rsidRDefault="00332FE0" w:rsidP="00097A9D">
      <w:pPr>
        <w:pStyle w:val="FootnoteText"/>
        <w:rPr>
          <w:sz w:val="17"/>
          <w:szCs w:val="17"/>
        </w:rPr>
      </w:pPr>
      <w:r w:rsidRPr="0093443E">
        <w:rPr>
          <w:rStyle w:val="FootnoteReference"/>
          <w:sz w:val="17"/>
          <w:szCs w:val="17"/>
        </w:rPr>
        <w:footnoteRef/>
      </w:r>
      <w:r w:rsidRPr="0093443E">
        <w:rPr>
          <w:rStyle w:val="FootnoteReference"/>
          <w:sz w:val="17"/>
          <w:szCs w:val="17"/>
        </w:rPr>
        <w:t xml:space="preserve"> </w:t>
      </w:r>
      <w:r w:rsidR="00270F99" w:rsidRPr="0093443E">
        <w:rPr>
          <w:sz w:val="17"/>
          <w:szCs w:val="17"/>
        </w:rPr>
        <w:t xml:space="preserve">Australian Institute of Health and Welfare, ‘Demographics’, People with disability in Australia, 2 October 2020, </w:t>
      </w:r>
      <w:hyperlink r:id="rId86" w:anchor="Demographics" w:history="1">
        <w:r w:rsidR="00270F99" w:rsidRPr="0093443E">
          <w:rPr>
            <w:sz w:val="17"/>
            <w:szCs w:val="17"/>
          </w:rPr>
          <w:t>https://www.aihw.gov.au/reports/disability/people-with-disability-in-australia/contents/housing/homelessness-services#Demographics</w:t>
        </w:r>
      </w:hyperlink>
      <w:r w:rsidR="00270F99" w:rsidRPr="0093443E">
        <w:rPr>
          <w:sz w:val="17"/>
          <w:szCs w:val="17"/>
        </w:rPr>
        <w:t>, accessed 12 August 2021</w:t>
      </w:r>
      <w:r w:rsidR="00B6453F" w:rsidRPr="0093443E">
        <w:rPr>
          <w:sz w:val="17"/>
          <w:szCs w:val="17"/>
        </w:rPr>
        <w:t>.</w:t>
      </w:r>
    </w:p>
  </w:footnote>
  <w:footnote w:id="129">
    <w:p w14:paraId="316E8ECC" w14:textId="7037A180" w:rsidR="00F36E99" w:rsidRPr="0093443E" w:rsidRDefault="00F36E99" w:rsidP="00097A9D">
      <w:pPr>
        <w:pStyle w:val="FootnoteText"/>
        <w:rPr>
          <w:sz w:val="17"/>
          <w:szCs w:val="17"/>
          <w:lang w:val="en-AU"/>
        </w:rPr>
      </w:pPr>
      <w:r w:rsidRPr="0093443E">
        <w:rPr>
          <w:rStyle w:val="FootnoteReference"/>
          <w:sz w:val="17"/>
          <w:szCs w:val="17"/>
        </w:rPr>
        <w:footnoteRef/>
      </w:r>
      <w:r w:rsidRPr="0093443E">
        <w:rPr>
          <w:sz w:val="17"/>
          <w:szCs w:val="17"/>
        </w:rPr>
        <w:t xml:space="preserve"> </w:t>
      </w:r>
      <w:r w:rsidR="006B3AC2" w:rsidRPr="0093443E">
        <w:rPr>
          <w:sz w:val="17"/>
          <w:szCs w:val="17"/>
        </w:rPr>
        <w:t xml:space="preserve">Australian Institute of Health and Welfare, ‘Data tables: Income supplementary data tables’, </w:t>
      </w:r>
      <w:r w:rsidR="006B3AC2" w:rsidRPr="0093443E">
        <w:rPr>
          <w:rStyle w:val="Emphasis"/>
          <w:sz w:val="17"/>
          <w:szCs w:val="17"/>
        </w:rPr>
        <w:t>People with disability in Australia</w:t>
      </w:r>
      <w:r w:rsidR="006B3AC2" w:rsidRPr="0093443E">
        <w:rPr>
          <w:sz w:val="17"/>
          <w:szCs w:val="17"/>
        </w:rPr>
        <w:t xml:space="preserve">, 2 October 2020, Australian Government, Canberra, </w:t>
      </w:r>
      <w:hyperlink r:id="rId87" w:history="1">
        <w:r w:rsidR="006B3AC2" w:rsidRPr="0093443E">
          <w:rPr>
            <w:sz w:val="17"/>
            <w:szCs w:val="17"/>
          </w:rPr>
          <w:t>https://www.aihw.gov.au/reports/disability/people-with-disability-in-australia/data?page=3</w:t>
        </w:r>
      </w:hyperlink>
      <w:r w:rsidR="006B3AC2" w:rsidRPr="0093443E">
        <w:rPr>
          <w:sz w:val="17"/>
          <w:szCs w:val="17"/>
        </w:rPr>
        <w:t>, accessed 12</w:t>
      </w:r>
      <w:r w:rsidR="00025753" w:rsidRPr="0093443E">
        <w:rPr>
          <w:sz w:val="17"/>
          <w:szCs w:val="17"/>
        </w:rPr>
        <w:t> </w:t>
      </w:r>
      <w:r w:rsidR="006B3AC2" w:rsidRPr="0093443E">
        <w:rPr>
          <w:sz w:val="17"/>
          <w:szCs w:val="17"/>
        </w:rPr>
        <w:t>August</w:t>
      </w:r>
      <w:r w:rsidR="00025753" w:rsidRPr="0093443E">
        <w:rPr>
          <w:sz w:val="17"/>
          <w:szCs w:val="17"/>
        </w:rPr>
        <w:t> </w:t>
      </w:r>
      <w:r w:rsidR="006B3AC2" w:rsidRPr="0093443E">
        <w:rPr>
          <w:sz w:val="17"/>
          <w:szCs w:val="17"/>
        </w:rPr>
        <w:t>2021.</w:t>
      </w:r>
    </w:p>
  </w:footnote>
  <w:footnote w:id="130">
    <w:p w14:paraId="2B235E4B" w14:textId="2BC4667B" w:rsidR="00D86792" w:rsidRPr="0093443E" w:rsidRDefault="00D86792" w:rsidP="00097A9D">
      <w:pPr>
        <w:pStyle w:val="FootnoteText"/>
        <w:rPr>
          <w:sz w:val="17"/>
          <w:szCs w:val="17"/>
        </w:rPr>
      </w:pPr>
      <w:r w:rsidRPr="0093443E">
        <w:rPr>
          <w:rStyle w:val="FootnoteReference"/>
          <w:sz w:val="17"/>
          <w:szCs w:val="17"/>
        </w:rPr>
        <w:footnoteRef/>
      </w:r>
      <w:r w:rsidRPr="0093443E">
        <w:rPr>
          <w:rStyle w:val="FootnoteReference"/>
          <w:sz w:val="17"/>
          <w:szCs w:val="17"/>
        </w:rPr>
        <w:t xml:space="preserve"> </w:t>
      </w:r>
      <w:r w:rsidR="00212C71" w:rsidRPr="0093443E">
        <w:rPr>
          <w:sz w:val="17"/>
          <w:szCs w:val="17"/>
        </w:rPr>
        <w:t xml:space="preserve">Vu, B., Khanam, R., Rahman, M. and Nghiem, S., ‘The Costs of Disability in Australia: A Hybrid Panel-Data Examination’, </w:t>
      </w:r>
      <w:r w:rsidR="00212C71" w:rsidRPr="0093443E">
        <w:rPr>
          <w:rStyle w:val="Emphasis"/>
          <w:sz w:val="17"/>
          <w:szCs w:val="17"/>
        </w:rPr>
        <w:t>Health Economics Review</w:t>
      </w:r>
      <w:r w:rsidR="00212C71" w:rsidRPr="0093443E">
        <w:rPr>
          <w:sz w:val="17"/>
          <w:szCs w:val="17"/>
        </w:rPr>
        <w:t xml:space="preserve">, 10/1 (2020), 6, </w:t>
      </w:r>
      <w:hyperlink r:id="rId88" w:history="1">
        <w:r w:rsidR="00212C71" w:rsidRPr="0093443E">
          <w:rPr>
            <w:sz w:val="17"/>
            <w:szCs w:val="17"/>
          </w:rPr>
          <w:t>https://doi.org/10.1186/s13561-020-00264-1</w:t>
        </w:r>
      </w:hyperlink>
      <w:r w:rsidR="00212C71" w:rsidRPr="0093443E">
        <w:rPr>
          <w:sz w:val="17"/>
          <w:szCs w:val="17"/>
        </w:rPr>
        <w:t>, accessed 10 August 2021</w:t>
      </w:r>
      <w:r w:rsidRPr="0093443E">
        <w:rPr>
          <w:sz w:val="17"/>
          <w:szCs w:val="17"/>
        </w:rPr>
        <w:t>.</w:t>
      </w:r>
    </w:p>
  </w:footnote>
  <w:footnote w:id="131">
    <w:p w14:paraId="7595AABE" w14:textId="11450F7F" w:rsidR="00F96927" w:rsidRPr="0093443E" w:rsidRDefault="00F96927" w:rsidP="00097A9D">
      <w:pPr>
        <w:pStyle w:val="FootnoteText"/>
        <w:rPr>
          <w:rStyle w:val="FootnoteReference"/>
          <w:sz w:val="17"/>
          <w:szCs w:val="17"/>
        </w:rPr>
      </w:pPr>
      <w:r w:rsidRPr="0093443E">
        <w:rPr>
          <w:rStyle w:val="FootnoteReference"/>
          <w:sz w:val="17"/>
          <w:szCs w:val="17"/>
        </w:rPr>
        <w:footnoteRef/>
      </w:r>
      <w:r w:rsidRPr="0093443E">
        <w:rPr>
          <w:rStyle w:val="FootnoteReference"/>
          <w:sz w:val="17"/>
          <w:szCs w:val="17"/>
        </w:rPr>
        <w:t xml:space="preserve"> </w:t>
      </w:r>
      <w:r w:rsidR="009B6A21" w:rsidRPr="0093443E">
        <w:rPr>
          <w:sz w:val="17"/>
          <w:szCs w:val="17"/>
        </w:rPr>
        <w:t xml:space="preserve">Fair Work Ombudsman, ‘Schedule D – Supported Wage System’, </w:t>
      </w:r>
      <w:r w:rsidR="009B6A21" w:rsidRPr="0093443E">
        <w:rPr>
          <w:rStyle w:val="Emphasis"/>
          <w:sz w:val="17"/>
          <w:szCs w:val="17"/>
        </w:rPr>
        <w:t>Supported Employment Services Award 2020</w:t>
      </w:r>
      <w:r w:rsidR="009B6A21" w:rsidRPr="0093443E">
        <w:rPr>
          <w:sz w:val="17"/>
          <w:szCs w:val="17"/>
        </w:rPr>
        <w:t xml:space="preserve">, Australian Government, 1 July 2021, Canberra, </w:t>
      </w:r>
      <w:hyperlink r:id="rId89" w:anchor="TOPOFBODYPAGE" w:history="1">
        <w:r w:rsidR="009B6A21" w:rsidRPr="0093443E">
          <w:rPr>
            <w:sz w:val="17"/>
            <w:szCs w:val="17"/>
          </w:rPr>
          <w:t>https://awardviewer.fwo.gov.au/award/show/MA000103#TOPOFBODYPAGE</w:t>
        </w:r>
      </w:hyperlink>
      <w:r w:rsidR="009B6A21" w:rsidRPr="0093443E">
        <w:rPr>
          <w:sz w:val="17"/>
          <w:szCs w:val="17"/>
        </w:rPr>
        <w:t>, accessed 12 August 2021.</w:t>
      </w:r>
    </w:p>
  </w:footnote>
  <w:footnote w:id="132">
    <w:p w14:paraId="268C0F0E" w14:textId="6252270C" w:rsidR="00537095" w:rsidRPr="0093443E" w:rsidRDefault="00537095" w:rsidP="00097A9D">
      <w:pPr>
        <w:pStyle w:val="FootnoteText"/>
        <w:rPr>
          <w:rStyle w:val="FootnoteReference"/>
          <w:sz w:val="17"/>
          <w:szCs w:val="17"/>
        </w:rPr>
      </w:pPr>
      <w:r w:rsidRPr="0093443E">
        <w:rPr>
          <w:rStyle w:val="FootnoteReference"/>
          <w:sz w:val="17"/>
          <w:szCs w:val="17"/>
        </w:rPr>
        <w:footnoteRef/>
      </w:r>
      <w:r w:rsidR="00A0183E" w:rsidRPr="0093443E">
        <w:rPr>
          <w:sz w:val="17"/>
          <w:szCs w:val="17"/>
        </w:rPr>
        <w:t xml:space="preserve"> N</w:t>
      </w:r>
      <w:r w:rsidR="00770B5B" w:rsidRPr="0093443E">
        <w:rPr>
          <w:sz w:val="17"/>
          <w:szCs w:val="17"/>
        </w:rPr>
        <w:t xml:space="preserve">ational Council on Intellectual Disability, ‘Commonwealth discriminates against people with intellectual disability, High Court rules’ [article], </w:t>
      </w:r>
      <w:r w:rsidR="00770B5B" w:rsidRPr="0093443E">
        <w:rPr>
          <w:rStyle w:val="Emphasis"/>
          <w:sz w:val="17"/>
          <w:szCs w:val="17"/>
        </w:rPr>
        <w:t>National Council on Intellectual Disability</w:t>
      </w:r>
      <w:r w:rsidR="00770B5B" w:rsidRPr="0093443E">
        <w:rPr>
          <w:sz w:val="17"/>
          <w:szCs w:val="17"/>
        </w:rPr>
        <w:t xml:space="preserve">, 10 May 2013, </w:t>
      </w:r>
      <w:hyperlink r:id="rId90" w:history="1">
        <w:r w:rsidR="00770B5B" w:rsidRPr="0093443E">
          <w:rPr>
            <w:sz w:val="17"/>
            <w:szCs w:val="17"/>
          </w:rPr>
          <w:t>https://web.archive.org/web/20140223073240/http://www.ncid.org.au/index.php/employment-first/108-commonwealth-discriminates-against-people-with-intellectual-disability-high-court-rules</w:t>
        </w:r>
      </w:hyperlink>
      <w:r w:rsidR="00770B5B" w:rsidRPr="0093443E">
        <w:rPr>
          <w:sz w:val="17"/>
          <w:szCs w:val="17"/>
        </w:rPr>
        <w:t>, accessed 12</w:t>
      </w:r>
      <w:r w:rsidR="00A0183E" w:rsidRPr="0093443E">
        <w:rPr>
          <w:sz w:val="17"/>
          <w:szCs w:val="17"/>
        </w:rPr>
        <w:t> </w:t>
      </w:r>
      <w:r w:rsidR="00770B5B" w:rsidRPr="0093443E">
        <w:rPr>
          <w:sz w:val="17"/>
          <w:szCs w:val="17"/>
        </w:rPr>
        <w:t>August 2021.</w:t>
      </w:r>
    </w:p>
  </w:footnote>
  <w:footnote w:id="133">
    <w:p w14:paraId="01C4A667" w14:textId="140ABB11" w:rsidR="00016384" w:rsidRPr="0093443E" w:rsidRDefault="00016384" w:rsidP="00097A9D">
      <w:pPr>
        <w:pStyle w:val="FootnoteText"/>
        <w:rPr>
          <w:rStyle w:val="FootnoteReference"/>
          <w:sz w:val="17"/>
          <w:szCs w:val="17"/>
          <w:vertAlign w:val="baseline"/>
        </w:rPr>
      </w:pPr>
      <w:r w:rsidRPr="0093443E">
        <w:rPr>
          <w:rStyle w:val="FootnoteReference"/>
          <w:sz w:val="17"/>
          <w:szCs w:val="17"/>
        </w:rPr>
        <w:footnoteRef/>
      </w:r>
      <w:r w:rsidRPr="0093443E">
        <w:rPr>
          <w:rStyle w:val="FootnoteReference"/>
          <w:sz w:val="17"/>
          <w:szCs w:val="17"/>
          <w:vertAlign w:val="baseline"/>
        </w:rPr>
        <w:t xml:space="preserve"> </w:t>
      </w:r>
      <w:r w:rsidRPr="0093443E">
        <w:rPr>
          <w:rStyle w:val="FootnoteTextChar"/>
          <w:sz w:val="17"/>
          <w:szCs w:val="17"/>
        </w:rPr>
        <w:t xml:space="preserve">Hole, R., Stainton, T., Wilson, L., ‘Ageing Adults with Intellectual Disabilities: Self-advocates’ and Family Members’ Perspectives about the Future’, </w:t>
      </w:r>
      <w:r w:rsidRPr="0093443E">
        <w:rPr>
          <w:rStyle w:val="Emphasis"/>
          <w:sz w:val="17"/>
          <w:szCs w:val="17"/>
        </w:rPr>
        <w:t>Australian Social Work</w:t>
      </w:r>
      <w:r w:rsidRPr="0093443E">
        <w:rPr>
          <w:rStyle w:val="FootnoteTextChar"/>
          <w:sz w:val="17"/>
          <w:szCs w:val="17"/>
        </w:rPr>
        <w:t xml:space="preserve">, 66:4, (2012), 571-589. </w:t>
      </w:r>
      <w:hyperlink r:id="rId91" w:history="1">
        <w:r w:rsidRPr="0093443E">
          <w:rPr>
            <w:rStyle w:val="FootnoteTextChar"/>
            <w:sz w:val="17"/>
            <w:szCs w:val="17"/>
          </w:rPr>
          <w:t>https://www.tandfonline.com/doi/abs/10.1080/0312407X.2012.689307</w:t>
        </w:r>
      </w:hyperlink>
      <w:r w:rsidRPr="0093443E">
        <w:rPr>
          <w:rStyle w:val="FootnoteTextChar"/>
          <w:sz w:val="17"/>
          <w:szCs w:val="17"/>
        </w:rPr>
        <w:t>, accessed 12 August 2021.</w:t>
      </w:r>
      <w:r w:rsidRPr="0093443E">
        <w:rPr>
          <w:rStyle w:val="FootnoteReference"/>
          <w:sz w:val="17"/>
          <w:szCs w:val="17"/>
          <w:vertAlign w:val="baseline"/>
        </w:rPr>
        <w:t xml:space="preserve"> </w:t>
      </w:r>
    </w:p>
  </w:footnote>
  <w:footnote w:id="134">
    <w:p w14:paraId="71017241" w14:textId="1B17F7FA" w:rsidR="00654B3B" w:rsidRPr="0093443E" w:rsidRDefault="00654B3B" w:rsidP="00097A9D">
      <w:pPr>
        <w:pStyle w:val="FootnoteText"/>
        <w:rPr>
          <w:rStyle w:val="FootnoteReference"/>
          <w:sz w:val="17"/>
          <w:szCs w:val="17"/>
          <w:vertAlign w:val="baseline"/>
        </w:rPr>
      </w:pPr>
      <w:r w:rsidRPr="0093443E">
        <w:rPr>
          <w:rStyle w:val="FootnoteReference"/>
          <w:sz w:val="17"/>
          <w:szCs w:val="17"/>
        </w:rPr>
        <w:footnoteRef/>
      </w:r>
      <w:r w:rsidRPr="0093443E">
        <w:rPr>
          <w:rStyle w:val="FootnoteReference"/>
          <w:sz w:val="17"/>
          <w:szCs w:val="17"/>
          <w:vertAlign w:val="baseline"/>
        </w:rPr>
        <w:t xml:space="preserve"> </w:t>
      </w:r>
      <w:r w:rsidRPr="0093443E">
        <w:rPr>
          <w:rStyle w:val="FootnoteTextChar"/>
          <w:sz w:val="17"/>
          <w:szCs w:val="17"/>
        </w:rPr>
        <w:t xml:space="preserve">Bucci, F. and S. </w:t>
      </w:r>
      <w:r w:rsidRPr="0093443E">
        <w:rPr>
          <w:rStyle w:val="FootnoteTextChar"/>
          <w:sz w:val="17"/>
          <w:szCs w:val="17"/>
        </w:rPr>
        <w:t>Vanheule</w:t>
      </w:r>
      <w:r w:rsidR="00BC31E3" w:rsidRPr="0093443E">
        <w:rPr>
          <w:rStyle w:val="FootnoteTextChar"/>
          <w:sz w:val="17"/>
          <w:szCs w:val="17"/>
        </w:rPr>
        <w:t>., ‘</w:t>
      </w:r>
      <w:r w:rsidRPr="0093443E">
        <w:rPr>
          <w:rStyle w:val="FootnoteTextChar"/>
          <w:sz w:val="17"/>
          <w:szCs w:val="17"/>
        </w:rPr>
        <w:t xml:space="preserve">Families of adult people with disability: Their experience in the use of services run by social cooperatives in </w:t>
      </w:r>
      <w:r w:rsidR="00BC31E3" w:rsidRPr="0093443E">
        <w:rPr>
          <w:rStyle w:val="FootnoteTextChar"/>
          <w:sz w:val="17"/>
          <w:szCs w:val="17"/>
        </w:rPr>
        <w:t>Italy’,</w:t>
      </w:r>
      <w:r w:rsidRPr="0093443E">
        <w:rPr>
          <w:rStyle w:val="FootnoteTextChar"/>
          <w:sz w:val="17"/>
          <w:szCs w:val="17"/>
        </w:rPr>
        <w:t xml:space="preserve"> </w:t>
      </w:r>
      <w:r w:rsidRPr="0093443E">
        <w:rPr>
          <w:rStyle w:val="Emphasis"/>
          <w:sz w:val="17"/>
          <w:szCs w:val="17"/>
        </w:rPr>
        <w:t>International Journal of Social Welfare</w:t>
      </w:r>
      <w:r w:rsidRPr="0093443E">
        <w:rPr>
          <w:rStyle w:val="FootnoteTextChar"/>
          <w:sz w:val="17"/>
          <w:szCs w:val="17"/>
        </w:rPr>
        <w:t>, 27</w:t>
      </w:r>
      <w:r w:rsidR="00BC31E3" w:rsidRPr="0093443E">
        <w:rPr>
          <w:rStyle w:val="FootnoteTextChar"/>
          <w:sz w:val="17"/>
          <w:szCs w:val="17"/>
        </w:rPr>
        <w:t>, (2018),</w:t>
      </w:r>
      <w:r w:rsidRPr="0093443E">
        <w:rPr>
          <w:rStyle w:val="FootnoteTextChar"/>
          <w:sz w:val="17"/>
          <w:szCs w:val="17"/>
        </w:rPr>
        <w:t xml:space="preserve"> 157-167</w:t>
      </w:r>
      <w:r w:rsidR="00BC31E3" w:rsidRPr="0093443E">
        <w:rPr>
          <w:rStyle w:val="FootnoteTextChar"/>
          <w:sz w:val="17"/>
          <w:szCs w:val="17"/>
        </w:rPr>
        <w:t xml:space="preserve">, </w:t>
      </w:r>
      <w:hyperlink r:id="rId92" w:history="1">
        <w:r w:rsidR="00BC31E3" w:rsidRPr="0093443E">
          <w:rPr>
            <w:rStyle w:val="FootnoteTextChar"/>
            <w:sz w:val="17"/>
            <w:szCs w:val="17"/>
          </w:rPr>
          <w:t>https://onlinelibrary.wiley.com/doi/abs/10.1111/ijsw.12283</w:t>
        </w:r>
      </w:hyperlink>
      <w:r w:rsidR="00BC31E3" w:rsidRPr="0093443E">
        <w:rPr>
          <w:rStyle w:val="FootnoteTextChar"/>
          <w:sz w:val="17"/>
          <w:szCs w:val="17"/>
        </w:rPr>
        <w:t>, accessed 12 August 2021.</w:t>
      </w:r>
    </w:p>
  </w:footnote>
  <w:footnote w:id="135">
    <w:p w14:paraId="638BF977" w14:textId="50953057" w:rsidR="006935E7" w:rsidRPr="0093443E" w:rsidRDefault="006935E7" w:rsidP="00097A9D">
      <w:pPr>
        <w:pStyle w:val="FootnoteText"/>
        <w:rPr>
          <w:rStyle w:val="FootnoteReference"/>
          <w:sz w:val="17"/>
          <w:szCs w:val="17"/>
          <w:vertAlign w:val="baseline"/>
        </w:rPr>
      </w:pPr>
      <w:r w:rsidRPr="0093443E">
        <w:rPr>
          <w:rStyle w:val="FootnoteReference"/>
          <w:sz w:val="17"/>
          <w:szCs w:val="17"/>
        </w:rPr>
        <w:footnoteRef/>
      </w:r>
      <w:r w:rsidR="00DD2C6E" w:rsidRPr="0093443E">
        <w:rPr>
          <w:rStyle w:val="FootnoteTextChar"/>
          <w:sz w:val="17"/>
          <w:szCs w:val="17"/>
        </w:rPr>
        <w:t xml:space="preserve"> </w:t>
      </w:r>
      <w:r w:rsidR="00DD2C6E" w:rsidRPr="0093443E">
        <w:rPr>
          <w:sz w:val="17"/>
          <w:szCs w:val="17"/>
        </w:rPr>
        <w:t xml:space="preserve">Bucci and </w:t>
      </w:r>
      <w:r w:rsidR="00DD2C6E" w:rsidRPr="0093443E">
        <w:rPr>
          <w:sz w:val="17"/>
          <w:szCs w:val="17"/>
        </w:rPr>
        <w:t>Vanheule, ‘Families of adult people with disability’.</w:t>
      </w:r>
    </w:p>
  </w:footnote>
  <w:footnote w:id="136">
    <w:p w14:paraId="68C2717D" w14:textId="6AF38C07" w:rsidR="006E12C4" w:rsidRPr="0093443E" w:rsidRDefault="009009D2" w:rsidP="00097A9D">
      <w:pPr>
        <w:pStyle w:val="FootnoteText"/>
        <w:rPr>
          <w:sz w:val="17"/>
          <w:szCs w:val="17"/>
        </w:rPr>
      </w:pPr>
      <w:r w:rsidRPr="0093443E">
        <w:rPr>
          <w:rStyle w:val="FootnoteReference"/>
          <w:sz w:val="17"/>
          <w:szCs w:val="17"/>
        </w:rPr>
        <w:footnoteRef/>
      </w:r>
      <w:r w:rsidR="00B412DD" w:rsidRPr="0093443E">
        <w:rPr>
          <w:rStyle w:val="FootnoteTextChar"/>
          <w:sz w:val="17"/>
          <w:szCs w:val="17"/>
        </w:rPr>
        <w:t xml:space="preserve"> C</w:t>
      </w:r>
      <w:r w:rsidR="006E12C4" w:rsidRPr="0093443E">
        <w:rPr>
          <w:rStyle w:val="FootnoteTextChar"/>
          <w:sz w:val="17"/>
          <w:szCs w:val="17"/>
        </w:rPr>
        <w:t>astles, G</w:t>
      </w:r>
      <w:r w:rsidR="00B412DD" w:rsidRPr="0093443E">
        <w:rPr>
          <w:rStyle w:val="FootnoteTextChar"/>
          <w:sz w:val="17"/>
          <w:szCs w:val="17"/>
        </w:rPr>
        <w:t>,</w:t>
      </w:r>
      <w:r w:rsidR="006E12C4" w:rsidRPr="0093443E">
        <w:rPr>
          <w:rStyle w:val="FootnoteTextChar"/>
          <w:sz w:val="17"/>
          <w:szCs w:val="17"/>
        </w:rPr>
        <w:t xml:space="preserve"> ‘The Wage Earners’ Welfare State Revisited: Refurbishing the Established Model of Australian Social Protection, 1983-1993’, </w:t>
      </w:r>
      <w:r w:rsidR="006E12C4" w:rsidRPr="0093443E">
        <w:rPr>
          <w:rStyle w:val="Emphasis"/>
          <w:sz w:val="17"/>
          <w:szCs w:val="17"/>
        </w:rPr>
        <w:t>Australian Journal of Social Issues</w:t>
      </w:r>
      <w:r w:rsidR="006E12C4" w:rsidRPr="0093443E">
        <w:rPr>
          <w:rStyle w:val="FootnoteTextChar"/>
          <w:sz w:val="17"/>
          <w:szCs w:val="17"/>
        </w:rPr>
        <w:t xml:space="preserve">, 29(2), 1994, </w:t>
      </w:r>
      <w:hyperlink r:id="rId93" w:history="1">
        <w:r w:rsidR="006E12C4" w:rsidRPr="0093443E">
          <w:rPr>
            <w:rStyle w:val="FootnoteTextChar"/>
            <w:sz w:val="17"/>
            <w:szCs w:val="17"/>
          </w:rPr>
          <w:t>https://library.bsl.org.au/jspui/bitstream/1/179/1/Castles_Wage1994.pdf</w:t>
        </w:r>
      </w:hyperlink>
      <w:r w:rsidR="006E12C4" w:rsidRPr="0093443E">
        <w:rPr>
          <w:rStyle w:val="FootnoteTextChar"/>
          <w:sz w:val="17"/>
          <w:szCs w:val="17"/>
        </w:rPr>
        <w:t>, accessed 12 August 2021.</w:t>
      </w:r>
    </w:p>
    <w:p w14:paraId="7A0D9F13" w14:textId="0688C578" w:rsidR="009009D2" w:rsidRPr="0093443E" w:rsidRDefault="009009D2" w:rsidP="00097A9D">
      <w:pPr>
        <w:pStyle w:val="FootnoteText"/>
        <w:rPr>
          <w:rStyle w:val="FootnoteReference"/>
          <w:sz w:val="17"/>
          <w:szCs w:val="17"/>
        </w:rPr>
      </w:pPr>
    </w:p>
  </w:footnote>
  <w:footnote w:id="137">
    <w:p w14:paraId="6180482F" w14:textId="6019F9BD" w:rsidR="00A84F3B" w:rsidRPr="0093443E" w:rsidRDefault="00A84F3B" w:rsidP="00097A9D">
      <w:pPr>
        <w:pStyle w:val="FootnoteText"/>
        <w:rPr>
          <w:rStyle w:val="FootnoteReference"/>
          <w:sz w:val="17"/>
          <w:szCs w:val="17"/>
          <w:vertAlign w:val="baseline"/>
        </w:rPr>
      </w:pPr>
      <w:r w:rsidRPr="0093443E">
        <w:rPr>
          <w:rStyle w:val="FootnoteReference"/>
          <w:sz w:val="17"/>
          <w:szCs w:val="17"/>
        </w:rPr>
        <w:footnoteRef/>
      </w:r>
      <w:r w:rsidRPr="0093443E">
        <w:rPr>
          <w:rStyle w:val="FootnoteReference"/>
          <w:sz w:val="17"/>
          <w:szCs w:val="17"/>
        </w:rPr>
        <w:t xml:space="preserve"> </w:t>
      </w:r>
      <w:r w:rsidR="00F23CBD" w:rsidRPr="0093443E">
        <w:rPr>
          <w:rStyle w:val="FootnoteTextChar"/>
          <w:sz w:val="17"/>
          <w:szCs w:val="17"/>
        </w:rPr>
        <w:t>Royal Commission into Violence, Abuse, Neglect and Exploitation of People with Disability, Issues Paper: Group Homes, November 2019, https://disability.royalcommission.gov.au/publications/group-homes, accessed 12 August 2021.</w:t>
      </w:r>
    </w:p>
  </w:footnote>
  <w:footnote w:id="138">
    <w:p w14:paraId="115E1755" w14:textId="1A1F0696" w:rsidR="00A84F3B" w:rsidRPr="0093443E" w:rsidRDefault="00A84F3B" w:rsidP="00097A9D">
      <w:pPr>
        <w:pStyle w:val="FootnoteText"/>
        <w:rPr>
          <w:rStyle w:val="FootnoteReference"/>
          <w:sz w:val="17"/>
          <w:szCs w:val="17"/>
        </w:rPr>
      </w:pPr>
      <w:r w:rsidRPr="0093443E">
        <w:rPr>
          <w:rStyle w:val="FootnoteReference"/>
          <w:sz w:val="17"/>
          <w:szCs w:val="17"/>
        </w:rPr>
        <w:footnoteRef/>
      </w:r>
      <w:r w:rsidRPr="0093443E">
        <w:rPr>
          <w:rStyle w:val="FootnoteReference"/>
          <w:sz w:val="17"/>
          <w:szCs w:val="17"/>
        </w:rPr>
        <w:t xml:space="preserve"> </w:t>
      </w:r>
      <w:r w:rsidR="002F276B" w:rsidRPr="0093443E">
        <w:rPr>
          <w:sz w:val="17"/>
          <w:szCs w:val="17"/>
        </w:rPr>
        <w:t xml:space="preserve">Aged Care Quality and Safety Commission, ‘Younger people in residential aged care’ [webpage], Consumers, 20 July 2021, Australian Government, Canberra, </w:t>
      </w:r>
      <w:hyperlink r:id="rId94" w:history="1">
        <w:r w:rsidR="002F276B" w:rsidRPr="0093443E">
          <w:rPr>
            <w:sz w:val="17"/>
            <w:szCs w:val="17"/>
          </w:rPr>
          <w:t>https://www.agedcarequality.gov.au/consumers/younger-people-residential-aged-care</w:t>
        </w:r>
      </w:hyperlink>
      <w:r w:rsidR="002F276B" w:rsidRPr="0093443E">
        <w:rPr>
          <w:sz w:val="17"/>
          <w:szCs w:val="17"/>
        </w:rPr>
        <w:t>, accessed 12 August 2021.</w:t>
      </w:r>
    </w:p>
  </w:footnote>
  <w:footnote w:id="139">
    <w:p w14:paraId="552367F6" w14:textId="6E1D6C17" w:rsidR="006829F7" w:rsidRPr="0093443E" w:rsidRDefault="00A84F3B" w:rsidP="00DC30F1">
      <w:pPr>
        <w:pStyle w:val="FootnoteText"/>
        <w:rPr>
          <w:sz w:val="17"/>
          <w:szCs w:val="17"/>
        </w:rPr>
      </w:pPr>
      <w:r w:rsidRPr="0093443E">
        <w:rPr>
          <w:rStyle w:val="FootnoteReference"/>
          <w:sz w:val="17"/>
          <w:szCs w:val="17"/>
        </w:rPr>
        <w:footnoteRef/>
      </w:r>
      <w:r w:rsidR="00DC30F1" w:rsidRPr="0093443E">
        <w:rPr>
          <w:rStyle w:val="FootnoteTextChar"/>
          <w:sz w:val="17"/>
          <w:szCs w:val="17"/>
        </w:rPr>
        <w:t xml:space="preserve"> P</w:t>
      </w:r>
      <w:r w:rsidR="006829F7" w:rsidRPr="0093443E">
        <w:rPr>
          <w:rStyle w:val="FootnoteTextChar"/>
          <w:sz w:val="17"/>
          <w:szCs w:val="17"/>
        </w:rPr>
        <w:t xml:space="preserve">eople </w:t>
      </w:r>
      <w:r w:rsidR="00DC30F1" w:rsidRPr="0093443E">
        <w:rPr>
          <w:sz w:val="17"/>
          <w:szCs w:val="17"/>
        </w:rPr>
        <w:t xml:space="preserve">With Disability Australia, ‘Realising our right to live independently in the community’ [submission], </w:t>
      </w:r>
      <w:r w:rsidR="00DC30F1" w:rsidRPr="0093443E">
        <w:rPr>
          <w:i/>
          <w:sz w:val="17"/>
          <w:szCs w:val="17"/>
        </w:rPr>
        <w:t>Submission to the Royal Commission into Violence, Abuse, Neglect and Exploitation of People with Disability in response to the Group Homes Issues Paper</w:t>
      </w:r>
      <w:r w:rsidR="00DC30F1" w:rsidRPr="0093443E">
        <w:rPr>
          <w:sz w:val="17"/>
          <w:szCs w:val="17"/>
        </w:rPr>
        <w:t xml:space="preserve">, June 2020, People with Disability Australia, Sydney, </w:t>
      </w:r>
      <w:hyperlink r:id="rId95" w:history="1">
        <w:r w:rsidR="00DC30F1" w:rsidRPr="0093443E">
          <w:rPr>
            <w:sz w:val="17"/>
            <w:szCs w:val="17"/>
          </w:rPr>
          <w:t>https://pwd.org.au/no-more-group-homes/</w:t>
        </w:r>
      </w:hyperlink>
      <w:r w:rsidR="00DC30F1" w:rsidRPr="0093443E">
        <w:rPr>
          <w:sz w:val="17"/>
          <w:szCs w:val="17"/>
        </w:rPr>
        <w:t>, accessed 12 August 2021.</w:t>
      </w:r>
    </w:p>
    <w:p w14:paraId="61B1CCB4" w14:textId="4A582251" w:rsidR="00A84F3B" w:rsidRPr="0093443E" w:rsidRDefault="00A84F3B" w:rsidP="00097A9D">
      <w:pPr>
        <w:pStyle w:val="FootnoteText"/>
        <w:rPr>
          <w:rStyle w:val="FootnoteReference"/>
          <w:sz w:val="17"/>
          <w:szCs w:val="17"/>
        </w:rPr>
      </w:pPr>
    </w:p>
  </w:footnote>
  <w:footnote w:id="140">
    <w:p w14:paraId="3F59678F" w14:textId="77777777" w:rsidR="00695DAC" w:rsidRPr="0093443E" w:rsidRDefault="00695DAC" w:rsidP="00695DAC">
      <w:pPr>
        <w:pStyle w:val="FootnoteText"/>
        <w:rPr>
          <w:sz w:val="17"/>
          <w:szCs w:val="17"/>
        </w:rPr>
      </w:pPr>
      <w:r w:rsidRPr="0093443E">
        <w:rPr>
          <w:rStyle w:val="FootnoteReference"/>
          <w:sz w:val="17"/>
          <w:szCs w:val="17"/>
        </w:rPr>
        <w:footnoteRef/>
      </w:r>
      <w:r w:rsidRPr="0093443E">
        <w:rPr>
          <w:sz w:val="17"/>
          <w:szCs w:val="17"/>
        </w:rPr>
        <w:t xml:space="preserve"> </w:t>
      </w:r>
      <w:r w:rsidRPr="0093443E">
        <w:rPr>
          <w:rStyle w:val="FootnoteTextChar"/>
          <w:sz w:val="17"/>
          <w:szCs w:val="17"/>
        </w:rPr>
        <w:t xml:space="preserve">Australian Institute of Health and Welfare, ‘Living arrangements’, </w:t>
      </w:r>
      <w:r w:rsidRPr="0093443E">
        <w:rPr>
          <w:rStyle w:val="Emphasis"/>
          <w:sz w:val="17"/>
          <w:szCs w:val="17"/>
        </w:rPr>
        <w:t>People with disability in Australia</w:t>
      </w:r>
      <w:r w:rsidRPr="0093443E">
        <w:rPr>
          <w:rStyle w:val="FootnoteTextChar"/>
          <w:sz w:val="17"/>
          <w:szCs w:val="17"/>
        </w:rPr>
        <w:t>, 2 October 2020, https://www.aihw.gov.au/reports/disability/people-with-disability-in-australia/contents/housing/living-arrangements#Tenure-type, accessed 12 August 2021</w:t>
      </w:r>
      <w:r w:rsidRPr="0093443E">
        <w:rPr>
          <w:sz w:val="17"/>
          <w:szCs w:val="17"/>
        </w:rPr>
        <w:t>.</w:t>
      </w:r>
    </w:p>
  </w:footnote>
  <w:footnote w:id="141">
    <w:p w14:paraId="6AFACF3B" w14:textId="77777777" w:rsidR="00184053" w:rsidRPr="0093443E" w:rsidRDefault="00184053" w:rsidP="00184053">
      <w:pPr>
        <w:pStyle w:val="FootnoteText"/>
        <w:rPr>
          <w:sz w:val="17"/>
          <w:szCs w:val="17"/>
          <w:lang w:val="en-AU"/>
        </w:rPr>
      </w:pPr>
      <w:r w:rsidRPr="0093443E">
        <w:rPr>
          <w:rStyle w:val="FootnoteReference"/>
          <w:sz w:val="17"/>
          <w:szCs w:val="17"/>
        </w:rPr>
        <w:footnoteRef/>
      </w:r>
      <w:r w:rsidRPr="0093443E">
        <w:rPr>
          <w:sz w:val="17"/>
          <w:szCs w:val="17"/>
        </w:rPr>
        <w:t xml:space="preserve"> </w:t>
      </w:r>
      <w:r w:rsidRPr="0093443E">
        <w:rPr>
          <w:rStyle w:val="FootnoteTextChar"/>
          <w:sz w:val="17"/>
          <w:szCs w:val="17"/>
        </w:rPr>
        <w:t xml:space="preserve">Australian Institute of Health and Welfare, ‘Living </w:t>
      </w:r>
      <w:r w:rsidRPr="0093443E">
        <w:rPr>
          <w:rStyle w:val="FootnoteTextChar"/>
          <w:sz w:val="17"/>
          <w:szCs w:val="17"/>
        </w:rPr>
        <w:t>arrangements’.</w:t>
      </w:r>
    </w:p>
  </w:footnote>
  <w:footnote w:id="142">
    <w:p w14:paraId="791FA26D" w14:textId="0F7D0AFB" w:rsidR="00097A9D" w:rsidRPr="0093443E" w:rsidRDefault="00097A9D" w:rsidP="00097A9D">
      <w:pPr>
        <w:pStyle w:val="FootnoteText"/>
        <w:rPr>
          <w:sz w:val="17"/>
          <w:szCs w:val="17"/>
          <w:lang w:val="en-AU"/>
        </w:rPr>
      </w:pPr>
      <w:r w:rsidRPr="0093443E">
        <w:rPr>
          <w:rStyle w:val="FootnoteReference"/>
          <w:sz w:val="17"/>
          <w:szCs w:val="17"/>
        </w:rPr>
        <w:footnoteRef/>
      </w:r>
      <w:r w:rsidRPr="0093443E">
        <w:rPr>
          <w:sz w:val="17"/>
          <w:szCs w:val="17"/>
        </w:rPr>
        <w:t xml:space="preserve"> </w:t>
      </w:r>
      <w:r w:rsidRPr="0093443E">
        <w:rPr>
          <w:rStyle w:val="FootnoteTextChar"/>
          <w:sz w:val="17"/>
          <w:szCs w:val="17"/>
        </w:rPr>
        <w:t xml:space="preserve">Australian Institute of Health and Welfare, ‘Living </w:t>
      </w:r>
      <w:r w:rsidRPr="0093443E">
        <w:rPr>
          <w:rStyle w:val="FootnoteTextChar"/>
          <w:sz w:val="17"/>
          <w:szCs w:val="17"/>
        </w:rPr>
        <w:t>arrangements’.</w:t>
      </w:r>
    </w:p>
  </w:footnote>
  <w:footnote w:id="143">
    <w:p w14:paraId="1487EDE3" w14:textId="3496A8B8" w:rsidR="00FE1400" w:rsidRPr="0093443E" w:rsidRDefault="00FE1400" w:rsidP="00097A9D">
      <w:pPr>
        <w:pStyle w:val="FootnoteText"/>
        <w:rPr>
          <w:rStyle w:val="FootnoteReference"/>
          <w:sz w:val="17"/>
          <w:szCs w:val="17"/>
          <w:vertAlign w:val="baseline"/>
        </w:rPr>
      </w:pPr>
      <w:r w:rsidRPr="0093443E">
        <w:rPr>
          <w:rStyle w:val="FootnoteReference"/>
          <w:sz w:val="17"/>
          <w:szCs w:val="17"/>
        </w:rPr>
        <w:footnoteRef/>
      </w:r>
      <w:r w:rsidRPr="0093443E">
        <w:rPr>
          <w:rStyle w:val="FootnoteReference"/>
          <w:sz w:val="17"/>
          <w:szCs w:val="17"/>
          <w:vertAlign w:val="baseline"/>
        </w:rPr>
        <w:t xml:space="preserve"> </w:t>
      </w:r>
      <w:r w:rsidR="0054425B" w:rsidRPr="0093443E">
        <w:rPr>
          <w:sz w:val="17"/>
          <w:szCs w:val="17"/>
        </w:rPr>
        <w:t xml:space="preserve">Anglicare Australia, </w:t>
      </w:r>
      <w:r w:rsidR="0054425B" w:rsidRPr="0093443E">
        <w:rPr>
          <w:i/>
          <w:iCs/>
          <w:sz w:val="17"/>
          <w:szCs w:val="17"/>
        </w:rPr>
        <w:t>Rental Affordability Snapshot</w:t>
      </w:r>
      <w:r w:rsidR="0054425B" w:rsidRPr="0093443E">
        <w:rPr>
          <w:sz w:val="17"/>
          <w:szCs w:val="17"/>
        </w:rPr>
        <w:t>, April</w:t>
      </w:r>
      <w:r w:rsidR="00187FB0" w:rsidRPr="0093443E">
        <w:rPr>
          <w:sz w:val="17"/>
          <w:szCs w:val="17"/>
        </w:rPr>
        <w:t> </w:t>
      </w:r>
      <w:r w:rsidR="0054425B" w:rsidRPr="0093443E">
        <w:rPr>
          <w:sz w:val="17"/>
          <w:szCs w:val="17"/>
        </w:rPr>
        <w:t>2021, Anglicare Australia, Canberra</w:t>
      </w:r>
      <w:r w:rsidR="00854318" w:rsidRPr="0093443E">
        <w:rPr>
          <w:sz w:val="17"/>
          <w:szCs w:val="17"/>
        </w:rPr>
        <w:t xml:space="preserve">, </w:t>
      </w:r>
      <w:hyperlink r:id="rId96" w:history="1">
        <w:r w:rsidR="00854318" w:rsidRPr="0093443E">
          <w:rPr>
            <w:sz w:val="17"/>
            <w:szCs w:val="17"/>
          </w:rPr>
          <w:t>https://www.anglicare.asn.au/wp-content/uploads/2021/05/rental-affordability-snapshot-national-report.pdf</w:t>
        </w:r>
      </w:hyperlink>
      <w:r w:rsidR="00854318" w:rsidRPr="0093443E">
        <w:rPr>
          <w:sz w:val="17"/>
          <w:szCs w:val="17"/>
        </w:rPr>
        <w:t>, accessed 12</w:t>
      </w:r>
      <w:r w:rsidR="00187FB0" w:rsidRPr="0093443E">
        <w:rPr>
          <w:sz w:val="17"/>
          <w:szCs w:val="17"/>
        </w:rPr>
        <w:t> </w:t>
      </w:r>
      <w:r w:rsidR="00854318" w:rsidRPr="0093443E">
        <w:rPr>
          <w:sz w:val="17"/>
          <w:szCs w:val="17"/>
        </w:rPr>
        <w:t>August</w:t>
      </w:r>
      <w:r w:rsidR="00187FB0" w:rsidRPr="0093443E">
        <w:rPr>
          <w:sz w:val="17"/>
          <w:szCs w:val="17"/>
        </w:rPr>
        <w:t> </w:t>
      </w:r>
      <w:r w:rsidR="00854318" w:rsidRPr="0093443E">
        <w:rPr>
          <w:sz w:val="17"/>
          <w:szCs w:val="17"/>
        </w:rPr>
        <w:t>2021</w:t>
      </w:r>
      <w:r w:rsidR="00187FB0" w:rsidRPr="0093443E">
        <w:rPr>
          <w:sz w:val="17"/>
          <w:szCs w:val="17"/>
        </w:rPr>
        <w:t>.</w:t>
      </w:r>
    </w:p>
  </w:footnote>
  <w:footnote w:id="144">
    <w:p w14:paraId="3DBDD3B7" w14:textId="47678583" w:rsidR="00FE1400" w:rsidRPr="0093443E" w:rsidRDefault="00FE1400" w:rsidP="00097A9D">
      <w:pPr>
        <w:pStyle w:val="FootnoteText"/>
        <w:rPr>
          <w:rStyle w:val="FootnoteReference"/>
          <w:sz w:val="17"/>
          <w:szCs w:val="17"/>
        </w:rPr>
      </w:pPr>
      <w:r w:rsidRPr="0093443E">
        <w:rPr>
          <w:rStyle w:val="FootnoteReference"/>
          <w:sz w:val="17"/>
          <w:szCs w:val="17"/>
        </w:rPr>
        <w:footnoteRef/>
      </w:r>
      <w:r w:rsidRPr="0093443E">
        <w:rPr>
          <w:rStyle w:val="FootnoteReference"/>
          <w:sz w:val="17"/>
          <w:szCs w:val="17"/>
          <w:vertAlign w:val="baseline"/>
        </w:rPr>
        <w:t xml:space="preserve"> </w:t>
      </w:r>
      <w:r w:rsidR="00FE4148" w:rsidRPr="0093443E">
        <w:rPr>
          <w:sz w:val="17"/>
          <w:szCs w:val="17"/>
        </w:rPr>
        <w:t xml:space="preserve">Razaghi, T., ‘Sydney house prices reach record median $1,410,133 – rising almost $1200 a day in just three months’ [article], </w:t>
      </w:r>
      <w:r w:rsidR="00FE4148" w:rsidRPr="0093443E">
        <w:rPr>
          <w:rStyle w:val="Emphasis"/>
          <w:sz w:val="17"/>
          <w:szCs w:val="17"/>
        </w:rPr>
        <w:t>Domain</w:t>
      </w:r>
      <w:r w:rsidR="00FE4148" w:rsidRPr="0093443E">
        <w:rPr>
          <w:sz w:val="17"/>
          <w:szCs w:val="17"/>
        </w:rPr>
        <w:t xml:space="preserve">, 29 July 2021, </w:t>
      </w:r>
      <w:hyperlink r:id="rId97" w:history="1">
        <w:r w:rsidR="00FE4148" w:rsidRPr="0093443E">
          <w:rPr>
            <w:sz w:val="17"/>
            <w:szCs w:val="17"/>
          </w:rPr>
          <w:t>https://www.domain.com.au/news/sydney-house-prices-reach-record-median-1410133-rising-more-than-1200-in-a-day-in-just-three-months-1075735/</w:t>
        </w:r>
      </w:hyperlink>
      <w:r w:rsidR="00FE4148" w:rsidRPr="0093443E">
        <w:rPr>
          <w:sz w:val="17"/>
          <w:szCs w:val="17"/>
        </w:rPr>
        <w:t>, accessed 12 August 2021</w:t>
      </w:r>
    </w:p>
  </w:footnote>
  <w:footnote w:id="145">
    <w:p w14:paraId="1CA11B88" w14:textId="1307BB6A" w:rsidR="00C849F4" w:rsidRPr="0093443E" w:rsidRDefault="00C849F4" w:rsidP="00097A9D">
      <w:pPr>
        <w:pStyle w:val="FootnoteText"/>
        <w:rPr>
          <w:sz w:val="17"/>
          <w:szCs w:val="17"/>
        </w:rPr>
      </w:pPr>
      <w:r w:rsidRPr="0093443E">
        <w:rPr>
          <w:rStyle w:val="FootnoteReference"/>
          <w:sz w:val="17"/>
          <w:szCs w:val="17"/>
        </w:rPr>
        <w:footnoteRef/>
      </w:r>
      <w:r w:rsidRPr="0093443E">
        <w:rPr>
          <w:rStyle w:val="FootnoteReference"/>
          <w:sz w:val="17"/>
          <w:szCs w:val="17"/>
          <w:vertAlign w:val="baseline"/>
        </w:rPr>
        <w:t xml:space="preserve"> </w:t>
      </w:r>
      <w:r w:rsidR="001728EF" w:rsidRPr="0093443E">
        <w:rPr>
          <w:rStyle w:val="FootnoteTextChar"/>
          <w:sz w:val="17"/>
          <w:szCs w:val="17"/>
        </w:rPr>
        <w:t xml:space="preserve">Hehir, T., </w:t>
      </w:r>
      <w:r w:rsidR="001728EF" w:rsidRPr="0093443E">
        <w:rPr>
          <w:rStyle w:val="FootnoteTextChar"/>
          <w:sz w:val="17"/>
          <w:szCs w:val="17"/>
        </w:rPr>
        <w:t xml:space="preserve">Grindal, T., Freeman, B., Lamoreau, R., Borquaye, Y., Burke, S., </w:t>
      </w:r>
      <w:r w:rsidR="001728EF" w:rsidRPr="0093443E">
        <w:rPr>
          <w:rStyle w:val="Emphasis"/>
          <w:sz w:val="17"/>
          <w:szCs w:val="17"/>
        </w:rPr>
        <w:t>A Summary of the Evidence on Inclusive Education’</w:t>
      </w:r>
      <w:r w:rsidR="001728EF" w:rsidRPr="0093443E">
        <w:rPr>
          <w:rStyle w:val="FootnoteTextChar"/>
          <w:sz w:val="17"/>
          <w:szCs w:val="17"/>
        </w:rPr>
        <w:t xml:space="preserve">, August 2016, Alana, </w:t>
      </w:r>
      <w:hyperlink r:id="rId98" w:history="1">
        <w:r w:rsidR="001728EF" w:rsidRPr="0093443E">
          <w:rPr>
            <w:rStyle w:val="FootnoteTextChar"/>
            <w:sz w:val="17"/>
            <w:szCs w:val="17"/>
          </w:rPr>
          <w:t>https://alana.org.br/wp-content/uploads/2016/12/A_Summary_of_the_evidence_on_inclusive_education.pdf</w:t>
        </w:r>
      </w:hyperlink>
      <w:r w:rsidR="001728EF" w:rsidRPr="0093443E">
        <w:rPr>
          <w:rStyle w:val="FootnoteTextChar"/>
          <w:sz w:val="17"/>
          <w:szCs w:val="17"/>
        </w:rPr>
        <w:t>, accessed 12 August 2021.</w:t>
      </w:r>
    </w:p>
  </w:footnote>
  <w:footnote w:id="146">
    <w:p w14:paraId="6BA9EDEC" w14:textId="57E21502" w:rsidR="00C849F4" w:rsidRPr="0093443E" w:rsidRDefault="00C849F4" w:rsidP="00097A9D">
      <w:pPr>
        <w:pStyle w:val="FootnoteText"/>
        <w:rPr>
          <w:sz w:val="17"/>
          <w:szCs w:val="17"/>
        </w:rPr>
      </w:pPr>
      <w:r w:rsidRPr="0093443E">
        <w:rPr>
          <w:rStyle w:val="FootnoteReference"/>
          <w:sz w:val="17"/>
          <w:szCs w:val="17"/>
        </w:rPr>
        <w:footnoteRef/>
      </w:r>
      <w:r w:rsidRPr="0093443E">
        <w:rPr>
          <w:rStyle w:val="FootnoteReference"/>
          <w:sz w:val="17"/>
          <w:szCs w:val="17"/>
          <w:vertAlign w:val="baseline"/>
        </w:rPr>
        <w:t xml:space="preserve"> </w:t>
      </w:r>
      <w:r w:rsidR="00482234" w:rsidRPr="0093443E">
        <w:rPr>
          <w:rStyle w:val="FootnoteTextChar"/>
          <w:sz w:val="17"/>
          <w:szCs w:val="17"/>
        </w:rPr>
        <w:t xml:space="preserve">Queensland Government, ‘Inclusive education’ [webpage], </w:t>
      </w:r>
      <w:r w:rsidR="00482234" w:rsidRPr="0093443E">
        <w:rPr>
          <w:rStyle w:val="Emphasis"/>
          <w:sz w:val="17"/>
          <w:szCs w:val="17"/>
        </w:rPr>
        <w:t>Students</w:t>
      </w:r>
      <w:r w:rsidR="00482234" w:rsidRPr="0093443E">
        <w:rPr>
          <w:rStyle w:val="FootnoteTextChar"/>
          <w:sz w:val="17"/>
          <w:szCs w:val="17"/>
        </w:rPr>
        <w:t xml:space="preserve">, 4 August 2021, </w:t>
      </w:r>
      <w:hyperlink r:id="rId99" w:history="1">
        <w:r w:rsidR="00482234" w:rsidRPr="0093443E">
          <w:rPr>
            <w:rStyle w:val="FootnoteTextChar"/>
            <w:sz w:val="17"/>
            <w:szCs w:val="17"/>
          </w:rPr>
          <w:t>https://education.qld.gov.au/students/inclusive-education</w:t>
        </w:r>
      </w:hyperlink>
      <w:r w:rsidR="00482234" w:rsidRPr="0093443E">
        <w:rPr>
          <w:rStyle w:val="FootnoteTextChar"/>
          <w:sz w:val="17"/>
          <w:szCs w:val="17"/>
        </w:rPr>
        <w:t>, accessed 12 August 2021.</w:t>
      </w:r>
    </w:p>
  </w:footnote>
  <w:footnote w:id="147">
    <w:p w14:paraId="71195571" w14:textId="141746FA" w:rsidR="00C849F4" w:rsidRPr="0093443E" w:rsidRDefault="00C849F4" w:rsidP="00097A9D">
      <w:pPr>
        <w:pStyle w:val="FootnoteText"/>
        <w:rPr>
          <w:sz w:val="17"/>
          <w:szCs w:val="17"/>
        </w:rPr>
      </w:pPr>
      <w:r w:rsidRPr="0093443E">
        <w:rPr>
          <w:rStyle w:val="FootnoteReference"/>
          <w:sz w:val="17"/>
          <w:szCs w:val="17"/>
        </w:rPr>
        <w:footnoteRef/>
      </w:r>
      <w:r w:rsidRPr="0093443E">
        <w:rPr>
          <w:rStyle w:val="FootnoteReference"/>
          <w:sz w:val="17"/>
          <w:szCs w:val="17"/>
          <w:vertAlign w:val="baseline"/>
        </w:rPr>
        <w:t xml:space="preserve"> </w:t>
      </w:r>
      <w:r w:rsidR="008114FD" w:rsidRPr="0093443E">
        <w:rPr>
          <w:rStyle w:val="FootnoteTextChar"/>
          <w:sz w:val="17"/>
          <w:szCs w:val="17"/>
        </w:rPr>
        <w:t xml:space="preserve">Victorian Government, ‘Inclusive Education’ [webpage], </w:t>
      </w:r>
      <w:r w:rsidR="008114FD" w:rsidRPr="0093443E">
        <w:rPr>
          <w:rStyle w:val="Emphasis"/>
          <w:sz w:val="17"/>
          <w:szCs w:val="17"/>
        </w:rPr>
        <w:t>For Parents</w:t>
      </w:r>
      <w:r w:rsidR="008114FD" w:rsidRPr="0093443E">
        <w:rPr>
          <w:rStyle w:val="FootnoteTextChar"/>
          <w:sz w:val="17"/>
          <w:szCs w:val="17"/>
        </w:rPr>
        <w:t xml:space="preserve">, </w:t>
      </w:r>
      <w:hyperlink r:id="rId100" w:history="1">
        <w:r w:rsidR="008114FD" w:rsidRPr="0093443E">
          <w:rPr>
            <w:rStyle w:val="FootnoteTextChar"/>
            <w:sz w:val="17"/>
            <w:szCs w:val="17"/>
          </w:rPr>
          <w:t>https://www.education.vic.gov.au/parents/additional-needs/Pages/default.aspx</w:t>
        </w:r>
      </w:hyperlink>
      <w:r w:rsidR="008114FD" w:rsidRPr="0093443E">
        <w:rPr>
          <w:rStyle w:val="FootnoteTextChar"/>
          <w:sz w:val="17"/>
          <w:szCs w:val="17"/>
        </w:rPr>
        <w:t>, accessed 12 August 2021.</w:t>
      </w:r>
    </w:p>
  </w:footnote>
  <w:footnote w:id="148">
    <w:p w14:paraId="73EFC0AA" w14:textId="5A93F988" w:rsidR="00C849F4" w:rsidRPr="0093443E" w:rsidRDefault="00C849F4" w:rsidP="00097A9D">
      <w:pPr>
        <w:pStyle w:val="FootnoteText"/>
        <w:rPr>
          <w:sz w:val="17"/>
          <w:szCs w:val="17"/>
        </w:rPr>
      </w:pPr>
      <w:r w:rsidRPr="0093443E">
        <w:rPr>
          <w:rStyle w:val="FootnoteReference"/>
          <w:sz w:val="17"/>
          <w:szCs w:val="17"/>
        </w:rPr>
        <w:footnoteRef/>
      </w:r>
      <w:r w:rsidRPr="0093443E">
        <w:rPr>
          <w:rStyle w:val="FootnoteReference"/>
          <w:sz w:val="17"/>
          <w:szCs w:val="17"/>
          <w:vertAlign w:val="baseline"/>
        </w:rPr>
        <w:t xml:space="preserve"> </w:t>
      </w:r>
      <w:r w:rsidR="00CF1C5F" w:rsidRPr="0093443E">
        <w:rPr>
          <w:rStyle w:val="FootnoteTextChar"/>
          <w:sz w:val="17"/>
          <w:szCs w:val="17"/>
        </w:rPr>
        <w:t xml:space="preserve">New South Wales Government, ‘Inclusive education for students with disability’ [webpage], </w:t>
      </w:r>
      <w:r w:rsidR="00CF1C5F" w:rsidRPr="0093443E">
        <w:rPr>
          <w:rStyle w:val="Emphasis"/>
          <w:sz w:val="17"/>
          <w:szCs w:val="17"/>
        </w:rPr>
        <w:t>Our disability strategy</w:t>
      </w:r>
      <w:r w:rsidR="00CF1C5F" w:rsidRPr="0093443E">
        <w:rPr>
          <w:rStyle w:val="FootnoteTextChar"/>
          <w:sz w:val="17"/>
          <w:szCs w:val="17"/>
        </w:rPr>
        <w:t xml:space="preserve">, 16 March 2021, </w:t>
      </w:r>
      <w:hyperlink r:id="rId101" w:history="1">
        <w:r w:rsidR="00CF1C5F" w:rsidRPr="0093443E">
          <w:rPr>
            <w:rStyle w:val="FootnoteTextChar"/>
            <w:sz w:val="17"/>
            <w:szCs w:val="17"/>
          </w:rPr>
          <w:t>https://education.nsw.gov.au/teaching-and-learning/disability-learning-and-support/our-disability-strategy/inclusive-education</w:t>
        </w:r>
      </w:hyperlink>
      <w:r w:rsidR="00CF1C5F" w:rsidRPr="0093443E">
        <w:rPr>
          <w:rStyle w:val="FootnoteTextChar"/>
          <w:sz w:val="17"/>
          <w:szCs w:val="17"/>
        </w:rPr>
        <w:t>, accessed 12 August 2021.</w:t>
      </w:r>
    </w:p>
  </w:footnote>
  <w:footnote w:id="149">
    <w:p w14:paraId="30EF7A52" w14:textId="77777777" w:rsidR="00B32ECB" w:rsidRPr="0093443E" w:rsidRDefault="00164D28" w:rsidP="00097A9D">
      <w:pPr>
        <w:pStyle w:val="FootnoteText"/>
        <w:rPr>
          <w:sz w:val="17"/>
          <w:szCs w:val="17"/>
        </w:rPr>
      </w:pPr>
      <w:r w:rsidRPr="0093443E">
        <w:rPr>
          <w:rStyle w:val="FootnoteReference"/>
          <w:sz w:val="17"/>
          <w:szCs w:val="17"/>
        </w:rPr>
        <w:footnoteRef/>
      </w:r>
      <w:r w:rsidRPr="0093443E">
        <w:rPr>
          <w:rStyle w:val="FootnoteReference"/>
          <w:sz w:val="17"/>
          <w:szCs w:val="17"/>
        </w:rPr>
        <w:t xml:space="preserve"> </w:t>
      </w:r>
      <w:r w:rsidR="00B32ECB" w:rsidRPr="0093443E">
        <w:rPr>
          <w:rStyle w:val="FootnoteTextChar"/>
          <w:sz w:val="17"/>
          <w:szCs w:val="17"/>
        </w:rPr>
        <w:t>Australian Institute of Health and Welfare, ‘Education attainment’, People with disability in Australia, 2 October 2020,</w:t>
      </w:r>
      <w:r w:rsidRPr="0093443E">
        <w:rPr>
          <w:rStyle w:val="FootnoteTextChar"/>
          <w:sz w:val="17"/>
          <w:szCs w:val="17"/>
        </w:rPr>
        <w:t xml:space="preserve"> https://www.aihw.gov.au/reports/disability/people-with-disability-in-australia/contents/education-and-skills/educational-attainment</w:t>
      </w:r>
      <w:r w:rsidR="00B32ECB" w:rsidRPr="0093443E">
        <w:rPr>
          <w:rStyle w:val="FootnoteTextChar"/>
          <w:sz w:val="17"/>
          <w:szCs w:val="17"/>
        </w:rPr>
        <w:t>, accessed 12 August 2021.</w:t>
      </w:r>
    </w:p>
    <w:p w14:paraId="23BDDEBC" w14:textId="6E3478EC" w:rsidR="00164D28" w:rsidRPr="0093443E" w:rsidRDefault="00164D28" w:rsidP="00097A9D">
      <w:pPr>
        <w:pStyle w:val="FootnoteText"/>
        <w:rPr>
          <w:rStyle w:val="FootnoteReference"/>
          <w:sz w:val="17"/>
          <w:szCs w:val="17"/>
        </w:rPr>
      </w:pPr>
    </w:p>
  </w:footnote>
  <w:footnote w:id="150">
    <w:p w14:paraId="2DE987C0" w14:textId="51CF856F" w:rsidR="00BC21D3" w:rsidRPr="0093443E" w:rsidRDefault="00BC21D3" w:rsidP="00097A9D">
      <w:pPr>
        <w:pStyle w:val="FootnoteText"/>
        <w:rPr>
          <w:rStyle w:val="FootnoteReference"/>
          <w:sz w:val="17"/>
          <w:szCs w:val="17"/>
          <w:vertAlign w:val="baseline"/>
        </w:rPr>
      </w:pPr>
      <w:r w:rsidRPr="0093443E">
        <w:rPr>
          <w:rStyle w:val="FootnoteReference"/>
          <w:sz w:val="17"/>
          <w:szCs w:val="17"/>
        </w:rPr>
        <w:footnoteRef/>
      </w:r>
      <w:r w:rsidRPr="0093443E">
        <w:rPr>
          <w:rStyle w:val="FootnoteReference"/>
          <w:sz w:val="17"/>
          <w:szCs w:val="17"/>
        </w:rPr>
        <w:t xml:space="preserve"> </w:t>
      </w:r>
      <w:r w:rsidR="00973CBD" w:rsidRPr="0093443E">
        <w:rPr>
          <w:rStyle w:val="FootnoteTextChar"/>
          <w:sz w:val="17"/>
          <w:szCs w:val="17"/>
        </w:rPr>
        <w:t>Australian Institute of Health and Welfare, ‘Dental Care’, Oral Health and Dental Care in Australia, 23 March 2021,</w:t>
      </w:r>
      <w:r w:rsidRPr="0093443E">
        <w:rPr>
          <w:rStyle w:val="FootnoteTextChar"/>
          <w:sz w:val="17"/>
          <w:szCs w:val="17"/>
        </w:rPr>
        <w:t xml:space="preserve"> https://www.aihw.gov.au/reports/dental-oral-health/oral-health-and-dental-care-in-australia/contents/dental-care</w:t>
      </w:r>
      <w:r w:rsidR="00973CBD" w:rsidRPr="0093443E">
        <w:rPr>
          <w:rStyle w:val="FootnoteTextChar"/>
          <w:sz w:val="17"/>
          <w:szCs w:val="17"/>
        </w:rPr>
        <w:t>, accessed 12 August 2021.</w:t>
      </w:r>
    </w:p>
  </w:footnote>
  <w:footnote w:id="151">
    <w:p w14:paraId="7309A39E" w14:textId="2D077AD8" w:rsidR="00BC21D3" w:rsidRPr="0093443E" w:rsidRDefault="00BC21D3" w:rsidP="00097A9D">
      <w:pPr>
        <w:pStyle w:val="FootnoteText"/>
        <w:rPr>
          <w:rStyle w:val="FootnoteTextChar"/>
          <w:sz w:val="17"/>
          <w:szCs w:val="17"/>
        </w:rPr>
      </w:pPr>
      <w:r w:rsidRPr="0093443E">
        <w:rPr>
          <w:rStyle w:val="FootnoteReference"/>
          <w:sz w:val="17"/>
          <w:szCs w:val="17"/>
        </w:rPr>
        <w:footnoteRef/>
      </w:r>
      <w:r w:rsidRPr="0093443E">
        <w:rPr>
          <w:rStyle w:val="FootnoteReference"/>
          <w:sz w:val="17"/>
          <w:szCs w:val="17"/>
        </w:rPr>
        <w:t xml:space="preserve"> </w:t>
      </w:r>
      <w:r w:rsidR="00E06657" w:rsidRPr="0093443E">
        <w:rPr>
          <w:rStyle w:val="FootnoteTextChar"/>
          <w:sz w:val="17"/>
          <w:szCs w:val="17"/>
        </w:rPr>
        <w:t>Australian Institute of Health and Welfare, ‘Hospitalisations’, Oral Health and Dental Care in Australia, 23 March 2021,</w:t>
      </w:r>
      <w:r w:rsidRPr="0093443E">
        <w:rPr>
          <w:rStyle w:val="FootnoteTextChar"/>
          <w:sz w:val="17"/>
          <w:szCs w:val="17"/>
        </w:rPr>
        <w:t xml:space="preserve"> https://www.aihw.gov.au/reports/dental-oral-health/oral-health-and-dental-care-in-australia/contents/hospitalisations</w:t>
      </w:r>
      <w:r w:rsidR="00E06657" w:rsidRPr="0093443E">
        <w:rPr>
          <w:rStyle w:val="FootnoteTextChar"/>
          <w:sz w:val="17"/>
          <w:szCs w:val="17"/>
        </w:rPr>
        <w:t>, accessed 12 August 2021.</w:t>
      </w:r>
    </w:p>
  </w:footnote>
  <w:footnote w:id="152">
    <w:p w14:paraId="53D6E08E" w14:textId="2938AB70" w:rsidR="00BC21D3" w:rsidRPr="0093443E" w:rsidRDefault="00BC21D3" w:rsidP="00097A9D">
      <w:pPr>
        <w:pStyle w:val="FootnoteText"/>
        <w:rPr>
          <w:rStyle w:val="FootnoteTextChar"/>
          <w:sz w:val="17"/>
          <w:szCs w:val="17"/>
        </w:rPr>
      </w:pPr>
      <w:r w:rsidRPr="0093443E">
        <w:rPr>
          <w:rStyle w:val="FootnoteReference"/>
          <w:sz w:val="17"/>
          <w:szCs w:val="17"/>
        </w:rPr>
        <w:footnoteRef/>
      </w:r>
      <w:r w:rsidRPr="0093443E">
        <w:rPr>
          <w:rStyle w:val="FootnoteReference"/>
          <w:sz w:val="17"/>
          <w:szCs w:val="17"/>
        </w:rPr>
        <w:t xml:space="preserve"> </w:t>
      </w:r>
      <w:r w:rsidR="009374D1" w:rsidRPr="0093443E">
        <w:rPr>
          <w:rStyle w:val="FootnoteTextChar"/>
          <w:sz w:val="17"/>
          <w:szCs w:val="17"/>
        </w:rPr>
        <w:t>Australian Institute of Health and Welfare, ‘Costs’, Oral Health and Dental Care in Australia, 23 March 2021,</w:t>
      </w:r>
      <w:r w:rsidRPr="0093443E">
        <w:rPr>
          <w:rStyle w:val="FootnoteTextChar"/>
          <w:sz w:val="17"/>
          <w:szCs w:val="17"/>
        </w:rPr>
        <w:t xml:space="preserve"> https://www.aihw.gov.au/reports/dental-oral-health/oral-health-and-dental-care-in-australia/contents/costs</w:t>
      </w:r>
      <w:r w:rsidR="009374D1" w:rsidRPr="0093443E">
        <w:rPr>
          <w:rStyle w:val="FootnoteTextChar"/>
          <w:sz w:val="17"/>
          <w:szCs w:val="17"/>
        </w:rPr>
        <w:t>, accessed 12 August 2021.</w:t>
      </w:r>
    </w:p>
  </w:footnote>
  <w:footnote w:id="153">
    <w:p w14:paraId="2FD6F41B" w14:textId="159C2880" w:rsidR="00FE7231" w:rsidRPr="0093443E" w:rsidRDefault="00FE7231" w:rsidP="00097A9D">
      <w:pPr>
        <w:pStyle w:val="FootnoteText"/>
        <w:rPr>
          <w:rStyle w:val="FootnoteReference"/>
          <w:sz w:val="17"/>
          <w:szCs w:val="17"/>
          <w:vertAlign w:val="baseline"/>
        </w:rPr>
      </w:pPr>
      <w:r w:rsidRPr="0093443E">
        <w:rPr>
          <w:rStyle w:val="FootnoteReference"/>
          <w:sz w:val="17"/>
          <w:szCs w:val="17"/>
        </w:rPr>
        <w:footnoteRef/>
      </w:r>
      <w:r w:rsidRPr="0093443E">
        <w:rPr>
          <w:rStyle w:val="FootnoteReference"/>
          <w:sz w:val="17"/>
          <w:szCs w:val="17"/>
        </w:rPr>
        <w:t xml:space="preserve"> </w:t>
      </w:r>
      <w:r w:rsidR="008900EB" w:rsidRPr="0093443E">
        <w:rPr>
          <w:rStyle w:val="FootnoteTextChar"/>
          <w:sz w:val="17"/>
          <w:szCs w:val="17"/>
        </w:rPr>
        <w:t xml:space="preserve">Australian Bureau of Statistics, 'Disability tables’ [dataset], Disability, Ageing and Carers, Australia, 24 October 2019, </w:t>
      </w:r>
      <w:hyperlink r:id="rId102" w:anchor="data-download" w:history="1">
        <w:r w:rsidR="008900EB" w:rsidRPr="0093443E">
          <w:rPr>
            <w:rStyle w:val="FootnoteTextChar"/>
            <w:sz w:val="17"/>
            <w:szCs w:val="17"/>
          </w:rPr>
          <w:t>https://www.abs.gov.au/statistics/health/disability/disability-ageing-and-carers-australia-summary-findings/latest-release#data-download</w:t>
        </w:r>
      </w:hyperlink>
      <w:r w:rsidR="008900EB" w:rsidRPr="0093443E">
        <w:rPr>
          <w:rStyle w:val="FootnoteTextChar"/>
          <w:sz w:val="17"/>
          <w:szCs w:val="17"/>
        </w:rPr>
        <w:t>, accessed 10 August 2021.</w:t>
      </w:r>
    </w:p>
  </w:footnote>
  <w:footnote w:id="154">
    <w:p w14:paraId="43710831" w14:textId="77777777" w:rsidR="00321806" w:rsidRPr="0093443E" w:rsidRDefault="00FE7231" w:rsidP="00097A9D">
      <w:pPr>
        <w:pStyle w:val="FootnoteText"/>
        <w:rPr>
          <w:sz w:val="17"/>
          <w:szCs w:val="17"/>
        </w:rPr>
      </w:pPr>
      <w:r w:rsidRPr="0093443E">
        <w:rPr>
          <w:rStyle w:val="FootnoteReference"/>
          <w:sz w:val="17"/>
          <w:szCs w:val="17"/>
        </w:rPr>
        <w:footnoteRef/>
      </w:r>
      <w:r w:rsidRPr="0093443E">
        <w:rPr>
          <w:rStyle w:val="FootnoteReference"/>
          <w:sz w:val="17"/>
          <w:szCs w:val="17"/>
        </w:rPr>
        <w:t xml:space="preserve"> </w:t>
      </w:r>
      <w:r w:rsidR="00321806" w:rsidRPr="0093443E">
        <w:rPr>
          <w:rStyle w:val="FootnoteTextChar"/>
          <w:sz w:val="17"/>
          <w:szCs w:val="17"/>
        </w:rPr>
        <w:t xml:space="preserve">Department of Infrastructure, Transport, Regional Development and Communications, ‘Transport for People with Disability’ [webpage], Australian Government, 23 April 2021, </w:t>
      </w:r>
      <w:hyperlink r:id="rId103" w:history="1">
        <w:r w:rsidR="00321806" w:rsidRPr="0093443E">
          <w:rPr>
            <w:rStyle w:val="FootnoteTextChar"/>
            <w:sz w:val="17"/>
            <w:szCs w:val="17"/>
          </w:rPr>
          <w:t>https://www.infrastructure.gov.au/transport/disabilities/index.aspx</w:t>
        </w:r>
      </w:hyperlink>
      <w:r w:rsidR="00321806" w:rsidRPr="0093443E">
        <w:rPr>
          <w:rStyle w:val="FootnoteTextChar"/>
          <w:sz w:val="17"/>
          <w:szCs w:val="17"/>
        </w:rPr>
        <w:t>, 12 August 2021.</w:t>
      </w:r>
    </w:p>
    <w:p w14:paraId="645F8706" w14:textId="62540BDA" w:rsidR="00FE7231" w:rsidRPr="0093443E" w:rsidRDefault="00FE7231" w:rsidP="00097A9D">
      <w:pPr>
        <w:pStyle w:val="FootnoteText"/>
        <w:rPr>
          <w:rStyle w:val="FootnoteReference"/>
          <w:sz w:val="17"/>
          <w:szCs w:val="17"/>
        </w:rPr>
      </w:pPr>
    </w:p>
  </w:footnote>
  <w:footnote w:id="155">
    <w:p w14:paraId="666592EF" w14:textId="77777777" w:rsidR="001E7E8B" w:rsidRPr="0055294A" w:rsidRDefault="001E7E8B" w:rsidP="001E7E8B">
      <w:pPr>
        <w:pStyle w:val="FootnoteText"/>
        <w:rPr>
          <w:sz w:val="17"/>
          <w:szCs w:val="17"/>
        </w:rPr>
      </w:pPr>
      <w:r w:rsidRPr="0055294A">
        <w:rPr>
          <w:rStyle w:val="FootnoteReference"/>
          <w:sz w:val="17"/>
          <w:szCs w:val="17"/>
        </w:rPr>
        <w:footnoteRef/>
      </w:r>
      <w:r w:rsidRPr="0055294A">
        <w:rPr>
          <w:sz w:val="17"/>
          <w:szCs w:val="17"/>
        </w:rPr>
        <w:t xml:space="preserve"> Australian Institute of Health and Welfare, ‘Data tables: Income supplementary data tables’, </w:t>
      </w:r>
      <w:r w:rsidRPr="0055294A">
        <w:rPr>
          <w:rStyle w:val="Emphasis"/>
          <w:sz w:val="17"/>
          <w:szCs w:val="17"/>
        </w:rPr>
        <w:t>People</w:t>
      </w:r>
      <w:r w:rsidRPr="00F665ED">
        <w:rPr>
          <w:rStyle w:val="Emphasis"/>
        </w:rPr>
        <w:t xml:space="preserve"> </w:t>
      </w:r>
      <w:r w:rsidRPr="0055294A">
        <w:rPr>
          <w:rStyle w:val="Emphasis"/>
          <w:sz w:val="17"/>
          <w:szCs w:val="17"/>
        </w:rPr>
        <w:t>with disability in Australia</w:t>
      </w:r>
      <w:r w:rsidRPr="0055294A">
        <w:rPr>
          <w:sz w:val="17"/>
          <w:szCs w:val="17"/>
        </w:rPr>
        <w:t xml:space="preserve">, 2 October 2020, </w:t>
      </w:r>
      <w:hyperlink r:id="rId104" w:history="1">
        <w:r w:rsidRPr="0055294A">
          <w:rPr>
            <w:sz w:val="17"/>
            <w:szCs w:val="17"/>
          </w:rPr>
          <w:t>https://www.aihw.gov.au/reports/disability/people-with-disability-in-australia/data?page=3</w:t>
        </w:r>
      </w:hyperlink>
      <w:r w:rsidRPr="0055294A">
        <w:rPr>
          <w:sz w:val="17"/>
          <w:szCs w:val="17"/>
        </w:rPr>
        <w:t>, accessed 12 August 2021.</w:t>
      </w:r>
    </w:p>
  </w:footnote>
  <w:footnote w:id="156">
    <w:p w14:paraId="61C2CDB0" w14:textId="77777777" w:rsidR="001E7E8B" w:rsidRPr="0055294A" w:rsidRDefault="001E7E8B" w:rsidP="001E7E8B">
      <w:pPr>
        <w:pStyle w:val="FootnoteText"/>
        <w:rPr>
          <w:sz w:val="17"/>
          <w:szCs w:val="17"/>
        </w:rPr>
      </w:pPr>
      <w:r w:rsidRPr="0055294A">
        <w:rPr>
          <w:rStyle w:val="FootnoteReference"/>
          <w:sz w:val="17"/>
          <w:szCs w:val="17"/>
        </w:rPr>
        <w:footnoteRef/>
      </w:r>
      <w:r w:rsidRPr="0055294A">
        <w:rPr>
          <w:sz w:val="17"/>
          <w:szCs w:val="17"/>
        </w:rPr>
        <w:t xml:space="preserve"> </w:t>
      </w:r>
      <w:r w:rsidRPr="00DF40E2">
        <w:rPr>
          <w:sz w:val="17"/>
          <w:szCs w:val="17"/>
        </w:rPr>
        <w:t xml:space="preserve">Boston Consulting Group, </w:t>
      </w:r>
      <w:r w:rsidRPr="00DF40E2">
        <w:rPr>
          <w:i/>
          <w:iCs/>
          <w:sz w:val="17"/>
          <w:szCs w:val="17"/>
        </w:rPr>
        <w:t>Mid-term Review of the Disability Employment Services (DES) Program Draft Report</w:t>
      </w:r>
      <w:r w:rsidRPr="00DF40E2">
        <w:rPr>
          <w:sz w:val="17"/>
          <w:szCs w:val="17"/>
        </w:rPr>
        <w:t xml:space="preserve">, 26 June 2020, DSS, Canberra, </w:t>
      </w:r>
      <w:hyperlink r:id="rId105" w:history="1">
        <w:r w:rsidRPr="00DF40E2">
          <w:rPr>
            <w:sz w:val="17"/>
            <w:szCs w:val="17"/>
          </w:rPr>
          <w:t>https://www.dss.gov.au/disability-and-carers-programs-services-disability-employment-services/mid-term-review-of-the-disability-employment-services-des-program</w:t>
        </w:r>
      </w:hyperlink>
      <w:r w:rsidRPr="00DF40E2">
        <w:rPr>
          <w:sz w:val="17"/>
          <w:szCs w:val="17"/>
        </w:rPr>
        <w:t xml:space="preserve">, accessed 12 August 2021. </w:t>
      </w:r>
    </w:p>
  </w:footnote>
  <w:footnote w:id="157">
    <w:p w14:paraId="0959C43D" w14:textId="77777777" w:rsidR="001E7E8B" w:rsidRPr="0055294A" w:rsidRDefault="001E7E8B" w:rsidP="001E7E8B">
      <w:pPr>
        <w:pStyle w:val="FootnoteText"/>
        <w:rPr>
          <w:sz w:val="17"/>
          <w:szCs w:val="17"/>
        </w:rPr>
      </w:pPr>
      <w:r w:rsidRPr="0055294A">
        <w:rPr>
          <w:rStyle w:val="FootnoteReference"/>
          <w:sz w:val="17"/>
          <w:szCs w:val="17"/>
        </w:rPr>
        <w:footnoteRef/>
      </w:r>
      <w:r w:rsidRPr="0055294A">
        <w:rPr>
          <w:sz w:val="17"/>
          <w:szCs w:val="17"/>
        </w:rPr>
        <w:t xml:space="preserve"> Department of Social Services, ‘DES Data 30 June 2021’ [dataset], </w:t>
      </w:r>
      <w:r w:rsidRPr="0055294A">
        <w:rPr>
          <w:rStyle w:val="Emphasis"/>
          <w:sz w:val="17"/>
          <w:szCs w:val="17"/>
        </w:rPr>
        <w:t>DES Monthly Data</w:t>
      </w:r>
      <w:r w:rsidRPr="0055294A">
        <w:rPr>
          <w:sz w:val="17"/>
          <w:szCs w:val="17"/>
        </w:rPr>
        <w:t xml:space="preserve">, 6 July 2021, Labour Market Information Portal, Canberra, </w:t>
      </w:r>
      <w:hyperlink r:id="rId106" w:history="1">
        <w:r w:rsidRPr="0055294A">
          <w:rPr>
            <w:sz w:val="17"/>
            <w:szCs w:val="17"/>
          </w:rPr>
          <w:t>https://lmip.gov.au/default.aspx?LMIP/Downloads/DisabilityEmploymentServicesData/</w:t>
        </w:r>
        <w:r>
          <w:rPr>
            <w:sz w:val="17"/>
            <w:szCs w:val="17"/>
          </w:rPr>
          <w:br/>
        </w:r>
        <w:r w:rsidRPr="0055294A">
          <w:rPr>
            <w:sz w:val="17"/>
            <w:szCs w:val="17"/>
          </w:rPr>
          <w:t>MonthlyData</w:t>
        </w:r>
      </w:hyperlink>
      <w:r w:rsidRPr="0055294A">
        <w:rPr>
          <w:sz w:val="17"/>
          <w:szCs w:val="17"/>
        </w:rPr>
        <w:t>, accessed 8 August 2021.</w:t>
      </w:r>
    </w:p>
  </w:footnote>
  <w:footnote w:id="158">
    <w:p w14:paraId="1C83E075" w14:textId="77777777" w:rsidR="00E27652" w:rsidRPr="0055294A" w:rsidRDefault="00E27652" w:rsidP="00E27652">
      <w:pPr>
        <w:pStyle w:val="FootnoteText"/>
        <w:rPr>
          <w:sz w:val="17"/>
          <w:szCs w:val="17"/>
        </w:rPr>
      </w:pPr>
      <w:r w:rsidRPr="0055294A">
        <w:rPr>
          <w:rStyle w:val="FootnoteReference"/>
          <w:sz w:val="17"/>
          <w:szCs w:val="17"/>
        </w:rPr>
        <w:footnoteRef/>
      </w:r>
      <w:r w:rsidRPr="0055294A">
        <w:rPr>
          <w:sz w:val="17"/>
          <w:szCs w:val="17"/>
        </w:rPr>
        <w:t xml:space="preserve"> Department of Education Skills and Employment, ‘</w:t>
      </w:r>
      <w:r w:rsidRPr="0055294A">
        <w:rPr>
          <w:sz w:val="17"/>
          <w:szCs w:val="17"/>
        </w:rPr>
        <w:t xml:space="preserve">jobactive and Transition to Work (TtW) Data – June 2021’ [dataset], </w:t>
      </w:r>
      <w:r w:rsidRPr="0055294A">
        <w:rPr>
          <w:rStyle w:val="Emphasis"/>
          <w:sz w:val="17"/>
          <w:szCs w:val="17"/>
        </w:rPr>
        <w:t>jobactive and Transition to Work (TtW) Provider Caseload by Selected Cohorts</w:t>
      </w:r>
      <w:r w:rsidRPr="0055294A">
        <w:rPr>
          <w:sz w:val="17"/>
          <w:szCs w:val="17"/>
        </w:rPr>
        <w:t xml:space="preserve">, 4 August 2021, Labour Market Information Portal, Canberra, </w:t>
      </w:r>
      <w:hyperlink r:id="rId107" w:history="1">
        <w:r w:rsidRPr="0055294A">
          <w:rPr>
            <w:sz w:val="17"/>
            <w:szCs w:val="17"/>
          </w:rPr>
          <w:t>https://lmip.gov.au/default.aspx?LMIP/Downloads/EmploymentRegion</w:t>
        </w:r>
      </w:hyperlink>
      <w:r w:rsidRPr="0055294A">
        <w:rPr>
          <w:sz w:val="17"/>
          <w:szCs w:val="17"/>
        </w:rPr>
        <w:t>, accessed 8 August 2021.</w:t>
      </w:r>
    </w:p>
  </w:footnote>
  <w:footnote w:id="159">
    <w:p w14:paraId="0A46AAD2" w14:textId="77777777" w:rsidR="00E27652" w:rsidRPr="0055294A" w:rsidRDefault="00E27652" w:rsidP="00E27652">
      <w:pPr>
        <w:pStyle w:val="FootnoteText"/>
        <w:rPr>
          <w:sz w:val="17"/>
          <w:szCs w:val="17"/>
        </w:rPr>
      </w:pPr>
      <w:r w:rsidRPr="0055294A">
        <w:rPr>
          <w:rStyle w:val="FootnoteReference"/>
          <w:sz w:val="17"/>
          <w:szCs w:val="17"/>
        </w:rPr>
        <w:footnoteRef/>
      </w:r>
      <w:r w:rsidRPr="0055294A">
        <w:rPr>
          <w:sz w:val="17"/>
          <w:szCs w:val="17"/>
        </w:rPr>
        <w:t xml:space="preserve"> Unemployment payments should not leave anyone living in poverty; however, the poverty line is higher for people with disability than the general population. Even a dramatic improvement in the adequacy of unemployment payments is not a justifiable reason for people with disability who do not have paid work to be stuck on </w:t>
      </w:r>
      <w:r w:rsidRPr="0055294A">
        <w:rPr>
          <w:sz w:val="17"/>
          <w:szCs w:val="17"/>
        </w:rPr>
        <w:t xml:space="preserve">JobSeeker, Youth </w:t>
      </w:r>
      <w:r w:rsidRPr="0055294A">
        <w:rPr>
          <w:sz w:val="17"/>
          <w:szCs w:val="17"/>
        </w:rPr>
        <w:t xml:space="preserve">Allowance or an equivalent payment. </w:t>
      </w:r>
    </w:p>
  </w:footnote>
  <w:footnote w:id="160">
    <w:p w14:paraId="224AA4DF" w14:textId="77777777" w:rsidR="000D4052" w:rsidRPr="00B3558C" w:rsidRDefault="000D4052" w:rsidP="000D4052">
      <w:pPr>
        <w:pStyle w:val="FootnoteText"/>
        <w:rPr>
          <w:sz w:val="17"/>
          <w:szCs w:val="17"/>
        </w:rPr>
      </w:pPr>
      <w:r w:rsidRPr="00B3558C">
        <w:rPr>
          <w:rStyle w:val="FootnoteReference"/>
          <w:sz w:val="17"/>
          <w:szCs w:val="17"/>
        </w:rPr>
        <w:footnoteRef/>
      </w:r>
      <w:r w:rsidRPr="00B3558C">
        <w:rPr>
          <w:sz w:val="17"/>
          <w:szCs w:val="17"/>
        </w:rPr>
        <w:t xml:space="preserve"> </w:t>
      </w:r>
      <w:r w:rsidRPr="00B3558C">
        <w:rPr>
          <w:sz w:val="17"/>
          <w:szCs w:val="17"/>
        </w:rPr>
        <w:fldChar w:fldCharType="begin"/>
      </w:r>
      <w:r w:rsidRPr="00B3558C">
        <w:rPr>
          <w:sz w:val="17"/>
          <w:szCs w:val="17"/>
        </w:rPr>
        <w:instrText xml:space="preserve"> ADDIN ZOTERO_ITEM CSL_CITATION {"citationID":"ikuafSp3","properties":{"formattedCitation":"Norman Hermant, \\uc0\\u8216{}Centrelink Rejected Mandy\\uc0\\u8217{}s Case for a Disability Pension Twice, Then She Fought Back\\uc0\\u8217{}, {\\i{}ABC News}, 11 September 2019 &lt;https://www.abc.net.au/news/2019-09-12/disability-support-pension-applicants-diverted-to-newstart/11486164&gt; [accessed 7 August 2021].","plainCitation":"Norman Hermant, ‘Centrelink Rejected Mandy’s Case for a Disability Pension Twice, Then She Fought Back’, ABC News, 11 September 2019 &lt;https://www.abc.net.au/news/2019-09-12/disability-support-pension-applicants-diverted-to-newstart/11486164&gt; [accessed 7 August 2021].","noteIndex":2},"citationItems":[{"id":606,"uris":["http://zotero.org/groups/4280303/items/E93GK5RW"],"uri":["http://zotero.org/groups/4280303/items/E93GK5RW"],"itemData":{"id":606,"type":"article-newspaper","abstract":"A record number of people with complex disabilities and illnesses are surviving on Newstart payments after being denied the more generous disability support pension.","container-title":"ABC News","language":"en-AU","source":"www.abc.net.au","title":"Centrelink rejected Mandy's case for a disability pension twice, then she fought back","URL":"https://www.abc.net.au/news/2019-09-12/disability-support-pension-applicants-diverted-to-newstart/11486164","author":[{"family":"Hermant","given":"Norman"}],"accessed":{"date-parts":[["2021",8,7]]},"issued":{"date-parts":[["2019",9,11]]}}}],"schema":"https://github.com/citation-style-language/schema/raw/master/csl-citation.json"} </w:instrText>
      </w:r>
      <w:r w:rsidRPr="00B3558C">
        <w:rPr>
          <w:sz w:val="17"/>
          <w:szCs w:val="17"/>
        </w:rPr>
        <w:fldChar w:fldCharType="separate"/>
      </w:r>
      <w:r w:rsidRPr="00B3558C">
        <w:rPr>
          <w:sz w:val="17"/>
          <w:szCs w:val="17"/>
        </w:rPr>
        <w:t>Norman</w:t>
      </w:r>
      <w:r w:rsidRPr="00B3558C">
        <w:rPr>
          <w:rFonts w:ascii="Arial" w:cs="Arial"/>
          <w:sz w:val="17"/>
          <w:szCs w:val="17"/>
        </w:rPr>
        <w:t xml:space="preserve"> Hermant, ‘Centrelink Rejected Mandy’s Case for a Disability Pension Twice, Then She Fought Back’, </w:t>
      </w:r>
      <w:r w:rsidRPr="00B3558C">
        <w:rPr>
          <w:rFonts w:ascii="Arial" w:cs="Arial"/>
          <w:i/>
          <w:iCs/>
          <w:sz w:val="17"/>
          <w:szCs w:val="17"/>
        </w:rPr>
        <w:t>ABC News</w:t>
      </w:r>
      <w:r w:rsidRPr="00B3558C">
        <w:rPr>
          <w:rFonts w:ascii="Arial" w:cs="Arial"/>
          <w:sz w:val="17"/>
          <w:szCs w:val="17"/>
        </w:rPr>
        <w:t>, 11 September 2019, https://www.abc.net.au/news/2019-09-12/disability-support-pension-applicants-diverted-to-newstart/11486164, accessed 7 August 2021.</w:t>
      </w:r>
      <w:r w:rsidRPr="00B3558C">
        <w:rPr>
          <w:sz w:val="17"/>
          <w:szCs w:val="17"/>
        </w:rPr>
        <w:fldChar w:fldCharType="end"/>
      </w:r>
    </w:p>
  </w:footnote>
  <w:footnote w:id="161">
    <w:p w14:paraId="24A3CED0" w14:textId="77777777" w:rsidR="000D4052" w:rsidRPr="00B3558C" w:rsidRDefault="000D4052" w:rsidP="000D4052">
      <w:pPr>
        <w:pStyle w:val="FootnoteText"/>
        <w:rPr>
          <w:sz w:val="17"/>
          <w:szCs w:val="17"/>
        </w:rPr>
      </w:pPr>
      <w:r w:rsidRPr="00B3558C">
        <w:rPr>
          <w:rStyle w:val="FootnoteReference"/>
          <w:sz w:val="17"/>
          <w:szCs w:val="17"/>
        </w:rPr>
        <w:footnoteRef/>
      </w:r>
      <w:r w:rsidRPr="00B3558C">
        <w:rPr>
          <w:sz w:val="17"/>
          <w:szCs w:val="17"/>
        </w:rPr>
        <w:t xml:space="preserve"> </w:t>
      </w:r>
      <w:r w:rsidRPr="00B3558C">
        <w:rPr>
          <w:sz w:val="17"/>
          <w:szCs w:val="17"/>
        </w:rPr>
        <w:fldChar w:fldCharType="begin"/>
      </w:r>
      <w:r w:rsidRPr="00B3558C">
        <w:rPr>
          <w:sz w:val="17"/>
          <w:szCs w:val="17"/>
        </w:rPr>
        <w:instrText xml:space="preserve"> ADDIN ZOTERO_ITEM CSL_CITATION {"citationID":"o4No8jgy","properties":{"formattedCitation":"Parliamentary Budget Office, {\\i{}JobSeeker Payment: Understanding Economic and Policy Trends Affecting Commonwealth Expenditure} (Canberra, 30 September 2020), Australia &lt;https://www.aph.gov.au/About_Parliament/Parliamentary_Departments/Parliamentary_Budget_Office/Publications/Research_reports/JobSeeker_Payment&gt; [accessed 8 August 2021].","plainCitation":"Parliamentary Budget Office, JobSeeker Payment: Understanding Economic and Policy Trends Affecting Commonwealth Expenditure (Canberra, 30 September 2020), Australia &lt;https://www.aph.gov.au/About_Parliament/Parliamentary_Departments/Parliamentary_Budget_Office/Publications/Research_reports/JobSeeker_Payment&gt; [accessed 8 August 2021].","noteIndex":3},"citationItems":[{"id":614,"uris":["http://zotero.org/groups/4280303/items/HFLMZUVN"],"uri":["http://zotero.org/groups/4280303/items/HFLMZUVN"],"itemData":{"id":614,"type":"report","abstract":"JobSeeker Payment: Understanding economic and policy trends affecting Commonwealth expenditure","event-place":"Canberra","language":"en-AU","note":"archive_location: Australia\nLast Modified: 2021-04-27\npublisher: corporateName=Commonwealth Parliament; address=Parliament House, Canberra, ACT, 2600; contact=+61 2 6277 7111","number":"03/2020","publisher":"Parliamentary Budget Office","publisher-place":"Canberra","title":"JobSeeker Payment: Understanding economic and policy trends affecting Commonwealth expenditure","title-short":"JobSeeker Payment","URL":"https://www.aph.gov.au/About_Parliament/Parliamentary_Departments/Parliamentary_Budget_Office/Publications/Research_reports/JobSeeker_Payment","author":[{"family":"Parliamentary Budget Office","given":""}],"accessed":{"date-parts":[["2021",8,8]]},"issued":{"date-parts":[["2020",9,30]]}}}],"schema":"https://github.com/citation-style-language/schema/raw/master/csl-citation.json"} </w:instrText>
      </w:r>
      <w:r w:rsidRPr="00B3558C">
        <w:rPr>
          <w:sz w:val="17"/>
          <w:szCs w:val="17"/>
        </w:rPr>
        <w:fldChar w:fldCharType="separate"/>
      </w:r>
      <w:r w:rsidRPr="00B3558C">
        <w:rPr>
          <w:rFonts w:ascii="Arial" w:cs="Arial"/>
          <w:sz w:val="17"/>
          <w:szCs w:val="17"/>
        </w:rPr>
        <w:t xml:space="preserve">Parliamentary Budget Office, </w:t>
      </w:r>
      <w:r w:rsidRPr="00B3558C">
        <w:rPr>
          <w:rFonts w:ascii="Arial" w:cs="Arial"/>
          <w:i/>
          <w:iCs/>
          <w:sz w:val="17"/>
          <w:szCs w:val="17"/>
        </w:rPr>
        <w:t>JobSeeker Payment: Understanding Economic and Policy Trends Affecting Commonwealth Expenditure</w:t>
      </w:r>
      <w:r w:rsidRPr="00B3558C">
        <w:rPr>
          <w:rFonts w:ascii="Arial" w:cs="Arial"/>
          <w:sz w:val="17"/>
          <w:szCs w:val="17"/>
        </w:rPr>
        <w:t>, 30 September 2020, Canberra, https://www.aph.gov.au/About_Parliament/Parliamentary_Departments/Parliamentary_Budget_Office/Publications/Research_reports/JobSeeker_Payment, accessed 8 August 2021.</w:t>
      </w:r>
      <w:r w:rsidRPr="00B3558C">
        <w:rPr>
          <w:sz w:val="17"/>
          <w:szCs w:val="17"/>
        </w:rPr>
        <w:fldChar w:fldCharType="end"/>
      </w:r>
    </w:p>
  </w:footnote>
  <w:footnote w:id="162">
    <w:p w14:paraId="3B41C633" w14:textId="77777777" w:rsidR="000D4052" w:rsidRPr="00B3558C" w:rsidRDefault="000D4052" w:rsidP="000D4052">
      <w:pPr>
        <w:pStyle w:val="FootnoteText"/>
        <w:rPr>
          <w:sz w:val="17"/>
          <w:szCs w:val="17"/>
        </w:rPr>
      </w:pPr>
      <w:r w:rsidRPr="00B3558C">
        <w:rPr>
          <w:rStyle w:val="FootnoteReference"/>
          <w:sz w:val="17"/>
          <w:szCs w:val="17"/>
        </w:rPr>
        <w:footnoteRef/>
      </w:r>
      <w:r w:rsidRPr="00B3558C">
        <w:rPr>
          <w:sz w:val="17"/>
          <w:szCs w:val="17"/>
        </w:rPr>
        <w:t xml:space="preserve"> </w:t>
      </w:r>
      <w:r w:rsidRPr="00B3558C">
        <w:rPr>
          <w:sz w:val="17"/>
          <w:szCs w:val="17"/>
        </w:rPr>
        <w:fldChar w:fldCharType="begin"/>
      </w:r>
      <w:r w:rsidRPr="00B3558C">
        <w:rPr>
          <w:sz w:val="17"/>
          <w:szCs w:val="17"/>
        </w:rPr>
        <w:instrText xml:space="preserve"> ADDIN ZOTERO_ITEM CSL_CITATION {"citationID":"Gs7XYrGu","properties":{"formattedCitation":"Hermant, \\uc0\\u8216{}Centrelink Rejected Mandy\\uc0\\u8217{}s Case for a Disability Pension Twice, Then She Fought Back\\uc0\\u8217{}.","plainCitation":"Hermant, ‘Centrelink Rejected Mandy’s Case for a Disability Pension Twice, Then She Fought Back’.","noteIndex":4},"citationItems":[{"id":606,"uris":["http://zotero.org/groups/4280303/items/E93GK5RW"],"uri":["http://zotero.org/groups/4280303/items/E93GK5RW"],"itemData":{"id":606,"type":"article-newspaper","abstract":"A record number of people with complex disabilities and illnesses are surviving on Newstart payments after being denied the more generous disability support pension.","container-title":"ABC News","language":"en-AU","source":"www.abc.net.au","title":"Centrelink rejected Mandy's case for a disability pension twice, then she fought back","URL":"https://www.abc.net.au/news/2019-09-12/disability-support-pension-applicants-diverted-to-newstart/11486164","author":[{"family":"Hermant","given":"Norman"}],"accessed":{"date-parts":[["2021",8,7]]},"issued":{"date-parts":[["2019",9,11]]}}}],"schema":"https://github.com/citation-style-language/schema/raw/master/csl-citation.json"} </w:instrText>
      </w:r>
      <w:r w:rsidRPr="00B3558C">
        <w:rPr>
          <w:sz w:val="17"/>
          <w:szCs w:val="17"/>
        </w:rPr>
        <w:fldChar w:fldCharType="separate"/>
      </w:r>
      <w:r w:rsidRPr="00B3558C">
        <w:rPr>
          <w:sz w:val="17"/>
          <w:szCs w:val="17"/>
        </w:rPr>
        <w:t>Hermant</w:t>
      </w:r>
      <w:r w:rsidRPr="00B3558C">
        <w:rPr>
          <w:rFonts w:ascii="Arial" w:cs="Arial"/>
          <w:sz w:val="17"/>
          <w:szCs w:val="17"/>
        </w:rPr>
        <w:t>, ‘Centrelink Rejected Mandy’s Case for a Disability Pension Twice, Then She Fought Back’.</w:t>
      </w:r>
      <w:r w:rsidRPr="00B3558C">
        <w:rPr>
          <w:sz w:val="17"/>
          <w:szCs w:val="17"/>
        </w:rPr>
        <w:fldChar w:fldCharType="end"/>
      </w:r>
    </w:p>
  </w:footnote>
  <w:footnote w:id="163">
    <w:p w14:paraId="655D54B0" w14:textId="77777777" w:rsidR="000D4052" w:rsidRPr="00B3558C" w:rsidRDefault="000D4052" w:rsidP="000D4052">
      <w:pPr>
        <w:pStyle w:val="FootnoteText"/>
        <w:rPr>
          <w:sz w:val="17"/>
          <w:szCs w:val="17"/>
        </w:rPr>
      </w:pPr>
      <w:r w:rsidRPr="00B3558C">
        <w:rPr>
          <w:rStyle w:val="FootnoteReference"/>
          <w:sz w:val="17"/>
          <w:szCs w:val="17"/>
        </w:rPr>
        <w:footnoteRef/>
      </w:r>
      <w:r w:rsidRPr="00B3558C">
        <w:rPr>
          <w:sz w:val="17"/>
          <w:szCs w:val="17"/>
        </w:rPr>
        <w:t xml:space="preserve"> </w:t>
      </w:r>
      <w:r w:rsidRPr="00B3558C">
        <w:rPr>
          <w:sz w:val="17"/>
          <w:szCs w:val="17"/>
        </w:rPr>
        <w:fldChar w:fldCharType="begin"/>
      </w:r>
      <w:r w:rsidRPr="00B3558C">
        <w:rPr>
          <w:sz w:val="17"/>
          <w:szCs w:val="17"/>
        </w:rPr>
        <w:instrText xml:space="preserve"> ADDIN ZOTERO_ITEM CSL_CITATION {"citationID":"sEVUoA77","properties":{"formattedCitation":"Parliamentary Budget Office, {\\i{}JobSeeker Payment}.","plainCitation":"Parliamentary Budget Office, JobSeeker Payment.","noteIndex":5},"citationItems":[{"id":614,"uris":["http://zotero.org/groups/4280303/items/HFLMZUVN"],"uri":["http://zotero.org/groups/4280303/items/HFLMZUVN"],"itemData":{"id":614,"type":"report","abstract":"JobSeeker Payment: Understanding economic and policy trends affecting Commonwealth expenditure","event-place":"Canberra","language":"en-AU","note":"archive_location: Australia\nLast Modified: 2021-04-27\npublisher: corporateName=Commonwealth Parliament; address=Parliament House, Canberra, ACT, 2600; contact=+61 2 6277 7111","number":"03/2020","publisher":"Parliamentary Budget Office","publisher-place":"Canberra","title":"JobSeeker Payment: Understanding economic and policy trends affecting Commonwealth expenditure","title-short":"JobSeeker Payment","URL":"https://www.aph.gov.au/About_Parliament/Parliamentary_Departments/Parliamentary_Budget_Office/Publications/Research_reports/JobSeeker_Payment","author":[{"family":"Parliamentary Budget Office","given":""}],"accessed":{"date-parts":[["2021",8,8]]},"issued":{"date-parts":[["2020",9,30]]}}}],"schema":"https://github.com/citation-style-language/schema/raw/master/csl-citation.json"} </w:instrText>
      </w:r>
      <w:r w:rsidRPr="00B3558C">
        <w:rPr>
          <w:sz w:val="17"/>
          <w:szCs w:val="17"/>
        </w:rPr>
        <w:fldChar w:fldCharType="separate"/>
      </w:r>
      <w:r w:rsidRPr="00B3558C">
        <w:rPr>
          <w:rFonts w:ascii="Arial" w:cs="Arial"/>
          <w:sz w:val="17"/>
          <w:szCs w:val="17"/>
        </w:rPr>
        <w:t xml:space="preserve">Parliamentary Budget Office, </w:t>
      </w:r>
      <w:r w:rsidRPr="00B3558C">
        <w:rPr>
          <w:rFonts w:ascii="Arial" w:cs="Arial"/>
          <w:i/>
          <w:iCs/>
          <w:sz w:val="17"/>
          <w:szCs w:val="17"/>
        </w:rPr>
        <w:t>JobSeeker Payment</w:t>
      </w:r>
      <w:r w:rsidRPr="00B3558C">
        <w:rPr>
          <w:rFonts w:ascii="Arial" w:cs="Arial"/>
          <w:sz w:val="17"/>
          <w:szCs w:val="17"/>
        </w:rPr>
        <w:t>.</w:t>
      </w:r>
      <w:r w:rsidRPr="00B3558C">
        <w:rPr>
          <w:sz w:val="17"/>
          <w:szCs w:val="17"/>
        </w:rPr>
        <w:fldChar w:fldCharType="end"/>
      </w:r>
    </w:p>
  </w:footnote>
  <w:footnote w:id="164">
    <w:p w14:paraId="4886CCB0" w14:textId="77777777" w:rsidR="000D4052" w:rsidRPr="00B3558C" w:rsidRDefault="000D4052" w:rsidP="000D4052">
      <w:pPr>
        <w:pStyle w:val="FootnoteText"/>
        <w:rPr>
          <w:sz w:val="17"/>
          <w:szCs w:val="17"/>
        </w:rPr>
      </w:pPr>
      <w:r w:rsidRPr="00B3558C">
        <w:rPr>
          <w:rStyle w:val="FootnoteReference"/>
          <w:sz w:val="17"/>
          <w:szCs w:val="17"/>
        </w:rPr>
        <w:footnoteRef/>
      </w:r>
      <w:r w:rsidRPr="00B3558C">
        <w:rPr>
          <w:sz w:val="17"/>
          <w:szCs w:val="17"/>
        </w:rPr>
        <w:t xml:space="preserve"> Department of Education Skills and Employment, ‘Caseload 2010-2011’ [dataset], </w:t>
      </w:r>
      <w:r w:rsidRPr="00B3558C">
        <w:rPr>
          <w:i/>
          <w:iCs/>
          <w:sz w:val="17"/>
          <w:szCs w:val="17"/>
        </w:rPr>
        <w:t>Job Services Australia Data,</w:t>
      </w:r>
      <w:r w:rsidRPr="00B3558C">
        <w:rPr>
          <w:sz w:val="17"/>
          <w:szCs w:val="17"/>
        </w:rPr>
        <w:t xml:space="preserve"> 13 July 2016, data.gov.au, Canberra, https://data.gov.au/data/dataset/job-services-australia-data, accessed 8 August 2021.</w:t>
      </w:r>
    </w:p>
  </w:footnote>
  <w:footnote w:id="165">
    <w:p w14:paraId="7667533A" w14:textId="77777777" w:rsidR="000D4052" w:rsidRPr="00B3558C" w:rsidRDefault="000D4052" w:rsidP="000D4052">
      <w:pPr>
        <w:pStyle w:val="FootnoteText"/>
        <w:rPr>
          <w:bCs/>
          <w:sz w:val="17"/>
          <w:szCs w:val="17"/>
        </w:rPr>
      </w:pPr>
      <w:r w:rsidRPr="00B3558C">
        <w:rPr>
          <w:rStyle w:val="FootnoteReference"/>
          <w:sz w:val="17"/>
          <w:szCs w:val="17"/>
        </w:rPr>
        <w:footnoteRef/>
      </w:r>
      <w:r w:rsidRPr="00B3558C">
        <w:rPr>
          <w:sz w:val="17"/>
          <w:szCs w:val="17"/>
        </w:rPr>
        <w:t xml:space="preserve"> Department of Education Skills and Employment, ‘</w:t>
      </w:r>
      <w:r w:rsidRPr="00B3558C">
        <w:rPr>
          <w:sz w:val="17"/>
          <w:szCs w:val="17"/>
        </w:rPr>
        <w:t xml:space="preserve">jobactive and Transition to Work (TtW) Data - June 2021’ [dataset], </w:t>
      </w:r>
      <w:r w:rsidRPr="00B3558C">
        <w:rPr>
          <w:i/>
          <w:iCs/>
          <w:sz w:val="17"/>
          <w:szCs w:val="17"/>
        </w:rPr>
        <w:t>jobactive and Transition to Work (TtW) Provider Caseload by Selected Cohorts</w:t>
      </w:r>
      <w:r w:rsidRPr="00B3558C">
        <w:rPr>
          <w:sz w:val="17"/>
          <w:szCs w:val="17"/>
        </w:rPr>
        <w:t xml:space="preserve">, 4 August 2021, Labour Market Information Portal, Canberra, </w:t>
      </w:r>
      <w:r w:rsidRPr="00B3558C">
        <w:rPr>
          <w:bCs/>
          <w:sz w:val="17"/>
          <w:szCs w:val="17"/>
        </w:rPr>
        <w:t>https://lmip.gov.au/default.</w:t>
      </w:r>
      <w:r w:rsidRPr="00B3558C">
        <w:rPr>
          <w:sz w:val="17"/>
          <w:szCs w:val="17"/>
        </w:rPr>
        <w:t>aspx</w:t>
      </w:r>
      <w:r w:rsidRPr="00B3558C">
        <w:rPr>
          <w:bCs/>
          <w:sz w:val="17"/>
          <w:szCs w:val="17"/>
        </w:rPr>
        <w:t>?LMIP/Downloads/EmploymentRegion, accessed 8 August 2021.</w:t>
      </w:r>
    </w:p>
  </w:footnote>
  <w:footnote w:id="166">
    <w:p w14:paraId="74F0C95C" w14:textId="77777777" w:rsidR="000D4052" w:rsidRPr="00B3558C" w:rsidRDefault="000D4052" w:rsidP="000D4052">
      <w:pPr>
        <w:pStyle w:val="FootnoteText"/>
        <w:rPr>
          <w:sz w:val="17"/>
          <w:szCs w:val="17"/>
        </w:rPr>
      </w:pPr>
      <w:r w:rsidRPr="00B3558C">
        <w:rPr>
          <w:rStyle w:val="FootnoteReference"/>
          <w:sz w:val="17"/>
          <w:szCs w:val="17"/>
        </w:rPr>
        <w:footnoteRef/>
      </w:r>
      <w:r w:rsidRPr="00B3558C">
        <w:rPr>
          <w:sz w:val="17"/>
          <w:szCs w:val="17"/>
        </w:rPr>
        <w:t xml:space="preserve"> Department of Social Services, ‘DES Data 30 June 2021’ [dataset], </w:t>
      </w:r>
      <w:r w:rsidRPr="00B3558C">
        <w:rPr>
          <w:i/>
          <w:iCs/>
          <w:sz w:val="17"/>
          <w:szCs w:val="17"/>
        </w:rPr>
        <w:t>DES Monthly Data</w:t>
      </w:r>
      <w:r w:rsidRPr="00B3558C">
        <w:rPr>
          <w:sz w:val="17"/>
          <w:szCs w:val="17"/>
        </w:rPr>
        <w:t xml:space="preserve">, 6 July 2021, Labour Market Information Portal, Canberra, </w:t>
      </w:r>
      <w:r w:rsidRPr="00B3558C">
        <w:rPr>
          <w:bCs/>
          <w:sz w:val="17"/>
          <w:szCs w:val="17"/>
        </w:rPr>
        <w:t xml:space="preserve">https://lmip.gov.au/default.aspx?LMIP/Downloads/DisabilityEmploymentServicesData/MonthlyData, </w:t>
      </w:r>
      <w:r w:rsidRPr="00B3558C">
        <w:rPr>
          <w:sz w:val="17"/>
          <w:szCs w:val="17"/>
        </w:rPr>
        <w:t>accessed 8 August 2021.</w:t>
      </w:r>
    </w:p>
  </w:footnote>
  <w:footnote w:id="167">
    <w:p w14:paraId="5469C0D6" w14:textId="77777777" w:rsidR="000D4052" w:rsidRPr="00B3558C" w:rsidRDefault="000D4052" w:rsidP="000D4052">
      <w:pPr>
        <w:pStyle w:val="FootnoteText"/>
        <w:rPr>
          <w:sz w:val="17"/>
          <w:szCs w:val="17"/>
        </w:rPr>
      </w:pPr>
      <w:r w:rsidRPr="00B3558C">
        <w:rPr>
          <w:rStyle w:val="FootnoteReference"/>
          <w:sz w:val="17"/>
          <w:szCs w:val="17"/>
        </w:rPr>
        <w:footnoteRef/>
      </w:r>
      <w:r w:rsidRPr="00B3558C">
        <w:rPr>
          <w:sz w:val="17"/>
          <w:szCs w:val="17"/>
        </w:rPr>
        <w:t xml:space="preserve"> </w:t>
      </w:r>
      <w:r w:rsidRPr="00B3558C">
        <w:rPr>
          <w:sz w:val="17"/>
          <w:szCs w:val="17"/>
        </w:rPr>
        <w:fldChar w:fldCharType="begin"/>
      </w:r>
      <w:r w:rsidRPr="00B3558C">
        <w:rPr>
          <w:sz w:val="17"/>
          <w:szCs w:val="17"/>
        </w:rPr>
        <w:instrText xml:space="preserve"> ADDIN ZOTERO_ITEM CSL_CITATION {"citationID":"uEvibNQG","properties":{"formattedCitation":"Royal Commission into Violence, Abuse, Neglect and Exploitation of People with Disability, {\\i{}Issues Paper: Overview of Responses to the Employment Issues Paper} (Canberra, March 2021) &lt;https://disability.royalcommission.gov.au/publications/employment&gt; [accessed 8 August 2021].","plainCitation":"Royal Commission into Violence, Abuse, Neglect and Exploitation of People with Disability, Issues Paper: Overview of Responses to the Employment Issues Paper (Canberra, March 2021) &lt;https://disability.royalcommission.gov.au/publications/employment&gt; [accessed 8 August 2021].","noteIndex":9},"citationItems":[{"id":628,"uris":["http://zotero.org/groups/4280303/items/VZN8U46W"],"uri":["http://zotero.org/groups/4280303/items/VZN8U46W"],"itemData":{"id":628,"type":"report","abstract":"Our latest issues paper is looking at the experiences of people with disability in employment.","event-place":"Canberra","genre":"Issues paper","language":"en","publisher":"Royal Commission into Violence, Abuse, Neglect and Exploitation of People with Disability","publisher-place":"Canberra","title":"Issues paper: Overview of responses to the Employment issues paper","URL":"https://disability.royalcommission.gov.au/publications/employment","author":[{"family":"Royal Commission into Violence, Abuse, Neglect and Exploitation of People with Disability","given":""}],"accessed":{"date-parts":[["2021",8,8]]},"issued":{"date-parts":[["2021",3]]}}}],"schema":"https://github.com/citation-style-language/schema/raw/master/csl-citation.json"} </w:instrText>
      </w:r>
      <w:r w:rsidRPr="00B3558C">
        <w:rPr>
          <w:sz w:val="17"/>
          <w:szCs w:val="17"/>
        </w:rPr>
        <w:fldChar w:fldCharType="separate"/>
      </w:r>
      <w:r w:rsidRPr="00B3558C">
        <w:rPr>
          <w:rFonts w:ascii="Arial" w:cs="Arial"/>
          <w:sz w:val="17"/>
          <w:szCs w:val="17"/>
        </w:rPr>
        <w:t xml:space="preserve">Royal Commission into Violence, Abuse, Neglect and Exploitation of People with Disability, </w:t>
      </w:r>
      <w:r w:rsidRPr="00B3558C">
        <w:rPr>
          <w:rFonts w:ascii="Arial" w:cs="Arial"/>
          <w:i/>
          <w:iCs/>
          <w:sz w:val="17"/>
          <w:szCs w:val="17"/>
        </w:rPr>
        <w:t>Issues Paper: Overview of Responses to the Employment Issues Paper</w:t>
      </w:r>
      <w:r w:rsidRPr="00B3558C">
        <w:rPr>
          <w:rFonts w:ascii="Arial" w:cs="Arial"/>
          <w:sz w:val="17"/>
          <w:szCs w:val="17"/>
        </w:rPr>
        <w:t>, March 2021, https://disability.royalcommission.gov.au/publications/employment, accessed 8 August 2021</w:t>
      </w:r>
      <w:r w:rsidRPr="00B3558C">
        <w:rPr>
          <w:sz w:val="17"/>
          <w:szCs w:val="17"/>
        </w:rPr>
        <w:fldChar w:fldCharType="end"/>
      </w:r>
      <w:r w:rsidRPr="00B3558C">
        <w:rPr>
          <w:sz w:val="17"/>
          <w:szCs w:val="17"/>
        </w:rPr>
        <w:t xml:space="preserve">. </w:t>
      </w:r>
      <w:r w:rsidRPr="00B3558C">
        <w:rPr>
          <w:sz w:val="17"/>
          <w:szCs w:val="17"/>
        </w:rPr>
        <w:fldChar w:fldCharType="begin"/>
      </w:r>
      <w:r w:rsidRPr="00B3558C">
        <w:rPr>
          <w:sz w:val="17"/>
          <w:szCs w:val="17"/>
        </w:rPr>
        <w:instrText xml:space="preserve"> ADDIN ZOTERO_ITEM CSL_CITATION {"citationID":"A5vIAKPK","properties":{"formattedCitation":"Ruud Gerards and Riccardo Welters, \\uc0\\u8216{}Does Eliminating Benefit Eligibility Requirements Improve Unemployed Job Search and Labour Market Outcomes?\\uc0\\u8217{}, {\\i{}Applied Economics Letters}, 2021, 1\\uc0\\u8211{}4 &lt;https://doi.org/10.1080/13504851.2021.1927960&gt; [accessed 28 May 2021].","plainCitation":"Ruud Gerards and Riccardo Welters, ‘Does Eliminating Benefit Eligibility Requirements Improve Unemployed Job Search and Labour Market Outcomes?’, Applied Economics Letters, 2021, 1–4 &lt;https://doi.org/10.1080/13504851.2021.1927960&gt; [accessed 28 May 2021].","noteIndex":10},"citationItems":[{"id":309,"uris":["http://zotero.org/groups/4000882/items/YHINCUHK"],"uri":["http://zotero.org/groups/4000882/items/YHINCUHK"],"itemData":{"id":309,"type":"article-journal","abstract":"Benefit eligibility requirements intend to incentivize the unemployed to find work more quickly. Our results, in an Australian context, suggest that those subjected to benefit eligibility requirements, despite searching at least as hard, take longer to find employment. Moreover, they spend less time in employment in the first twelve months and, if employed, have jobs with lower wages and fewer hours compared to otherwise similar unemployed without benefit eligibility requirements. Our findings are consistent with cognitive theories that emphasize that benefit eligibility requirements externalize job search motivation and increase stress, both of which reduce employment search effectiveness.","container-title":"Applied Economics Letters","DOI":"10.1080/13504851.2021.1927960","ISSN":"1350-4851","note":"publisher: Routledge\n_eprint: https://doi.org/10.1080/13504851.2021.1927960","page":"1-4","source":"Taylor and Francis+NEJM","title":"Does eliminating benefit eligibility requirements improve unemployed job search and labour market outcomes?","URL":"https://doi.org/10.1080/13504851.2021.1927960","author":[{"family":"Gerards","given":"Ruud"},{"family":"Welters","given":"Riccardo"}],"accessed":{"date-parts":[["2021",5,28]]},"issued":{"date-parts":[["2021",5,23]]}}}],"schema":"https://github.com/citation-style-language/schema/raw/master/csl-citation.json"} </w:instrText>
      </w:r>
      <w:r w:rsidRPr="00B3558C">
        <w:rPr>
          <w:sz w:val="17"/>
          <w:szCs w:val="17"/>
        </w:rPr>
        <w:fldChar w:fldCharType="separate"/>
      </w:r>
      <w:r w:rsidRPr="00B3558C">
        <w:rPr>
          <w:rFonts w:ascii="Arial" w:cs="Arial"/>
          <w:sz w:val="17"/>
          <w:szCs w:val="17"/>
        </w:rPr>
        <w:t xml:space="preserve">Ruud Gerards and Riccardo Welters, ‘Does Eliminating Benefit Eligibility Requirements Improve Unemployed Job Search and Labour Market Outcomes?’, </w:t>
      </w:r>
      <w:r w:rsidRPr="00B3558C">
        <w:rPr>
          <w:rFonts w:ascii="Arial" w:cs="Arial"/>
          <w:i/>
          <w:iCs/>
          <w:sz w:val="17"/>
          <w:szCs w:val="17"/>
        </w:rPr>
        <w:t>Applied Economics Letters</w:t>
      </w:r>
      <w:r w:rsidRPr="00B3558C">
        <w:rPr>
          <w:rFonts w:ascii="Arial" w:cs="Arial"/>
          <w:sz w:val="17"/>
          <w:szCs w:val="17"/>
        </w:rPr>
        <w:t>, 2021, 1–4 https://doi.org/10.1080/13504851.2021.1927960, accessed 28 May 2021.</w:t>
      </w:r>
      <w:r w:rsidRPr="00B3558C">
        <w:rPr>
          <w:sz w:val="17"/>
          <w:szCs w:val="17"/>
        </w:rPr>
        <w:fldChar w:fldCharType="end"/>
      </w:r>
    </w:p>
  </w:footnote>
  <w:footnote w:id="168">
    <w:p w14:paraId="574125CA" w14:textId="77777777" w:rsidR="000D4052" w:rsidRPr="00B3558C" w:rsidRDefault="000D4052" w:rsidP="000D4052">
      <w:pPr>
        <w:pStyle w:val="FootnoteText"/>
        <w:rPr>
          <w:sz w:val="17"/>
          <w:szCs w:val="17"/>
        </w:rPr>
      </w:pPr>
      <w:r w:rsidRPr="00B3558C">
        <w:rPr>
          <w:rStyle w:val="FootnoteReference"/>
          <w:sz w:val="17"/>
          <w:szCs w:val="17"/>
        </w:rPr>
        <w:footnoteRef/>
      </w:r>
      <w:r w:rsidRPr="00B3558C">
        <w:rPr>
          <w:sz w:val="17"/>
          <w:szCs w:val="17"/>
        </w:rPr>
        <w:t xml:space="preserve"> </w:t>
      </w:r>
      <w:r w:rsidRPr="00B3558C">
        <w:rPr>
          <w:sz w:val="17"/>
          <w:szCs w:val="17"/>
        </w:rPr>
        <w:fldChar w:fldCharType="begin"/>
      </w:r>
      <w:r w:rsidRPr="00B3558C">
        <w:rPr>
          <w:sz w:val="17"/>
          <w:szCs w:val="17"/>
        </w:rPr>
        <w:instrText xml:space="preserve"> ADDIN ZOTERO_ITEM CSL_CITATION {"citationID":"ncVuEROi","properties":{"formattedCitation":"Parliamentary Budget Office, {\\i{}JobSeeker Payment}.","plainCitation":"Parliamentary Budget Office, JobSeeker Payment.","noteIndex":11},"citationItems":[{"id":614,"uris":["http://zotero.org/groups/4280303/items/HFLMZUVN"],"uri":["http://zotero.org/groups/4280303/items/HFLMZUVN"],"itemData":{"id":614,"type":"report","abstract":"JobSeeker Payment: Understanding economic and policy trends affecting Commonwealth expenditure","event-place":"Canberra","language":"en-AU","note":"archive_location: Australia\nLast Modified: 2021-04-27\npublisher: corporateName=Commonwealth Parliament; address=Parliament House, Canberra, ACT, 2600; contact=+61 2 6277 7111","number":"03/2020","publisher":"Parliamentary Budget Office","publisher-place":"Canberra","title":"JobSeeker Payment: Understanding economic and policy trends affecting Commonwealth expenditure","title-short":"JobSeeker Payment","URL":"https://www.aph.gov.au/About_Parliament/Parliamentary_Departments/Parliamentary_Budget_Office/Publications/Research_reports/JobSeeker_Payment","author":[{"family":"Parliamentary Budget Office","given":""}],"accessed":{"date-parts":[["2021",8,8]]},"issued":{"date-parts":[["2020",9,30]]}}}],"schema":"https://github.com/citation-style-language/schema/raw/master/csl-citation.json"} </w:instrText>
      </w:r>
      <w:r w:rsidRPr="00B3558C">
        <w:rPr>
          <w:sz w:val="17"/>
          <w:szCs w:val="17"/>
        </w:rPr>
        <w:fldChar w:fldCharType="separate"/>
      </w:r>
      <w:r w:rsidRPr="00B3558C">
        <w:rPr>
          <w:rFonts w:ascii="Arial" w:cs="Arial"/>
          <w:sz w:val="17"/>
          <w:szCs w:val="17"/>
        </w:rPr>
        <w:t xml:space="preserve">Parliamentary Budget Office, </w:t>
      </w:r>
      <w:r w:rsidRPr="00B3558C">
        <w:rPr>
          <w:rFonts w:ascii="Arial" w:cs="Arial"/>
          <w:i/>
          <w:iCs/>
          <w:sz w:val="17"/>
          <w:szCs w:val="17"/>
        </w:rPr>
        <w:t>JobSeeker Payment</w:t>
      </w:r>
      <w:r w:rsidRPr="00B3558C">
        <w:rPr>
          <w:rFonts w:ascii="Arial" w:cs="Arial"/>
          <w:sz w:val="17"/>
          <w:szCs w:val="17"/>
        </w:rPr>
        <w:t>.</w:t>
      </w:r>
      <w:r w:rsidRPr="00B3558C">
        <w:rPr>
          <w:sz w:val="17"/>
          <w:szCs w:val="17"/>
        </w:rPr>
        <w:fldChar w:fldCharType="end"/>
      </w:r>
    </w:p>
  </w:footnote>
  <w:footnote w:id="169">
    <w:p w14:paraId="79539DA1" w14:textId="77777777" w:rsidR="000D4052" w:rsidRPr="00B3558C" w:rsidRDefault="000D4052" w:rsidP="000D4052">
      <w:pPr>
        <w:pStyle w:val="FootnoteText"/>
        <w:rPr>
          <w:sz w:val="17"/>
          <w:szCs w:val="17"/>
        </w:rPr>
      </w:pPr>
      <w:r w:rsidRPr="00B3558C">
        <w:rPr>
          <w:rStyle w:val="FootnoteReference"/>
          <w:sz w:val="17"/>
          <w:szCs w:val="17"/>
        </w:rPr>
        <w:footnoteRef/>
      </w:r>
      <w:r w:rsidRPr="00B3558C">
        <w:rPr>
          <w:sz w:val="17"/>
          <w:szCs w:val="17"/>
        </w:rPr>
        <w:t xml:space="preserve"> Office of The Hon </w:t>
      </w:r>
      <w:r w:rsidRPr="00B3558C">
        <w:rPr>
          <w:rStyle w:val="FootnoteReference"/>
          <w:sz w:val="17"/>
          <w:szCs w:val="17"/>
        </w:rPr>
        <w:t>Jenny</w:t>
      </w:r>
      <w:r w:rsidRPr="00B3558C">
        <w:rPr>
          <w:sz w:val="17"/>
          <w:szCs w:val="17"/>
        </w:rPr>
        <w:t xml:space="preserve"> Macklin MP, Minister for Disability Reform, </w:t>
      </w:r>
      <w:r w:rsidRPr="00B3558C">
        <w:rPr>
          <w:i/>
          <w:iCs/>
          <w:sz w:val="17"/>
          <w:szCs w:val="17"/>
        </w:rPr>
        <w:t>Updated Impairment Tables for Disability Support Pensioners</w:t>
      </w:r>
      <w:r w:rsidRPr="00B3558C">
        <w:rPr>
          <w:sz w:val="17"/>
          <w:szCs w:val="17"/>
        </w:rPr>
        <w:t xml:space="preserve"> [media release], 1 January 2012, Australian Government, Canberra, </w:t>
      </w:r>
      <w:r w:rsidRPr="00B3558C">
        <w:rPr>
          <w:bCs/>
          <w:sz w:val="17"/>
          <w:szCs w:val="17"/>
        </w:rPr>
        <w:t>https://formerministers.dss.gov.au/13610/updated-impairment-tables-for-disability-support-pensioners/,</w:t>
      </w:r>
      <w:r w:rsidRPr="00B3558C">
        <w:rPr>
          <w:sz w:val="17"/>
          <w:szCs w:val="17"/>
        </w:rPr>
        <w:t xml:space="preserve"> accessed 8 August 2021.</w:t>
      </w:r>
    </w:p>
  </w:footnote>
  <w:footnote w:id="170">
    <w:p w14:paraId="17D3353B" w14:textId="77777777" w:rsidR="000D4052" w:rsidRPr="00B3558C" w:rsidRDefault="000D4052" w:rsidP="000D4052">
      <w:pPr>
        <w:pStyle w:val="FootnoteText"/>
        <w:rPr>
          <w:sz w:val="17"/>
          <w:szCs w:val="17"/>
        </w:rPr>
      </w:pPr>
      <w:r w:rsidRPr="00B3558C">
        <w:rPr>
          <w:rStyle w:val="FootnoteReference"/>
          <w:sz w:val="17"/>
          <w:szCs w:val="17"/>
        </w:rPr>
        <w:footnoteRef/>
      </w:r>
      <w:r w:rsidRPr="00B3558C">
        <w:rPr>
          <w:sz w:val="17"/>
          <w:szCs w:val="17"/>
        </w:rPr>
        <w:t xml:space="preserve"> Dale Daniels and others, </w:t>
      </w:r>
      <w:r w:rsidRPr="00B3558C">
        <w:rPr>
          <w:i/>
          <w:iCs/>
          <w:sz w:val="17"/>
          <w:szCs w:val="17"/>
        </w:rPr>
        <w:t>Social Security and Other Legislation Amendment Bill 2011</w:t>
      </w:r>
      <w:r w:rsidRPr="00B3558C">
        <w:rPr>
          <w:sz w:val="17"/>
          <w:szCs w:val="17"/>
        </w:rPr>
        <w:t>, Bills Digest no. 37 2011–12, 23 August 2011, Parliamentary Library, Canberra, https://www.aph.gov.au/Parliamentary_Business/Bills_Legislation/bd/bd1112a/12bd037#_ftn2, accessed 8 August 2021.</w:t>
      </w:r>
    </w:p>
  </w:footnote>
  <w:footnote w:id="171">
    <w:p w14:paraId="1CADE922" w14:textId="77777777" w:rsidR="000D4052" w:rsidRPr="00B3558C" w:rsidRDefault="000D4052" w:rsidP="000D4052">
      <w:pPr>
        <w:pStyle w:val="FootnoteText"/>
        <w:rPr>
          <w:sz w:val="17"/>
          <w:szCs w:val="17"/>
        </w:rPr>
      </w:pPr>
      <w:r w:rsidRPr="00B3558C">
        <w:rPr>
          <w:rStyle w:val="FootnoteReference"/>
          <w:sz w:val="17"/>
          <w:szCs w:val="17"/>
        </w:rPr>
        <w:footnoteRef/>
      </w:r>
      <w:r w:rsidRPr="00B3558C">
        <w:rPr>
          <w:sz w:val="17"/>
          <w:szCs w:val="17"/>
        </w:rPr>
        <w:t xml:space="preserve"> </w:t>
      </w:r>
      <w:r w:rsidRPr="00B3558C">
        <w:rPr>
          <w:sz w:val="17"/>
          <w:szCs w:val="17"/>
        </w:rPr>
        <w:fldChar w:fldCharType="begin"/>
      </w:r>
      <w:r w:rsidRPr="00B3558C">
        <w:rPr>
          <w:sz w:val="17"/>
          <w:szCs w:val="17"/>
        </w:rPr>
        <w:instrText xml:space="preserve"> ADDIN ZOTERO_ITEM CSL_CITATION {"citationID":"FABdZnwM","properties":{"formattedCitation":"Don Arthur, {\\i{}JobSeeker Payment: A Quick Guide}, Research Paper Series, 2019\\uc0\\u8211{}20 (Canberra, 13 March 2020), Australia &lt;https://www.aph.gov.au/About_Parliament/Parliamentary_Departments/Parliamentary_Library/pubs/rp/rp1920/Quick_Guides/JobSeekerPayment&gt; [accessed 8 August 2021].","plainCitation":"Don Arthur, JobSeeker Payment: A Quick Guide, Research Paper Series, 2019–20 (Canberra, 13 March 2020), Australia &lt;https://www.aph.gov.au/About_Parliament/Parliamentary_Departments/Parliamentary_Library/pubs/rp/rp1920/Quick_Guides/JobSeekerPayment&gt; [accessed 8 August 2021].","noteIndex":13},"citationItems":[{"id":634,"uris":["http://zotero.org/groups/4280303/items/M9Q8LET4"],"uri":["http://zotero.org/groups/4280303/items/M9Q8LET4"],"itemData":{"id":634,"type":"report","abstract":"JobSeeker Payment: a quick guide","collection-title":"Research Paper Series, 2019–20","event-place":"Canberra","genre":"text","language":"en-AU","note":"archive_location: Australia\nLast Modified: 2020-06-16\npublisher: corporateName=Commonwealth Parliament; address=Parliament House, Canberra, ACT, 2600; contact=+61 2 6277 7111","publisher":"Parliamentary Library","publisher-place":"Canberra","title":"JobSeeker Payment: a quick guide","title-short":"JobSeeker Payment","URL":"https://www.aph.gov.au/About_Parliament/Parliamentary_Departments/Parliamentary_Library/pubs/rp/rp1920/Quick_Guides/JobSeekerPayment","author":[{"family":"Arthur","given":"Don"}],"accessed":{"date-parts":[["2021",8,8]]},"issued":{"date-parts":[["2020",3,13]]}}}],"schema":"https://github.com/citation-style-language/schema/raw/master/csl-citation.json"} </w:instrText>
      </w:r>
      <w:r w:rsidRPr="00B3558C">
        <w:rPr>
          <w:sz w:val="17"/>
          <w:szCs w:val="17"/>
        </w:rPr>
        <w:fldChar w:fldCharType="separate"/>
      </w:r>
      <w:r w:rsidRPr="00B3558C">
        <w:rPr>
          <w:rFonts w:ascii="Arial" w:cs="Arial"/>
          <w:sz w:val="17"/>
          <w:szCs w:val="17"/>
        </w:rPr>
        <w:t xml:space="preserve">Don Arthur, </w:t>
      </w:r>
      <w:r w:rsidRPr="00B3558C">
        <w:rPr>
          <w:rFonts w:ascii="Arial" w:cs="Arial"/>
          <w:i/>
          <w:iCs/>
          <w:sz w:val="17"/>
          <w:szCs w:val="17"/>
        </w:rPr>
        <w:t>JobSeeker Payment: A Quick Guide</w:t>
      </w:r>
      <w:r w:rsidRPr="00B3558C">
        <w:rPr>
          <w:rFonts w:ascii="Arial" w:cs="Arial"/>
          <w:sz w:val="17"/>
          <w:szCs w:val="17"/>
        </w:rPr>
        <w:t>, Research Paper Series, 2019–20, 13 March 2020, Parliamentary Library, Canberra, https://www.aph.gov.au/About_Parliament/Parliamentary_Departments/Parliamentary_Library/pubs/rp/rp1920/Quick_Guides/JobSeekerPayment, accessed 8 August 2021.</w:t>
      </w:r>
      <w:r w:rsidRPr="00B3558C">
        <w:rPr>
          <w:sz w:val="17"/>
          <w:szCs w:val="17"/>
        </w:rPr>
        <w:fldChar w:fldCharType="end"/>
      </w:r>
    </w:p>
  </w:footnote>
  <w:footnote w:id="172">
    <w:p w14:paraId="56D588E1" w14:textId="77777777" w:rsidR="000D4052" w:rsidRPr="00B3558C" w:rsidRDefault="000D4052" w:rsidP="000D4052">
      <w:pPr>
        <w:pStyle w:val="FootnoteText"/>
        <w:rPr>
          <w:sz w:val="17"/>
          <w:szCs w:val="17"/>
        </w:rPr>
      </w:pPr>
      <w:r w:rsidRPr="00B3558C">
        <w:rPr>
          <w:rStyle w:val="FootnoteReference"/>
          <w:sz w:val="17"/>
          <w:szCs w:val="17"/>
        </w:rPr>
        <w:footnoteRef/>
      </w:r>
      <w:r w:rsidRPr="00B3558C">
        <w:rPr>
          <w:sz w:val="17"/>
          <w:szCs w:val="17"/>
        </w:rPr>
        <w:t xml:space="preserve"> </w:t>
      </w:r>
      <w:r w:rsidRPr="00B3558C">
        <w:rPr>
          <w:sz w:val="17"/>
          <w:szCs w:val="17"/>
        </w:rPr>
        <w:fldChar w:fldCharType="begin"/>
      </w:r>
      <w:r w:rsidRPr="00B3558C">
        <w:rPr>
          <w:sz w:val="17"/>
          <w:szCs w:val="17"/>
        </w:rPr>
        <w:instrText xml:space="preserve"> ADDIN ZOTERO_ITEM CSL_CITATION {"citationID":"4lvKT3Hv","properties":{"formattedCitation":"Parliamentary Budget Office, {\\i{}Disability Support Pension \\uc0\\u8211{} Historical and Projected Trends} (Canberra, 20 February 2018), Australia &lt;https://www.aph.gov.au/About_Parliament/Parliamentary_Departments/Parliamentary_Budget_Office/Publications/Research_reports/Disability_support_pension_Historical_and_projected_trends&gt; [accessed 8 August 2021].","plainCitation":"Parliamentary Budget Office, Disability Support Pension – Historical and Projected Trends (Canberra, 20 February 2018), Australia &lt;https://www.aph.gov.au/About_Parliament/Parliamentary_Departments/Parliamentary_Budget_Office/Publications/Research_reports/Disability_support_pension_Historical_and_projected_trends&gt; [accessed 8 August 2021].","noteIndex":14},"citationItems":[{"id":637,"uris":["http://zotero.org/groups/4280303/items/P3ED85EY"],"uri":["http://zotero.org/groups/4280303/items/P3ED85EY"],"itemData":{"id":637,"type":"report","abstract":"The Disability Support Pension (DSP) represents a large component of social security spending for the Australian government.  This report examines the factors underlying the recent decline in DSP expenditure, highlighting the impacts of changes in government policy.  It uses analysis of historical trends to update projections of DSP expenditure over the next decade.  The report also examines a number of DSP expenditure projection scenarios over the medium term.","event-place":"Canberra","genre":"text","language":"en-AU","note":"archive_location: Australia\nLast Modified: 2021-04-27\npublisher: corporateName=Commonwealth Parliament; address=Parliament House, Canberra, ACT, 2600; contact=+61 2 6277 7111","number":"01/2018","publisher":"Parliamentary Budget Office","publisher-place":"Canberra","title":"Disability Support Pension – Historical and projected trends","URL":"https://www.aph.gov.au/About_Parliament/Parliamentary_Departments/Parliamentary_Budget_Office/Publications/Research_reports/Disability_support_pension_Historical_and_projected_trends","author":[{"family":"Parliamentary Budget Office","given":""}],"accessed":{"date-parts":[["2021",8,8]]},"issued":{"date-parts":[["2018",2,20]]}}}],"schema":"https://github.com/citation-style-language/schema/raw/master/csl-citation.json"} </w:instrText>
      </w:r>
      <w:r w:rsidRPr="00B3558C">
        <w:rPr>
          <w:sz w:val="17"/>
          <w:szCs w:val="17"/>
        </w:rPr>
        <w:fldChar w:fldCharType="separate"/>
      </w:r>
      <w:r w:rsidRPr="00B3558C">
        <w:rPr>
          <w:sz w:val="17"/>
          <w:szCs w:val="17"/>
        </w:rPr>
        <w:t>Parliamentary</w:t>
      </w:r>
      <w:r w:rsidRPr="00B3558C">
        <w:rPr>
          <w:rFonts w:ascii="Arial" w:cs="Arial"/>
          <w:sz w:val="17"/>
          <w:szCs w:val="17"/>
        </w:rPr>
        <w:t xml:space="preserve"> Budget Office, </w:t>
      </w:r>
      <w:r w:rsidRPr="00B3558C">
        <w:rPr>
          <w:rFonts w:ascii="Arial" w:cs="Arial"/>
          <w:i/>
          <w:iCs/>
          <w:sz w:val="17"/>
          <w:szCs w:val="17"/>
        </w:rPr>
        <w:t>Disability Support Pension – Historical and Projected Trends</w:t>
      </w:r>
      <w:r w:rsidRPr="00B3558C">
        <w:rPr>
          <w:rFonts w:ascii="Arial" w:cs="Arial"/>
          <w:sz w:val="17"/>
          <w:szCs w:val="17"/>
        </w:rPr>
        <w:t>, 20 February 2018) Canberra, https://www.aph.gov.au/About_Parliament/Parliamentary_Departments/Parliamentary_Budget_Office/Publications/Research_reports/Disability_support_pension_Historical_and_projected_trends, accessed 8 August 2021.</w:t>
      </w:r>
      <w:r w:rsidRPr="00B3558C">
        <w:rPr>
          <w:sz w:val="17"/>
          <w:szCs w:val="17"/>
        </w:rPr>
        <w:fldChar w:fldCharType="end"/>
      </w:r>
    </w:p>
  </w:footnote>
  <w:footnote w:id="173">
    <w:p w14:paraId="58F0FD2C" w14:textId="77777777" w:rsidR="000D4052" w:rsidRPr="00B3558C" w:rsidRDefault="000D4052" w:rsidP="000D4052">
      <w:pPr>
        <w:pStyle w:val="FootnoteText"/>
        <w:rPr>
          <w:sz w:val="17"/>
          <w:szCs w:val="17"/>
        </w:rPr>
      </w:pPr>
      <w:r w:rsidRPr="00B3558C">
        <w:rPr>
          <w:rStyle w:val="FootnoteReference"/>
          <w:sz w:val="17"/>
          <w:szCs w:val="17"/>
        </w:rPr>
        <w:footnoteRef/>
      </w:r>
      <w:r w:rsidRPr="00B3558C">
        <w:rPr>
          <w:sz w:val="17"/>
          <w:szCs w:val="17"/>
        </w:rPr>
        <w:t xml:space="preserve"> </w:t>
      </w:r>
      <w:r w:rsidRPr="00B3558C">
        <w:rPr>
          <w:sz w:val="17"/>
          <w:szCs w:val="17"/>
        </w:rPr>
        <w:fldChar w:fldCharType="begin"/>
      </w:r>
      <w:r w:rsidRPr="00B3558C">
        <w:rPr>
          <w:sz w:val="17"/>
          <w:szCs w:val="17"/>
        </w:rPr>
        <w:instrText xml:space="preserve"> ADDIN ZOTERO_ITEM CSL_CITATION {"citationID":"6LdX1GPW","properties":{"formattedCitation":"Department of Social Services, {\\i{}Disability Support Pension (DSP) Impairment Tables Review \\uc0\\u8211{} Issues Paper} (Canberra, May 2021) &lt;https://engage.dss.gov.au/review-of-the-disability-support-pension-dsp-impairment-tables/disability-support-pension-dsp-impairment-tables-review-issues-paper/&gt; [accessed 8 August 2021].","plainCitation":"Department of Social Services, Disability Support Pension (DSP) Impairment Tables Review – Issues Paper (Canberra, May 2021) &lt;https://engage.dss.gov.au/review-of-the-disability-support-pension-dsp-impairment-tables/disability-support-pension-dsp-impairment-tables-review-issues-paper/&gt; [accessed 8 August 2021].","noteIndex":15},"citationItems":[{"id":640,"uris":["http://zotero.org/groups/4280303/items/IXDGJ52N"],"uri":["http://zotero.org/groups/4280303/items/IXDGJ52N"],"itemData":{"id":640,"type":"report","abstract":"The Impairment Tables Review Issues Paper aims to prompt discussion and feedback on the legislative instrument containing the Impairment Tables used to assess DSP claims.\n\nThe Issues Paper gives background to the review and issues that have been previously raised. The Paper is one part of the consultation process. Formal participation in the review process can be done through the guided questionnaire on the engage website, or by sending a written submission to the department.","event-place":"Canberra","genre":"Issues paper","number":"DSS 2511","publisher":"Department of Social Services","publisher-place":"Canberra","title":"Disability Support Pension (DSP) Impairment Tables Review – Issues Paper","URL":"https://engage.dss.gov.au/review-of-the-disability-support-pension-dsp-impairment-tables/disability-support-pension-dsp-impairment-tables-review-issues-paper/","author":[{"family":"Department of Social Services","given":""}],"accessed":{"date-parts":[["2021",8,8]]},"issued":{"date-parts":[["2021",5]]}}}],"schema":"https://github.com/citation-style-language/schema/raw/master/csl-citation.json"} </w:instrText>
      </w:r>
      <w:r w:rsidRPr="00B3558C">
        <w:rPr>
          <w:sz w:val="17"/>
          <w:szCs w:val="17"/>
        </w:rPr>
        <w:fldChar w:fldCharType="separate"/>
      </w:r>
      <w:r w:rsidRPr="00B3558C">
        <w:rPr>
          <w:rFonts w:ascii="Arial" w:cs="Arial"/>
          <w:sz w:val="17"/>
          <w:szCs w:val="17"/>
        </w:rPr>
        <w:t xml:space="preserve">Department of Social Services, </w:t>
      </w:r>
      <w:r w:rsidRPr="00B3558C">
        <w:rPr>
          <w:rFonts w:ascii="Arial" w:cs="Arial"/>
          <w:i/>
          <w:iCs/>
          <w:sz w:val="17"/>
          <w:szCs w:val="17"/>
        </w:rPr>
        <w:t xml:space="preserve">Disability Support Pension (DSP) Impairment Tables Review – Issues </w:t>
      </w:r>
      <w:r w:rsidRPr="00B3558C">
        <w:rPr>
          <w:rFonts w:ascii="Arial" w:cs="Arial"/>
          <w:sz w:val="17"/>
          <w:szCs w:val="17"/>
        </w:rPr>
        <w:t>https://engage.dss.gov.au/review-of-the-disability-support-pension-dsp-impairment-tables/disability-support-pension-dsp-</w:t>
      </w:r>
      <w:r w:rsidRPr="00B3558C">
        <w:rPr>
          <w:sz w:val="17"/>
          <w:szCs w:val="17"/>
        </w:rPr>
        <w:t>impairment</w:t>
      </w:r>
      <w:r w:rsidRPr="00B3558C">
        <w:rPr>
          <w:rFonts w:ascii="Arial" w:cs="Arial"/>
          <w:sz w:val="17"/>
          <w:szCs w:val="17"/>
        </w:rPr>
        <w:t>-tables-review-issues-paper/, accessed 8 August 2021.</w:t>
      </w:r>
      <w:r w:rsidRPr="00B3558C">
        <w:rPr>
          <w:sz w:val="17"/>
          <w:szCs w:val="17"/>
        </w:rPr>
        <w:fldChar w:fldCharType="end"/>
      </w:r>
    </w:p>
  </w:footnote>
  <w:footnote w:id="174">
    <w:p w14:paraId="302D6E3B" w14:textId="77777777" w:rsidR="000D4052" w:rsidRPr="00B3558C" w:rsidRDefault="000D4052" w:rsidP="000D4052">
      <w:pPr>
        <w:pStyle w:val="FootnoteText"/>
        <w:rPr>
          <w:sz w:val="17"/>
          <w:szCs w:val="17"/>
        </w:rPr>
      </w:pPr>
      <w:r w:rsidRPr="00B3558C">
        <w:rPr>
          <w:rStyle w:val="FootnoteReference"/>
          <w:sz w:val="17"/>
          <w:szCs w:val="17"/>
        </w:rPr>
        <w:footnoteRef/>
      </w:r>
      <w:r w:rsidRPr="00B3558C">
        <w:rPr>
          <w:sz w:val="17"/>
          <w:szCs w:val="17"/>
        </w:rPr>
        <w:t xml:space="preserve"> </w:t>
      </w:r>
      <w:r w:rsidRPr="00B3558C">
        <w:rPr>
          <w:sz w:val="17"/>
          <w:szCs w:val="17"/>
        </w:rPr>
        <w:fldChar w:fldCharType="begin"/>
      </w:r>
      <w:r w:rsidRPr="00B3558C">
        <w:rPr>
          <w:sz w:val="17"/>
          <w:szCs w:val="17"/>
        </w:rPr>
        <w:instrText xml:space="preserve"> ADDIN ZOTERO_ITEM CSL_CITATION {"citationID":"ROXgfuPv","properties":{"formattedCitation":"Kate Finch, {\\i{}Social Services and Other Legislation Amendment (2014 Budget Measures No. 1) Bill 2014 and Social Services and Other Legislation Amendment (2014 Budget Measures No. 2) Bill 2014} (Sydney, July 2014) &lt;https://pwd.org.au/resources/library/submissions/submission-archive-2014/&gt; [accessed 8 August 2021].","plainCitation":"Kate Finch, Social Services and Other Legislation Amendment (2014 Budget Measures No. 1) Bill 2014 and Social Services and Other Legislation Amendment (2014 Budget Measures No. 2) Bill 2014 (Sydney, July 2014) &lt;https://pwd.org.au/resources/library/submissions/submission-archive-2014/&gt; [accessed 8 August 2021].","noteIndex":16},"citationItems":[{"id":643,"uris":["http://zotero.org/groups/4280303/items/HD9SUPZX"],"uri":["http://zotero.org/groups/4280303/items/HD9SUPZX"],"itemData":{"id":643,"type":"report","abstract":"Nearly one in two people with disability in Australia already live in or near poverty. Throughout this submission PWDA explains how measures implemented through this budget will impact disproportionately on those already suffering financial hardship, compounded by the numerous systemic and societal barriers people with disability face every day.","event-place":"Sydney","genre":"Parliamentary submission","language":"en-AU","publisher":"People with Disability Australia","publisher-place":"Sydney","title":"Social Services and Other Legislation Amendment (2014 Budget Measures No. 1) Bill 2014 and Social Services and Other Legislation Amendment (2014 Budget Measures No. 2) Bill 2014","URL":"https://pwd.org.au/resources/library/submissions/submission-archive-2014/","author":[{"family":"Finch","given":"Kate"}],"accessed":{"date-parts":[["2021",8,8]]},"issued":{"date-parts":[["2014",7]]}}}],"schema":"https://github.com/citation-style-language/schema/raw/master/csl-citation.json"} </w:instrText>
      </w:r>
      <w:r w:rsidRPr="00B3558C">
        <w:rPr>
          <w:sz w:val="17"/>
          <w:szCs w:val="17"/>
        </w:rPr>
        <w:fldChar w:fldCharType="separate"/>
      </w:r>
      <w:r w:rsidRPr="00B3558C">
        <w:rPr>
          <w:rFonts w:ascii="Arial" w:cs="Arial"/>
          <w:sz w:val="17"/>
          <w:szCs w:val="17"/>
        </w:rPr>
        <w:t>Kate Finch, S</w:t>
      </w:r>
      <w:r w:rsidRPr="00B3558C">
        <w:rPr>
          <w:rStyle w:val="Emphasis"/>
          <w:sz w:val="17"/>
          <w:szCs w:val="17"/>
        </w:rPr>
        <w:t>ocial Services and Other Legislation Amendment (2014 Budget Measures No. 1) Bill 2014 and Social Services and Other Legislation Amendment (2014 Budget Measures No. 2) Bill 2014</w:t>
      </w:r>
      <w:r w:rsidRPr="00B3558C">
        <w:rPr>
          <w:rFonts w:ascii="Arial" w:cs="Arial"/>
          <w:sz w:val="17"/>
          <w:szCs w:val="17"/>
        </w:rPr>
        <w:t xml:space="preserve"> [submission], July 2014, People with Disability Australia, Sydney, https://pwd.org.au/resources/library/submissions/submission-archive-2014/, accessed 8 August 2021</w:t>
      </w:r>
      <w:r w:rsidRPr="00B3558C">
        <w:rPr>
          <w:sz w:val="17"/>
          <w:szCs w:val="17"/>
        </w:rPr>
        <w:fldChar w:fldCharType="end"/>
      </w:r>
      <w:r w:rsidRPr="00B3558C">
        <w:rPr>
          <w:sz w:val="17"/>
          <w:szCs w:val="17"/>
        </w:rPr>
        <w:t>.</w:t>
      </w:r>
    </w:p>
  </w:footnote>
  <w:footnote w:id="175">
    <w:p w14:paraId="59EAA0D4" w14:textId="77777777" w:rsidR="000D4052" w:rsidRPr="00B3558C" w:rsidRDefault="000D4052" w:rsidP="000D4052">
      <w:pPr>
        <w:pStyle w:val="FootnoteText"/>
        <w:rPr>
          <w:sz w:val="17"/>
          <w:szCs w:val="17"/>
        </w:rPr>
      </w:pPr>
      <w:r w:rsidRPr="00B3558C">
        <w:rPr>
          <w:rStyle w:val="FootnoteReference"/>
          <w:sz w:val="17"/>
          <w:szCs w:val="17"/>
        </w:rPr>
        <w:footnoteRef/>
      </w:r>
      <w:r w:rsidRPr="00B3558C">
        <w:rPr>
          <w:sz w:val="17"/>
          <w:szCs w:val="17"/>
        </w:rPr>
        <w:t xml:space="preserve"> Department of Social Services, </w:t>
      </w:r>
      <w:r w:rsidRPr="00B3558C">
        <w:rPr>
          <w:i/>
          <w:iCs/>
          <w:sz w:val="17"/>
          <w:szCs w:val="17"/>
        </w:rPr>
        <w:t>DES Monthly Data</w:t>
      </w:r>
      <w:r w:rsidRPr="00B3558C">
        <w:rPr>
          <w:sz w:val="17"/>
          <w:szCs w:val="17"/>
        </w:rPr>
        <w:t xml:space="preserve">; Department of Education Skills and Employment, </w:t>
      </w:r>
      <w:r w:rsidRPr="00B3558C">
        <w:rPr>
          <w:i/>
          <w:iCs/>
          <w:sz w:val="17"/>
          <w:szCs w:val="17"/>
        </w:rPr>
        <w:t>jobactive and Transition to Work (TtW) Provider Caseload</w:t>
      </w:r>
    </w:p>
  </w:footnote>
  <w:footnote w:id="176">
    <w:p w14:paraId="1928C53A" w14:textId="77777777" w:rsidR="000D4052" w:rsidRPr="00B3558C" w:rsidRDefault="000D4052" w:rsidP="000D4052">
      <w:pPr>
        <w:pStyle w:val="FootnoteText"/>
        <w:rPr>
          <w:sz w:val="17"/>
          <w:szCs w:val="17"/>
        </w:rPr>
      </w:pPr>
      <w:r w:rsidRPr="00B3558C">
        <w:rPr>
          <w:rStyle w:val="FootnoteReference"/>
          <w:sz w:val="17"/>
          <w:szCs w:val="17"/>
        </w:rPr>
        <w:footnoteRef/>
      </w:r>
      <w:r w:rsidRPr="00B3558C">
        <w:rPr>
          <w:sz w:val="17"/>
          <w:szCs w:val="17"/>
        </w:rPr>
        <w:t xml:space="preserve"> </w:t>
      </w:r>
      <w:r w:rsidRPr="00B3558C">
        <w:rPr>
          <w:sz w:val="17"/>
          <w:szCs w:val="17"/>
        </w:rPr>
        <w:fldChar w:fldCharType="begin"/>
      </w:r>
      <w:r w:rsidRPr="00B3558C">
        <w:rPr>
          <w:sz w:val="17"/>
          <w:szCs w:val="17"/>
        </w:rPr>
        <w:instrText xml:space="preserve"> ADDIN ZOTERO_ITEM CSL_CITATION {"citationID":"TY9dglGr","properties":{"formattedCitation":"Gerards and Welters, \\uc0\\u8216{}Does Eliminating Benefit Eligibility Requirements Improve Unemployed Job Search and Labour Market Outcomes?\\uc0\\u8217{}, 1\\uc0\\u8211{}4.","plainCitation":"Gerards and Welters, ‘Does Eliminating Benefit Eligibility Requirements Improve Unemployed Job Search and Labour Market Outcomes?’, 1–4.","noteIndex":18},"citationItems":[{"id":309,"uris":["http://zotero.org/groups/4000882/items/YHINCUHK"],"uri":["http://zotero.org/groups/4000882/items/YHINCUHK"],"itemData":{"id":309,"type":"article-journal","abstract":"Benefit eligibility requirements intend to incentivize the unemployed to find work more quickly. Our results, in an Australian context, suggest that those subjected to benefit eligibility requirements, despite searching at least as hard, take longer to find employment. Moreover, they spend less time in employment in the first twelve months and, if employed, have jobs with lower wages and fewer hours compared to otherwise similar unemployed without benefit eligibility requirements. Our findings are consistent with cognitive theories that emphasize that benefit eligibility requirements externalize job search motivation and increase stress, both of which reduce employment search effectiveness.","container-title":"Applied Economics Letters","DOI":"10.1080/13504851.2021.1927960","ISSN":"1350-4851","note":"publisher: Routledge\n_eprint: https://doi.org/10.1080/13504851.2021.1927960","page":"1-4","source":"Taylor and Francis+NEJM","title":"Does eliminating benefit eligibility requirements improve unemployed job search and labour market outcomes?","URL":"https://doi.org/10.1080/13504851.2021.1927960","author":[{"family":"Gerards","given":"Ruud"},{"family":"Welters","given":"Riccardo"}],"accessed":{"date-parts":[["2021",5,28]]},"issued":{"date-parts":[["2021",5,23]]}}}],"schema":"https://github.com/citation-style-language/schema/raw/master/csl-citation.json"} </w:instrText>
      </w:r>
      <w:r w:rsidRPr="00B3558C">
        <w:rPr>
          <w:sz w:val="17"/>
          <w:szCs w:val="17"/>
        </w:rPr>
        <w:fldChar w:fldCharType="separate"/>
      </w:r>
      <w:r w:rsidRPr="00B3558C">
        <w:rPr>
          <w:rFonts w:ascii="Arial" w:cs="Arial"/>
          <w:sz w:val="17"/>
          <w:szCs w:val="17"/>
        </w:rPr>
        <w:t>Gerards and Welters, ‘Does Eliminating Benefit Eligibility Requirements Improve Unemployed Job Search and Labour Market Outcomes?’, 1–4.</w:t>
      </w:r>
      <w:r w:rsidRPr="00B3558C">
        <w:rPr>
          <w:sz w:val="17"/>
          <w:szCs w:val="17"/>
        </w:rPr>
        <w:fldChar w:fldCharType="end"/>
      </w:r>
    </w:p>
  </w:footnote>
  <w:footnote w:id="177">
    <w:p w14:paraId="4C22FE3D" w14:textId="77777777" w:rsidR="000D4052" w:rsidRDefault="000D4052" w:rsidP="000D4052">
      <w:pPr>
        <w:pStyle w:val="FootnoteText"/>
      </w:pPr>
      <w:r w:rsidRPr="00B3558C">
        <w:rPr>
          <w:rStyle w:val="FootnoteReference"/>
          <w:sz w:val="17"/>
          <w:szCs w:val="17"/>
        </w:rPr>
        <w:footnoteRef/>
      </w:r>
      <w:r w:rsidRPr="00B3558C">
        <w:rPr>
          <w:sz w:val="17"/>
          <w:szCs w:val="17"/>
        </w:rPr>
        <w:t xml:space="preserve"> Explanatory Memorandum, </w:t>
      </w:r>
      <w:r w:rsidRPr="00B3558C">
        <w:rPr>
          <w:rStyle w:val="Emphasis"/>
          <w:sz w:val="17"/>
          <w:szCs w:val="17"/>
        </w:rPr>
        <w:t>Social Security and Other Legislation Amendment Bill 2011</w:t>
      </w:r>
      <w:r w:rsidRPr="00B3558C">
        <w:rPr>
          <w:sz w:val="17"/>
          <w:szCs w:val="17"/>
        </w:rPr>
        <w:t xml:space="preserve">, </w:t>
      </w:r>
      <w:hyperlink r:id="rId108" w:history="1">
        <w:r w:rsidRPr="00B3558C">
          <w:rPr>
            <w:sz w:val="17"/>
            <w:szCs w:val="17"/>
          </w:rPr>
          <w:t>https://www.aph.gov.au/Parliamentary_Business/Bills_Legislation/Bills_Search_Results/Result?bId=r4628</w:t>
        </w:r>
      </w:hyperlink>
      <w:r w:rsidRPr="00B3558C">
        <w:rPr>
          <w:sz w:val="17"/>
          <w:szCs w:val="17"/>
        </w:rPr>
        <w:t>, accessed 8 August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B64E6" w14:textId="418FDBA6" w:rsidR="0049226B" w:rsidRDefault="0049226B" w:rsidP="00C1492D">
    <w:r>
      <w:rPr>
        <w:noProof/>
        <w:lang w:eastAsia="en-AU"/>
      </w:rPr>
      <w:drawing>
        <wp:anchor distT="0" distB="0" distL="114300" distR="114300" simplePos="0" relativeHeight="251658240" behindDoc="0" locked="1" layoutInCell="1" allowOverlap="1" wp14:anchorId="75DE10F4" wp14:editId="633D445E">
          <wp:simplePos x="716280" y="182880"/>
          <wp:positionH relativeFrom="page">
            <wp:align>left</wp:align>
          </wp:positionH>
          <wp:positionV relativeFrom="page">
            <wp:align>top</wp:align>
          </wp:positionV>
          <wp:extent cx="7560000" cy="1069200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s_Cov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C1902" w14:textId="77777777" w:rsidR="0049226B" w:rsidRDefault="0049226B" w:rsidP="00C1492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BCFC8" w14:textId="621C3178" w:rsidR="0049226B" w:rsidRDefault="0049226B" w:rsidP="00C1492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92D65" w14:textId="0A04FFD3" w:rsidR="0049226B" w:rsidRDefault="0049226B" w:rsidP="00C1492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A4B06" w14:textId="7CD705D5" w:rsidR="0049226B" w:rsidRDefault="0049226B" w:rsidP="00C1492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21573" w14:textId="77777777" w:rsidR="0049226B" w:rsidRDefault="0049226B" w:rsidP="00C1492D">
    <w:r>
      <w:rPr>
        <w:noProof/>
        <w:lang w:eastAsia="en-AU"/>
      </w:rPr>
      <w:drawing>
        <wp:anchor distT="0" distB="0" distL="114300" distR="114300" simplePos="0" relativeHeight="251658241" behindDoc="0" locked="1" layoutInCell="1" allowOverlap="1" wp14:anchorId="35103CA9" wp14:editId="4AF3E707">
          <wp:simplePos x="716280" y="182880"/>
          <wp:positionH relativeFrom="page">
            <wp:align>left</wp:align>
          </wp:positionH>
          <wp:positionV relativeFrom="page">
            <wp:align>top</wp:align>
          </wp:positionV>
          <wp:extent cx="7559675" cy="10690860"/>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s_Cov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955"/>
                  </a:xfrm>
                  <a:prstGeom prst="rect">
                    <a:avLst/>
                  </a:prstGeom>
                </pic:spPr>
              </pic:pic>
            </a:graphicData>
          </a:graphic>
          <wp14:sizeRelH relativeFrom="margin">
            <wp14:pctWidth>0</wp14:pctWidth>
          </wp14:sizeRelH>
          <wp14:sizeRelV relativeFrom="margin">
            <wp14:pctHeight>0</wp14:pctHeight>
          </wp14:sizeRelV>
        </wp:anchor>
      </w:drawing>
    </w:r>
  </w:p>
  <w:p w14:paraId="2F4DBE8F" w14:textId="6FB3093D" w:rsidR="0049226B" w:rsidRDefault="0049226B" w:rsidP="00C1492D"/>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84D35" w14:textId="77777777" w:rsidR="0049226B" w:rsidRDefault="0049226B" w:rsidP="00C1492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0FD1"/>
    <w:multiLevelType w:val="hybridMultilevel"/>
    <w:tmpl w:val="AFD4E70A"/>
    <w:styleLink w:val="CurrentList15"/>
    <w:lvl w:ilvl="0" w:tplc="AD88B7F4">
      <w:start w:val="1"/>
      <w:numFmt w:val="lowerLetter"/>
      <w:lvlText w:val="%1."/>
      <w:lvlJc w:val="left"/>
      <w:pPr>
        <w:ind w:left="851" w:hanging="397"/>
      </w:pPr>
      <w:rPr>
        <w:rFonts w:hint="default"/>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 w15:restartNumberingAfterBreak="0">
    <w:nsid w:val="09121F17"/>
    <w:multiLevelType w:val="hybridMultilevel"/>
    <w:tmpl w:val="50C05268"/>
    <w:styleLink w:val="PWDANumbered"/>
    <w:lvl w:ilvl="0" w:tplc="D31C8404">
      <w:start w:val="1"/>
      <w:numFmt w:val="bulle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2" w15:restartNumberingAfterBreak="0">
    <w:nsid w:val="096A4E40"/>
    <w:multiLevelType w:val="hybridMultilevel"/>
    <w:tmpl w:val="39D4091A"/>
    <w:lvl w:ilvl="0" w:tplc="AD6CAB68">
      <w:start w:val="1"/>
      <w:numFmt w:val="lowerLetter"/>
      <w:lvlText w:val="%1)"/>
      <w:lvlJc w:val="left"/>
      <w:pPr>
        <w:ind w:left="397" w:hanging="39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B41F27"/>
    <w:multiLevelType w:val="hybridMultilevel"/>
    <w:tmpl w:val="39D4091A"/>
    <w:lvl w:ilvl="0" w:tplc="AD6CAB68">
      <w:start w:val="1"/>
      <w:numFmt w:val="lowerLetter"/>
      <w:lvlText w:val="%1)"/>
      <w:lvlJc w:val="left"/>
      <w:pPr>
        <w:ind w:left="397" w:hanging="39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493C81"/>
    <w:multiLevelType w:val="hybridMultilevel"/>
    <w:tmpl w:val="660C6EAC"/>
    <w:lvl w:ilvl="0" w:tplc="0EECEE10">
      <w:start w:val="1"/>
      <w:numFmt w:val="bullet"/>
      <w:pStyle w:val="PWDAbulletlisttight"/>
      <w:lvlText w:val=""/>
      <w:lvlJc w:val="left"/>
      <w:pPr>
        <w:ind w:left="851" w:hanging="39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47D0A"/>
    <w:multiLevelType w:val="multilevel"/>
    <w:tmpl w:val="53683056"/>
    <w:styleLink w:val="CurrentList3"/>
    <w:lvl w:ilvl="0">
      <w:start w:val="1"/>
      <w:numFmt w:val="decimal"/>
      <w:suff w:val="nothing"/>
      <w:lvlText w:val="%1 "/>
      <w:lvlJc w:val="left"/>
      <w:pPr>
        <w:ind w:left="709" w:hanging="709"/>
      </w:pPr>
      <w:rPr>
        <w:rFonts w:ascii="Helvetica Neue" w:hAnsi="Helvetica Neue" w:hint="default"/>
        <w:b/>
        <w:i w:val="0"/>
      </w:rPr>
    </w:lvl>
    <w:lvl w:ilvl="1">
      <w:start w:val="1"/>
      <w:numFmt w:val="decimal"/>
      <w:suff w:val="nothing"/>
      <w:lvlText w:val="%1.%2 "/>
      <w:lvlJc w:val="left"/>
      <w:pPr>
        <w:ind w:left="0" w:firstLine="0"/>
      </w:pPr>
      <w:rPr>
        <w:rFonts w:ascii="Helvetica Neue" w:hAnsi="Helvetica Neue" w:hint="default"/>
        <w:b/>
        <w:i w:val="0"/>
      </w:rPr>
    </w:lvl>
    <w:lvl w:ilvl="2">
      <w:start w:val="1"/>
      <w:numFmt w:val="decimal"/>
      <w:suff w:val="space"/>
      <w:lvlText w:val="%1.%2.%3"/>
      <w:lvlJc w:val="left"/>
      <w:pPr>
        <w:ind w:left="0" w:firstLine="0"/>
      </w:pPr>
      <w:rPr>
        <w:rFonts w:hint="default"/>
        <w:b/>
        <w:i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Restart w:val="1"/>
      <w:suff w:val="space"/>
      <w:lvlText w:val="Figure %1.%8"/>
      <w:lvlJc w:val="left"/>
      <w:pPr>
        <w:ind w:left="0" w:firstLine="0"/>
      </w:pPr>
      <w:rPr>
        <w:rFonts w:ascii="Arial" w:hAnsi="Arial" w:hint="default"/>
        <w:b/>
        <w:i w:val="0"/>
      </w:rPr>
    </w:lvl>
    <w:lvl w:ilvl="8">
      <w:start w:val="1"/>
      <w:numFmt w:val="decimal"/>
      <w:lvlRestart w:val="1"/>
      <w:suff w:val="space"/>
      <w:lvlText w:val="Figure %1.%9"/>
      <w:lvlJc w:val="left"/>
      <w:pPr>
        <w:ind w:left="0" w:firstLine="0"/>
      </w:pPr>
      <w:rPr>
        <w:rFonts w:ascii="Arial" w:hAnsi="Arial" w:hint="default"/>
        <w:b/>
        <w:i w:val="0"/>
      </w:rPr>
    </w:lvl>
  </w:abstractNum>
  <w:abstractNum w:abstractNumId="6" w15:restartNumberingAfterBreak="0">
    <w:nsid w:val="0FA7318C"/>
    <w:multiLevelType w:val="hybridMultilevel"/>
    <w:tmpl w:val="70D6218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0802B06"/>
    <w:multiLevelType w:val="hybridMultilevel"/>
    <w:tmpl w:val="97423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00194B"/>
    <w:multiLevelType w:val="multilevel"/>
    <w:tmpl w:val="D38E9BFE"/>
    <w:styleLink w:val="CurrentList2"/>
    <w:lvl w:ilvl="0">
      <w:start w:val="1"/>
      <w:numFmt w:val="decimal"/>
      <w:suff w:val="nothing"/>
      <w:lvlText w:val="%1 "/>
      <w:lvlJc w:val="left"/>
      <w:pPr>
        <w:ind w:left="709" w:hanging="709"/>
      </w:pPr>
      <w:rPr>
        <w:rFonts w:ascii="Helvetica Neue" w:hAnsi="Helvetica Neue" w:hint="default"/>
        <w:b/>
        <w:i w:val="0"/>
      </w:rPr>
    </w:lvl>
    <w:lvl w:ilvl="1">
      <w:start w:val="1"/>
      <w:numFmt w:val="decimal"/>
      <w:suff w:val="nothing"/>
      <w:lvlText w:val="%1.%2 "/>
      <w:lvlJc w:val="left"/>
      <w:pPr>
        <w:ind w:left="0" w:firstLine="0"/>
      </w:pPr>
      <w:rPr>
        <w:rFonts w:ascii="Helvetica Neue" w:hAnsi="Helvetica Neue" w:hint="default"/>
        <w:b/>
        <w:i w:val="0"/>
      </w:rPr>
    </w:lvl>
    <w:lvl w:ilvl="2">
      <w:start w:val="1"/>
      <w:numFmt w:val="decimal"/>
      <w:suff w:val="space"/>
      <w:lvlText w:val="%1.%2.%3"/>
      <w:lvlJc w:val="left"/>
      <w:pPr>
        <w:ind w:left="0" w:firstLine="0"/>
      </w:pPr>
      <w:rPr>
        <w:rFonts w:hint="default"/>
        <w:b/>
        <w:i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Restart w:val="1"/>
      <w:suff w:val="space"/>
      <w:lvlText w:val="Figure %1.%8"/>
      <w:lvlJc w:val="left"/>
      <w:pPr>
        <w:ind w:left="0" w:firstLine="0"/>
      </w:pPr>
      <w:rPr>
        <w:rFonts w:ascii="Arial" w:hAnsi="Arial" w:hint="default"/>
        <w:b/>
        <w:i w:val="0"/>
      </w:rPr>
    </w:lvl>
    <w:lvl w:ilvl="8">
      <w:start w:val="1"/>
      <w:numFmt w:val="decimal"/>
      <w:lvlRestart w:val="1"/>
      <w:suff w:val="space"/>
      <w:lvlText w:val="Table %1.%9"/>
      <w:lvlJc w:val="left"/>
      <w:pPr>
        <w:ind w:left="0" w:firstLine="0"/>
      </w:pPr>
      <w:rPr>
        <w:rFonts w:ascii="Arial" w:hAnsi="Arial" w:hint="default"/>
        <w:b/>
        <w:i w:val="0"/>
      </w:rPr>
    </w:lvl>
  </w:abstractNum>
  <w:abstractNum w:abstractNumId="9" w15:restartNumberingAfterBreak="0">
    <w:nsid w:val="18814179"/>
    <w:multiLevelType w:val="hybridMultilevel"/>
    <w:tmpl w:val="741601D4"/>
    <w:styleLink w:val="CurrentList4"/>
    <w:lvl w:ilvl="0" w:tplc="6DD60C90">
      <w:start w:val="1"/>
      <w:numFmt w:val="decimal"/>
      <w:lvlText w:val="Figure %1: "/>
      <w:lvlJc w:val="left"/>
      <w:pPr>
        <w:tabs>
          <w:tab w:val="num" w:pos="1134"/>
        </w:tabs>
        <w:ind w:left="1134" w:hanging="1134"/>
      </w:pPr>
      <w:rPr>
        <w:rFonts w:asciiTheme="minorHAnsi" w:hAnsiTheme="minorHAns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857CD1"/>
    <w:multiLevelType w:val="hybridMultilevel"/>
    <w:tmpl w:val="AFD4E70A"/>
    <w:lvl w:ilvl="0" w:tplc="AD88B7F4">
      <w:start w:val="1"/>
      <w:numFmt w:val="lowerLetter"/>
      <w:pStyle w:val="PWDAalphalisttight"/>
      <w:lvlText w:val="%1."/>
      <w:lvlJc w:val="left"/>
      <w:pPr>
        <w:ind w:left="397" w:hanging="397"/>
      </w:pPr>
      <w:rPr>
        <w:rFonts w:hint="default"/>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1" w15:restartNumberingAfterBreak="0">
    <w:nsid w:val="1B873497"/>
    <w:multiLevelType w:val="multilevel"/>
    <w:tmpl w:val="3F002D38"/>
    <w:name w:val="PWDA_Bullets2"/>
    <w:numStyleLink w:val="PWDABullets"/>
  </w:abstractNum>
  <w:abstractNum w:abstractNumId="12" w15:restartNumberingAfterBreak="0">
    <w:nsid w:val="24C26EDE"/>
    <w:multiLevelType w:val="multilevel"/>
    <w:tmpl w:val="3F002D38"/>
    <w:name w:val="PWDA_Bullets"/>
    <w:styleLink w:val="PWDABullets"/>
    <w:lvl w:ilvl="0">
      <w:start w:val="1"/>
      <w:numFmt w:val="bullet"/>
      <w:lvlText w:val=""/>
      <w:lvlJc w:val="left"/>
      <w:pPr>
        <w:ind w:left="454" w:hanging="454"/>
      </w:pPr>
      <w:rPr>
        <w:rFonts w:ascii="Symbol" w:hAnsi="Symbol" w:hint="default"/>
        <w:color w:val="005496" w:themeColor="accent1"/>
      </w:rPr>
    </w:lvl>
    <w:lvl w:ilvl="1">
      <w:start w:val="1"/>
      <w:numFmt w:val="bullet"/>
      <w:lvlText w:val=""/>
      <w:lvlJc w:val="left"/>
      <w:pPr>
        <w:ind w:left="908" w:hanging="454"/>
      </w:pPr>
      <w:rPr>
        <w:rFonts w:ascii="Symbol" w:hAnsi="Symbol" w:hint="default"/>
        <w:color w:val="005496" w:themeColor="accent1"/>
      </w:rPr>
    </w:lvl>
    <w:lvl w:ilvl="2">
      <w:start w:val="1"/>
      <w:numFmt w:val="bullet"/>
      <w:lvlText w:val=""/>
      <w:lvlJc w:val="left"/>
      <w:pPr>
        <w:ind w:left="1362" w:hanging="454"/>
      </w:pPr>
      <w:rPr>
        <w:rFonts w:ascii="Symbol" w:hAnsi="Symbol" w:hint="default"/>
        <w:color w:val="005496" w:themeColor="accent1"/>
      </w:rPr>
    </w:lvl>
    <w:lvl w:ilvl="3">
      <w:start w:val="1"/>
      <w:numFmt w:val="bullet"/>
      <w:lvlText w:val=""/>
      <w:lvlJc w:val="left"/>
      <w:pPr>
        <w:ind w:left="1816" w:hanging="454"/>
      </w:pPr>
      <w:rPr>
        <w:rFonts w:ascii="Symbol" w:hAnsi="Symbol" w:hint="default"/>
        <w:color w:val="005496" w:themeColor="accent1"/>
      </w:rPr>
    </w:lvl>
    <w:lvl w:ilvl="4">
      <w:start w:val="1"/>
      <w:numFmt w:val="none"/>
      <w:lvlText w:val=""/>
      <w:lvlJc w:val="left"/>
      <w:pPr>
        <w:ind w:left="2270" w:hanging="454"/>
      </w:pPr>
      <w:rPr>
        <w:rFonts w:hint="default"/>
      </w:rPr>
    </w:lvl>
    <w:lvl w:ilvl="5">
      <w:start w:val="1"/>
      <w:numFmt w:val="none"/>
      <w:lvlText w:val=""/>
      <w:lvlJc w:val="left"/>
      <w:pPr>
        <w:ind w:left="2724" w:hanging="454"/>
      </w:pPr>
      <w:rPr>
        <w:rFonts w:hint="default"/>
      </w:rPr>
    </w:lvl>
    <w:lvl w:ilvl="6">
      <w:start w:val="1"/>
      <w:numFmt w:val="none"/>
      <w:lvlText w:val="%7"/>
      <w:lvlJc w:val="left"/>
      <w:pPr>
        <w:ind w:left="3178" w:hanging="454"/>
      </w:pPr>
      <w:rPr>
        <w:rFonts w:hint="default"/>
      </w:rPr>
    </w:lvl>
    <w:lvl w:ilvl="7">
      <w:start w:val="1"/>
      <w:numFmt w:val="none"/>
      <w:lvlText w:val="%8"/>
      <w:lvlJc w:val="left"/>
      <w:pPr>
        <w:ind w:left="3632" w:hanging="454"/>
      </w:pPr>
      <w:rPr>
        <w:rFonts w:hint="default"/>
      </w:rPr>
    </w:lvl>
    <w:lvl w:ilvl="8">
      <w:start w:val="1"/>
      <w:numFmt w:val="none"/>
      <w:lvlText w:val="%9"/>
      <w:lvlJc w:val="left"/>
      <w:pPr>
        <w:ind w:left="4086" w:hanging="454"/>
      </w:pPr>
      <w:rPr>
        <w:rFonts w:hint="default"/>
      </w:rPr>
    </w:lvl>
  </w:abstractNum>
  <w:abstractNum w:abstractNumId="13" w15:restartNumberingAfterBreak="0">
    <w:nsid w:val="27A0507F"/>
    <w:multiLevelType w:val="hybridMultilevel"/>
    <w:tmpl w:val="39D4091A"/>
    <w:lvl w:ilvl="0" w:tplc="AD6CAB68">
      <w:start w:val="1"/>
      <w:numFmt w:val="lowerLetter"/>
      <w:lvlText w:val="%1)"/>
      <w:lvlJc w:val="left"/>
      <w:pPr>
        <w:ind w:left="397" w:hanging="39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30046B"/>
    <w:multiLevelType w:val="hybridMultilevel"/>
    <w:tmpl w:val="425E9E02"/>
    <w:lvl w:ilvl="0" w:tplc="B8A62802">
      <w:start w:val="1"/>
      <w:numFmt w:val="decimal"/>
      <w:pStyle w:val="Captiontable"/>
      <w:lvlText w:val="Table %1: "/>
      <w:lvlJc w:val="left"/>
      <w:pPr>
        <w:ind w:left="1134" w:hanging="1134"/>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0F036A3"/>
    <w:multiLevelType w:val="hybridMultilevel"/>
    <w:tmpl w:val="741601D4"/>
    <w:lvl w:ilvl="0" w:tplc="6DD60C90">
      <w:start w:val="1"/>
      <w:numFmt w:val="decimal"/>
      <w:pStyle w:val="Captionfigure"/>
      <w:lvlText w:val="Figure %1: "/>
      <w:lvlJc w:val="left"/>
      <w:pPr>
        <w:tabs>
          <w:tab w:val="num" w:pos="1134"/>
        </w:tabs>
        <w:ind w:left="1134" w:hanging="1134"/>
      </w:pPr>
      <w:rPr>
        <w:rFonts w:asciiTheme="minorHAnsi" w:hAnsiTheme="minorHAns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1072FA"/>
    <w:multiLevelType w:val="multilevel"/>
    <w:tmpl w:val="8356F434"/>
    <w:styleLink w:val="CurrentList5"/>
    <w:lvl w:ilvl="0">
      <w:start w:val="1"/>
      <w:numFmt w:val="decimal"/>
      <w:lvlText w:val="%1."/>
      <w:lvlJc w:val="left"/>
      <w:pPr>
        <w:ind w:left="720" w:hanging="720"/>
      </w:pPr>
      <w:rPr>
        <w:rFonts w:hint="default"/>
      </w:rPr>
    </w:lvl>
    <w:lvl w:ilvl="1">
      <w:start w:val="1"/>
      <w:numFmt w:val="decimal"/>
      <w:isLgl/>
      <w:lvlText w:val="%1.%2"/>
      <w:lvlJc w:val="left"/>
      <w:pPr>
        <w:ind w:left="640" w:hanging="6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39320311"/>
    <w:multiLevelType w:val="multilevel"/>
    <w:tmpl w:val="8356F434"/>
    <w:lvl w:ilvl="0">
      <w:start w:val="1"/>
      <w:numFmt w:val="decimal"/>
      <w:lvlText w:val="%1."/>
      <w:lvlJc w:val="left"/>
      <w:pPr>
        <w:ind w:left="720" w:hanging="720"/>
      </w:pPr>
      <w:rPr>
        <w:rFonts w:hint="default"/>
      </w:rPr>
    </w:lvl>
    <w:lvl w:ilvl="1">
      <w:start w:val="1"/>
      <w:numFmt w:val="decimal"/>
      <w:isLgl/>
      <w:lvlText w:val="%1.%2"/>
      <w:lvlJc w:val="left"/>
      <w:pPr>
        <w:ind w:left="640" w:hanging="6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3B4505E7"/>
    <w:multiLevelType w:val="hybridMultilevel"/>
    <w:tmpl w:val="39D4091A"/>
    <w:lvl w:ilvl="0" w:tplc="AD6CAB68">
      <w:start w:val="1"/>
      <w:numFmt w:val="lowerLetter"/>
      <w:lvlText w:val="%1)"/>
      <w:lvlJc w:val="left"/>
      <w:pPr>
        <w:ind w:left="397" w:hanging="39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A4161A"/>
    <w:multiLevelType w:val="multilevel"/>
    <w:tmpl w:val="0B0C1BC0"/>
    <w:styleLink w:val="CurrentList6"/>
    <w:lvl w:ilvl="0">
      <w:start w:val="1"/>
      <w:numFmt w:val="decimal"/>
      <w:suff w:val="nothing"/>
      <w:lvlText w:val="%1 "/>
      <w:lvlJc w:val="left"/>
      <w:pPr>
        <w:ind w:left="709" w:hanging="709"/>
      </w:pPr>
      <w:rPr>
        <w:rFonts w:ascii="Helvetica Neue" w:hAnsi="Helvetica Neue" w:hint="default"/>
        <w:b/>
        <w:i w:val="0"/>
      </w:rPr>
    </w:lvl>
    <w:lvl w:ilvl="1">
      <w:start w:val="1"/>
      <w:numFmt w:val="decimal"/>
      <w:suff w:val="nothing"/>
      <w:lvlText w:val="%1.%2 "/>
      <w:lvlJc w:val="left"/>
      <w:pPr>
        <w:ind w:left="0" w:firstLine="0"/>
      </w:pPr>
      <w:rPr>
        <w:rFonts w:ascii="Helvetica Neue" w:hAnsi="Helvetica Neue" w:hint="default"/>
        <w:b/>
        <w:i w:val="0"/>
      </w:rPr>
    </w:lvl>
    <w:lvl w:ilvl="2">
      <w:start w:val="1"/>
      <w:numFmt w:val="decimal"/>
      <w:suff w:val="space"/>
      <w:lvlText w:val="%1.%2.%3"/>
      <w:lvlJc w:val="left"/>
      <w:pPr>
        <w:ind w:left="0" w:firstLine="0"/>
      </w:pPr>
      <w:rPr>
        <w:rFonts w:hint="default"/>
        <w:b/>
        <w:i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Restart w:val="1"/>
      <w:suff w:val="space"/>
      <w:lvlText w:val="Figure %1.%8"/>
      <w:lvlJc w:val="left"/>
      <w:pPr>
        <w:ind w:left="0" w:firstLine="0"/>
      </w:pPr>
      <w:rPr>
        <w:rFonts w:ascii="Arial" w:hAnsi="Arial" w:hint="default"/>
        <w:b/>
        <w:i w:val="0"/>
      </w:rPr>
    </w:lvl>
    <w:lvl w:ilvl="8">
      <w:start w:val="1"/>
      <w:numFmt w:val="decimal"/>
      <w:lvlRestart w:val="1"/>
      <w:suff w:val="space"/>
      <w:lvlText w:val="Table %1.%9"/>
      <w:lvlJc w:val="left"/>
      <w:pPr>
        <w:ind w:left="0" w:firstLine="0"/>
      </w:pPr>
      <w:rPr>
        <w:rFonts w:ascii="Arial" w:hAnsi="Arial" w:hint="default"/>
        <w:b/>
        <w:i w:val="0"/>
      </w:rPr>
    </w:lvl>
  </w:abstractNum>
  <w:abstractNum w:abstractNumId="20" w15:restartNumberingAfterBreak="0">
    <w:nsid w:val="44F95470"/>
    <w:multiLevelType w:val="hybridMultilevel"/>
    <w:tmpl w:val="B68EE522"/>
    <w:styleLink w:val="CurrentList17"/>
    <w:lvl w:ilvl="0" w:tplc="8AF8D324">
      <w:start w:val="1"/>
      <w:numFmt w:val="decimal"/>
      <w:lvlText w:val="Table %1:"/>
      <w:lvlJc w:val="left"/>
      <w:pPr>
        <w:ind w:left="1134" w:hanging="1134"/>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7E303AC"/>
    <w:multiLevelType w:val="hybridMultilevel"/>
    <w:tmpl w:val="39D4091A"/>
    <w:lvl w:ilvl="0" w:tplc="AD6CAB68">
      <w:start w:val="1"/>
      <w:numFmt w:val="lowerLetter"/>
      <w:lvlText w:val="%1)"/>
      <w:lvlJc w:val="left"/>
      <w:pPr>
        <w:ind w:left="397" w:hanging="39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661748"/>
    <w:multiLevelType w:val="multilevel"/>
    <w:tmpl w:val="F62A6C2A"/>
    <w:styleLink w:val="CurrentList12"/>
    <w:lvl w:ilvl="0">
      <w:start w:val="1"/>
      <w:numFmt w:val="decimal"/>
      <w:lvlText w:val="%1."/>
      <w:lvlJc w:val="left"/>
      <w:pPr>
        <w:ind w:left="851"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F4E38F1"/>
    <w:multiLevelType w:val="multilevel"/>
    <w:tmpl w:val="2618B8FC"/>
    <w:styleLink w:val="CurrentList16"/>
    <w:lvl w:ilvl="0">
      <w:start w:val="1"/>
      <w:numFmt w:val="decimal"/>
      <w:lvlText w:val="Table %1:"/>
      <w:lvlJc w:val="left"/>
      <w:pPr>
        <w:ind w:left="907" w:hanging="907"/>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5001F1F"/>
    <w:multiLevelType w:val="multilevel"/>
    <w:tmpl w:val="F62A6C2A"/>
    <w:styleLink w:val="CurrentList13"/>
    <w:lvl w:ilvl="0">
      <w:start w:val="1"/>
      <w:numFmt w:val="decimal"/>
      <w:lvlText w:val="%1."/>
      <w:lvlJc w:val="left"/>
      <w:pPr>
        <w:ind w:left="851"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5100622"/>
    <w:multiLevelType w:val="hybridMultilevel"/>
    <w:tmpl w:val="816216E2"/>
    <w:styleLink w:val="CurrentList18"/>
    <w:lvl w:ilvl="0" w:tplc="611CDDE8">
      <w:start w:val="1"/>
      <w:numFmt w:val="lowerLetter"/>
      <w:lvlText w:val="%1)"/>
      <w:lvlJc w:val="left"/>
      <w:pPr>
        <w:ind w:left="397" w:hanging="39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9AA0B97"/>
    <w:multiLevelType w:val="hybridMultilevel"/>
    <w:tmpl w:val="F62A6C2A"/>
    <w:styleLink w:val="CurrentList10"/>
    <w:lvl w:ilvl="0" w:tplc="E5626B06">
      <w:start w:val="1"/>
      <w:numFmt w:val="decimal"/>
      <w:pStyle w:val="PWDAnumberlisttight"/>
      <w:lvlText w:val="%1."/>
      <w:lvlJc w:val="left"/>
      <w:pPr>
        <w:ind w:left="397" w:hanging="397"/>
      </w:pPr>
      <w:rPr>
        <w:rFonts w:hint="default"/>
      </w:rPr>
    </w:lvl>
    <w:lvl w:ilvl="1" w:tplc="08090019" w:tentative="1">
      <w:start w:val="1"/>
      <w:numFmt w:val="lowerLetter"/>
      <w:lvlText w:val="%2."/>
      <w:lvlJc w:val="left"/>
      <w:pPr>
        <w:ind w:left="986" w:hanging="360"/>
      </w:pPr>
    </w:lvl>
    <w:lvl w:ilvl="2" w:tplc="0809001B" w:tentative="1">
      <w:start w:val="1"/>
      <w:numFmt w:val="lowerRoman"/>
      <w:lvlText w:val="%3."/>
      <w:lvlJc w:val="right"/>
      <w:pPr>
        <w:ind w:left="1706" w:hanging="180"/>
      </w:pPr>
    </w:lvl>
    <w:lvl w:ilvl="3" w:tplc="0809000F" w:tentative="1">
      <w:start w:val="1"/>
      <w:numFmt w:val="decimal"/>
      <w:lvlText w:val="%4."/>
      <w:lvlJc w:val="left"/>
      <w:pPr>
        <w:ind w:left="2426" w:hanging="360"/>
      </w:pPr>
    </w:lvl>
    <w:lvl w:ilvl="4" w:tplc="08090019" w:tentative="1">
      <w:start w:val="1"/>
      <w:numFmt w:val="lowerLetter"/>
      <w:lvlText w:val="%5."/>
      <w:lvlJc w:val="left"/>
      <w:pPr>
        <w:ind w:left="3146" w:hanging="360"/>
      </w:pPr>
    </w:lvl>
    <w:lvl w:ilvl="5" w:tplc="0809001B" w:tentative="1">
      <w:start w:val="1"/>
      <w:numFmt w:val="lowerRoman"/>
      <w:lvlText w:val="%6."/>
      <w:lvlJc w:val="right"/>
      <w:pPr>
        <w:ind w:left="3866" w:hanging="180"/>
      </w:pPr>
    </w:lvl>
    <w:lvl w:ilvl="6" w:tplc="0809000F" w:tentative="1">
      <w:start w:val="1"/>
      <w:numFmt w:val="decimal"/>
      <w:lvlText w:val="%7."/>
      <w:lvlJc w:val="left"/>
      <w:pPr>
        <w:ind w:left="4586" w:hanging="360"/>
      </w:pPr>
    </w:lvl>
    <w:lvl w:ilvl="7" w:tplc="08090019" w:tentative="1">
      <w:start w:val="1"/>
      <w:numFmt w:val="lowerLetter"/>
      <w:lvlText w:val="%8."/>
      <w:lvlJc w:val="left"/>
      <w:pPr>
        <w:ind w:left="5306" w:hanging="360"/>
      </w:pPr>
    </w:lvl>
    <w:lvl w:ilvl="8" w:tplc="0809001B" w:tentative="1">
      <w:start w:val="1"/>
      <w:numFmt w:val="lowerRoman"/>
      <w:lvlText w:val="%9."/>
      <w:lvlJc w:val="right"/>
      <w:pPr>
        <w:ind w:left="6026" w:hanging="180"/>
      </w:pPr>
    </w:lvl>
  </w:abstractNum>
  <w:abstractNum w:abstractNumId="27" w15:restartNumberingAfterBreak="0">
    <w:nsid w:val="59B84139"/>
    <w:multiLevelType w:val="multilevel"/>
    <w:tmpl w:val="B204F2A8"/>
    <w:styleLink w:val="CurrentList7"/>
    <w:lvl w:ilvl="0">
      <w:start w:val="1"/>
      <w:numFmt w:val="decimal"/>
      <w:lvlText w:val="Figure %1: "/>
      <w:lvlJc w:val="left"/>
      <w:pPr>
        <w:tabs>
          <w:tab w:val="num" w:pos="964"/>
        </w:tabs>
        <w:ind w:left="964" w:hanging="964"/>
      </w:pPr>
      <w:rPr>
        <w:rFonts w:asciiTheme="minorHAnsi" w:hAnsiTheme="minorHAnsi"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D1254C7"/>
    <w:multiLevelType w:val="multilevel"/>
    <w:tmpl w:val="8AB4B8B2"/>
    <w:styleLink w:val="CurrentList11"/>
    <w:lvl w:ilvl="0">
      <w:start w:val="1"/>
      <w:numFmt w:val="bullet"/>
      <w:lvlText w:val=""/>
      <w:lvlJc w:val="left"/>
      <w:pPr>
        <w:ind w:left="737" w:hanging="2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E244D83"/>
    <w:multiLevelType w:val="hybridMultilevel"/>
    <w:tmpl w:val="50C05268"/>
    <w:lvl w:ilvl="0" w:tplc="D31C8404">
      <w:start w:val="1"/>
      <w:numFmt w:val="bullet"/>
      <w:pStyle w:val="PWDAbulletlis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30" w15:restartNumberingAfterBreak="0">
    <w:nsid w:val="618A410A"/>
    <w:multiLevelType w:val="hybridMultilevel"/>
    <w:tmpl w:val="39D4091A"/>
    <w:lvl w:ilvl="0" w:tplc="AD6CAB68">
      <w:start w:val="1"/>
      <w:numFmt w:val="lowerLetter"/>
      <w:lvlText w:val="%1)"/>
      <w:lvlJc w:val="left"/>
      <w:pPr>
        <w:ind w:left="397" w:hanging="39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9D31E56"/>
    <w:multiLevelType w:val="multilevel"/>
    <w:tmpl w:val="53A6718E"/>
    <w:styleLink w:val="CurrentList1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E2A1B58"/>
    <w:multiLevelType w:val="hybridMultilevel"/>
    <w:tmpl w:val="4CC0E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41E7CE7"/>
    <w:multiLevelType w:val="multilevel"/>
    <w:tmpl w:val="0809001D"/>
    <w:styleLink w:val="CurrentList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54A78C2"/>
    <w:multiLevelType w:val="multilevel"/>
    <w:tmpl w:val="8AB4B8B2"/>
    <w:styleLink w:val="CurrentList9"/>
    <w:lvl w:ilvl="0">
      <w:start w:val="1"/>
      <w:numFmt w:val="bullet"/>
      <w:lvlText w:val=""/>
      <w:lvlJc w:val="left"/>
      <w:pPr>
        <w:ind w:left="737" w:hanging="2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62D6398"/>
    <w:multiLevelType w:val="multilevel"/>
    <w:tmpl w:val="B93838D4"/>
    <w:styleLink w:val="CurrentList1"/>
    <w:lvl w:ilvl="0">
      <w:start w:val="1"/>
      <w:numFmt w:val="decimal"/>
      <w:suff w:val="nothing"/>
      <w:lvlText w:val="%1 "/>
      <w:lvlJc w:val="left"/>
      <w:pPr>
        <w:ind w:left="709" w:hanging="709"/>
      </w:pPr>
      <w:rPr>
        <w:rFonts w:ascii="Helvetica Neue" w:hAnsi="Helvetica Neue" w:hint="default"/>
        <w:b/>
        <w:i w:val="0"/>
      </w:rPr>
    </w:lvl>
    <w:lvl w:ilvl="1">
      <w:start w:val="1"/>
      <w:numFmt w:val="decimal"/>
      <w:suff w:val="nothing"/>
      <w:lvlText w:val="%1.%2 "/>
      <w:lvlJc w:val="left"/>
      <w:pPr>
        <w:ind w:left="0" w:firstLine="0"/>
      </w:pPr>
      <w:rPr>
        <w:rFonts w:ascii="Helvetica Neue" w:hAnsi="Helvetica Neue" w:hint="default"/>
        <w:b/>
        <w:i w:val="0"/>
      </w:rPr>
    </w:lvl>
    <w:lvl w:ilvl="2">
      <w:start w:val="1"/>
      <w:numFmt w:val="decimal"/>
      <w:suff w:val="space"/>
      <w:lvlText w:val="%1.%2.%3"/>
      <w:lvlJc w:val="left"/>
      <w:pPr>
        <w:ind w:left="0" w:firstLine="0"/>
      </w:pPr>
      <w:rPr>
        <w:rFonts w:hint="default"/>
        <w:b/>
        <w:i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Restart w:val="1"/>
      <w:suff w:val="space"/>
      <w:lvlText w:val="Figure %1.%8"/>
      <w:lvlJc w:val="left"/>
      <w:pPr>
        <w:ind w:left="0" w:firstLine="0"/>
      </w:pPr>
      <w:rPr>
        <w:rFonts w:ascii="Helvetica Neue Medium" w:hAnsi="Helvetica Neue Medium" w:hint="default"/>
        <w:b w:val="0"/>
        <w:i w:val="0"/>
      </w:rPr>
    </w:lvl>
    <w:lvl w:ilvl="8">
      <w:start w:val="1"/>
      <w:numFmt w:val="decimal"/>
      <w:lvlRestart w:val="1"/>
      <w:suff w:val="space"/>
      <w:lvlText w:val="Table %1.%9"/>
      <w:lvlJc w:val="left"/>
      <w:pPr>
        <w:ind w:left="0" w:firstLine="0"/>
      </w:pPr>
      <w:rPr>
        <w:rFonts w:ascii="Helvetica Neue Medium" w:hAnsi="Helvetica Neue Medium" w:hint="default"/>
        <w:b w:val="0"/>
        <w:i w:val="0"/>
      </w:rPr>
    </w:lvl>
  </w:abstractNum>
  <w:abstractNum w:abstractNumId="36" w15:restartNumberingAfterBreak="0">
    <w:nsid w:val="7BC93438"/>
    <w:multiLevelType w:val="multilevel"/>
    <w:tmpl w:val="08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2"/>
  </w:num>
  <w:num w:numId="2">
    <w:abstractNumId w:val="17"/>
  </w:num>
  <w:num w:numId="3">
    <w:abstractNumId w:val="8"/>
  </w:num>
  <w:num w:numId="4">
    <w:abstractNumId w:val="5"/>
  </w:num>
  <w:num w:numId="5">
    <w:abstractNumId w:val="9"/>
  </w:num>
  <w:num w:numId="6">
    <w:abstractNumId w:val="19"/>
  </w:num>
  <w:num w:numId="7">
    <w:abstractNumId w:val="4"/>
  </w:num>
  <w:num w:numId="8">
    <w:abstractNumId w:val="36"/>
  </w:num>
  <w:num w:numId="9">
    <w:abstractNumId w:val="34"/>
  </w:num>
  <w:num w:numId="10">
    <w:abstractNumId w:val="26"/>
  </w:num>
  <w:num w:numId="11">
    <w:abstractNumId w:val="22"/>
  </w:num>
  <w:num w:numId="12">
    <w:abstractNumId w:val="24"/>
  </w:num>
  <w:num w:numId="13">
    <w:abstractNumId w:val="0"/>
  </w:num>
  <w:num w:numId="14">
    <w:abstractNumId w:val="26"/>
    <w:lvlOverride w:ilvl="0">
      <w:startOverride w:val="1"/>
    </w:lvlOverride>
  </w:num>
  <w:num w:numId="15">
    <w:abstractNumId w:val="1"/>
  </w:num>
  <w:num w:numId="16">
    <w:abstractNumId w:val="16"/>
  </w:num>
  <w:num w:numId="17">
    <w:abstractNumId w:val="27"/>
  </w:num>
  <w:num w:numId="18">
    <w:abstractNumId w:val="33"/>
  </w:num>
  <w:num w:numId="19">
    <w:abstractNumId w:val="28"/>
  </w:num>
  <w:num w:numId="20">
    <w:abstractNumId w:val="35"/>
  </w:num>
  <w:num w:numId="21">
    <w:abstractNumId w:val="23"/>
  </w:num>
  <w:num w:numId="22">
    <w:abstractNumId w:val="20"/>
  </w:num>
  <w:num w:numId="23">
    <w:abstractNumId w:val="25"/>
  </w:num>
  <w:num w:numId="24">
    <w:abstractNumId w:val="25"/>
    <w:lvlOverride w:ilvl="0">
      <w:startOverride w:val="1"/>
    </w:lvlOverride>
  </w:num>
  <w:num w:numId="25">
    <w:abstractNumId w:val="25"/>
    <w:lvlOverride w:ilvl="0">
      <w:startOverride w:val="1"/>
    </w:lvlOverride>
  </w:num>
  <w:num w:numId="26">
    <w:abstractNumId w:val="25"/>
    <w:lvlOverride w:ilvl="0">
      <w:startOverride w:val="1"/>
    </w:lvlOverride>
  </w:num>
  <w:num w:numId="27">
    <w:abstractNumId w:val="25"/>
    <w:lvlOverride w:ilvl="0">
      <w:startOverride w:val="1"/>
    </w:lvlOverride>
  </w:num>
  <w:num w:numId="28">
    <w:abstractNumId w:val="25"/>
    <w:lvlOverride w:ilvl="0">
      <w:startOverride w:val="1"/>
    </w:lvlOverride>
  </w:num>
  <w:num w:numId="29">
    <w:abstractNumId w:val="15"/>
  </w:num>
  <w:num w:numId="30">
    <w:abstractNumId w:val="29"/>
  </w:num>
  <w:num w:numId="31">
    <w:abstractNumId w:val="25"/>
    <w:lvlOverride w:ilvl="0">
      <w:startOverride w:val="1"/>
    </w:lvlOverride>
  </w:num>
  <w:num w:numId="32">
    <w:abstractNumId w:val="25"/>
    <w:lvlOverride w:ilvl="0">
      <w:startOverride w:val="1"/>
    </w:lvlOverride>
  </w:num>
  <w:num w:numId="33">
    <w:abstractNumId w:val="14"/>
  </w:num>
  <w:num w:numId="34">
    <w:abstractNumId w:val="25"/>
    <w:lvlOverride w:ilvl="0">
      <w:startOverride w:val="1"/>
    </w:lvlOverride>
  </w:num>
  <w:num w:numId="35">
    <w:abstractNumId w:val="25"/>
    <w:lvlOverride w:ilvl="0">
      <w:startOverride w:val="1"/>
    </w:lvlOverride>
  </w:num>
  <w:num w:numId="36">
    <w:abstractNumId w:val="25"/>
    <w:lvlOverride w:ilvl="0">
      <w:startOverride w:val="1"/>
    </w:lvlOverride>
  </w:num>
  <w:num w:numId="37">
    <w:abstractNumId w:val="25"/>
    <w:lvlOverride w:ilvl="0">
      <w:startOverride w:val="1"/>
    </w:lvlOverride>
  </w:num>
  <w:num w:numId="38">
    <w:abstractNumId w:val="25"/>
    <w:lvlOverride w:ilvl="0">
      <w:startOverride w:val="1"/>
    </w:lvlOverride>
  </w:num>
  <w:num w:numId="39">
    <w:abstractNumId w:val="25"/>
    <w:lvlOverride w:ilvl="0">
      <w:startOverride w:val="1"/>
      <w:lvl w:ilvl="0" w:tplc="611CDDE8">
        <w:start w:val="1"/>
        <w:numFmt w:val="lowerLetter"/>
        <w:lvlText w:val="%1)"/>
        <w:lvlJc w:val="left"/>
        <w:pPr>
          <w:ind w:left="397" w:hanging="397"/>
        </w:pPr>
        <w:rPr>
          <w:rFonts w:hint="default"/>
          <w:b/>
          <w:bCs/>
          <w:i w:val="0"/>
        </w:rPr>
      </w:lvl>
    </w:lvlOverride>
  </w:num>
  <w:num w:numId="40">
    <w:abstractNumId w:val="31"/>
  </w:num>
  <w:num w:numId="41">
    <w:abstractNumId w:val="10"/>
    <w:lvlOverride w:ilvl="0">
      <w:startOverride w:val="7"/>
    </w:lvlOverride>
  </w:num>
  <w:num w:numId="42">
    <w:abstractNumId w:val="25"/>
    <w:lvlOverride w:ilvl="0">
      <w:startOverride w:val="1"/>
    </w:lvlOverride>
  </w:num>
  <w:num w:numId="43">
    <w:abstractNumId w:val="10"/>
    <w:lvlOverride w:ilvl="0">
      <w:startOverride w:val="1"/>
    </w:lvlOverride>
  </w:num>
  <w:num w:numId="44">
    <w:abstractNumId w:val="21"/>
  </w:num>
  <w:num w:numId="45">
    <w:abstractNumId w:val="30"/>
  </w:num>
  <w:num w:numId="46">
    <w:abstractNumId w:val="13"/>
  </w:num>
  <w:num w:numId="47">
    <w:abstractNumId w:val="3"/>
  </w:num>
  <w:num w:numId="48">
    <w:abstractNumId w:val="18"/>
  </w:num>
  <w:num w:numId="49">
    <w:abstractNumId w:val="2"/>
  </w:num>
  <w:num w:numId="50">
    <w:abstractNumId w:val="7"/>
  </w:num>
  <w:num w:numId="51">
    <w:abstractNumId w:val="32"/>
  </w:num>
  <w:num w:numId="52">
    <w:abstractNumId w:val="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lickAndTypeStyle w:val="PWDAbodycopy"/>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60B"/>
    <w:rsid w:val="00000143"/>
    <w:rsid w:val="0000029B"/>
    <w:rsid w:val="0000053E"/>
    <w:rsid w:val="00000654"/>
    <w:rsid w:val="0000083A"/>
    <w:rsid w:val="000009F1"/>
    <w:rsid w:val="000016F6"/>
    <w:rsid w:val="0000184B"/>
    <w:rsid w:val="00001E2E"/>
    <w:rsid w:val="00001FEF"/>
    <w:rsid w:val="00002006"/>
    <w:rsid w:val="0000226A"/>
    <w:rsid w:val="00002509"/>
    <w:rsid w:val="00002905"/>
    <w:rsid w:val="00003045"/>
    <w:rsid w:val="00003048"/>
    <w:rsid w:val="000038A9"/>
    <w:rsid w:val="000038D4"/>
    <w:rsid w:val="00003DC9"/>
    <w:rsid w:val="00003F22"/>
    <w:rsid w:val="0000461B"/>
    <w:rsid w:val="0000479E"/>
    <w:rsid w:val="00004BFA"/>
    <w:rsid w:val="000056B8"/>
    <w:rsid w:val="00005720"/>
    <w:rsid w:val="0000579D"/>
    <w:rsid w:val="00005B8C"/>
    <w:rsid w:val="00005F87"/>
    <w:rsid w:val="00006017"/>
    <w:rsid w:val="000064F4"/>
    <w:rsid w:val="0000667B"/>
    <w:rsid w:val="00006C3D"/>
    <w:rsid w:val="00006DCA"/>
    <w:rsid w:val="00006FEF"/>
    <w:rsid w:val="000074E5"/>
    <w:rsid w:val="0000794F"/>
    <w:rsid w:val="00007B0D"/>
    <w:rsid w:val="000103B8"/>
    <w:rsid w:val="000107C0"/>
    <w:rsid w:val="00010C30"/>
    <w:rsid w:val="00010DBF"/>
    <w:rsid w:val="00010E87"/>
    <w:rsid w:val="00011015"/>
    <w:rsid w:val="000116F0"/>
    <w:rsid w:val="00011958"/>
    <w:rsid w:val="0001221E"/>
    <w:rsid w:val="00012B71"/>
    <w:rsid w:val="00012F1E"/>
    <w:rsid w:val="000136D7"/>
    <w:rsid w:val="000137B7"/>
    <w:rsid w:val="00013FC1"/>
    <w:rsid w:val="000141D8"/>
    <w:rsid w:val="00014242"/>
    <w:rsid w:val="00014641"/>
    <w:rsid w:val="0001464B"/>
    <w:rsid w:val="00014B76"/>
    <w:rsid w:val="000151C6"/>
    <w:rsid w:val="00015616"/>
    <w:rsid w:val="0001564C"/>
    <w:rsid w:val="00015F86"/>
    <w:rsid w:val="00015F9B"/>
    <w:rsid w:val="00015FB2"/>
    <w:rsid w:val="00016298"/>
    <w:rsid w:val="00016384"/>
    <w:rsid w:val="000163A1"/>
    <w:rsid w:val="00016986"/>
    <w:rsid w:val="00016B2D"/>
    <w:rsid w:val="00016B5A"/>
    <w:rsid w:val="00016B78"/>
    <w:rsid w:val="000172B4"/>
    <w:rsid w:val="00017AB6"/>
    <w:rsid w:val="00017E7F"/>
    <w:rsid w:val="00017F1C"/>
    <w:rsid w:val="00020037"/>
    <w:rsid w:val="00020B42"/>
    <w:rsid w:val="00021294"/>
    <w:rsid w:val="00021F92"/>
    <w:rsid w:val="000221CC"/>
    <w:rsid w:val="000223DD"/>
    <w:rsid w:val="00022528"/>
    <w:rsid w:val="00022B28"/>
    <w:rsid w:val="000230AC"/>
    <w:rsid w:val="000231E2"/>
    <w:rsid w:val="0002398B"/>
    <w:rsid w:val="00023C56"/>
    <w:rsid w:val="00023EF0"/>
    <w:rsid w:val="000244AD"/>
    <w:rsid w:val="00024541"/>
    <w:rsid w:val="00024708"/>
    <w:rsid w:val="00024D70"/>
    <w:rsid w:val="0002533F"/>
    <w:rsid w:val="000254A5"/>
    <w:rsid w:val="00025753"/>
    <w:rsid w:val="00025A16"/>
    <w:rsid w:val="000260A3"/>
    <w:rsid w:val="000264AD"/>
    <w:rsid w:val="000266E8"/>
    <w:rsid w:val="00027444"/>
    <w:rsid w:val="000278D3"/>
    <w:rsid w:val="0002798E"/>
    <w:rsid w:val="00027C86"/>
    <w:rsid w:val="000304DA"/>
    <w:rsid w:val="0003051D"/>
    <w:rsid w:val="00030764"/>
    <w:rsid w:val="000309EE"/>
    <w:rsid w:val="00030EC8"/>
    <w:rsid w:val="0003160E"/>
    <w:rsid w:val="0003174E"/>
    <w:rsid w:val="00031C1F"/>
    <w:rsid w:val="00031D3E"/>
    <w:rsid w:val="00031D47"/>
    <w:rsid w:val="0003201F"/>
    <w:rsid w:val="00032431"/>
    <w:rsid w:val="00032BB5"/>
    <w:rsid w:val="00032DB0"/>
    <w:rsid w:val="000330A4"/>
    <w:rsid w:val="00033621"/>
    <w:rsid w:val="000336E9"/>
    <w:rsid w:val="00033EAA"/>
    <w:rsid w:val="00033FEF"/>
    <w:rsid w:val="00034350"/>
    <w:rsid w:val="00034352"/>
    <w:rsid w:val="00034471"/>
    <w:rsid w:val="000344D6"/>
    <w:rsid w:val="000345BF"/>
    <w:rsid w:val="000346BF"/>
    <w:rsid w:val="000348A3"/>
    <w:rsid w:val="00034F93"/>
    <w:rsid w:val="000351BF"/>
    <w:rsid w:val="0003539C"/>
    <w:rsid w:val="0003547F"/>
    <w:rsid w:val="000358E9"/>
    <w:rsid w:val="00035968"/>
    <w:rsid w:val="00035AFD"/>
    <w:rsid w:val="000363A4"/>
    <w:rsid w:val="0003685B"/>
    <w:rsid w:val="00037023"/>
    <w:rsid w:val="00037228"/>
    <w:rsid w:val="000375AA"/>
    <w:rsid w:val="00037836"/>
    <w:rsid w:val="00037B1F"/>
    <w:rsid w:val="00040331"/>
    <w:rsid w:val="000407AA"/>
    <w:rsid w:val="00040822"/>
    <w:rsid w:val="0004093C"/>
    <w:rsid w:val="00040ADF"/>
    <w:rsid w:val="00040B8C"/>
    <w:rsid w:val="00040B98"/>
    <w:rsid w:val="00041031"/>
    <w:rsid w:val="00041771"/>
    <w:rsid w:val="0004190A"/>
    <w:rsid w:val="0004232B"/>
    <w:rsid w:val="00042456"/>
    <w:rsid w:val="00042EC6"/>
    <w:rsid w:val="00042F23"/>
    <w:rsid w:val="000431C6"/>
    <w:rsid w:val="000432BA"/>
    <w:rsid w:val="00043827"/>
    <w:rsid w:val="00043840"/>
    <w:rsid w:val="00043C24"/>
    <w:rsid w:val="00043CF4"/>
    <w:rsid w:val="000440DE"/>
    <w:rsid w:val="00044355"/>
    <w:rsid w:val="000445BA"/>
    <w:rsid w:val="00044998"/>
    <w:rsid w:val="000449A7"/>
    <w:rsid w:val="00044B21"/>
    <w:rsid w:val="00045124"/>
    <w:rsid w:val="000452AB"/>
    <w:rsid w:val="000453C7"/>
    <w:rsid w:val="000454BA"/>
    <w:rsid w:val="00045F97"/>
    <w:rsid w:val="000468DB"/>
    <w:rsid w:val="000472BE"/>
    <w:rsid w:val="00047365"/>
    <w:rsid w:val="00047963"/>
    <w:rsid w:val="00047EF9"/>
    <w:rsid w:val="000502E2"/>
    <w:rsid w:val="0005045B"/>
    <w:rsid w:val="000508FE"/>
    <w:rsid w:val="00050CBC"/>
    <w:rsid w:val="0005121C"/>
    <w:rsid w:val="0005145A"/>
    <w:rsid w:val="00051F85"/>
    <w:rsid w:val="000520D7"/>
    <w:rsid w:val="000523DA"/>
    <w:rsid w:val="00052734"/>
    <w:rsid w:val="0005274B"/>
    <w:rsid w:val="00052915"/>
    <w:rsid w:val="0005293E"/>
    <w:rsid w:val="00052A8D"/>
    <w:rsid w:val="00052FCA"/>
    <w:rsid w:val="0005325F"/>
    <w:rsid w:val="000532CB"/>
    <w:rsid w:val="000533ED"/>
    <w:rsid w:val="000538CD"/>
    <w:rsid w:val="000539DE"/>
    <w:rsid w:val="00054312"/>
    <w:rsid w:val="0005452D"/>
    <w:rsid w:val="00054629"/>
    <w:rsid w:val="00054947"/>
    <w:rsid w:val="00054C18"/>
    <w:rsid w:val="00055526"/>
    <w:rsid w:val="00056218"/>
    <w:rsid w:val="00056263"/>
    <w:rsid w:val="000562C5"/>
    <w:rsid w:val="000563FF"/>
    <w:rsid w:val="00056940"/>
    <w:rsid w:val="00056C97"/>
    <w:rsid w:val="00056D6D"/>
    <w:rsid w:val="00057513"/>
    <w:rsid w:val="0005766B"/>
    <w:rsid w:val="0005777A"/>
    <w:rsid w:val="00057A52"/>
    <w:rsid w:val="0006008B"/>
    <w:rsid w:val="00060497"/>
    <w:rsid w:val="0006053E"/>
    <w:rsid w:val="000605C5"/>
    <w:rsid w:val="00060A96"/>
    <w:rsid w:val="00060BDA"/>
    <w:rsid w:val="00060DE8"/>
    <w:rsid w:val="000613BB"/>
    <w:rsid w:val="000617C3"/>
    <w:rsid w:val="000619F2"/>
    <w:rsid w:val="00061AA8"/>
    <w:rsid w:val="000620F6"/>
    <w:rsid w:val="000621EC"/>
    <w:rsid w:val="000622FC"/>
    <w:rsid w:val="00062470"/>
    <w:rsid w:val="0006325F"/>
    <w:rsid w:val="00063920"/>
    <w:rsid w:val="000639C4"/>
    <w:rsid w:val="000639DE"/>
    <w:rsid w:val="00063C62"/>
    <w:rsid w:val="00063F39"/>
    <w:rsid w:val="0006476E"/>
    <w:rsid w:val="00064BFD"/>
    <w:rsid w:val="00064F7E"/>
    <w:rsid w:val="0006531A"/>
    <w:rsid w:val="00066347"/>
    <w:rsid w:val="0006647B"/>
    <w:rsid w:val="00066EA1"/>
    <w:rsid w:val="00066FAA"/>
    <w:rsid w:val="000675CA"/>
    <w:rsid w:val="00067A97"/>
    <w:rsid w:val="00067DDB"/>
    <w:rsid w:val="00067F8E"/>
    <w:rsid w:val="00067FCA"/>
    <w:rsid w:val="00070756"/>
    <w:rsid w:val="000709B4"/>
    <w:rsid w:val="00070C27"/>
    <w:rsid w:val="000714AD"/>
    <w:rsid w:val="000719A0"/>
    <w:rsid w:val="00071CBD"/>
    <w:rsid w:val="00071EF4"/>
    <w:rsid w:val="00072082"/>
    <w:rsid w:val="0007249B"/>
    <w:rsid w:val="00072AEA"/>
    <w:rsid w:val="00073DB5"/>
    <w:rsid w:val="00074125"/>
    <w:rsid w:val="0007420F"/>
    <w:rsid w:val="00074350"/>
    <w:rsid w:val="00074ED5"/>
    <w:rsid w:val="00075387"/>
    <w:rsid w:val="00075433"/>
    <w:rsid w:val="0007557F"/>
    <w:rsid w:val="000759F0"/>
    <w:rsid w:val="00075C54"/>
    <w:rsid w:val="00075F5A"/>
    <w:rsid w:val="00075FD1"/>
    <w:rsid w:val="0007603E"/>
    <w:rsid w:val="00076260"/>
    <w:rsid w:val="0007648D"/>
    <w:rsid w:val="00076510"/>
    <w:rsid w:val="00076513"/>
    <w:rsid w:val="0007655F"/>
    <w:rsid w:val="00076649"/>
    <w:rsid w:val="00076748"/>
    <w:rsid w:val="00077770"/>
    <w:rsid w:val="00077C7B"/>
    <w:rsid w:val="00077DAD"/>
    <w:rsid w:val="00077E64"/>
    <w:rsid w:val="000802B2"/>
    <w:rsid w:val="00080756"/>
    <w:rsid w:val="0008111F"/>
    <w:rsid w:val="00081A66"/>
    <w:rsid w:val="00081C77"/>
    <w:rsid w:val="00081C9D"/>
    <w:rsid w:val="00081CAE"/>
    <w:rsid w:val="00082195"/>
    <w:rsid w:val="00082232"/>
    <w:rsid w:val="00082414"/>
    <w:rsid w:val="00082F91"/>
    <w:rsid w:val="00083716"/>
    <w:rsid w:val="0008387E"/>
    <w:rsid w:val="0008408B"/>
    <w:rsid w:val="00084423"/>
    <w:rsid w:val="000849E5"/>
    <w:rsid w:val="000855B5"/>
    <w:rsid w:val="00085BB9"/>
    <w:rsid w:val="00086DB9"/>
    <w:rsid w:val="00086FFC"/>
    <w:rsid w:val="00087019"/>
    <w:rsid w:val="00087E0F"/>
    <w:rsid w:val="00087E84"/>
    <w:rsid w:val="000900E3"/>
    <w:rsid w:val="000905BE"/>
    <w:rsid w:val="000905E3"/>
    <w:rsid w:val="00090635"/>
    <w:rsid w:val="00090D23"/>
    <w:rsid w:val="00090DCD"/>
    <w:rsid w:val="00090F03"/>
    <w:rsid w:val="0009121E"/>
    <w:rsid w:val="0009165C"/>
    <w:rsid w:val="00091BD7"/>
    <w:rsid w:val="00091C48"/>
    <w:rsid w:val="00091DDD"/>
    <w:rsid w:val="00092021"/>
    <w:rsid w:val="00092454"/>
    <w:rsid w:val="00092C0B"/>
    <w:rsid w:val="00092E3A"/>
    <w:rsid w:val="000940ED"/>
    <w:rsid w:val="00094388"/>
    <w:rsid w:val="00094609"/>
    <w:rsid w:val="00094674"/>
    <w:rsid w:val="000946BA"/>
    <w:rsid w:val="0009482F"/>
    <w:rsid w:val="000952BC"/>
    <w:rsid w:val="00095618"/>
    <w:rsid w:val="0009564F"/>
    <w:rsid w:val="00095942"/>
    <w:rsid w:val="00095DBD"/>
    <w:rsid w:val="00096196"/>
    <w:rsid w:val="0009624E"/>
    <w:rsid w:val="0009630F"/>
    <w:rsid w:val="0009699C"/>
    <w:rsid w:val="00096CB8"/>
    <w:rsid w:val="00096D50"/>
    <w:rsid w:val="00096FAB"/>
    <w:rsid w:val="000970B9"/>
    <w:rsid w:val="00097233"/>
    <w:rsid w:val="00097438"/>
    <w:rsid w:val="00097749"/>
    <w:rsid w:val="0009776C"/>
    <w:rsid w:val="00097A9D"/>
    <w:rsid w:val="00097C54"/>
    <w:rsid w:val="00097E8D"/>
    <w:rsid w:val="000A02E7"/>
    <w:rsid w:val="000A039A"/>
    <w:rsid w:val="000A0878"/>
    <w:rsid w:val="000A0FC9"/>
    <w:rsid w:val="000A123D"/>
    <w:rsid w:val="000A1888"/>
    <w:rsid w:val="000A1B0B"/>
    <w:rsid w:val="000A1D8C"/>
    <w:rsid w:val="000A2324"/>
    <w:rsid w:val="000A2430"/>
    <w:rsid w:val="000A2869"/>
    <w:rsid w:val="000A29A9"/>
    <w:rsid w:val="000A337B"/>
    <w:rsid w:val="000A3A30"/>
    <w:rsid w:val="000A57BC"/>
    <w:rsid w:val="000A5BEE"/>
    <w:rsid w:val="000A622B"/>
    <w:rsid w:val="000A64EC"/>
    <w:rsid w:val="000A65C6"/>
    <w:rsid w:val="000A66DA"/>
    <w:rsid w:val="000A675D"/>
    <w:rsid w:val="000A68E8"/>
    <w:rsid w:val="000A6AEE"/>
    <w:rsid w:val="000A6CFA"/>
    <w:rsid w:val="000A72B3"/>
    <w:rsid w:val="000A7777"/>
    <w:rsid w:val="000A77BC"/>
    <w:rsid w:val="000A7B30"/>
    <w:rsid w:val="000A7C9A"/>
    <w:rsid w:val="000B0596"/>
    <w:rsid w:val="000B08E4"/>
    <w:rsid w:val="000B0A50"/>
    <w:rsid w:val="000B0C6C"/>
    <w:rsid w:val="000B0E21"/>
    <w:rsid w:val="000B1124"/>
    <w:rsid w:val="000B1134"/>
    <w:rsid w:val="000B1219"/>
    <w:rsid w:val="000B16AE"/>
    <w:rsid w:val="000B1836"/>
    <w:rsid w:val="000B2351"/>
    <w:rsid w:val="000B28A6"/>
    <w:rsid w:val="000B28C6"/>
    <w:rsid w:val="000B2CCD"/>
    <w:rsid w:val="000B320A"/>
    <w:rsid w:val="000B3483"/>
    <w:rsid w:val="000B3CB6"/>
    <w:rsid w:val="000B4B2C"/>
    <w:rsid w:val="000B4E5F"/>
    <w:rsid w:val="000B4EF0"/>
    <w:rsid w:val="000B4FC3"/>
    <w:rsid w:val="000B5151"/>
    <w:rsid w:val="000B5408"/>
    <w:rsid w:val="000B560B"/>
    <w:rsid w:val="000B6156"/>
    <w:rsid w:val="000B6396"/>
    <w:rsid w:val="000B63ED"/>
    <w:rsid w:val="000B65C8"/>
    <w:rsid w:val="000B75DF"/>
    <w:rsid w:val="000B79EA"/>
    <w:rsid w:val="000B7C1D"/>
    <w:rsid w:val="000C01BE"/>
    <w:rsid w:val="000C01F5"/>
    <w:rsid w:val="000C038D"/>
    <w:rsid w:val="000C16E2"/>
    <w:rsid w:val="000C1DC3"/>
    <w:rsid w:val="000C1F94"/>
    <w:rsid w:val="000C220B"/>
    <w:rsid w:val="000C236C"/>
    <w:rsid w:val="000C2628"/>
    <w:rsid w:val="000C292F"/>
    <w:rsid w:val="000C2B95"/>
    <w:rsid w:val="000C2FCB"/>
    <w:rsid w:val="000C3590"/>
    <w:rsid w:val="000C391A"/>
    <w:rsid w:val="000C3ADF"/>
    <w:rsid w:val="000C41E3"/>
    <w:rsid w:val="000C436D"/>
    <w:rsid w:val="000C48EA"/>
    <w:rsid w:val="000C58E2"/>
    <w:rsid w:val="000C5AA2"/>
    <w:rsid w:val="000C5C7E"/>
    <w:rsid w:val="000C64EE"/>
    <w:rsid w:val="000C6835"/>
    <w:rsid w:val="000C684E"/>
    <w:rsid w:val="000C6BE5"/>
    <w:rsid w:val="000C732D"/>
    <w:rsid w:val="000C74D5"/>
    <w:rsid w:val="000C79EE"/>
    <w:rsid w:val="000D0029"/>
    <w:rsid w:val="000D0227"/>
    <w:rsid w:val="000D0276"/>
    <w:rsid w:val="000D05C0"/>
    <w:rsid w:val="000D0936"/>
    <w:rsid w:val="000D0F4A"/>
    <w:rsid w:val="000D1316"/>
    <w:rsid w:val="000D1969"/>
    <w:rsid w:val="000D1AC2"/>
    <w:rsid w:val="000D1CFA"/>
    <w:rsid w:val="000D1D42"/>
    <w:rsid w:val="000D2313"/>
    <w:rsid w:val="000D330D"/>
    <w:rsid w:val="000D337B"/>
    <w:rsid w:val="000D3734"/>
    <w:rsid w:val="000D4052"/>
    <w:rsid w:val="000D4339"/>
    <w:rsid w:val="000D437F"/>
    <w:rsid w:val="000D4CE9"/>
    <w:rsid w:val="000D4D54"/>
    <w:rsid w:val="000D55A4"/>
    <w:rsid w:val="000D5D29"/>
    <w:rsid w:val="000D5F0E"/>
    <w:rsid w:val="000D5F5E"/>
    <w:rsid w:val="000D6033"/>
    <w:rsid w:val="000D65AA"/>
    <w:rsid w:val="000D6ABB"/>
    <w:rsid w:val="000D6CF9"/>
    <w:rsid w:val="000D7133"/>
    <w:rsid w:val="000D76B2"/>
    <w:rsid w:val="000D772A"/>
    <w:rsid w:val="000D7E66"/>
    <w:rsid w:val="000E0271"/>
    <w:rsid w:val="000E0807"/>
    <w:rsid w:val="000E0C69"/>
    <w:rsid w:val="000E0DED"/>
    <w:rsid w:val="000E14AA"/>
    <w:rsid w:val="000E16A2"/>
    <w:rsid w:val="000E1CAB"/>
    <w:rsid w:val="000E1D26"/>
    <w:rsid w:val="000E24BE"/>
    <w:rsid w:val="000E2A47"/>
    <w:rsid w:val="000E2AE6"/>
    <w:rsid w:val="000E351E"/>
    <w:rsid w:val="000E3D4E"/>
    <w:rsid w:val="000E42FC"/>
    <w:rsid w:val="000E47A0"/>
    <w:rsid w:val="000E47AE"/>
    <w:rsid w:val="000E4A76"/>
    <w:rsid w:val="000E4E50"/>
    <w:rsid w:val="000E50D7"/>
    <w:rsid w:val="000E530C"/>
    <w:rsid w:val="000E5343"/>
    <w:rsid w:val="000E591A"/>
    <w:rsid w:val="000E5AFC"/>
    <w:rsid w:val="000E6614"/>
    <w:rsid w:val="000E68E4"/>
    <w:rsid w:val="000E74C8"/>
    <w:rsid w:val="000E75C3"/>
    <w:rsid w:val="000E78C3"/>
    <w:rsid w:val="000E79D9"/>
    <w:rsid w:val="000E7D67"/>
    <w:rsid w:val="000F0074"/>
    <w:rsid w:val="000F0230"/>
    <w:rsid w:val="000F0949"/>
    <w:rsid w:val="000F0AB7"/>
    <w:rsid w:val="000F0E79"/>
    <w:rsid w:val="000F0F93"/>
    <w:rsid w:val="000F11E6"/>
    <w:rsid w:val="000F1AFD"/>
    <w:rsid w:val="000F2338"/>
    <w:rsid w:val="000F2974"/>
    <w:rsid w:val="000F2B37"/>
    <w:rsid w:val="000F2E85"/>
    <w:rsid w:val="000F2EF2"/>
    <w:rsid w:val="000F3518"/>
    <w:rsid w:val="000F366F"/>
    <w:rsid w:val="000F391F"/>
    <w:rsid w:val="000F3B59"/>
    <w:rsid w:val="000F411C"/>
    <w:rsid w:val="000F4291"/>
    <w:rsid w:val="000F4C1F"/>
    <w:rsid w:val="000F4DE6"/>
    <w:rsid w:val="000F56CF"/>
    <w:rsid w:val="000F5C85"/>
    <w:rsid w:val="000F5F95"/>
    <w:rsid w:val="000F6179"/>
    <w:rsid w:val="000F692A"/>
    <w:rsid w:val="000F6B35"/>
    <w:rsid w:val="000F7017"/>
    <w:rsid w:val="000F7259"/>
    <w:rsid w:val="000F781F"/>
    <w:rsid w:val="000F7C58"/>
    <w:rsid w:val="000F7CD5"/>
    <w:rsid w:val="000F7F14"/>
    <w:rsid w:val="00100091"/>
    <w:rsid w:val="00100106"/>
    <w:rsid w:val="00100A7F"/>
    <w:rsid w:val="00100AFB"/>
    <w:rsid w:val="001010D9"/>
    <w:rsid w:val="00101A34"/>
    <w:rsid w:val="00101A9A"/>
    <w:rsid w:val="00102294"/>
    <w:rsid w:val="0010258D"/>
    <w:rsid w:val="001025C2"/>
    <w:rsid w:val="0010284F"/>
    <w:rsid w:val="00102E73"/>
    <w:rsid w:val="00102F76"/>
    <w:rsid w:val="0010347F"/>
    <w:rsid w:val="0010353C"/>
    <w:rsid w:val="00103D61"/>
    <w:rsid w:val="00103F27"/>
    <w:rsid w:val="00103FA2"/>
    <w:rsid w:val="00104278"/>
    <w:rsid w:val="001048C1"/>
    <w:rsid w:val="00104905"/>
    <w:rsid w:val="00104AED"/>
    <w:rsid w:val="00104AFD"/>
    <w:rsid w:val="00104C12"/>
    <w:rsid w:val="00104EA3"/>
    <w:rsid w:val="0010536B"/>
    <w:rsid w:val="0010589B"/>
    <w:rsid w:val="00105CE6"/>
    <w:rsid w:val="00105D7D"/>
    <w:rsid w:val="00106429"/>
    <w:rsid w:val="00106A2C"/>
    <w:rsid w:val="00106A38"/>
    <w:rsid w:val="00106B57"/>
    <w:rsid w:val="00106FE0"/>
    <w:rsid w:val="00106FF4"/>
    <w:rsid w:val="00107AF9"/>
    <w:rsid w:val="00107DC8"/>
    <w:rsid w:val="00107E5D"/>
    <w:rsid w:val="00110176"/>
    <w:rsid w:val="00110849"/>
    <w:rsid w:val="00110E7B"/>
    <w:rsid w:val="0011165C"/>
    <w:rsid w:val="001120F1"/>
    <w:rsid w:val="00112148"/>
    <w:rsid w:val="001127BC"/>
    <w:rsid w:val="001127EC"/>
    <w:rsid w:val="00112FC8"/>
    <w:rsid w:val="00113041"/>
    <w:rsid w:val="001131C2"/>
    <w:rsid w:val="00113A51"/>
    <w:rsid w:val="00113B90"/>
    <w:rsid w:val="00113F16"/>
    <w:rsid w:val="001141C9"/>
    <w:rsid w:val="0011424F"/>
    <w:rsid w:val="0011442B"/>
    <w:rsid w:val="00114468"/>
    <w:rsid w:val="0011447B"/>
    <w:rsid w:val="00114B0B"/>
    <w:rsid w:val="00114DD7"/>
    <w:rsid w:val="00114ECC"/>
    <w:rsid w:val="00115237"/>
    <w:rsid w:val="00115247"/>
    <w:rsid w:val="0011578A"/>
    <w:rsid w:val="001157A3"/>
    <w:rsid w:val="00115841"/>
    <w:rsid w:val="00115B9F"/>
    <w:rsid w:val="00115FC5"/>
    <w:rsid w:val="00116127"/>
    <w:rsid w:val="00116218"/>
    <w:rsid w:val="0011636B"/>
    <w:rsid w:val="00116776"/>
    <w:rsid w:val="0011685F"/>
    <w:rsid w:val="00116F16"/>
    <w:rsid w:val="00117100"/>
    <w:rsid w:val="00117647"/>
    <w:rsid w:val="00117C2C"/>
    <w:rsid w:val="00117FBF"/>
    <w:rsid w:val="00120C4B"/>
    <w:rsid w:val="00120CFA"/>
    <w:rsid w:val="0012117D"/>
    <w:rsid w:val="00121205"/>
    <w:rsid w:val="001213E9"/>
    <w:rsid w:val="00122336"/>
    <w:rsid w:val="00122377"/>
    <w:rsid w:val="0012254A"/>
    <w:rsid w:val="001229FA"/>
    <w:rsid w:val="00122BE1"/>
    <w:rsid w:val="00122EA2"/>
    <w:rsid w:val="00123157"/>
    <w:rsid w:val="001234CE"/>
    <w:rsid w:val="00123769"/>
    <w:rsid w:val="00123CE3"/>
    <w:rsid w:val="00123D71"/>
    <w:rsid w:val="001241C9"/>
    <w:rsid w:val="00124544"/>
    <w:rsid w:val="00124744"/>
    <w:rsid w:val="00124752"/>
    <w:rsid w:val="0012508C"/>
    <w:rsid w:val="00125118"/>
    <w:rsid w:val="00125672"/>
    <w:rsid w:val="00126298"/>
    <w:rsid w:val="0012629A"/>
    <w:rsid w:val="0012667E"/>
    <w:rsid w:val="00126B00"/>
    <w:rsid w:val="00126B05"/>
    <w:rsid w:val="00126F37"/>
    <w:rsid w:val="001270A5"/>
    <w:rsid w:val="0012734F"/>
    <w:rsid w:val="00127405"/>
    <w:rsid w:val="00127EDA"/>
    <w:rsid w:val="001304FD"/>
    <w:rsid w:val="001307E1"/>
    <w:rsid w:val="00130CDA"/>
    <w:rsid w:val="001310CA"/>
    <w:rsid w:val="001315EC"/>
    <w:rsid w:val="00131DB0"/>
    <w:rsid w:val="0013213F"/>
    <w:rsid w:val="0013237C"/>
    <w:rsid w:val="001326E0"/>
    <w:rsid w:val="001327E9"/>
    <w:rsid w:val="00132F04"/>
    <w:rsid w:val="00133135"/>
    <w:rsid w:val="00133164"/>
    <w:rsid w:val="00133874"/>
    <w:rsid w:val="00133BDC"/>
    <w:rsid w:val="00133D30"/>
    <w:rsid w:val="00133E29"/>
    <w:rsid w:val="00133F0D"/>
    <w:rsid w:val="001341C6"/>
    <w:rsid w:val="0013441B"/>
    <w:rsid w:val="00134A10"/>
    <w:rsid w:val="00134AE2"/>
    <w:rsid w:val="00134B80"/>
    <w:rsid w:val="001350C3"/>
    <w:rsid w:val="0013553F"/>
    <w:rsid w:val="001356AA"/>
    <w:rsid w:val="001360E9"/>
    <w:rsid w:val="00136269"/>
    <w:rsid w:val="00136749"/>
    <w:rsid w:val="00137337"/>
    <w:rsid w:val="0013787F"/>
    <w:rsid w:val="00137B45"/>
    <w:rsid w:val="00137DBA"/>
    <w:rsid w:val="00140080"/>
    <w:rsid w:val="0014039A"/>
    <w:rsid w:val="00140780"/>
    <w:rsid w:val="00141231"/>
    <w:rsid w:val="0014126C"/>
    <w:rsid w:val="00141827"/>
    <w:rsid w:val="001419F8"/>
    <w:rsid w:val="00142131"/>
    <w:rsid w:val="001421E2"/>
    <w:rsid w:val="00142486"/>
    <w:rsid w:val="00142527"/>
    <w:rsid w:val="00142938"/>
    <w:rsid w:val="00142F79"/>
    <w:rsid w:val="0014366C"/>
    <w:rsid w:val="00143924"/>
    <w:rsid w:val="00143FCE"/>
    <w:rsid w:val="00144D74"/>
    <w:rsid w:val="00144DE6"/>
    <w:rsid w:val="00145135"/>
    <w:rsid w:val="001451E0"/>
    <w:rsid w:val="001452F7"/>
    <w:rsid w:val="00145610"/>
    <w:rsid w:val="00145648"/>
    <w:rsid w:val="001459C9"/>
    <w:rsid w:val="00145D29"/>
    <w:rsid w:val="00146227"/>
    <w:rsid w:val="0014712B"/>
    <w:rsid w:val="0014723D"/>
    <w:rsid w:val="00147475"/>
    <w:rsid w:val="001479C3"/>
    <w:rsid w:val="00147FDA"/>
    <w:rsid w:val="00150151"/>
    <w:rsid w:val="00150BE1"/>
    <w:rsid w:val="00150BEB"/>
    <w:rsid w:val="00150C0A"/>
    <w:rsid w:val="001515AB"/>
    <w:rsid w:val="001518BE"/>
    <w:rsid w:val="00151B5B"/>
    <w:rsid w:val="001520B3"/>
    <w:rsid w:val="0015239F"/>
    <w:rsid w:val="00153E45"/>
    <w:rsid w:val="00154813"/>
    <w:rsid w:val="00154868"/>
    <w:rsid w:val="00154998"/>
    <w:rsid w:val="001549E0"/>
    <w:rsid w:val="00154DC2"/>
    <w:rsid w:val="00155699"/>
    <w:rsid w:val="00155B0A"/>
    <w:rsid w:val="00155D15"/>
    <w:rsid w:val="001562DE"/>
    <w:rsid w:val="0015646E"/>
    <w:rsid w:val="00156775"/>
    <w:rsid w:val="00157A4C"/>
    <w:rsid w:val="00157CEA"/>
    <w:rsid w:val="00157D5D"/>
    <w:rsid w:val="001603BF"/>
    <w:rsid w:val="00160E18"/>
    <w:rsid w:val="00160FE4"/>
    <w:rsid w:val="001613A2"/>
    <w:rsid w:val="0016153E"/>
    <w:rsid w:val="00161687"/>
    <w:rsid w:val="00161885"/>
    <w:rsid w:val="00162B64"/>
    <w:rsid w:val="001631EE"/>
    <w:rsid w:val="0016322E"/>
    <w:rsid w:val="0016399C"/>
    <w:rsid w:val="00164605"/>
    <w:rsid w:val="0016477F"/>
    <w:rsid w:val="00164789"/>
    <w:rsid w:val="0016480A"/>
    <w:rsid w:val="001648F8"/>
    <w:rsid w:val="00164CD3"/>
    <w:rsid w:val="00164D28"/>
    <w:rsid w:val="00164D30"/>
    <w:rsid w:val="00164D67"/>
    <w:rsid w:val="00164ED3"/>
    <w:rsid w:val="001657F1"/>
    <w:rsid w:val="001658A4"/>
    <w:rsid w:val="001658EC"/>
    <w:rsid w:val="00165D88"/>
    <w:rsid w:val="00166037"/>
    <w:rsid w:val="00166103"/>
    <w:rsid w:val="00166282"/>
    <w:rsid w:val="00166401"/>
    <w:rsid w:val="001665C9"/>
    <w:rsid w:val="00166C4F"/>
    <w:rsid w:val="00166F61"/>
    <w:rsid w:val="001676A8"/>
    <w:rsid w:val="00167877"/>
    <w:rsid w:val="00167BD0"/>
    <w:rsid w:val="00167C47"/>
    <w:rsid w:val="00170654"/>
    <w:rsid w:val="0017076F"/>
    <w:rsid w:val="001709AC"/>
    <w:rsid w:val="00170EAD"/>
    <w:rsid w:val="001710C9"/>
    <w:rsid w:val="00171291"/>
    <w:rsid w:val="0017196C"/>
    <w:rsid w:val="00171973"/>
    <w:rsid w:val="00171DB2"/>
    <w:rsid w:val="00171E37"/>
    <w:rsid w:val="00171E86"/>
    <w:rsid w:val="00171F1A"/>
    <w:rsid w:val="001720A4"/>
    <w:rsid w:val="00172157"/>
    <w:rsid w:val="00172218"/>
    <w:rsid w:val="001722DE"/>
    <w:rsid w:val="001723EF"/>
    <w:rsid w:val="001725B1"/>
    <w:rsid w:val="00172823"/>
    <w:rsid w:val="00172831"/>
    <w:rsid w:val="001728EF"/>
    <w:rsid w:val="0017294E"/>
    <w:rsid w:val="00173027"/>
    <w:rsid w:val="0017308B"/>
    <w:rsid w:val="001734A2"/>
    <w:rsid w:val="00173B16"/>
    <w:rsid w:val="00173C7C"/>
    <w:rsid w:val="00173E55"/>
    <w:rsid w:val="001740B8"/>
    <w:rsid w:val="0017416D"/>
    <w:rsid w:val="001747A6"/>
    <w:rsid w:val="00174E5E"/>
    <w:rsid w:val="00174F46"/>
    <w:rsid w:val="00175765"/>
    <w:rsid w:val="00175B3D"/>
    <w:rsid w:val="00175EC9"/>
    <w:rsid w:val="001764F7"/>
    <w:rsid w:val="00176C69"/>
    <w:rsid w:val="001772D7"/>
    <w:rsid w:val="001773EE"/>
    <w:rsid w:val="001774AE"/>
    <w:rsid w:val="001775E5"/>
    <w:rsid w:val="00177F82"/>
    <w:rsid w:val="00180188"/>
    <w:rsid w:val="001809C0"/>
    <w:rsid w:val="00180D8C"/>
    <w:rsid w:val="00180E2B"/>
    <w:rsid w:val="00180F9D"/>
    <w:rsid w:val="00181555"/>
    <w:rsid w:val="00181CFA"/>
    <w:rsid w:val="001822BA"/>
    <w:rsid w:val="0018266F"/>
    <w:rsid w:val="00182B50"/>
    <w:rsid w:val="001835CA"/>
    <w:rsid w:val="00183894"/>
    <w:rsid w:val="001838F5"/>
    <w:rsid w:val="00183B7F"/>
    <w:rsid w:val="00183CF0"/>
    <w:rsid w:val="00184053"/>
    <w:rsid w:val="00184423"/>
    <w:rsid w:val="00184537"/>
    <w:rsid w:val="001853A5"/>
    <w:rsid w:val="00185464"/>
    <w:rsid w:val="00186238"/>
    <w:rsid w:val="00186738"/>
    <w:rsid w:val="00186F86"/>
    <w:rsid w:val="00186FB7"/>
    <w:rsid w:val="00187713"/>
    <w:rsid w:val="00187FB0"/>
    <w:rsid w:val="0019038B"/>
    <w:rsid w:val="00190BAE"/>
    <w:rsid w:val="00190ED9"/>
    <w:rsid w:val="00191349"/>
    <w:rsid w:val="00191D47"/>
    <w:rsid w:val="00191E7E"/>
    <w:rsid w:val="00191F4F"/>
    <w:rsid w:val="00193354"/>
    <w:rsid w:val="00193421"/>
    <w:rsid w:val="0019352E"/>
    <w:rsid w:val="0019391A"/>
    <w:rsid w:val="00193C13"/>
    <w:rsid w:val="00193EF3"/>
    <w:rsid w:val="00194475"/>
    <w:rsid w:val="00194811"/>
    <w:rsid w:val="0019487A"/>
    <w:rsid w:val="001949F5"/>
    <w:rsid w:val="00194AB9"/>
    <w:rsid w:val="00194CDA"/>
    <w:rsid w:val="00195591"/>
    <w:rsid w:val="001956D8"/>
    <w:rsid w:val="001965A2"/>
    <w:rsid w:val="001965AF"/>
    <w:rsid w:val="00196662"/>
    <w:rsid w:val="001968A7"/>
    <w:rsid w:val="00196A78"/>
    <w:rsid w:val="00196DC4"/>
    <w:rsid w:val="001970CF"/>
    <w:rsid w:val="00197191"/>
    <w:rsid w:val="001971D0"/>
    <w:rsid w:val="001973CB"/>
    <w:rsid w:val="00197AE4"/>
    <w:rsid w:val="001A0FCD"/>
    <w:rsid w:val="001A10D5"/>
    <w:rsid w:val="001A138F"/>
    <w:rsid w:val="001A1A09"/>
    <w:rsid w:val="001A3378"/>
    <w:rsid w:val="001A3774"/>
    <w:rsid w:val="001A37DC"/>
    <w:rsid w:val="001A3A07"/>
    <w:rsid w:val="001A3D71"/>
    <w:rsid w:val="001A3FF0"/>
    <w:rsid w:val="001A414F"/>
    <w:rsid w:val="001A44C0"/>
    <w:rsid w:val="001A4BA0"/>
    <w:rsid w:val="001A4E76"/>
    <w:rsid w:val="001A522A"/>
    <w:rsid w:val="001A5257"/>
    <w:rsid w:val="001A5359"/>
    <w:rsid w:val="001A536F"/>
    <w:rsid w:val="001A5417"/>
    <w:rsid w:val="001A571D"/>
    <w:rsid w:val="001A592F"/>
    <w:rsid w:val="001A59C6"/>
    <w:rsid w:val="001A6198"/>
    <w:rsid w:val="001A64F0"/>
    <w:rsid w:val="001A6642"/>
    <w:rsid w:val="001A67EB"/>
    <w:rsid w:val="001A686D"/>
    <w:rsid w:val="001A7122"/>
    <w:rsid w:val="001A7FB2"/>
    <w:rsid w:val="001B0335"/>
    <w:rsid w:val="001B0431"/>
    <w:rsid w:val="001B095B"/>
    <w:rsid w:val="001B0D3B"/>
    <w:rsid w:val="001B16E7"/>
    <w:rsid w:val="001B1885"/>
    <w:rsid w:val="001B1BDB"/>
    <w:rsid w:val="001B1C0C"/>
    <w:rsid w:val="001B2370"/>
    <w:rsid w:val="001B2CED"/>
    <w:rsid w:val="001B315D"/>
    <w:rsid w:val="001B33ED"/>
    <w:rsid w:val="001B3567"/>
    <w:rsid w:val="001B3611"/>
    <w:rsid w:val="001B3693"/>
    <w:rsid w:val="001B459B"/>
    <w:rsid w:val="001B499E"/>
    <w:rsid w:val="001B49E6"/>
    <w:rsid w:val="001B4A5F"/>
    <w:rsid w:val="001B5AC6"/>
    <w:rsid w:val="001B5D73"/>
    <w:rsid w:val="001B5DDF"/>
    <w:rsid w:val="001B5E4F"/>
    <w:rsid w:val="001B601E"/>
    <w:rsid w:val="001B63D7"/>
    <w:rsid w:val="001B7655"/>
    <w:rsid w:val="001C05BD"/>
    <w:rsid w:val="001C0D84"/>
    <w:rsid w:val="001C10CF"/>
    <w:rsid w:val="001C1805"/>
    <w:rsid w:val="001C1DFF"/>
    <w:rsid w:val="001C1ED4"/>
    <w:rsid w:val="001C247C"/>
    <w:rsid w:val="001C2AA3"/>
    <w:rsid w:val="001C2EE8"/>
    <w:rsid w:val="001C303D"/>
    <w:rsid w:val="001C3176"/>
    <w:rsid w:val="001C3475"/>
    <w:rsid w:val="001C3509"/>
    <w:rsid w:val="001C370C"/>
    <w:rsid w:val="001C3B2D"/>
    <w:rsid w:val="001C45FE"/>
    <w:rsid w:val="001C46A6"/>
    <w:rsid w:val="001C4967"/>
    <w:rsid w:val="001C53F1"/>
    <w:rsid w:val="001C55CA"/>
    <w:rsid w:val="001C5818"/>
    <w:rsid w:val="001C5ECA"/>
    <w:rsid w:val="001C6214"/>
    <w:rsid w:val="001C6B6C"/>
    <w:rsid w:val="001C6E48"/>
    <w:rsid w:val="001C702A"/>
    <w:rsid w:val="001C71F7"/>
    <w:rsid w:val="001C72D2"/>
    <w:rsid w:val="001C7730"/>
    <w:rsid w:val="001C7ADD"/>
    <w:rsid w:val="001C7C4D"/>
    <w:rsid w:val="001D0422"/>
    <w:rsid w:val="001D06EE"/>
    <w:rsid w:val="001D0C41"/>
    <w:rsid w:val="001D0DDA"/>
    <w:rsid w:val="001D140D"/>
    <w:rsid w:val="001D2296"/>
    <w:rsid w:val="001D24AC"/>
    <w:rsid w:val="001D25FC"/>
    <w:rsid w:val="001D261E"/>
    <w:rsid w:val="001D2941"/>
    <w:rsid w:val="001D2A2E"/>
    <w:rsid w:val="001D353C"/>
    <w:rsid w:val="001D359F"/>
    <w:rsid w:val="001D3AF0"/>
    <w:rsid w:val="001D3EE1"/>
    <w:rsid w:val="001D3F99"/>
    <w:rsid w:val="001D4882"/>
    <w:rsid w:val="001D4E97"/>
    <w:rsid w:val="001D52D0"/>
    <w:rsid w:val="001D5315"/>
    <w:rsid w:val="001D59A4"/>
    <w:rsid w:val="001D5A05"/>
    <w:rsid w:val="001D5B57"/>
    <w:rsid w:val="001D5F2C"/>
    <w:rsid w:val="001D77FE"/>
    <w:rsid w:val="001D79DB"/>
    <w:rsid w:val="001D7C6F"/>
    <w:rsid w:val="001E0330"/>
    <w:rsid w:val="001E0398"/>
    <w:rsid w:val="001E0825"/>
    <w:rsid w:val="001E13FB"/>
    <w:rsid w:val="001E1428"/>
    <w:rsid w:val="001E219A"/>
    <w:rsid w:val="001E22D3"/>
    <w:rsid w:val="001E24F6"/>
    <w:rsid w:val="001E264F"/>
    <w:rsid w:val="001E2912"/>
    <w:rsid w:val="001E2B58"/>
    <w:rsid w:val="001E2FEE"/>
    <w:rsid w:val="001E3ADE"/>
    <w:rsid w:val="001E3FE2"/>
    <w:rsid w:val="001E401D"/>
    <w:rsid w:val="001E4184"/>
    <w:rsid w:val="001E41B1"/>
    <w:rsid w:val="001E45BA"/>
    <w:rsid w:val="001E471F"/>
    <w:rsid w:val="001E47F8"/>
    <w:rsid w:val="001E55E1"/>
    <w:rsid w:val="001E5A90"/>
    <w:rsid w:val="001E5B07"/>
    <w:rsid w:val="001E6597"/>
    <w:rsid w:val="001E7BC3"/>
    <w:rsid w:val="001E7E8B"/>
    <w:rsid w:val="001E7F2A"/>
    <w:rsid w:val="001F1B96"/>
    <w:rsid w:val="001F1D5C"/>
    <w:rsid w:val="001F21FF"/>
    <w:rsid w:val="001F2550"/>
    <w:rsid w:val="001F2B84"/>
    <w:rsid w:val="001F3477"/>
    <w:rsid w:val="001F375A"/>
    <w:rsid w:val="001F3AC2"/>
    <w:rsid w:val="001F3DEE"/>
    <w:rsid w:val="001F3F8D"/>
    <w:rsid w:val="001F427A"/>
    <w:rsid w:val="001F43EA"/>
    <w:rsid w:val="001F4453"/>
    <w:rsid w:val="001F46B9"/>
    <w:rsid w:val="001F488D"/>
    <w:rsid w:val="001F49E3"/>
    <w:rsid w:val="001F513D"/>
    <w:rsid w:val="001F5448"/>
    <w:rsid w:val="001F55A6"/>
    <w:rsid w:val="001F5602"/>
    <w:rsid w:val="001F57F8"/>
    <w:rsid w:val="001F599F"/>
    <w:rsid w:val="001F5A1C"/>
    <w:rsid w:val="001F5B22"/>
    <w:rsid w:val="001F5D0F"/>
    <w:rsid w:val="001F6798"/>
    <w:rsid w:val="001F6C75"/>
    <w:rsid w:val="001F7489"/>
    <w:rsid w:val="001F754B"/>
    <w:rsid w:val="001F7C53"/>
    <w:rsid w:val="002000B6"/>
    <w:rsid w:val="0020083A"/>
    <w:rsid w:val="002008D7"/>
    <w:rsid w:val="002008E5"/>
    <w:rsid w:val="00200C0F"/>
    <w:rsid w:val="00200FB9"/>
    <w:rsid w:val="00201143"/>
    <w:rsid w:val="002011AF"/>
    <w:rsid w:val="002013DA"/>
    <w:rsid w:val="0020254D"/>
    <w:rsid w:val="002029AC"/>
    <w:rsid w:val="0020314C"/>
    <w:rsid w:val="0020321D"/>
    <w:rsid w:val="00203741"/>
    <w:rsid w:val="00203D21"/>
    <w:rsid w:val="00204719"/>
    <w:rsid w:val="00204B4D"/>
    <w:rsid w:val="00204DF9"/>
    <w:rsid w:val="0020529B"/>
    <w:rsid w:val="0020588B"/>
    <w:rsid w:val="00205B18"/>
    <w:rsid w:val="00205E57"/>
    <w:rsid w:val="002061A6"/>
    <w:rsid w:val="002066A4"/>
    <w:rsid w:val="00206984"/>
    <w:rsid w:val="002069DF"/>
    <w:rsid w:val="00206AEC"/>
    <w:rsid w:val="00206B9A"/>
    <w:rsid w:val="002075A6"/>
    <w:rsid w:val="00207667"/>
    <w:rsid w:val="00207941"/>
    <w:rsid w:val="002100FE"/>
    <w:rsid w:val="00210187"/>
    <w:rsid w:val="00210246"/>
    <w:rsid w:val="0021038B"/>
    <w:rsid w:val="002105C5"/>
    <w:rsid w:val="00210725"/>
    <w:rsid w:val="00210E63"/>
    <w:rsid w:val="00210EA7"/>
    <w:rsid w:val="00211240"/>
    <w:rsid w:val="002112DD"/>
    <w:rsid w:val="00211DC4"/>
    <w:rsid w:val="002125DB"/>
    <w:rsid w:val="00212C71"/>
    <w:rsid w:val="00212CFB"/>
    <w:rsid w:val="002133F8"/>
    <w:rsid w:val="0021405B"/>
    <w:rsid w:val="00214271"/>
    <w:rsid w:val="002145F1"/>
    <w:rsid w:val="00214AC9"/>
    <w:rsid w:val="002151CB"/>
    <w:rsid w:val="00215325"/>
    <w:rsid w:val="00215500"/>
    <w:rsid w:val="00215950"/>
    <w:rsid w:val="00215CC5"/>
    <w:rsid w:val="00216054"/>
    <w:rsid w:val="0021607A"/>
    <w:rsid w:val="002163C3"/>
    <w:rsid w:val="00216B72"/>
    <w:rsid w:val="00217231"/>
    <w:rsid w:val="002173EA"/>
    <w:rsid w:val="002175AA"/>
    <w:rsid w:val="00217C57"/>
    <w:rsid w:val="00217DCD"/>
    <w:rsid w:val="00217E4A"/>
    <w:rsid w:val="00217EE4"/>
    <w:rsid w:val="00220153"/>
    <w:rsid w:val="00220450"/>
    <w:rsid w:val="002209EB"/>
    <w:rsid w:val="002211A5"/>
    <w:rsid w:val="00221444"/>
    <w:rsid w:val="00221A68"/>
    <w:rsid w:val="00221B3E"/>
    <w:rsid w:val="00221B76"/>
    <w:rsid w:val="00221EDA"/>
    <w:rsid w:val="00221FC8"/>
    <w:rsid w:val="00222203"/>
    <w:rsid w:val="002223C0"/>
    <w:rsid w:val="00222434"/>
    <w:rsid w:val="00222A61"/>
    <w:rsid w:val="00223331"/>
    <w:rsid w:val="002238AF"/>
    <w:rsid w:val="00223DF4"/>
    <w:rsid w:val="00223E43"/>
    <w:rsid w:val="00224146"/>
    <w:rsid w:val="002243D9"/>
    <w:rsid w:val="0022470F"/>
    <w:rsid w:val="00224D1C"/>
    <w:rsid w:val="002251D0"/>
    <w:rsid w:val="00225356"/>
    <w:rsid w:val="0022543B"/>
    <w:rsid w:val="0022591D"/>
    <w:rsid w:val="00225C0C"/>
    <w:rsid w:val="002261B5"/>
    <w:rsid w:val="002267A9"/>
    <w:rsid w:val="00226887"/>
    <w:rsid w:val="00226C35"/>
    <w:rsid w:val="00226EEA"/>
    <w:rsid w:val="002279A3"/>
    <w:rsid w:val="00227E01"/>
    <w:rsid w:val="002303CE"/>
    <w:rsid w:val="00230569"/>
    <w:rsid w:val="002307A0"/>
    <w:rsid w:val="002309A2"/>
    <w:rsid w:val="00230CA9"/>
    <w:rsid w:val="002314D9"/>
    <w:rsid w:val="002329F5"/>
    <w:rsid w:val="00232C22"/>
    <w:rsid w:val="00233509"/>
    <w:rsid w:val="00233684"/>
    <w:rsid w:val="0023375E"/>
    <w:rsid w:val="00233B4D"/>
    <w:rsid w:val="00233BCF"/>
    <w:rsid w:val="00233E68"/>
    <w:rsid w:val="0023436B"/>
    <w:rsid w:val="002344EE"/>
    <w:rsid w:val="00235582"/>
    <w:rsid w:val="00235F00"/>
    <w:rsid w:val="002361B7"/>
    <w:rsid w:val="002361D9"/>
    <w:rsid w:val="00236341"/>
    <w:rsid w:val="0023660E"/>
    <w:rsid w:val="002367C8"/>
    <w:rsid w:val="00237030"/>
    <w:rsid w:val="00237087"/>
    <w:rsid w:val="00237130"/>
    <w:rsid w:val="00237DC5"/>
    <w:rsid w:val="00237FBE"/>
    <w:rsid w:val="0024028B"/>
    <w:rsid w:val="00240F5F"/>
    <w:rsid w:val="00241038"/>
    <w:rsid w:val="002410CF"/>
    <w:rsid w:val="00241B24"/>
    <w:rsid w:val="00242288"/>
    <w:rsid w:val="002424DC"/>
    <w:rsid w:val="0024276D"/>
    <w:rsid w:val="00242CBF"/>
    <w:rsid w:val="0024366B"/>
    <w:rsid w:val="00243B9C"/>
    <w:rsid w:val="00244343"/>
    <w:rsid w:val="00244562"/>
    <w:rsid w:val="00244E73"/>
    <w:rsid w:val="00244EA8"/>
    <w:rsid w:val="00244FE9"/>
    <w:rsid w:val="0024506A"/>
    <w:rsid w:val="002450A1"/>
    <w:rsid w:val="002450BE"/>
    <w:rsid w:val="0024547C"/>
    <w:rsid w:val="00245B1C"/>
    <w:rsid w:val="00245D4E"/>
    <w:rsid w:val="00245F58"/>
    <w:rsid w:val="00245FB1"/>
    <w:rsid w:val="002465EB"/>
    <w:rsid w:val="00246611"/>
    <w:rsid w:val="00246B60"/>
    <w:rsid w:val="00246D45"/>
    <w:rsid w:val="00246D52"/>
    <w:rsid w:val="002471BB"/>
    <w:rsid w:val="002476FC"/>
    <w:rsid w:val="00247B77"/>
    <w:rsid w:val="00247E76"/>
    <w:rsid w:val="00247F1D"/>
    <w:rsid w:val="00250177"/>
    <w:rsid w:val="002504F3"/>
    <w:rsid w:val="0025084B"/>
    <w:rsid w:val="002508EF"/>
    <w:rsid w:val="00250D28"/>
    <w:rsid w:val="00250FCE"/>
    <w:rsid w:val="0025129F"/>
    <w:rsid w:val="002514F0"/>
    <w:rsid w:val="00251E4B"/>
    <w:rsid w:val="00252628"/>
    <w:rsid w:val="00252CB6"/>
    <w:rsid w:val="00252FF0"/>
    <w:rsid w:val="002531EA"/>
    <w:rsid w:val="0025324B"/>
    <w:rsid w:val="002532EB"/>
    <w:rsid w:val="002535FE"/>
    <w:rsid w:val="0025388B"/>
    <w:rsid w:val="002541F6"/>
    <w:rsid w:val="002543E8"/>
    <w:rsid w:val="0025460F"/>
    <w:rsid w:val="00254F5B"/>
    <w:rsid w:val="00254FEE"/>
    <w:rsid w:val="0025619A"/>
    <w:rsid w:val="00256AEE"/>
    <w:rsid w:val="00257450"/>
    <w:rsid w:val="002576EF"/>
    <w:rsid w:val="002577B4"/>
    <w:rsid w:val="002577B9"/>
    <w:rsid w:val="00257E38"/>
    <w:rsid w:val="002608F1"/>
    <w:rsid w:val="00260CCB"/>
    <w:rsid w:val="00260ECB"/>
    <w:rsid w:val="0026113A"/>
    <w:rsid w:val="00261560"/>
    <w:rsid w:val="0026161B"/>
    <w:rsid w:val="00261634"/>
    <w:rsid w:val="00261764"/>
    <w:rsid w:val="00261D8B"/>
    <w:rsid w:val="002621DA"/>
    <w:rsid w:val="00262B26"/>
    <w:rsid w:val="00262D81"/>
    <w:rsid w:val="002632B5"/>
    <w:rsid w:val="002632D9"/>
    <w:rsid w:val="002633D8"/>
    <w:rsid w:val="002641DA"/>
    <w:rsid w:val="002642B0"/>
    <w:rsid w:val="002649D5"/>
    <w:rsid w:val="00264A9A"/>
    <w:rsid w:val="00264F14"/>
    <w:rsid w:val="00266022"/>
    <w:rsid w:val="00266485"/>
    <w:rsid w:val="00266514"/>
    <w:rsid w:val="00266B80"/>
    <w:rsid w:val="00266D67"/>
    <w:rsid w:val="002671E0"/>
    <w:rsid w:val="002672FC"/>
    <w:rsid w:val="002702C8"/>
    <w:rsid w:val="002704EB"/>
    <w:rsid w:val="00270565"/>
    <w:rsid w:val="002708D8"/>
    <w:rsid w:val="00270ACE"/>
    <w:rsid w:val="00270F99"/>
    <w:rsid w:val="00271078"/>
    <w:rsid w:val="0027137F"/>
    <w:rsid w:val="0027168F"/>
    <w:rsid w:val="00271A08"/>
    <w:rsid w:val="00271A87"/>
    <w:rsid w:val="00271FA9"/>
    <w:rsid w:val="00272729"/>
    <w:rsid w:val="002738CA"/>
    <w:rsid w:val="00273C46"/>
    <w:rsid w:val="00274205"/>
    <w:rsid w:val="002747D1"/>
    <w:rsid w:val="00274961"/>
    <w:rsid w:val="00274A78"/>
    <w:rsid w:val="00274AB4"/>
    <w:rsid w:val="00274DB8"/>
    <w:rsid w:val="0027506D"/>
    <w:rsid w:val="002750AB"/>
    <w:rsid w:val="0027514D"/>
    <w:rsid w:val="002751FF"/>
    <w:rsid w:val="002753B4"/>
    <w:rsid w:val="00275439"/>
    <w:rsid w:val="00275B34"/>
    <w:rsid w:val="00275E24"/>
    <w:rsid w:val="00276606"/>
    <w:rsid w:val="00276921"/>
    <w:rsid w:val="002769C3"/>
    <w:rsid w:val="00276E2B"/>
    <w:rsid w:val="0027773A"/>
    <w:rsid w:val="0027775D"/>
    <w:rsid w:val="002778A6"/>
    <w:rsid w:val="00277901"/>
    <w:rsid w:val="00277CA7"/>
    <w:rsid w:val="00277D3C"/>
    <w:rsid w:val="00280089"/>
    <w:rsid w:val="002802E5"/>
    <w:rsid w:val="002803EB"/>
    <w:rsid w:val="00281194"/>
    <w:rsid w:val="00281C3F"/>
    <w:rsid w:val="0028288A"/>
    <w:rsid w:val="00282BEF"/>
    <w:rsid w:val="002834AE"/>
    <w:rsid w:val="002838F1"/>
    <w:rsid w:val="00283B3D"/>
    <w:rsid w:val="0028449E"/>
    <w:rsid w:val="00284522"/>
    <w:rsid w:val="00284E76"/>
    <w:rsid w:val="00284EAA"/>
    <w:rsid w:val="00284F7B"/>
    <w:rsid w:val="00284FCE"/>
    <w:rsid w:val="00285053"/>
    <w:rsid w:val="00285566"/>
    <w:rsid w:val="002855A3"/>
    <w:rsid w:val="0028589E"/>
    <w:rsid w:val="00285B0E"/>
    <w:rsid w:val="00285D10"/>
    <w:rsid w:val="00286250"/>
    <w:rsid w:val="00286470"/>
    <w:rsid w:val="0028685D"/>
    <w:rsid w:val="00286C8B"/>
    <w:rsid w:val="00286CCD"/>
    <w:rsid w:val="00286E31"/>
    <w:rsid w:val="00286E48"/>
    <w:rsid w:val="00286ED3"/>
    <w:rsid w:val="0028764C"/>
    <w:rsid w:val="00287A40"/>
    <w:rsid w:val="00287AA1"/>
    <w:rsid w:val="00287E7C"/>
    <w:rsid w:val="002902BD"/>
    <w:rsid w:val="00291F41"/>
    <w:rsid w:val="00292613"/>
    <w:rsid w:val="002929E3"/>
    <w:rsid w:val="00292C15"/>
    <w:rsid w:val="00292E56"/>
    <w:rsid w:val="00293287"/>
    <w:rsid w:val="0029346B"/>
    <w:rsid w:val="002935DB"/>
    <w:rsid w:val="00293820"/>
    <w:rsid w:val="00293C2A"/>
    <w:rsid w:val="00293FA3"/>
    <w:rsid w:val="00294297"/>
    <w:rsid w:val="002943AE"/>
    <w:rsid w:val="002944FB"/>
    <w:rsid w:val="00294555"/>
    <w:rsid w:val="002945D9"/>
    <w:rsid w:val="0029475F"/>
    <w:rsid w:val="00294852"/>
    <w:rsid w:val="00294DE9"/>
    <w:rsid w:val="00294EA3"/>
    <w:rsid w:val="00294ED6"/>
    <w:rsid w:val="0029526A"/>
    <w:rsid w:val="00295564"/>
    <w:rsid w:val="0029561B"/>
    <w:rsid w:val="002956C1"/>
    <w:rsid w:val="0029573D"/>
    <w:rsid w:val="002959DC"/>
    <w:rsid w:val="00296438"/>
    <w:rsid w:val="002967C1"/>
    <w:rsid w:val="00296863"/>
    <w:rsid w:val="002970F5"/>
    <w:rsid w:val="00297618"/>
    <w:rsid w:val="002A05A2"/>
    <w:rsid w:val="002A07BE"/>
    <w:rsid w:val="002A0AAF"/>
    <w:rsid w:val="002A0C0B"/>
    <w:rsid w:val="002A1203"/>
    <w:rsid w:val="002A1511"/>
    <w:rsid w:val="002A26D8"/>
    <w:rsid w:val="002A294D"/>
    <w:rsid w:val="002A29F2"/>
    <w:rsid w:val="002A3090"/>
    <w:rsid w:val="002A335C"/>
    <w:rsid w:val="002A356A"/>
    <w:rsid w:val="002A371F"/>
    <w:rsid w:val="002A4080"/>
    <w:rsid w:val="002A42F0"/>
    <w:rsid w:val="002A44AC"/>
    <w:rsid w:val="002A45FD"/>
    <w:rsid w:val="002A47F8"/>
    <w:rsid w:val="002A5005"/>
    <w:rsid w:val="002A50F9"/>
    <w:rsid w:val="002A5CAB"/>
    <w:rsid w:val="002A5D65"/>
    <w:rsid w:val="002A62A7"/>
    <w:rsid w:val="002A64AC"/>
    <w:rsid w:val="002A67D7"/>
    <w:rsid w:val="002A6ED0"/>
    <w:rsid w:val="002A71C3"/>
    <w:rsid w:val="002A729E"/>
    <w:rsid w:val="002A72FA"/>
    <w:rsid w:val="002A7309"/>
    <w:rsid w:val="002A730B"/>
    <w:rsid w:val="002A7B5C"/>
    <w:rsid w:val="002A7D71"/>
    <w:rsid w:val="002B0404"/>
    <w:rsid w:val="002B101D"/>
    <w:rsid w:val="002B1158"/>
    <w:rsid w:val="002B116D"/>
    <w:rsid w:val="002B1185"/>
    <w:rsid w:val="002B1660"/>
    <w:rsid w:val="002B16A3"/>
    <w:rsid w:val="002B1E4F"/>
    <w:rsid w:val="002B21C1"/>
    <w:rsid w:val="002B23E8"/>
    <w:rsid w:val="002B265E"/>
    <w:rsid w:val="002B291B"/>
    <w:rsid w:val="002B3012"/>
    <w:rsid w:val="002B304C"/>
    <w:rsid w:val="002B33AA"/>
    <w:rsid w:val="002B33E1"/>
    <w:rsid w:val="002B36FD"/>
    <w:rsid w:val="002B3E78"/>
    <w:rsid w:val="002B4167"/>
    <w:rsid w:val="002B4A19"/>
    <w:rsid w:val="002B4E23"/>
    <w:rsid w:val="002B555C"/>
    <w:rsid w:val="002B562A"/>
    <w:rsid w:val="002B5B2D"/>
    <w:rsid w:val="002B6691"/>
    <w:rsid w:val="002B685D"/>
    <w:rsid w:val="002B69CB"/>
    <w:rsid w:val="002B6EB6"/>
    <w:rsid w:val="002B7128"/>
    <w:rsid w:val="002B73EE"/>
    <w:rsid w:val="002B74EE"/>
    <w:rsid w:val="002B7C9C"/>
    <w:rsid w:val="002C007D"/>
    <w:rsid w:val="002C0096"/>
    <w:rsid w:val="002C00C7"/>
    <w:rsid w:val="002C0301"/>
    <w:rsid w:val="002C03B4"/>
    <w:rsid w:val="002C0584"/>
    <w:rsid w:val="002C0A84"/>
    <w:rsid w:val="002C0F2F"/>
    <w:rsid w:val="002C1009"/>
    <w:rsid w:val="002C1300"/>
    <w:rsid w:val="002C1619"/>
    <w:rsid w:val="002C16AB"/>
    <w:rsid w:val="002C18B8"/>
    <w:rsid w:val="002C2859"/>
    <w:rsid w:val="002C2866"/>
    <w:rsid w:val="002C30D4"/>
    <w:rsid w:val="002C30F2"/>
    <w:rsid w:val="002C32E4"/>
    <w:rsid w:val="002C37B1"/>
    <w:rsid w:val="002C391F"/>
    <w:rsid w:val="002C3C46"/>
    <w:rsid w:val="002C3C66"/>
    <w:rsid w:val="002C3D19"/>
    <w:rsid w:val="002C3D98"/>
    <w:rsid w:val="002C3DCD"/>
    <w:rsid w:val="002C43B2"/>
    <w:rsid w:val="002C498F"/>
    <w:rsid w:val="002C4B23"/>
    <w:rsid w:val="002C4F05"/>
    <w:rsid w:val="002C5CAC"/>
    <w:rsid w:val="002C5DF0"/>
    <w:rsid w:val="002C5EEB"/>
    <w:rsid w:val="002C683C"/>
    <w:rsid w:val="002C6A56"/>
    <w:rsid w:val="002C7167"/>
    <w:rsid w:val="002C7172"/>
    <w:rsid w:val="002C76F1"/>
    <w:rsid w:val="002C7B8B"/>
    <w:rsid w:val="002C7E35"/>
    <w:rsid w:val="002C7E9B"/>
    <w:rsid w:val="002C7F4D"/>
    <w:rsid w:val="002D009D"/>
    <w:rsid w:val="002D0A75"/>
    <w:rsid w:val="002D0BB1"/>
    <w:rsid w:val="002D11BA"/>
    <w:rsid w:val="002D1B50"/>
    <w:rsid w:val="002D2BC2"/>
    <w:rsid w:val="002D2C72"/>
    <w:rsid w:val="002D2F93"/>
    <w:rsid w:val="002D3687"/>
    <w:rsid w:val="002D3A4C"/>
    <w:rsid w:val="002D3EF1"/>
    <w:rsid w:val="002D4115"/>
    <w:rsid w:val="002D41E2"/>
    <w:rsid w:val="002D432F"/>
    <w:rsid w:val="002D436D"/>
    <w:rsid w:val="002D4865"/>
    <w:rsid w:val="002D48EF"/>
    <w:rsid w:val="002D4BF5"/>
    <w:rsid w:val="002D4F80"/>
    <w:rsid w:val="002D548D"/>
    <w:rsid w:val="002D6180"/>
    <w:rsid w:val="002D6199"/>
    <w:rsid w:val="002D6397"/>
    <w:rsid w:val="002D6568"/>
    <w:rsid w:val="002D663E"/>
    <w:rsid w:val="002D66C2"/>
    <w:rsid w:val="002D6CC6"/>
    <w:rsid w:val="002D7725"/>
    <w:rsid w:val="002D7B45"/>
    <w:rsid w:val="002D7E48"/>
    <w:rsid w:val="002E04B0"/>
    <w:rsid w:val="002E0A99"/>
    <w:rsid w:val="002E0EA3"/>
    <w:rsid w:val="002E1071"/>
    <w:rsid w:val="002E16D1"/>
    <w:rsid w:val="002E170B"/>
    <w:rsid w:val="002E1773"/>
    <w:rsid w:val="002E19CE"/>
    <w:rsid w:val="002E1A47"/>
    <w:rsid w:val="002E1DFC"/>
    <w:rsid w:val="002E2ADC"/>
    <w:rsid w:val="002E2AE4"/>
    <w:rsid w:val="002E32B1"/>
    <w:rsid w:val="002E3CE6"/>
    <w:rsid w:val="002E3FAC"/>
    <w:rsid w:val="002E4BA4"/>
    <w:rsid w:val="002E54E2"/>
    <w:rsid w:val="002E5A7B"/>
    <w:rsid w:val="002E5F5D"/>
    <w:rsid w:val="002E642E"/>
    <w:rsid w:val="002E67FF"/>
    <w:rsid w:val="002E69AA"/>
    <w:rsid w:val="002E6A06"/>
    <w:rsid w:val="002E6AC1"/>
    <w:rsid w:val="002E6CDC"/>
    <w:rsid w:val="002E6F3A"/>
    <w:rsid w:val="002E7526"/>
    <w:rsid w:val="002E7B05"/>
    <w:rsid w:val="002E7E4C"/>
    <w:rsid w:val="002E7FC7"/>
    <w:rsid w:val="002F0166"/>
    <w:rsid w:val="002F0331"/>
    <w:rsid w:val="002F0DC2"/>
    <w:rsid w:val="002F1365"/>
    <w:rsid w:val="002F164B"/>
    <w:rsid w:val="002F1736"/>
    <w:rsid w:val="002F18B3"/>
    <w:rsid w:val="002F1960"/>
    <w:rsid w:val="002F276B"/>
    <w:rsid w:val="002F294E"/>
    <w:rsid w:val="002F3120"/>
    <w:rsid w:val="002F35C3"/>
    <w:rsid w:val="002F4000"/>
    <w:rsid w:val="002F475A"/>
    <w:rsid w:val="002F4953"/>
    <w:rsid w:val="002F50A4"/>
    <w:rsid w:val="002F56E2"/>
    <w:rsid w:val="002F5794"/>
    <w:rsid w:val="002F5990"/>
    <w:rsid w:val="002F5C4F"/>
    <w:rsid w:val="002F6055"/>
    <w:rsid w:val="002F6276"/>
    <w:rsid w:val="002F6782"/>
    <w:rsid w:val="002F6D68"/>
    <w:rsid w:val="002F6E96"/>
    <w:rsid w:val="002F71B0"/>
    <w:rsid w:val="002F73EC"/>
    <w:rsid w:val="002F7521"/>
    <w:rsid w:val="00300032"/>
    <w:rsid w:val="003003E6"/>
    <w:rsid w:val="00300B81"/>
    <w:rsid w:val="00301983"/>
    <w:rsid w:val="00302382"/>
    <w:rsid w:val="00302397"/>
    <w:rsid w:val="00302567"/>
    <w:rsid w:val="00302BF2"/>
    <w:rsid w:val="00302F83"/>
    <w:rsid w:val="0030333D"/>
    <w:rsid w:val="0030391E"/>
    <w:rsid w:val="003039D5"/>
    <w:rsid w:val="0030402C"/>
    <w:rsid w:val="00304788"/>
    <w:rsid w:val="00305149"/>
    <w:rsid w:val="0030526B"/>
    <w:rsid w:val="003057F7"/>
    <w:rsid w:val="00305B3A"/>
    <w:rsid w:val="003063DB"/>
    <w:rsid w:val="003065A7"/>
    <w:rsid w:val="00306964"/>
    <w:rsid w:val="00306A79"/>
    <w:rsid w:val="00306E3A"/>
    <w:rsid w:val="00306F44"/>
    <w:rsid w:val="00307095"/>
    <w:rsid w:val="00307472"/>
    <w:rsid w:val="00307836"/>
    <w:rsid w:val="00307A9F"/>
    <w:rsid w:val="00310259"/>
    <w:rsid w:val="003104AA"/>
    <w:rsid w:val="00310657"/>
    <w:rsid w:val="0031072D"/>
    <w:rsid w:val="0031075D"/>
    <w:rsid w:val="00310A20"/>
    <w:rsid w:val="003112E2"/>
    <w:rsid w:val="00311B24"/>
    <w:rsid w:val="00312633"/>
    <w:rsid w:val="00312643"/>
    <w:rsid w:val="0031275D"/>
    <w:rsid w:val="003129E8"/>
    <w:rsid w:val="00312DEB"/>
    <w:rsid w:val="003135F8"/>
    <w:rsid w:val="003136DC"/>
    <w:rsid w:val="003137B8"/>
    <w:rsid w:val="00314691"/>
    <w:rsid w:val="003148F4"/>
    <w:rsid w:val="00314941"/>
    <w:rsid w:val="003158DE"/>
    <w:rsid w:val="00315BEE"/>
    <w:rsid w:val="00315E6E"/>
    <w:rsid w:val="0031678F"/>
    <w:rsid w:val="00316892"/>
    <w:rsid w:val="00316AE6"/>
    <w:rsid w:val="00316C5B"/>
    <w:rsid w:val="003171F2"/>
    <w:rsid w:val="0031797D"/>
    <w:rsid w:val="00317E57"/>
    <w:rsid w:val="00317EE8"/>
    <w:rsid w:val="00320265"/>
    <w:rsid w:val="00320B46"/>
    <w:rsid w:val="00320D14"/>
    <w:rsid w:val="00321126"/>
    <w:rsid w:val="00321543"/>
    <w:rsid w:val="00321806"/>
    <w:rsid w:val="0032193D"/>
    <w:rsid w:val="003219F8"/>
    <w:rsid w:val="00321EF8"/>
    <w:rsid w:val="003220FC"/>
    <w:rsid w:val="00322651"/>
    <w:rsid w:val="003227E6"/>
    <w:rsid w:val="00322A21"/>
    <w:rsid w:val="00322D98"/>
    <w:rsid w:val="00323122"/>
    <w:rsid w:val="00323D4D"/>
    <w:rsid w:val="00324438"/>
    <w:rsid w:val="00324C83"/>
    <w:rsid w:val="00324F2A"/>
    <w:rsid w:val="00324F6D"/>
    <w:rsid w:val="003253C1"/>
    <w:rsid w:val="00325637"/>
    <w:rsid w:val="00325667"/>
    <w:rsid w:val="00325A6D"/>
    <w:rsid w:val="00326063"/>
    <w:rsid w:val="003263C8"/>
    <w:rsid w:val="00326442"/>
    <w:rsid w:val="0032648E"/>
    <w:rsid w:val="003265D5"/>
    <w:rsid w:val="00326706"/>
    <w:rsid w:val="00326A62"/>
    <w:rsid w:val="00327119"/>
    <w:rsid w:val="00327171"/>
    <w:rsid w:val="003273E3"/>
    <w:rsid w:val="00327436"/>
    <w:rsid w:val="0032796C"/>
    <w:rsid w:val="00330063"/>
    <w:rsid w:val="00330544"/>
    <w:rsid w:val="0033071B"/>
    <w:rsid w:val="003308C9"/>
    <w:rsid w:val="003309F9"/>
    <w:rsid w:val="00330A86"/>
    <w:rsid w:val="00330DF3"/>
    <w:rsid w:val="00330E95"/>
    <w:rsid w:val="003310FA"/>
    <w:rsid w:val="00331308"/>
    <w:rsid w:val="00331365"/>
    <w:rsid w:val="00331834"/>
    <w:rsid w:val="00331DAF"/>
    <w:rsid w:val="0033255A"/>
    <w:rsid w:val="00332826"/>
    <w:rsid w:val="00332909"/>
    <w:rsid w:val="00332CFF"/>
    <w:rsid w:val="00332FE0"/>
    <w:rsid w:val="003330FC"/>
    <w:rsid w:val="00333259"/>
    <w:rsid w:val="00333782"/>
    <w:rsid w:val="0033387B"/>
    <w:rsid w:val="003338A3"/>
    <w:rsid w:val="00333E65"/>
    <w:rsid w:val="0033420F"/>
    <w:rsid w:val="003345BE"/>
    <w:rsid w:val="003348D2"/>
    <w:rsid w:val="00335DE9"/>
    <w:rsid w:val="00336057"/>
    <w:rsid w:val="00336615"/>
    <w:rsid w:val="00336676"/>
    <w:rsid w:val="00336891"/>
    <w:rsid w:val="00336E0D"/>
    <w:rsid w:val="0033765F"/>
    <w:rsid w:val="00337D90"/>
    <w:rsid w:val="00337ED9"/>
    <w:rsid w:val="00340006"/>
    <w:rsid w:val="003402A1"/>
    <w:rsid w:val="00340575"/>
    <w:rsid w:val="00340E94"/>
    <w:rsid w:val="00341966"/>
    <w:rsid w:val="00341C10"/>
    <w:rsid w:val="00342742"/>
    <w:rsid w:val="003427A4"/>
    <w:rsid w:val="00342E9B"/>
    <w:rsid w:val="003434AD"/>
    <w:rsid w:val="0034360A"/>
    <w:rsid w:val="00343B0C"/>
    <w:rsid w:val="00343DC8"/>
    <w:rsid w:val="0034426A"/>
    <w:rsid w:val="0034493B"/>
    <w:rsid w:val="00344D36"/>
    <w:rsid w:val="00344DB5"/>
    <w:rsid w:val="00344E29"/>
    <w:rsid w:val="00345055"/>
    <w:rsid w:val="00345689"/>
    <w:rsid w:val="003456CE"/>
    <w:rsid w:val="00345799"/>
    <w:rsid w:val="003457E2"/>
    <w:rsid w:val="00345DCB"/>
    <w:rsid w:val="00346016"/>
    <w:rsid w:val="00346187"/>
    <w:rsid w:val="003461F5"/>
    <w:rsid w:val="003462FD"/>
    <w:rsid w:val="0034636E"/>
    <w:rsid w:val="003466B6"/>
    <w:rsid w:val="00346762"/>
    <w:rsid w:val="00346BC6"/>
    <w:rsid w:val="00346E5C"/>
    <w:rsid w:val="003477A2"/>
    <w:rsid w:val="00347B07"/>
    <w:rsid w:val="00347FB4"/>
    <w:rsid w:val="00350488"/>
    <w:rsid w:val="0035061C"/>
    <w:rsid w:val="00350C99"/>
    <w:rsid w:val="00350CC5"/>
    <w:rsid w:val="00350CDB"/>
    <w:rsid w:val="00350F0E"/>
    <w:rsid w:val="00351259"/>
    <w:rsid w:val="0035126E"/>
    <w:rsid w:val="0035191F"/>
    <w:rsid w:val="003525DF"/>
    <w:rsid w:val="00352A7E"/>
    <w:rsid w:val="00352B55"/>
    <w:rsid w:val="0035324B"/>
    <w:rsid w:val="00353E0D"/>
    <w:rsid w:val="00354007"/>
    <w:rsid w:val="00354144"/>
    <w:rsid w:val="003541D4"/>
    <w:rsid w:val="003544C5"/>
    <w:rsid w:val="00354552"/>
    <w:rsid w:val="00354626"/>
    <w:rsid w:val="00354AC7"/>
    <w:rsid w:val="00354DAD"/>
    <w:rsid w:val="00355232"/>
    <w:rsid w:val="00355AAA"/>
    <w:rsid w:val="00355D23"/>
    <w:rsid w:val="00355E53"/>
    <w:rsid w:val="0035604B"/>
    <w:rsid w:val="00356366"/>
    <w:rsid w:val="003564F5"/>
    <w:rsid w:val="003568FA"/>
    <w:rsid w:val="00356A4F"/>
    <w:rsid w:val="003572B0"/>
    <w:rsid w:val="00357530"/>
    <w:rsid w:val="0036034B"/>
    <w:rsid w:val="003604D3"/>
    <w:rsid w:val="003606B2"/>
    <w:rsid w:val="0036076C"/>
    <w:rsid w:val="0036086E"/>
    <w:rsid w:val="00360CBB"/>
    <w:rsid w:val="00360D37"/>
    <w:rsid w:val="00360D3D"/>
    <w:rsid w:val="00360DFC"/>
    <w:rsid w:val="00360F0E"/>
    <w:rsid w:val="00360FFD"/>
    <w:rsid w:val="00361026"/>
    <w:rsid w:val="003617C4"/>
    <w:rsid w:val="00362097"/>
    <w:rsid w:val="0036237B"/>
    <w:rsid w:val="00362DFC"/>
    <w:rsid w:val="00362F42"/>
    <w:rsid w:val="00363B26"/>
    <w:rsid w:val="003645A8"/>
    <w:rsid w:val="00364925"/>
    <w:rsid w:val="00364D47"/>
    <w:rsid w:val="00364E8A"/>
    <w:rsid w:val="00365170"/>
    <w:rsid w:val="00365230"/>
    <w:rsid w:val="00366468"/>
    <w:rsid w:val="00366492"/>
    <w:rsid w:val="003664F6"/>
    <w:rsid w:val="00366691"/>
    <w:rsid w:val="00366C57"/>
    <w:rsid w:val="003674AA"/>
    <w:rsid w:val="003674B2"/>
    <w:rsid w:val="00370007"/>
    <w:rsid w:val="00370ED2"/>
    <w:rsid w:val="00370EFF"/>
    <w:rsid w:val="003710D6"/>
    <w:rsid w:val="00371999"/>
    <w:rsid w:val="00371E60"/>
    <w:rsid w:val="003721A0"/>
    <w:rsid w:val="0037235E"/>
    <w:rsid w:val="0037274C"/>
    <w:rsid w:val="00372752"/>
    <w:rsid w:val="00372FDC"/>
    <w:rsid w:val="003732F3"/>
    <w:rsid w:val="0037341A"/>
    <w:rsid w:val="0037350D"/>
    <w:rsid w:val="0037385A"/>
    <w:rsid w:val="00373933"/>
    <w:rsid w:val="00373AFE"/>
    <w:rsid w:val="00373EEE"/>
    <w:rsid w:val="00373F29"/>
    <w:rsid w:val="00375034"/>
    <w:rsid w:val="003750A9"/>
    <w:rsid w:val="00375C70"/>
    <w:rsid w:val="0037630B"/>
    <w:rsid w:val="00376AC1"/>
    <w:rsid w:val="00376B46"/>
    <w:rsid w:val="0037740B"/>
    <w:rsid w:val="00377CC2"/>
    <w:rsid w:val="00380614"/>
    <w:rsid w:val="003806D5"/>
    <w:rsid w:val="00380C95"/>
    <w:rsid w:val="003810F4"/>
    <w:rsid w:val="003810FA"/>
    <w:rsid w:val="00381913"/>
    <w:rsid w:val="00381C61"/>
    <w:rsid w:val="00381CC8"/>
    <w:rsid w:val="00381E3E"/>
    <w:rsid w:val="0038204E"/>
    <w:rsid w:val="003820AA"/>
    <w:rsid w:val="00382149"/>
    <w:rsid w:val="00382B1E"/>
    <w:rsid w:val="00382E3C"/>
    <w:rsid w:val="00382E6C"/>
    <w:rsid w:val="0038308E"/>
    <w:rsid w:val="00383414"/>
    <w:rsid w:val="0038351D"/>
    <w:rsid w:val="003836D4"/>
    <w:rsid w:val="003845E3"/>
    <w:rsid w:val="00385106"/>
    <w:rsid w:val="003852FD"/>
    <w:rsid w:val="00385963"/>
    <w:rsid w:val="003859C2"/>
    <w:rsid w:val="00385BAF"/>
    <w:rsid w:val="00385BE9"/>
    <w:rsid w:val="00385F02"/>
    <w:rsid w:val="00385F0B"/>
    <w:rsid w:val="003862A6"/>
    <w:rsid w:val="003863BA"/>
    <w:rsid w:val="00386984"/>
    <w:rsid w:val="003869C8"/>
    <w:rsid w:val="0038708B"/>
    <w:rsid w:val="00387614"/>
    <w:rsid w:val="00387908"/>
    <w:rsid w:val="003879BB"/>
    <w:rsid w:val="00387A6B"/>
    <w:rsid w:val="00390374"/>
    <w:rsid w:val="003905C4"/>
    <w:rsid w:val="003905F1"/>
    <w:rsid w:val="00390AA9"/>
    <w:rsid w:val="00390BE2"/>
    <w:rsid w:val="00390FF5"/>
    <w:rsid w:val="00391410"/>
    <w:rsid w:val="0039149E"/>
    <w:rsid w:val="003916AD"/>
    <w:rsid w:val="00391810"/>
    <w:rsid w:val="003918EA"/>
    <w:rsid w:val="00391DC4"/>
    <w:rsid w:val="0039237C"/>
    <w:rsid w:val="0039247A"/>
    <w:rsid w:val="003927DD"/>
    <w:rsid w:val="00392B6A"/>
    <w:rsid w:val="00392D06"/>
    <w:rsid w:val="00392FB9"/>
    <w:rsid w:val="00393471"/>
    <w:rsid w:val="003938E5"/>
    <w:rsid w:val="00393B4D"/>
    <w:rsid w:val="00393E9C"/>
    <w:rsid w:val="00394147"/>
    <w:rsid w:val="0039437F"/>
    <w:rsid w:val="0039439E"/>
    <w:rsid w:val="00394428"/>
    <w:rsid w:val="003945AA"/>
    <w:rsid w:val="00394618"/>
    <w:rsid w:val="0039488B"/>
    <w:rsid w:val="0039494C"/>
    <w:rsid w:val="00394B1B"/>
    <w:rsid w:val="00394E96"/>
    <w:rsid w:val="0039525E"/>
    <w:rsid w:val="003954CE"/>
    <w:rsid w:val="0039568E"/>
    <w:rsid w:val="00396335"/>
    <w:rsid w:val="003964FD"/>
    <w:rsid w:val="00396F17"/>
    <w:rsid w:val="003972F4"/>
    <w:rsid w:val="00397BF8"/>
    <w:rsid w:val="00397D43"/>
    <w:rsid w:val="003A01B3"/>
    <w:rsid w:val="003A0229"/>
    <w:rsid w:val="003A039C"/>
    <w:rsid w:val="003A0C35"/>
    <w:rsid w:val="003A127A"/>
    <w:rsid w:val="003A1615"/>
    <w:rsid w:val="003A1759"/>
    <w:rsid w:val="003A18F3"/>
    <w:rsid w:val="003A1BE3"/>
    <w:rsid w:val="003A1D55"/>
    <w:rsid w:val="003A1DAC"/>
    <w:rsid w:val="003A23FE"/>
    <w:rsid w:val="003A2C34"/>
    <w:rsid w:val="003A34E7"/>
    <w:rsid w:val="003A391D"/>
    <w:rsid w:val="003A4231"/>
    <w:rsid w:val="003A4252"/>
    <w:rsid w:val="003A473D"/>
    <w:rsid w:val="003A47AD"/>
    <w:rsid w:val="003A495E"/>
    <w:rsid w:val="003A4AFB"/>
    <w:rsid w:val="003A4CEE"/>
    <w:rsid w:val="003A5069"/>
    <w:rsid w:val="003A565A"/>
    <w:rsid w:val="003A5E60"/>
    <w:rsid w:val="003A6039"/>
    <w:rsid w:val="003A6256"/>
    <w:rsid w:val="003A62AD"/>
    <w:rsid w:val="003A6389"/>
    <w:rsid w:val="003A6559"/>
    <w:rsid w:val="003A710F"/>
    <w:rsid w:val="003A72B3"/>
    <w:rsid w:val="003A75F2"/>
    <w:rsid w:val="003A7649"/>
    <w:rsid w:val="003A7CA8"/>
    <w:rsid w:val="003B09E7"/>
    <w:rsid w:val="003B0BA0"/>
    <w:rsid w:val="003B0E9A"/>
    <w:rsid w:val="003B1141"/>
    <w:rsid w:val="003B1A21"/>
    <w:rsid w:val="003B1EAE"/>
    <w:rsid w:val="003B22A8"/>
    <w:rsid w:val="003B2D4D"/>
    <w:rsid w:val="003B2D55"/>
    <w:rsid w:val="003B2D59"/>
    <w:rsid w:val="003B2E34"/>
    <w:rsid w:val="003B319B"/>
    <w:rsid w:val="003B39AB"/>
    <w:rsid w:val="003B3F57"/>
    <w:rsid w:val="003B3FAA"/>
    <w:rsid w:val="003B48B6"/>
    <w:rsid w:val="003B4A33"/>
    <w:rsid w:val="003B5141"/>
    <w:rsid w:val="003B5727"/>
    <w:rsid w:val="003B5F17"/>
    <w:rsid w:val="003B634D"/>
    <w:rsid w:val="003B6830"/>
    <w:rsid w:val="003B6A00"/>
    <w:rsid w:val="003B6D2C"/>
    <w:rsid w:val="003B7068"/>
    <w:rsid w:val="003B7461"/>
    <w:rsid w:val="003B7603"/>
    <w:rsid w:val="003B781B"/>
    <w:rsid w:val="003B79D6"/>
    <w:rsid w:val="003B7CA6"/>
    <w:rsid w:val="003C0E7C"/>
    <w:rsid w:val="003C0F4B"/>
    <w:rsid w:val="003C19F4"/>
    <w:rsid w:val="003C225A"/>
    <w:rsid w:val="003C23E9"/>
    <w:rsid w:val="003C28BB"/>
    <w:rsid w:val="003C3402"/>
    <w:rsid w:val="003C3492"/>
    <w:rsid w:val="003C350E"/>
    <w:rsid w:val="003C355A"/>
    <w:rsid w:val="003C3631"/>
    <w:rsid w:val="003C397C"/>
    <w:rsid w:val="003C3A63"/>
    <w:rsid w:val="003C4092"/>
    <w:rsid w:val="003C4612"/>
    <w:rsid w:val="003C463A"/>
    <w:rsid w:val="003C471F"/>
    <w:rsid w:val="003C4766"/>
    <w:rsid w:val="003C4A1A"/>
    <w:rsid w:val="003C4A55"/>
    <w:rsid w:val="003C4D30"/>
    <w:rsid w:val="003C55DB"/>
    <w:rsid w:val="003C566C"/>
    <w:rsid w:val="003C5B12"/>
    <w:rsid w:val="003C5E82"/>
    <w:rsid w:val="003C61A7"/>
    <w:rsid w:val="003C6883"/>
    <w:rsid w:val="003C6C52"/>
    <w:rsid w:val="003C6D40"/>
    <w:rsid w:val="003C72FC"/>
    <w:rsid w:val="003C7A0C"/>
    <w:rsid w:val="003C7E9E"/>
    <w:rsid w:val="003D0857"/>
    <w:rsid w:val="003D0AEC"/>
    <w:rsid w:val="003D0CB3"/>
    <w:rsid w:val="003D0CC2"/>
    <w:rsid w:val="003D0D15"/>
    <w:rsid w:val="003D1057"/>
    <w:rsid w:val="003D1B07"/>
    <w:rsid w:val="003D2123"/>
    <w:rsid w:val="003D21AF"/>
    <w:rsid w:val="003D2432"/>
    <w:rsid w:val="003D2457"/>
    <w:rsid w:val="003D28B6"/>
    <w:rsid w:val="003D2947"/>
    <w:rsid w:val="003D2AAA"/>
    <w:rsid w:val="003D2AC5"/>
    <w:rsid w:val="003D2E0E"/>
    <w:rsid w:val="003D3258"/>
    <w:rsid w:val="003D381D"/>
    <w:rsid w:val="003D3841"/>
    <w:rsid w:val="003D3DB9"/>
    <w:rsid w:val="003D490D"/>
    <w:rsid w:val="003D4925"/>
    <w:rsid w:val="003D4B74"/>
    <w:rsid w:val="003D5178"/>
    <w:rsid w:val="003D5198"/>
    <w:rsid w:val="003D60F0"/>
    <w:rsid w:val="003D61F2"/>
    <w:rsid w:val="003D6481"/>
    <w:rsid w:val="003D6A4E"/>
    <w:rsid w:val="003D6EA8"/>
    <w:rsid w:val="003D70CE"/>
    <w:rsid w:val="003D7601"/>
    <w:rsid w:val="003D78EA"/>
    <w:rsid w:val="003D7AFF"/>
    <w:rsid w:val="003E04D8"/>
    <w:rsid w:val="003E057B"/>
    <w:rsid w:val="003E114F"/>
    <w:rsid w:val="003E1A74"/>
    <w:rsid w:val="003E1D7C"/>
    <w:rsid w:val="003E1F54"/>
    <w:rsid w:val="003E2240"/>
    <w:rsid w:val="003E25F0"/>
    <w:rsid w:val="003E2675"/>
    <w:rsid w:val="003E26E8"/>
    <w:rsid w:val="003E28D4"/>
    <w:rsid w:val="003E3204"/>
    <w:rsid w:val="003E3A59"/>
    <w:rsid w:val="003E3AB9"/>
    <w:rsid w:val="003E4F50"/>
    <w:rsid w:val="003E5863"/>
    <w:rsid w:val="003E58C1"/>
    <w:rsid w:val="003E64AE"/>
    <w:rsid w:val="003E7A86"/>
    <w:rsid w:val="003E7FAB"/>
    <w:rsid w:val="003F00AF"/>
    <w:rsid w:val="003F0803"/>
    <w:rsid w:val="003F0AD6"/>
    <w:rsid w:val="003F10BD"/>
    <w:rsid w:val="003F1715"/>
    <w:rsid w:val="003F1957"/>
    <w:rsid w:val="003F21B9"/>
    <w:rsid w:val="003F2409"/>
    <w:rsid w:val="003F26C5"/>
    <w:rsid w:val="003F2867"/>
    <w:rsid w:val="003F31BD"/>
    <w:rsid w:val="003F34C7"/>
    <w:rsid w:val="003F3581"/>
    <w:rsid w:val="003F3BAC"/>
    <w:rsid w:val="003F3C3B"/>
    <w:rsid w:val="003F3C4F"/>
    <w:rsid w:val="003F3CB1"/>
    <w:rsid w:val="003F41B9"/>
    <w:rsid w:val="003F4281"/>
    <w:rsid w:val="003F4307"/>
    <w:rsid w:val="003F43B2"/>
    <w:rsid w:val="003F4449"/>
    <w:rsid w:val="003F447E"/>
    <w:rsid w:val="003F4ADD"/>
    <w:rsid w:val="003F4E90"/>
    <w:rsid w:val="003F4FF8"/>
    <w:rsid w:val="003F5086"/>
    <w:rsid w:val="003F5132"/>
    <w:rsid w:val="003F581B"/>
    <w:rsid w:val="003F5859"/>
    <w:rsid w:val="003F58FD"/>
    <w:rsid w:val="003F5A8A"/>
    <w:rsid w:val="003F5C10"/>
    <w:rsid w:val="003F5C7B"/>
    <w:rsid w:val="003F6B4B"/>
    <w:rsid w:val="003F6E97"/>
    <w:rsid w:val="003F75B0"/>
    <w:rsid w:val="003F773A"/>
    <w:rsid w:val="003F78A3"/>
    <w:rsid w:val="003F7975"/>
    <w:rsid w:val="004004DE"/>
    <w:rsid w:val="0040053B"/>
    <w:rsid w:val="00400DD6"/>
    <w:rsid w:val="004017D1"/>
    <w:rsid w:val="00401B93"/>
    <w:rsid w:val="00401C7F"/>
    <w:rsid w:val="004020EA"/>
    <w:rsid w:val="00402174"/>
    <w:rsid w:val="004023B9"/>
    <w:rsid w:val="0040297F"/>
    <w:rsid w:val="00402EC7"/>
    <w:rsid w:val="0040311C"/>
    <w:rsid w:val="0040331B"/>
    <w:rsid w:val="00403ADF"/>
    <w:rsid w:val="0040407C"/>
    <w:rsid w:val="004042D5"/>
    <w:rsid w:val="0040430C"/>
    <w:rsid w:val="0040431E"/>
    <w:rsid w:val="00404D0D"/>
    <w:rsid w:val="0040529E"/>
    <w:rsid w:val="0040544A"/>
    <w:rsid w:val="00406B3F"/>
    <w:rsid w:val="00406CB4"/>
    <w:rsid w:val="00406DD4"/>
    <w:rsid w:val="0040708F"/>
    <w:rsid w:val="004070F4"/>
    <w:rsid w:val="004078E6"/>
    <w:rsid w:val="00407CBD"/>
    <w:rsid w:val="00410219"/>
    <w:rsid w:val="004102C3"/>
    <w:rsid w:val="00410EAF"/>
    <w:rsid w:val="00410F7A"/>
    <w:rsid w:val="004111E7"/>
    <w:rsid w:val="00411244"/>
    <w:rsid w:val="0041131C"/>
    <w:rsid w:val="004114CD"/>
    <w:rsid w:val="004114D0"/>
    <w:rsid w:val="00411908"/>
    <w:rsid w:val="004119B1"/>
    <w:rsid w:val="00411AD5"/>
    <w:rsid w:val="00411B82"/>
    <w:rsid w:val="00411C7C"/>
    <w:rsid w:val="00412BAB"/>
    <w:rsid w:val="00412C19"/>
    <w:rsid w:val="00413288"/>
    <w:rsid w:val="00413A6F"/>
    <w:rsid w:val="00413AB9"/>
    <w:rsid w:val="00413C98"/>
    <w:rsid w:val="00413EF9"/>
    <w:rsid w:val="0041421D"/>
    <w:rsid w:val="004144BB"/>
    <w:rsid w:val="00414996"/>
    <w:rsid w:val="00414F89"/>
    <w:rsid w:val="004153A9"/>
    <w:rsid w:val="00415C5C"/>
    <w:rsid w:val="00415EE4"/>
    <w:rsid w:val="004165D5"/>
    <w:rsid w:val="00416EB4"/>
    <w:rsid w:val="004174EB"/>
    <w:rsid w:val="004178D3"/>
    <w:rsid w:val="004178F3"/>
    <w:rsid w:val="00417C0C"/>
    <w:rsid w:val="00420101"/>
    <w:rsid w:val="00420228"/>
    <w:rsid w:val="004210AA"/>
    <w:rsid w:val="00421532"/>
    <w:rsid w:val="004217AB"/>
    <w:rsid w:val="004218A0"/>
    <w:rsid w:val="00421BB3"/>
    <w:rsid w:val="0042211F"/>
    <w:rsid w:val="004223F9"/>
    <w:rsid w:val="004226D8"/>
    <w:rsid w:val="004226EF"/>
    <w:rsid w:val="004227EC"/>
    <w:rsid w:val="00422806"/>
    <w:rsid w:val="00422A19"/>
    <w:rsid w:val="00422D4F"/>
    <w:rsid w:val="0042391B"/>
    <w:rsid w:val="00423C1A"/>
    <w:rsid w:val="00423C27"/>
    <w:rsid w:val="0042421A"/>
    <w:rsid w:val="00424471"/>
    <w:rsid w:val="004248FE"/>
    <w:rsid w:val="00424922"/>
    <w:rsid w:val="00424C8B"/>
    <w:rsid w:val="00424CBA"/>
    <w:rsid w:val="00424F64"/>
    <w:rsid w:val="00424F9D"/>
    <w:rsid w:val="004252D3"/>
    <w:rsid w:val="00425BE0"/>
    <w:rsid w:val="00425BEA"/>
    <w:rsid w:val="00426128"/>
    <w:rsid w:val="00427059"/>
    <w:rsid w:val="004270A2"/>
    <w:rsid w:val="00427809"/>
    <w:rsid w:val="00427927"/>
    <w:rsid w:val="004279A4"/>
    <w:rsid w:val="00427E8B"/>
    <w:rsid w:val="00430132"/>
    <w:rsid w:val="00430653"/>
    <w:rsid w:val="00430988"/>
    <w:rsid w:val="00430A58"/>
    <w:rsid w:val="00430FF2"/>
    <w:rsid w:val="004310DB"/>
    <w:rsid w:val="004310E5"/>
    <w:rsid w:val="0043118D"/>
    <w:rsid w:val="00431226"/>
    <w:rsid w:val="00431346"/>
    <w:rsid w:val="004316DC"/>
    <w:rsid w:val="0043194A"/>
    <w:rsid w:val="0043206A"/>
    <w:rsid w:val="004323EB"/>
    <w:rsid w:val="004324F9"/>
    <w:rsid w:val="00432525"/>
    <w:rsid w:val="0043321A"/>
    <w:rsid w:val="004332A6"/>
    <w:rsid w:val="00433A0C"/>
    <w:rsid w:val="00434117"/>
    <w:rsid w:val="0043460B"/>
    <w:rsid w:val="00434992"/>
    <w:rsid w:val="00434E34"/>
    <w:rsid w:val="004353E5"/>
    <w:rsid w:val="004355B1"/>
    <w:rsid w:val="0043586E"/>
    <w:rsid w:val="00435FF8"/>
    <w:rsid w:val="0043616D"/>
    <w:rsid w:val="0043685D"/>
    <w:rsid w:val="00437238"/>
    <w:rsid w:val="00437385"/>
    <w:rsid w:val="00437528"/>
    <w:rsid w:val="00437A63"/>
    <w:rsid w:val="004406E3"/>
    <w:rsid w:val="00441321"/>
    <w:rsid w:val="00441382"/>
    <w:rsid w:val="004413A8"/>
    <w:rsid w:val="00441713"/>
    <w:rsid w:val="00441DDE"/>
    <w:rsid w:val="00441E15"/>
    <w:rsid w:val="00442182"/>
    <w:rsid w:val="004427F0"/>
    <w:rsid w:val="004428A9"/>
    <w:rsid w:val="00442C7B"/>
    <w:rsid w:val="00442EBB"/>
    <w:rsid w:val="004432CA"/>
    <w:rsid w:val="004435DC"/>
    <w:rsid w:val="004437C0"/>
    <w:rsid w:val="00443F15"/>
    <w:rsid w:val="0044438C"/>
    <w:rsid w:val="004448E7"/>
    <w:rsid w:val="00444CF9"/>
    <w:rsid w:val="0044533E"/>
    <w:rsid w:val="00445C0F"/>
    <w:rsid w:val="004460BE"/>
    <w:rsid w:val="0044658A"/>
    <w:rsid w:val="00446636"/>
    <w:rsid w:val="00446957"/>
    <w:rsid w:val="00446E29"/>
    <w:rsid w:val="00447087"/>
    <w:rsid w:val="00447512"/>
    <w:rsid w:val="00447C42"/>
    <w:rsid w:val="00447FB3"/>
    <w:rsid w:val="004503D6"/>
    <w:rsid w:val="004509F4"/>
    <w:rsid w:val="00450E68"/>
    <w:rsid w:val="004515FF"/>
    <w:rsid w:val="00451A20"/>
    <w:rsid w:val="00451AD0"/>
    <w:rsid w:val="00451D34"/>
    <w:rsid w:val="00451F1B"/>
    <w:rsid w:val="00452C48"/>
    <w:rsid w:val="00452CF2"/>
    <w:rsid w:val="00453485"/>
    <w:rsid w:val="00453748"/>
    <w:rsid w:val="00453B3D"/>
    <w:rsid w:val="00454550"/>
    <w:rsid w:val="004545FA"/>
    <w:rsid w:val="00454A02"/>
    <w:rsid w:val="00454C91"/>
    <w:rsid w:val="004550F9"/>
    <w:rsid w:val="004555A9"/>
    <w:rsid w:val="00455876"/>
    <w:rsid w:val="00455B94"/>
    <w:rsid w:val="0045628D"/>
    <w:rsid w:val="00456999"/>
    <w:rsid w:val="00457F74"/>
    <w:rsid w:val="004602DA"/>
    <w:rsid w:val="0046079C"/>
    <w:rsid w:val="00460A80"/>
    <w:rsid w:val="00460F40"/>
    <w:rsid w:val="004611CB"/>
    <w:rsid w:val="0046146E"/>
    <w:rsid w:val="00461597"/>
    <w:rsid w:val="004615CD"/>
    <w:rsid w:val="00461B38"/>
    <w:rsid w:val="00461E97"/>
    <w:rsid w:val="00462C91"/>
    <w:rsid w:val="0046334C"/>
    <w:rsid w:val="0046353C"/>
    <w:rsid w:val="0046384C"/>
    <w:rsid w:val="004638B4"/>
    <w:rsid w:val="00464E46"/>
    <w:rsid w:val="00465408"/>
    <w:rsid w:val="0046567E"/>
    <w:rsid w:val="00465746"/>
    <w:rsid w:val="004657F2"/>
    <w:rsid w:val="00465CC3"/>
    <w:rsid w:val="00465D04"/>
    <w:rsid w:val="00465E60"/>
    <w:rsid w:val="00465F97"/>
    <w:rsid w:val="004661A9"/>
    <w:rsid w:val="0046640D"/>
    <w:rsid w:val="00466591"/>
    <w:rsid w:val="004665EE"/>
    <w:rsid w:val="004667EB"/>
    <w:rsid w:val="00466A3C"/>
    <w:rsid w:val="00466D2B"/>
    <w:rsid w:val="004673DA"/>
    <w:rsid w:val="004711A3"/>
    <w:rsid w:val="004715F0"/>
    <w:rsid w:val="004716E8"/>
    <w:rsid w:val="00471A88"/>
    <w:rsid w:val="004723D3"/>
    <w:rsid w:val="004728AD"/>
    <w:rsid w:val="00472BC3"/>
    <w:rsid w:val="00474032"/>
    <w:rsid w:val="0047439C"/>
    <w:rsid w:val="004746FE"/>
    <w:rsid w:val="00474AA9"/>
    <w:rsid w:val="00475859"/>
    <w:rsid w:val="0047598F"/>
    <w:rsid w:val="0047627E"/>
    <w:rsid w:val="0047637C"/>
    <w:rsid w:val="004768F8"/>
    <w:rsid w:val="00476952"/>
    <w:rsid w:val="00477104"/>
    <w:rsid w:val="00477161"/>
    <w:rsid w:val="00477422"/>
    <w:rsid w:val="00477684"/>
    <w:rsid w:val="0048036B"/>
    <w:rsid w:val="004806BE"/>
    <w:rsid w:val="00480CA9"/>
    <w:rsid w:val="00480CB4"/>
    <w:rsid w:val="00480EE6"/>
    <w:rsid w:val="004816CC"/>
    <w:rsid w:val="00482234"/>
    <w:rsid w:val="004823D2"/>
    <w:rsid w:val="00483492"/>
    <w:rsid w:val="00483C11"/>
    <w:rsid w:val="0048439D"/>
    <w:rsid w:val="00484AE9"/>
    <w:rsid w:val="00484E78"/>
    <w:rsid w:val="00485011"/>
    <w:rsid w:val="0048593E"/>
    <w:rsid w:val="004859FE"/>
    <w:rsid w:val="00485A1F"/>
    <w:rsid w:val="00485CFC"/>
    <w:rsid w:val="00485D8C"/>
    <w:rsid w:val="00485E02"/>
    <w:rsid w:val="004862FD"/>
    <w:rsid w:val="0048651B"/>
    <w:rsid w:val="00486D32"/>
    <w:rsid w:val="00487204"/>
    <w:rsid w:val="004872ED"/>
    <w:rsid w:val="004874FF"/>
    <w:rsid w:val="0048762C"/>
    <w:rsid w:val="004877CA"/>
    <w:rsid w:val="004877D3"/>
    <w:rsid w:val="00487E20"/>
    <w:rsid w:val="0049030B"/>
    <w:rsid w:val="00490A85"/>
    <w:rsid w:val="0049117F"/>
    <w:rsid w:val="0049146A"/>
    <w:rsid w:val="0049173B"/>
    <w:rsid w:val="0049177E"/>
    <w:rsid w:val="00491A47"/>
    <w:rsid w:val="00492012"/>
    <w:rsid w:val="0049226B"/>
    <w:rsid w:val="00492648"/>
    <w:rsid w:val="004928CE"/>
    <w:rsid w:val="00492971"/>
    <w:rsid w:val="00493295"/>
    <w:rsid w:val="0049392D"/>
    <w:rsid w:val="00493A07"/>
    <w:rsid w:val="00493E48"/>
    <w:rsid w:val="00494ED4"/>
    <w:rsid w:val="00495337"/>
    <w:rsid w:val="004954AB"/>
    <w:rsid w:val="00495C75"/>
    <w:rsid w:val="0049611C"/>
    <w:rsid w:val="00496D5D"/>
    <w:rsid w:val="0049709C"/>
    <w:rsid w:val="00497CCD"/>
    <w:rsid w:val="00497DAE"/>
    <w:rsid w:val="004A0786"/>
    <w:rsid w:val="004A086E"/>
    <w:rsid w:val="004A19D4"/>
    <w:rsid w:val="004A1A51"/>
    <w:rsid w:val="004A1CC1"/>
    <w:rsid w:val="004A2084"/>
    <w:rsid w:val="004A2480"/>
    <w:rsid w:val="004A2651"/>
    <w:rsid w:val="004A294F"/>
    <w:rsid w:val="004A2DF6"/>
    <w:rsid w:val="004A2F2D"/>
    <w:rsid w:val="004A31FA"/>
    <w:rsid w:val="004A3670"/>
    <w:rsid w:val="004A3B84"/>
    <w:rsid w:val="004A3D95"/>
    <w:rsid w:val="004A3DED"/>
    <w:rsid w:val="004A46B9"/>
    <w:rsid w:val="004A4947"/>
    <w:rsid w:val="004A4B33"/>
    <w:rsid w:val="004A4B3C"/>
    <w:rsid w:val="004A50DC"/>
    <w:rsid w:val="004A529E"/>
    <w:rsid w:val="004A5347"/>
    <w:rsid w:val="004A5480"/>
    <w:rsid w:val="004A54FD"/>
    <w:rsid w:val="004A5E4D"/>
    <w:rsid w:val="004A5E69"/>
    <w:rsid w:val="004A6326"/>
    <w:rsid w:val="004A6988"/>
    <w:rsid w:val="004A6999"/>
    <w:rsid w:val="004A7100"/>
    <w:rsid w:val="004A735E"/>
    <w:rsid w:val="004A73F4"/>
    <w:rsid w:val="004A7575"/>
    <w:rsid w:val="004A7C7A"/>
    <w:rsid w:val="004B02C0"/>
    <w:rsid w:val="004B0429"/>
    <w:rsid w:val="004B0493"/>
    <w:rsid w:val="004B0A48"/>
    <w:rsid w:val="004B0B77"/>
    <w:rsid w:val="004B0F0A"/>
    <w:rsid w:val="004B0F94"/>
    <w:rsid w:val="004B0FA6"/>
    <w:rsid w:val="004B1106"/>
    <w:rsid w:val="004B16F8"/>
    <w:rsid w:val="004B17CB"/>
    <w:rsid w:val="004B1BBC"/>
    <w:rsid w:val="004B2097"/>
    <w:rsid w:val="004B20A7"/>
    <w:rsid w:val="004B22EA"/>
    <w:rsid w:val="004B23AF"/>
    <w:rsid w:val="004B247C"/>
    <w:rsid w:val="004B252D"/>
    <w:rsid w:val="004B26D9"/>
    <w:rsid w:val="004B2BF2"/>
    <w:rsid w:val="004B2E63"/>
    <w:rsid w:val="004B3B5A"/>
    <w:rsid w:val="004B456F"/>
    <w:rsid w:val="004B4BA6"/>
    <w:rsid w:val="004B4E75"/>
    <w:rsid w:val="004B4FDD"/>
    <w:rsid w:val="004B57C5"/>
    <w:rsid w:val="004B59FE"/>
    <w:rsid w:val="004B5CD6"/>
    <w:rsid w:val="004B69D1"/>
    <w:rsid w:val="004B7F5A"/>
    <w:rsid w:val="004B7F9F"/>
    <w:rsid w:val="004C00BD"/>
    <w:rsid w:val="004C021B"/>
    <w:rsid w:val="004C055A"/>
    <w:rsid w:val="004C09F1"/>
    <w:rsid w:val="004C0BA7"/>
    <w:rsid w:val="004C0CBF"/>
    <w:rsid w:val="004C14ED"/>
    <w:rsid w:val="004C154D"/>
    <w:rsid w:val="004C1749"/>
    <w:rsid w:val="004C20C2"/>
    <w:rsid w:val="004C22BA"/>
    <w:rsid w:val="004C234D"/>
    <w:rsid w:val="004C2432"/>
    <w:rsid w:val="004C251C"/>
    <w:rsid w:val="004C25B4"/>
    <w:rsid w:val="004C2BD2"/>
    <w:rsid w:val="004C3553"/>
    <w:rsid w:val="004C36AF"/>
    <w:rsid w:val="004C36DF"/>
    <w:rsid w:val="004C3746"/>
    <w:rsid w:val="004C3CB8"/>
    <w:rsid w:val="004C3E3C"/>
    <w:rsid w:val="004C3FA4"/>
    <w:rsid w:val="004C40C6"/>
    <w:rsid w:val="004C40E5"/>
    <w:rsid w:val="004C4187"/>
    <w:rsid w:val="004C41B5"/>
    <w:rsid w:val="004C42DD"/>
    <w:rsid w:val="004C4365"/>
    <w:rsid w:val="004C4465"/>
    <w:rsid w:val="004C4DA4"/>
    <w:rsid w:val="004C503A"/>
    <w:rsid w:val="004C5742"/>
    <w:rsid w:val="004C62F0"/>
    <w:rsid w:val="004C6ED8"/>
    <w:rsid w:val="004C6F18"/>
    <w:rsid w:val="004C7006"/>
    <w:rsid w:val="004C7027"/>
    <w:rsid w:val="004C739C"/>
    <w:rsid w:val="004D0597"/>
    <w:rsid w:val="004D0ACF"/>
    <w:rsid w:val="004D0B57"/>
    <w:rsid w:val="004D1180"/>
    <w:rsid w:val="004D11C9"/>
    <w:rsid w:val="004D186D"/>
    <w:rsid w:val="004D1DF1"/>
    <w:rsid w:val="004D20E0"/>
    <w:rsid w:val="004D22B6"/>
    <w:rsid w:val="004D23C7"/>
    <w:rsid w:val="004D23E5"/>
    <w:rsid w:val="004D27B4"/>
    <w:rsid w:val="004D2BE8"/>
    <w:rsid w:val="004D30DE"/>
    <w:rsid w:val="004D33BC"/>
    <w:rsid w:val="004D35BD"/>
    <w:rsid w:val="004D3DC8"/>
    <w:rsid w:val="004D43C0"/>
    <w:rsid w:val="004D45FE"/>
    <w:rsid w:val="004D482C"/>
    <w:rsid w:val="004D49AF"/>
    <w:rsid w:val="004D4E9A"/>
    <w:rsid w:val="004D517C"/>
    <w:rsid w:val="004D61F1"/>
    <w:rsid w:val="004D63B4"/>
    <w:rsid w:val="004D6E0D"/>
    <w:rsid w:val="004D74C6"/>
    <w:rsid w:val="004D76A4"/>
    <w:rsid w:val="004E048A"/>
    <w:rsid w:val="004E0894"/>
    <w:rsid w:val="004E0F43"/>
    <w:rsid w:val="004E18C5"/>
    <w:rsid w:val="004E1F69"/>
    <w:rsid w:val="004E2241"/>
    <w:rsid w:val="004E23A3"/>
    <w:rsid w:val="004E2811"/>
    <w:rsid w:val="004E2836"/>
    <w:rsid w:val="004E2A2C"/>
    <w:rsid w:val="004E2B57"/>
    <w:rsid w:val="004E2B8B"/>
    <w:rsid w:val="004E2BF8"/>
    <w:rsid w:val="004E43D7"/>
    <w:rsid w:val="004E4489"/>
    <w:rsid w:val="004E4A08"/>
    <w:rsid w:val="004E4A16"/>
    <w:rsid w:val="004E4E6E"/>
    <w:rsid w:val="004E4FF2"/>
    <w:rsid w:val="004E526A"/>
    <w:rsid w:val="004E5465"/>
    <w:rsid w:val="004E54EB"/>
    <w:rsid w:val="004E5935"/>
    <w:rsid w:val="004E638A"/>
    <w:rsid w:val="004E63B8"/>
    <w:rsid w:val="004E65B6"/>
    <w:rsid w:val="004E6ADB"/>
    <w:rsid w:val="004E6D19"/>
    <w:rsid w:val="004E71F2"/>
    <w:rsid w:val="004F00E1"/>
    <w:rsid w:val="004F0173"/>
    <w:rsid w:val="004F017A"/>
    <w:rsid w:val="004F01C4"/>
    <w:rsid w:val="004F0ABC"/>
    <w:rsid w:val="004F0CD3"/>
    <w:rsid w:val="004F0D5E"/>
    <w:rsid w:val="004F11F4"/>
    <w:rsid w:val="004F1C2D"/>
    <w:rsid w:val="004F2117"/>
    <w:rsid w:val="004F2461"/>
    <w:rsid w:val="004F2513"/>
    <w:rsid w:val="004F260D"/>
    <w:rsid w:val="004F28FD"/>
    <w:rsid w:val="004F2C60"/>
    <w:rsid w:val="004F2D00"/>
    <w:rsid w:val="004F2DD2"/>
    <w:rsid w:val="004F3027"/>
    <w:rsid w:val="004F305F"/>
    <w:rsid w:val="004F393B"/>
    <w:rsid w:val="004F3E08"/>
    <w:rsid w:val="004F3F16"/>
    <w:rsid w:val="004F43CF"/>
    <w:rsid w:val="004F4E39"/>
    <w:rsid w:val="004F4FF6"/>
    <w:rsid w:val="004F52DE"/>
    <w:rsid w:val="004F5A62"/>
    <w:rsid w:val="004F5FEF"/>
    <w:rsid w:val="004F60AB"/>
    <w:rsid w:val="004F63C0"/>
    <w:rsid w:val="004F656C"/>
    <w:rsid w:val="004F65DE"/>
    <w:rsid w:val="004F7457"/>
    <w:rsid w:val="004F7960"/>
    <w:rsid w:val="004F7A7E"/>
    <w:rsid w:val="0050048C"/>
    <w:rsid w:val="0050071A"/>
    <w:rsid w:val="00500D5A"/>
    <w:rsid w:val="00501D1C"/>
    <w:rsid w:val="00502D38"/>
    <w:rsid w:val="00502D6F"/>
    <w:rsid w:val="00502DDD"/>
    <w:rsid w:val="0050327F"/>
    <w:rsid w:val="005032F2"/>
    <w:rsid w:val="00503434"/>
    <w:rsid w:val="00503468"/>
    <w:rsid w:val="005040B7"/>
    <w:rsid w:val="005040DC"/>
    <w:rsid w:val="00504196"/>
    <w:rsid w:val="005045EE"/>
    <w:rsid w:val="00504E88"/>
    <w:rsid w:val="0050515A"/>
    <w:rsid w:val="0050536A"/>
    <w:rsid w:val="005057CE"/>
    <w:rsid w:val="00505C71"/>
    <w:rsid w:val="00505CCA"/>
    <w:rsid w:val="00505F83"/>
    <w:rsid w:val="0050606A"/>
    <w:rsid w:val="005067D8"/>
    <w:rsid w:val="00506BD5"/>
    <w:rsid w:val="00506C43"/>
    <w:rsid w:val="00506D33"/>
    <w:rsid w:val="0050788C"/>
    <w:rsid w:val="00507D2C"/>
    <w:rsid w:val="00507E89"/>
    <w:rsid w:val="0051040F"/>
    <w:rsid w:val="00510438"/>
    <w:rsid w:val="00510968"/>
    <w:rsid w:val="00510A26"/>
    <w:rsid w:val="005114F2"/>
    <w:rsid w:val="005116AD"/>
    <w:rsid w:val="00511791"/>
    <w:rsid w:val="005119A0"/>
    <w:rsid w:val="005120F7"/>
    <w:rsid w:val="00512AF6"/>
    <w:rsid w:val="00512CB7"/>
    <w:rsid w:val="00513283"/>
    <w:rsid w:val="005132E2"/>
    <w:rsid w:val="00513DC5"/>
    <w:rsid w:val="00513E63"/>
    <w:rsid w:val="00514274"/>
    <w:rsid w:val="00514409"/>
    <w:rsid w:val="005149A7"/>
    <w:rsid w:val="00514F0D"/>
    <w:rsid w:val="00514F49"/>
    <w:rsid w:val="005159DA"/>
    <w:rsid w:val="00515FA7"/>
    <w:rsid w:val="0051603F"/>
    <w:rsid w:val="00516058"/>
    <w:rsid w:val="00516311"/>
    <w:rsid w:val="0051669B"/>
    <w:rsid w:val="00516ABD"/>
    <w:rsid w:val="00516D94"/>
    <w:rsid w:val="0051744B"/>
    <w:rsid w:val="00517580"/>
    <w:rsid w:val="005176B2"/>
    <w:rsid w:val="00517AB5"/>
    <w:rsid w:val="00517BAB"/>
    <w:rsid w:val="00517F82"/>
    <w:rsid w:val="00520049"/>
    <w:rsid w:val="005201CF"/>
    <w:rsid w:val="0052093A"/>
    <w:rsid w:val="005215D4"/>
    <w:rsid w:val="00521733"/>
    <w:rsid w:val="00521E7B"/>
    <w:rsid w:val="00522031"/>
    <w:rsid w:val="005223D7"/>
    <w:rsid w:val="005226FC"/>
    <w:rsid w:val="00522962"/>
    <w:rsid w:val="00522B72"/>
    <w:rsid w:val="00522D48"/>
    <w:rsid w:val="00523222"/>
    <w:rsid w:val="00523459"/>
    <w:rsid w:val="00523612"/>
    <w:rsid w:val="00523793"/>
    <w:rsid w:val="0052389F"/>
    <w:rsid w:val="00523DC1"/>
    <w:rsid w:val="00523EC4"/>
    <w:rsid w:val="00524003"/>
    <w:rsid w:val="005242E4"/>
    <w:rsid w:val="005242F2"/>
    <w:rsid w:val="0052430C"/>
    <w:rsid w:val="00524332"/>
    <w:rsid w:val="005243B4"/>
    <w:rsid w:val="00524668"/>
    <w:rsid w:val="00524A37"/>
    <w:rsid w:val="00525322"/>
    <w:rsid w:val="00525624"/>
    <w:rsid w:val="00525809"/>
    <w:rsid w:val="00525D09"/>
    <w:rsid w:val="00526236"/>
    <w:rsid w:val="0052633C"/>
    <w:rsid w:val="00526454"/>
    <w:rsid w:val="00526524"/>
    <w:rsid w:val="0052669D"/>
    <w:rsid w:val="00526723"/>
    <w:rsid w:val="00526F2D"/>
    <w:rsid w:val="00526F52"/>
    <w:rsid w:val="00527C8C"/>
    <w:rsid w:val="00527D38"/>
    <w:rsid w:val="005319F6"/>
    <w:rsid w:val="00531C38"/>
    <w:rsid w:val="00531FAE"/>
    <w:rsid w:val="0053278E"/>
    <w:rsid w:val="00532A14"/>
    <w:rsid w:val="00532C80"/>
    <w:rsid w:val="0053304D"/>
    <w:rsid w:val="00533120"/>
    <w:rsid w:val="0053324F"/>
    <w:rsid w:val="0053370F"/>
    <w:rsid w:val="005338AB"/>
    <w:rsid w:val="00533BBC"/>
    <w:rsid w:val="00533CC3"/>
    <w:rsid w:val="0053403B"/>
    <w:rsid w:val="0053430C"/>
    <w:rsid w:val="005347CB"/>
    <w:rsid w:val="00534A53"/>
    <w:rsid w:val="00534DD4"/>
    <w:rsid w:val="00535CEF"/>
    <w:rsid w:val="00535F3B"/>
    <w:rsid w:val="00535FB7"/>
    <w:rsid w:val="005360C4"/>
    <w:rsid w:val="0053623E"/>
    <w:rsid w:val="00536516"/>
    <w:rsid w:val="005368B7"/>
    <w:rsid w:val="00537095"/>
    <w:rsid w:val="00537386"/>
    <w:rsid w:val="005374D3"/>
    <w:rsid w:val="00540292"/>
    <w:rsid w:val="0054069E"/>
    <w:rsid w:val="00540875"/>
    <w:rsid w:val="00540DF4"/>
    <w:rsid w:val="005414AA"/>
    <w:rsid w:val="005419BD"/>
    <w:rsid w:val="0054269D"/>
    <w:rsid w:val="00542E5D"/>
    <w:rsid w:val="00542EE2"/>
    <w:rsid w:val="00542FB5"/>
    <w:rsid w:val="00543228"/>
    <w:rsid w:val="00543307"/>
    <w:rsid w:val="00544046"/>
    <w:rsid w:val="005441CE"/>
    <w:rsid w:val="0054425B"/>
    <w:rsid w:val="005442E1"/>
    <w:rsid w:val="0054472F"/>
    <w:rsid w:val="00544EF4"/>
    <w:rsid w:val="00545009"/>
    <w:rsid w:val="005451E6"/>
    <w:rsid w:val="005454E8"/>
    <w:rsid w:val="0054558B"/>
    <w:rsid w:val="0054569A"/>
    <w:rsid w:val="00546989"/>
    <w:rsid w:val="00546A53"/>
    <w:rsid w:val="00547921"/>
    <w:rsid w:val="00547A15"/>
    <w:rsid w:val="0055049B"/>
    <w:rsid w:val="005504C2"/>
    <w:rsid w:val="0055057F"/>
    <w:rsid w:val="0055080F"/>
    <w:rsid w:val="00551108"/>
    <w:rsid w:val="005517FB"/>
    <w:rsid w:val="00551A44"/>
    <w:rsid w:val="00551F45"/>
    <w:rsid w:val="00551F77"/>
    <w:rsid w:val="00552168"/>
    <w:rsid w:val="00552ACF"/>
    <w:rsid w:val="00553348"/>
    <w:rsid w:val="00553759"/>
    <w:rsid w:val="00553CF9"/>
    <w:rsid w:val="00553D12"/>
    <w:rsid w:val="00553D2B"/>
    <w:rsid w:val="00553F52"/>
    <w:rsid w:val="00554206"/>
    <w:rsid w:val="00554803"/>
    <w:rsid w:val="00554933"/>
    <w:rsid w:val="00554970"/>
    <w:rsid w:val="00554989"/>
    <w:rsid w:val="00554C15"/>
    <w:rsid w:val="00554F99"/>
    <w:rsid w:val="005551E9"/>
    <w:rsid w:val="0055644C"/>
    <w:rsid w:val="00556994"/>
    <w:rsid w:val="00557A6C"/>
    <w:rsid w:val="00557B15"/>
    <w:rsid w:val="005604A3"/>
    <w:rsid w:val="005604CA"/>
    <w:rsid w:val="005607D3"/>
    <w:rsid w:val="005608E0"/>
    <w:rsid w:val="00560A42"/>
    <w:rsid w:val="00560ADE"/>
    <w:rsid w:val="00561710"/>
    <w:rsid w:val="00561B42"/>
    <w:rsid w:val="00561F2D"/>
    <w:rsid w:val="00562957"/>
    <w:rsid w:val="00562AD4"/>
    <w:rsid w:val="00562C52"/>
    <w:rsid w:val="00562F3C"/>
    <w:rsid w:val="005638A8"/>
    <w:rsid w:val="00563A3D"/>
    <w:rsid w:val="00563B77"/>
    <w:rsid w:val="00564211"/>
    <w:rsid w:val="005644B1"/>
    <w:rsid w:val="005644F8"/>
    <w:rsid w:val="005645F0"/>
    <w:rsid w:val="00564B81"/>
    <w:rsid w:val="00564BE4"/>
    <w:rsid w:val="00565797"/>
    <w:rsid w:val="00565801"/>
    <w:rsid w:val="00565816"/>
    <w:rsid w:val="00565956"/>
    <w:rsid w:val="00565B67"/>
    <w:rsid w:val="00565CDE"/>
    <w:rsid w:val="00565EE2"/>
    <w:rsid w:val="005669CF"/>
    <w:rsid w:val="00566ABD"/>
    <w:rsid w:val="00566CBC"/>
    <w:rsid w:val="00566D5C"/>
    <w:rsid w:val="00567784"/>
    <w:rsid w:val="00567E4E"/>
    <w:rsid w:val="00567F05"/>
    <w:rsid w:val="00567F30"/>
    <w:rsid w:val="0057008A"/>
    <w:rsid w:val="005703C1"/>
    <w:rsid w:val="005708AF"/>
    <w:rsid w:val="00570EEF"/>
    <w:rsid w:val="0057100A"/>
    <w:rsid w:val="00571151"/>
    <w:rsid w:val="005711A7"/>
    <w:rsid w:val="00571988"/>
    <w:rsid w:val="00571D63"/>
    <w:rsid w:val="00572168"/>
    <w:rsid w:val="0057225F"/>
    <w:rsid w:val="00572D64"/>
    <w:rsid w:val="00572DF8"/>
    <w:rsid w:val="00572E8A"/>
    <w:rsid w:val="005730E9"/>
    <w:rsid w:val="00573296"/>
    <w:rsid w:val="0057361F"/>
    <w:rsid w:val="005739E8"/>
    <w:rsid w:val="00573BF0"/>
    <w:rsid w:val="00573E8C"/>
    <w:rsid w:val="00573F44"/>
    <w:rsid w:val="005744C9"/>
    <w:rsid w:val="005744E4"/>
    <w:rsid w:val="005749D8"/>
    <w:rsid w:val="00574D76"/>
    <w:rsid w:val="005756B8"/>
    <w:rsid w:val="00575861"/>
    <w:rsid w:val="00575B7C"/>
    <w:rsid w:val="00575E44"/>
    <w:rsid w:val="005764D8"/>
    <w:rsid w:val="00576950"/>
    <w:rsid w:val="00576E4E"/>
    <w:rsid w:val="00576F7C"/>
    <w:rsid w:val="00576FAB"/>
    <w:rsid w:val="0057716E"/>
    <w:rsid w:val="005771A7"/>
    <w:rsid w:val="005771CA"/>
    <w:rsid w:val="0057738A"/>
    <w:rsid w:val="005775A6"/>
    <w:rsid w:val="005805D8"/>
    <w:rsid w:val="005809F4"/>
    <w:rsid w:val="00580C77"/>
    <w:rsid w:val="00580E05"/>
    <w:rsid w:val="005810BA"/>
    <w:rsid w:val="00581B63"/>
    <w:rsid w:val="00582598"/>
    <w:rsid w:val="005827CC"/>
    <w:rsid w:val="005828A9"/>
    <w:rsid w:val="00582D53"/>
    <w:rsid w:val="00582DE8"/>
    <w:rsid w:val="005830CA"/>
    <w:rsid w:val="00583160"/>
    <w:rsid w:val="005832DC"/>
    <w:rsid w:val="00583365"/>
    <w:rsid w:val="005833BF"/>
    <w:rsid w:val="0058368B"/>
    <w:rsid w:val="005839C2"/>
    <w:rsid w:val="00583C52"/>
    <w:rsid w:val="005841DC"/>
    <w:rsid w:val="00584291"/>
    <w:rsid w:val="00584296"/>
    <w:rsid w:val="005843E8"/>
    <w:rsid w:val="00584C51"/>
    <w:rsid w:val="00584D43"/>
    <w:rsid w:val="00584DF5"/>
    <w:rsid w:val="0058538D"/>
    <w:rsid w:val="00585533"/>
    <w:rsid w:val="00586291"/>
    <w:rsid w:val="00586517"/>
    <w:rsid w:val="005865EE"/>
    <w:rsid w:val="005866D7"/>
    <w:rsid w:val="00586738"/>
    <w:rsid w:val="00586A71"/>
    <w:rsid w:val="00586A7A"/>
    <w:rsid w:val="00586B2E"/>
    <w:rsid w:val="00587491"/>
    <w:rsid w:val="005876B7"/>
    <w:rsid w:val="005877C9"/>
    <w:rsid w:val="00587D10"/>
    <w:rsid w:val="00590150"/>
    <w:rsid w:val="005904DD"/>
    <w:rsid w:val="0059077C"/>
    <w:rsid w:val="005908E4"/>
    <w:rsid w:val="005919E8"/>
    <w:rsid w:val="005919F2"/>
    <w:rsid w:val="00592495"/>
    <w:rsid w:val="00592761"/>
    <w:rsid w:val="00592B70"/>
    <w:rsid w:val="00592B9B"/>
    <w:rsid w:val="00592DFE"/>
    <w:rsid w:val="00592EC0"/>
    <w:rsid w:val="0059304E"/>
    <w:rsid w:val="00593486"/>
    <w:rsid w:val="00593898"/>
    <w:rsid w:val="00593E32"/>
    <w:rsid w:val="00594321"/>
    <w:rsid w:val="00594335"/>
    <w:rsid w:val="00594618"/>
    <w:rsid w:val="0059479B"/>
    <w:rsid w:val="0059502D"/>
    <w:rsid w:val="00595727"/>
    <w:rsid w:val="00595A77"/>
    <w:rsid w:val="00596062"/>
    <w:rsid w:val="005964B2"/>
    <w:rsid w:val="005968C4"/>
    <w:rsid w:val="00596A1C"/>
    <w:rsid w:val="005971B0"/>
    <w:rsid w:val="00597C1E"/>
    <w:rsid w:val="00597E86"/>
    <w:rsid w:val="00597F95"/>
    <w:rsid w:val="005A01CB"/>
    <w:rsid w:val="005A0988"/>
    <w:rsid w:val="005A0B8C"/>
    <w:rsid w:val="005A0DF2"/>
    <w:rsid w:val="005A0F24"/>
    <w:rsid w:val="005A1DF4"/>
    <w:rsid w:val="005A1E2E"/>
    <w:rsid w:val="005A23F8"/>
    <w:rsid w:val="005A24E3"/>
    <w:rsid w:val="005A29E3"/>
    <w:rsid w:val="005A3414"/>
    <w:rsid w:val="005A3A28"/>
    <w:rsid w:val="005A41C3"/>
    <w:rsid w:val="005A433E"/>
    <w:rsid w:val="005A456E"/>
    <w:rsid w:val="005A481F"/>
    <w:rsid w:val="005A4A08"/>
    <w:rsid w:val="005A4FD3"/>
    <w:rsid w:val="005A5456"/>
    <w:rsid w:val="005A59B5"/>
    <w:rsid w:val="005A5D65"/>
    <w:rsid w:val="005A6693"/>
    <w:rsid w:val="005A671D"/>
    <w:rsid w:val="005A6779"/>
    <w:rsid w:val="005A6AC1"/>
    <w:rsid w:val="005A6B35"/>
    <w:rsid w:val="005A6D2F"/>
    <w:rsid w:val="005A6DBA"/>
    <w:rsid w:val="005A6EAF"/>
    <w:rsid w:val="005A7398"/>
    <w:rsid w:val="005A74AD"/>
    <w:rsid w:val="005A7D09"/>
    <w:rsid w:val="005A7E0D"/>
    <w:rsid w:val="005B01EA"/>
    <w:rsid w:val="005B10B7"/>
    <w:rsid w:val="005B1174"/>
    <w:rsid w:val="005B1917"/>
    <w:rsid w:val="005B198A"/>
    <w:rsid w:val="005B19DE"/>
    <w:rsid w:val="005B1E6B"/>
    <w:rsid w:val="005B1E9C"/>
    <w:rsid w:val="005B22B3"/>
    <w:rsid w:val="005B262D"/>
    <w:rsid w:val="005B27DC"/>
    <w:rsid w:val="005B2892"/>
    <w:rsid w:val="005B28B3"/>
    <w:rsid w:val="005B2B16"/>
    <w:rsid w:val="005B2BAC"/>
    <w:rsid w:val="005B325F"/>
    <w:rsid w:val="005B3996"/>
    <w:rsid w:val="005B3A13"/>
    <w:rsid w:val="005B3BD4"/>
    <w:rsid w:val="005B3E5C"/>
    <w:rsid w:val="005B43ED"/>
    <w:rsid w:val="005B44A0"/>
    <w:rsid w:val="005B468D"/>
    <w:rsid w:val="005B48F2"/>
    <w:rsid w:val="005B4BC5"/>
    <w:rsid w:val="005B4C32"/>
    <w:rsid w:val="005B4F1A"/>
    <w:rsid w:val="005B57BE"/>
    <w:rsid w:val="005B59E9"/>
    <w:rsid w:val="005B5C99"/>
    <w:rsid w:val="005B5D72"/>
    <w:rsid w:val="005B6357"/>
    <w:rsid w:val="005B647A"/>
    <w:rsid w:val="005B6630"/>
    <w:rsid w:val="005B6CBA"/>
    <w:rsid w:val="005B6D8D"/>
    <w:rsid w:val="005B74A4"/>
    <w:rsid w:val="005C063B"/>
    <w:rsid w:val="005C065E"/>
    <w:rsid w:val="005C0B78"/>
    <w:rsid w:val="005C0EF9"/>
    <w:rsid w:val="005C0F2E"/>
    <w:rsid w:val="005C13C1"/>
    <w:rsid w:val="005C164C"/>
    <w:rsid w:val="005C20B4"/>
    <w:rsid w:val="005C235C"/>
    <w:rsid w:val="005C24EC"/>
    <w:rsid w:val="005C27B0"/>
    <w:rsid w:val="005C2D86"/>
    <w:rsid w:val="005C3B39"/>
    <w:rsid w:val="005C3C3A"/>
    <w:rsid w:val="005C430C"/>
    <w:rsid w:val="005C4408"/>
    <w:rsid w:val="005C4B52"/>
    <w:rsid w:val="005C51C6"/>
    <w:rsid w:val="005C51DE"/>
    <w:rsid w:val="005C5736"/>
    <w:rsid w:val="005C58CC"/>
    <w:rsid w:val="005C5E4D"/>
    <w:rsid w:val="005C63B5"/>
    <w:rsid w:val="005C6525"/>
    <w:rsid w:val="005C675C"/>
    <w:rsid w:val="005C6D4E"/>
    <w:rsid w:val="005C71E7"/>
    <w:rsid w:val="005C74E1"/>
    <w:rsid w:val="005C7832"/>
    <w:rsid w:val="005D03FB"/>
    <w:rsid w:val="005D0862"/>
    <w:rsid w:val="005D0BF8"/>
    <w:rsid w:val="005D0C26"/>
    <w:rsid w:val="005D119C"/>
    <w:rsid w:val="005D142E"/>
    <w:rsid w:val="005D156C"/>
    <w:rsid w:val="005D1AB1"/>
    <w:rsid w:val="005D1B72"/>
    <w:rsid w:val="005D1D4A"/>
    <w:rsid w:val="005D21D9"/>
    <w:rsid w:val="005D22E1"/>
    <w:rsid w:val="005D2439"/>
    <w:rsid w:val="005D2756"/>
    <w:rsid w:val="005D2ABB"/>
    <w:rsid w:val="005D2BE3"/>
    <w:rsid w:val="005D4F3D"/>
    <w:rsid w:val="005D508E"/>
    <w:rsid w:val="005D5838"/>
    <w:rsid w:val="005D5FE8"/>
    <w:rsid w:val="005D615C"/>
    <w:rsid w:val="005D64AC"/>
    <w:rsid w:val="005D6726"/>
    <w:rsid w:val="005D6E58"/>
    <w:rsid w:val="005D71E0"/>
    <w:rsid w:val="005D749C"/>
    <w:rsid w:val="005D78FD"/>
    <w:rsid w:val="005D7900"/>
    <w:rsid w:val="005D7B38"/>
    <w:rsid w:val="005D7B4D"/>
    <w:rsid w:val="005D7D2B"/>
    <w:rsid w:val="005D7D3B"/>
    <w:rsid w:val="005D7DB9"/>
    <w:rsid w:val="005E0085"/>
    <w:rsid w:val="005E02BA"/>
    <w:rsid w:val="005E0889"/>
    <w:rsid w:val="005E0EDF"/>
    <w:rsid w:val="005E1365"/>
    <w:rsid w:val="005E1A71"/>
    <w:rsid w:val="005E1A87"/>
    <w:rsid w:val="005E1C86"/>
    <w:rsid w:val="005E20B7"/>
    <w:rsid w:val="005E2360"/>
    <w:rsid w:val="005E236F"/>
    <w:rsid w:val="005E2505"/>
    <w:rsid w:val="005E2AC4"/>
    <w:rsid w:val="005E2BCC"/>
    <w:rsid w:val="005E2D3A"/>
    <w:rsid w:val="005E2E4A"/>
    <w:rsid w:val="005E44FF"/>
    <w:rsid w:val="005E4506"/>
    <w:rsid w:val="005E4520"/>
    <w:rsid w:val="005E4ECF"/>
    <w:rsid w:val="005E54E0"/>
    <w:rsid w:val="005E550B"/>
    <w:rsid w:val="005E576C"/>
    <w:rsid w:val="005E5C64"/>
    <w:rsid w:val="005E5EC6"/>
    <w:rsid w:val="005E5F76"/>
    <w:rsid w:val="005E61A3"/>
    <w:rsid w:val="005E6256"/>
    <w:rsid w:val="005E68DF"/>
    <w:rsid w:val="005E691B"/>
    <w:rsid w:val="005E6952"/>
    <w:rsid w:val="005E69E3"/>
    <w:rsid w:val="005E6C80"/>
    <w:rsid w:val="005E6FDE"/>
    <w:rsid w:val="005E705A"/>
    <w:rsid w:val="005E7444"/>
    <w:rsid w:val="005E75AD"/>
    <w:rsid w:val="005E7918"/>
    <w:rsid w:val="005E7B16"/>
    <w:rsid w:val="005E7C17"/>
    <w:rsid w:val="005F0019"/>
    <w:rsid w:val="005F06D3"/>
    <w:rsid w:val="005F0BE9"/>
    <w:rsid w:val="005F101F"/>
    <w:rsid w:val="005F1344"/>
    <w:rsid w:val="005F1DBD"/>
    <w:rsid w:val="005F449C"/>
    <w:rsid w:val="005F4DAA"/>
    <w:rsid w:val="005F4E8D"/>
    <w:rsid w:val="005F5063"/>
    <w:rsid w:val="005F5090"/>
    <w:rsid w:val="005F5543"/>
    <w:rsid w:val="005F555C"/>
    <w:rsid w:val="005F5F6B"/>
    <w:rsid w:val="005F5FE3"/>
    <w:rsid w:val="005F6055"/>
    <w:rsid w:val="005F60CD"/>
    <w:rsid w:val="005F63C3"/>
    <w:rsid w:val="005F6AD1"/>
    <w:rsid w:val="005F725E"/>
    <w:rsid w:val="005F7C07"/>
    <w:rsid w:val="005F7DE0"/>
    <w:rsid w:val="006002B7"/>
    <w:rsid w:val="00600309"/>
    <w:rsid w:val="00600B41"/>
    <w:rsid w:val="00600C43"/>
    <w:rsid w:val="00600F85"/>
    <w:rsid w:val="00601114"/>
    <w:rsid w:val="0060123D"/>
    <w:rsid w:val="0060158A"/>
    <w:rsid w:val="006015FB"/>
    <w:rsid w:val="00601E9A"/>
    <w:rsid w:val="00601FD6"/>
    <w:rsid w:val="0060235A"/>
    <w:rsid w:val="0060283C"/>
    <w:rsid w:val="00602C27"/>
    <w:rsid w:val="00602C74"/>
    <w:rsid w:val="00602D07"/>
    <w:rsid w:val="00603018"/>
    <w:rsid w:val="006037A9"/>
    <w:rsid w:val="006042CB"/>
    <w:rsid w:val="006044A7"/>
    <w:rsid w:val="00604630"/>
    <w:rsid w:val="006048C9"/>
    <w:rsid w:val="00604F32"/>
    <w:rsid w:val="00605178"/>
    <w:rsid w:val="00605FDA"/>
    <w:rsid w:val="00606B50"/>
    <w:rsid w:val="0060735D"/>
    <w:rsid w:val="00607981"/>
    <w:rsid w:val="00607AD5"/>
    <w:rsid w:val="00610011"/>
    <w:rsid w:val="00610570"/>
    <w:rsid w:val="006108C9"/>
    <w:rsid w:val="00611965"/>
    <w:rsid w:val="0061198C"/>
    <w:rsid w:val="00611A52"/>
    <w:rsid w:val="00611E01"/>
    <w:rsid w:val="006127B6"/>
    <w:rsid w:val="00612AD2"/>
    <w:rsid w:val="00612B4A"/>
    <w:rsid w:val="00612CA7"/>
    <w:rsid w:val="00612CD1"/>
    <w:rsid w:val="006130CC"/>
    <w:rsid w:val="006130CD"/>
    <w:rsid w:val="0061364C"/>
    <w:rsid w:val="006138B9"/>
    <w:rsid w:val="006142F4"/>
    <w:rsid w:val="006155C6"/>
    <w:rsid w:val="006156E7"/>
    <w:rsid w:val="00615894"/>
    <w:rsid w:val="006158CA"/>
    <w:rsid w:val="00615C3E"/>
    <w:rsid w:val="00615F04"/>
    <w:rsid w:val="00616484"/>
    <w:rsid w:val="00616CFD"/>
    <w:rsid w:val="0061716D"/>
    <w:rsid w:val="00617328"/>
    <w:rsid w:val="00617512"/>
    <w:rsid w:val="0061751E"/>
    <w:rsid w:val="00617648"/>
    <w:rsid w:val="006178BB"/>
    <w:rsid w:val="00617908"/>
    <w:rsid w:val="00617E8E"/>
    <w:rsid w:val="00617EF4"/>
    <w:rsid w:val="00620092"/>
    <w:rsid w:val="0062014A"/>
    <w:rsid w:val="006206E8"/>
    <w:rsid w:val="006207A0"/>
    <w:rsid w:val="00620B94"/>
    <w:rsid w:val="00620BA8"/>
    <w:rsid w:val="0062146C"/>
    <w:rsid w:val="006215A6"/>
    <w:rsid w:val="006219FF"/>
    <w:rsid w:val="00621A92"/>
    <w:rsid w:val="00621B46"/>
    <w:rsid w:val="00621F64"/>
    <w:rsid w:val="00621FA8"/>
    <w:rsid w:val="00622F17"/>
    <w:rsid w:val="006233D7"/>
    <w:rsid w:val="006239AF"/>
    <w:rsid w:val="00623DF7"/>
    <w:rsid w:val="006241A1"/>
    <w:rsid w:val="0062443E"/>
    <w:rsid w:val="00624A47"/>
    <w:rsid w:val="00624B76"/>
    <w:rsid w:val="00624D28"/>
    <w:rsid w:val="00625303"/>
    <w:rsid w:val="00625554"/>
    <w:rsid w:val="006257E7"/>
    <w:rsid w:val="00625A2D"/>
    <w:rsid w:val="00625EE0"/>
    <w:rsid w:val="00626421"/>
    <w:rsid w:val="00626567"/>
    <w:rsid w:val="00626C66"/>
    <w:rsid w:val="0062754B"/>
    <w:rsid w:val="006275E6"/>
    <w:rsid w:val="00627A6F"/>
    <w:rsid w:val="00627AC5"/>
    <w:rsid w:val="00627AF9"/>
    <w:rsid w:val="00627BD1"/>
    <w:rsid w:val="00627C72"/>
    <w:rsid w:val="00627CAB"/>
    <w:rsid w:val="00630215"/>
    <w:rsid w:val="006303BF"/>
    <w:rsid w:val="00630DAA"/>
    <w:rsid w:val="006317AA"/>
    <w:rsid w:val="00631895"/>
    <w:rsid w:val="00631B58"/>
    <w:rsid w:val="00631F3E"/>
    <w:rsid w:val="00632093"/>
    <w:rsid w:val="006322EC"/>
    <w:rsid w:val="006323F8"/>
    <w:rsid w:val="00632645"/>
    <w:rsid w:val="006329EB"/>
    <w:rsid w:val="00633197"/>
    <w:rsid w:val="006332BC"/>
    <w:rsid w:val="006336B3"/>
    <w:rsid w:val="00633829"/>
    <w:rsid w:val="006340F3"/>
    <w:rsid w:val="00634356"/>
    <w:rsid w:val="00634BB9"/>
    <w:rsid w:val="00634D62"/>
    <w:rsid w:val="00634DED"/>
    <w:rsid w:val="00634EA7"/>
    <w:rsid w:val="006350A1"/>
    <w:rsid w:val="00635400"/>
    <w:rsid w:val="00635447"/>
    <w:rsid w:val="006359A0"/>
    <w:rsid w:val="006368A7"/>
    <w:rsid w:val="00636C01"/>
    <w:rsid w:val="00636FFD"/>
    <w:rsid w:val="006371C0"/>
    <w:rsid w:val="00637305"/>
    <w:rsid w:val="00637733"/>
    <w:rsid w:val="00640746"/>
    <w:rsid w:val="00640FA3"/>
    <w:rsid w:val="00640FF2"/>
    <w:rsid w:val="006411CD"/>
    <w:rsid w:val="00641532"/>
    <w:rsid w:val="00641E01"/>
    <w:rsid w:val="0064205B"/>
    <w:rsid w:val="0064216C"/>
    <w:rsid w:val="00642287"/>
    <w:rsid w:val="0064235C"/>
    <w:rsid w:val="00642A2F"/>
    <w:rsid w:val="00642AB0"/>
    <w:rsid w:val="00642E66"/>
    <w:rsid w:val="0064354B"/>
    <w:rsid w:val="00643AFC"/>
    <w:rsid w:val="00643F65"/>
    <w:rsid w:val="00644036"/>
    <w:rsid w:val="00644393"/>
    <w:rsid w:val="0064471F"/>
    <w:rsid w:val="00644923"/>
    <w:rsid w:val="00644F9E"/>
    <w:rsid w:val="006453EF"/>
    <w:rsid w:val="00645578"/>
    <w:rsid w:val="006457FB"/>
    <w:rsid w:val="00645822"/>
    <w:rsid w:val="00645A2A"/>
    <w:rsid w:val="00646000"/>
    <w:rsid w:val="006463C0"/>
    <w:rsid w:val="0064767B"/>
    <w:rsid w:val="00647C4F"/>
    <w:rsid w:val="00647FB4"/>
    <w:rsid w:val="0065071C"/>
    <w:rsid w:val="00650885"/>
    <w:rsid w:val="0065099A"/>
    <w:rsid w:val="00650B5F"/>
    <w:rsid w:val="00650CC7"/>
    <w:rsid w:val="00650D74"/>
    <w:rsid w:val="00650D84"/>
    <w:rsid w:val="00650F28"/>
    <w:rsid w:val="00651129"/>
    <w:rsid w:val="00651243"/>
    <w:rsid w:val="00651834"/>
    <w:rsid w:val="006518E7"/>
    <w:rsid w:val="00651F37"/>
    <w:rsid w:val="00652112"/>
    <w:rsid w:val="00652160"/>
    <w:rsid w:val="00652BBF"/>
    <w:rsid w:val="00653827"/>
    <w:rsid w:val="00653B7B"/>
    <w:rsid w:val="00653DA4"/>
    <w:rsid w:val="00654121"/>
    <w:rsid w:val="00654123"/>
    <w:rsid w:val="00654302"/>
    <w:rsid w:val="006545B9"/>
    <w:rsid w:val="00654B3B"/>
    <w:rsid w:val="00654E88"/>
    <w:rsid w:val="00654F78"/>
    <w:rsid w:val="006554A7"/>
    <w:rsid w:val="006554D4"/>
    <w:rsid w:val="00655611"/>
    <w:rsid w:val="00655951"/>
    <w:rsid w:val="00655F43"/>
    <w:rsid w:val="00656336"/>
    <w:rsid w:val="006563D7"/>
    <w:rsid w:val="0065652E"/>
    <w:rsid w:val="006601DD"/>
    <w:rsid w:val="00660932"/>
    <w:rsid w:val="006614C9"/>
    <w:rsid w:val="006624E9"/>
    <w:rsid w:val="006629F5"/>
    <w:rsid w:val="00662A6B"/>
    <w:rsid w:val="00662A98"/>
    <w:rsid w:val="00662C4F"/>
    <w:rsid w:val="00662DC9"/>
    <w:rsid w:val="006634C5"/>
    <w:rsid w:val="006637D4"/>
    <w:rsid w:val="00663B19"/>
    <w:rsid w:val="00663C8A"/>
    <w:rsid w:val="0066406D"/>
    <w:rsid w:val="00664128"/>
    <w:rsid w:val="00664351"/>
    <w:rsid w:val="00664C51"/>
    <w:rsid w:val="00664CB4"/>
    <w:rsid w:val="00664D9B"/>
    <w:rsid w:val="00664FC0"/>
    <w:rsid w:val="00665118"/>
    <w:rsid w:val="00665BBA"/>
    <w:rsid w:val="00666050"/>
    <w:rsid w:val="006661B8"/>
    <w:rsid w:val="00666471"/>
    <w:rsid w:val="00666A06"/>
    <w:rsid w:val="00666A92"/>
    <w:rsid w:val="00666F86"/>
    <w:rsid w:val="0066738B"/>
    <w:rsid w:val="00667736"/>
    <w:rsid w:val="00670847"/>
    <w:rsid w:val="00670A2A"/>
    <w:rsid w:val="00670D3B"/>
    <w:rsid w:val="0067112E"/>
    <w:rsid w:val="00671905"/>
    <w:rsid w:val="00671A62"/>
    <w:rsid w:val="00671B96"/>
    <w:rsid w:val="00671C79"/>
    <w:rsid w:val="006726D1"/>
    <w:rsid w:val="00672A3D"/>
    <w:rsid w:val="00672C86"/>
    <w:rsid w:val="00673334"/>
    <w:rsid w:val="006735ED"/>
    <w:rsid w:val="00673980"/>
    <w:rsid w:val="00673E55"/>
    <w:rsid w:val="00673EBF"/>
    <w:rsid w:val="00673FA6"/>
    <w:rsid w:val="00674062"/>
    <w:rsid w:val="006742E9"/>
    <w:rsid w:val="0067468B"/>
    <w:rsid w:val="0067470A"/>
    <w:rsid w:val="00674DF9"/>
    <w:rsid w:val="006750F1"/>
    <w:rsid w:val="00675308"/>
    <w:rsid w:val="006753D6"/>
    <w:rsid w:val="006756D1"/>
    <w:rsid w:val="00675EB5"/>
    <w:rsid w:val="006766A1"/>
    <w:rsid w:val="00676AB4"/>
    <w:rsid w:val="00676DAB"/>
    <w:rsid w:val="00676EDC"/>
    <w:rsid w:val="006776C8"/>
    <w:rsid w:val="00677B51"/>
    <w:rsid w:val="00677CF6"/>
    <w:rsid w:val="0068064E"/>
    <w:rsid w:val="00680777"/>
    <w:rsid w:val="00680A11"/>
    <w:rsid w:val="00680ACD"/>
    <w:rsid w:val="00681196"/>
    <w:rsid w:val="006813A2"/>
    <w:rsid w:val="006814D1"/>
    <w:rsid w:val="00681A9F"/>
    <w:rsid w:val="00681F86"/>
    <w:rsid w:val="006820BC"/>
    <w:rsid w:val="006829F7"/>
    <w:rsid w:val="00682D9C"/>
    <w:rsid w:val="00682E37"/>
    <w:rsid w:val="00683002"/>
    <w:rsid w:val="00683098"/>
    <w:rsid w:val="00683C75"/>
    <w:rsid w:val="00684572"/>
    <w:rsid w:val="00684B54"/>
    <w:rsid w:val="00684C8F"/>
    <w:rsid w:val="00684F86"/>
    <w:rsid w:val="00685563"/>
    <w:rsid w:val="006855DC"/>
    <w:rsid w:val="00685907"/>
    <w:rsid w:val="006859F3"/>
    <w:rsid w:val="00685CB9"/>
    <w:rsid w:val="006862ED"/>
    <w:rsid w:val="00686363"/>
    <w:rsid w:val="006865AF"/>
    <w:rsid w:val="00686609"/>
    <w:rsid w:val="0068677D"/>
    <w:rsid w:val="0068699F"/>
    <w:rsid w:val="00686A6F"/>
    <w:rsid w:val="0068714F"/>
    <w:rsid w:val="00687AD1"/>
    <w:rsid w:val="00687FC8"/>
    <w:rsid w:val="006901FC"/>
    <w:rsid w:val="00690810"/>
    <w:rsid w:val="0069083F"/>
    <w:rsid w:val="00691022"/>
    <w:rsid w:val="0069180D"/>
    <w:rsid w:val="00691983"/>
    <w:rsid w:val="00691BAC"/>
    <w:rsid w:val="00692B30"/>
    <w:rsid w:val="00692C11"/>
    <w:rsid w:val="00692E35"/>
    <w:rsid w:val="00692F05"/>
    <w:rsid w:val="00692F11"/>
    <w:rsid w:val="00693182"/>
    <w:rsid w:val="006933BE"/>
    <w:rsid w:val="006935E7"/>
    <w:rsid w:val="00693B68"/>
    <w:rsid w:val="00693CF2"/>
    <w:rsid w:val="00693D39"/>
    <w:rsid w:val="006943C9"/>
    <w:rsid w:val="00694466"/>
    <w:rsid w:val="006947D7"/>
    <w:rsid w:val="00694B17"/>
    <w:rsid w:val="00694B55"/>
    <w:rsid w:val="0069559B"/>
    <w:rsid w:val="00695DAC"/>
    <w:rsid w:val="006960EC"/>
    <w:rsid w:val="006962DC"/>
    <w:rsid w:val="006969AE"/>
    <w:rsid w:val="00696CEA"/>
    <w:rsid w:val="006970F0"/>
    <w:rsid w:val="00697722"/>
    <w:rsid w:val="00697806"/>
    <w:rsid w:val="00697B00"/>
    <w:rsid w:val="00697DD8"/>
    <w:rsid w:val="006A0271"/>
    <w:rsid w:val="006A0638"/>
    <w:rsid w:val="006A06B4"/>
    <w:rsid w:val="006A070E"/>
    <w:rsid w:val="006A0726"/>
    <w:rsid w:val="006A0CA8"/>
    <w:rsid w:val="006A0DD2"/>
    <w:rsid w:val="006A11EC"/>
    <w:rsid w:val="006A1DAC"/>
    <w:rsid w:val="006A2100"/>
    <w:rsid w:val="006A274A"/>
    <w:rsid w:val="006A27A4"/>
    <w:rsid w:val="006A27AB"/>
    <w:rsid w:val="006A2DC0"/>
    <w:rsid w:val="006A342E"/>
    <w:rsid w:val="006A3434"/>
    <w:rsid w:val="006A3E6F"/>
    <w:rsid w:val="006A4057"/>
    <w:rsid w:val="006A4361"/>
    <w:rsid w:val="006A4B58"/>
    <w:rsid w:val="006A4BF4"/>
    <w:rsid w:val="006A4C6A"/>
    <w:rsid w:val="006A5112"/>
    <w:rsid w:val="006A526F"/>
    <w:rsid w:val="006A59E5"/>
    <w:rsid w:val="006A5B08"/>
    <w:rsid w:val="006A5BC0"/>
    <w:rsid w:val="006A5EDE"/>
    <w:rsid w:val="006A61E6"/>
    <w:rsid w:val="006A660E"/>
    <w:rsid w:val="006A70AA"/>
    <w:rsid w:val="006A718A"/>
    <w:rsid w:val="006A7BD7"/>
    <w:rsid w:val="006A7EF0"/>
    <w:rsid w:val="006A7F89"/>
    <w:rsid w:val="006B0373"/>
    <w:rsid w:val="006B0625"/>
    <w:rsid w:val="006B0EBA"/>
    <w:rsid w:val="006B106A"/>
    <w:rsid w:val="006B194D"/>
    <w:rsid w:val="006B1B4F"/>
    <w:rsid w:val="006B1BD4"/>
    <w:rsid w:val="006B2255"/>
    <w:rsid w:val="006B2408"/>
    <w:rsid w:val="006B2905"/>
    <w:rsid w:val="006B2F3A"/>
    <w:rsid w:val="006B346F"/>
    <w:rsid w:val="006B37F3"/>
    <w:rsid w:val="006B38AE"/>
    <w:rsid w:val="006B39C0"/>
    <w:rsid w:val="006B3AAE"/>
    <w:rsid w:val="006B3AC2"/>
    <w:rsid w:val="006B3DD9"/>
    <w:rsid w:val="006B4561"/>
    <w:rsid w:val="006B4C07"/>
    <w:rsid w:val="006B4E46"/>
    <w:rsid w:val="006B4EA1"/>
    <w:rsid w:val="006B534F"/>
    <w:rsid w:val="006B551E"/>
    <w:rsid w:val="006B5AD8"/>
    <w:rsid w:val="006B65DC"/>
    <w:rsid w:val="006B686D"/>
    <w:rsid w:val="006B696A"/>
    <w:rsid w:val="006B6997"/>
    <w:rsid w:val="006B6A2C"/>
    <w:rsid w:val="006B70F6"/>
    <w:rsid w:val="006B7789"/>
    <w:rsid w:val="006C02C2"/>
    <w:rsid w:val="006C065F"/>
    <w:rsid w:val="006C0E8E"/>
    <w:rsid w:val="006C117D"/>
    <w:rsid w:val="006C1E7D"/>
    <w:rsid w:val="006C21C7"/>
    <w:rsid w:val="006C31A8"/>
    <w:rsid w:val="006C35B2"/>
    <w:rsid w:val="006C3788"/>
    <w:rsid w:val="006C3C32"/>
    <w:rsid w:val="006C5028"/>
    <w:rsid w:val="006C5144"/>
    <w:rsid w:val="006C51CF"/>
    <w:rsid w:val="006C52B1"/>
    <w:rsid w:val="006C532A"/>
    <w:rsid w:val="006C5582"/>
    <w:rsid w:val="006C57C5"/>
    <w:rsid w:val="006C5969"/>
    <w:rsid w:val="006C5B7C"/>
    <w:rsid w:val="006C5E13"/>
    <w:rsid w:val="006C5E2A"/>
    <w:rsid w:val="006C6538"/>
    <w:rsid w:val="006C6581"/>
    <w:rsid w:val="006C65D4"/>
    <w:rsid w:val="006C6EEC"/>
    <w:rsid w:val="006C6F69"/>
    <w:rsid w:val="006C7244"/>
    <w:rsid w:val="006C737F"/>
    <w:rsid w:val="006C7D60"/>
    <w:rsid w:val="006C7FE5"/>
    <w:rsid w:val="006D0051"/>
    <w:rsid w:val="006D0ACB"/>
    <w:rsid w:val="006D0DD5"/>
    <w:rsid w:val="006D0FDB"/>
    <w:rsid w:val="006D104E"/>
    <w:rsid w:val="006D1633"/>
    <w:rsid w:val="006D173F"/>
    <w:rsid w:val="006D18A8"/>
    <w:rsid w:val="006D1CB8"/>
    <w:rsid w:val="006D1D63"/>
    <w:rsid w:val="006D1EAA"/>
    <w:rsid w:val="006D212F"/>
    <w:rsid w:val="006D2736"/>
    <w:rsid w:val="006D27DF"/>
    <w:rsid w:val="006D2902"/>
    <w:rsid w:val="006D2A1F"/>
    <w:rsid w:val="006D2FDF"/>
    <w:rsid w:val="006D39E7"/>
    <w:rsid w:val="006D3B19"/>
    <w:rsid w:val="006D3F01"/>
    <w:rsid w:val="006D4711"/>
    <w:rsid w:val="006D4728"/>
    <w:rsid w:val="006D4828"/>
    <w:rsid w:val="006D4AC0"/>
    <w:rsid w:val="006D4F8D"/>
    <w:rsid w:val="006D560E"/>
    <w:rsid w:val="006D5D91"/>
    <w:rsid w:val="006D5F6A"/>
    <w:rsid w:val="006D63E5"/>
    <w:rsid w:val="006D6AFA"/>
    <w:rsid w:val="006D6B20"/>
    <w:rsid w:val="006D6BF2"/>
    <w:rsid w:val="006D7259"/>
    <w:rsid w:val="006D7BB3"/>
    <w:rsid w:val="006D7DEF"/>
    <w:rsid w:val="006D7F2E"/>
    <w:rsid w:val="006E0116"/>
    <w:rsid w:val="006E07A4"/>
    <w:rsid w:val="006E0B55"/>
    <w:rsid w:val="006E0CBB"/>
    <w:rsid w:val="006E0EFB"/>
    <w:rsid w:val="006E119C"/>
    <w:rsid w:val="006E12C4"/>
    <w:rsid w:val="006E1CFD"/>
    <w:rsid w:val="006E2A73"/>
    <w:rsid w:val="006E2B67"/>
    <w:rsid w:val="006E2FB4"/>
    <w:rsid w:val="006E399A"/>
    <w:rsid w:val="006E3A52"/>
    <w:rsid w:val="006E4061"/>
    <w:rsid w:val="006E44EE"/>
    <w:rsid w:val="006E4542"/>
    <w:rsid w:val="006E4548"/>
    <w:rsid w:val="006E4557"/>
    <w:rsid w:val="006E4A03"/>
    <w:rsid w:val="006E4B56"/>
    <w:rsid w:val="006E4BAB"/>
    <w:rsid w:val="006E4C8C"/>
    <w:rsid w:val="006E5434"/>
    <w:rsid w:val="006E5F9F"/>
    <w:rsid w:val="006E60C7"/>
    <w:rsid w:val="006E60F4"/>
    <w:rsid w:val="006E6281"/>
    <w:rsid w:val="006E62B1"/>
    <w:rsid w:val="006E6592"/>
    <w:rsid w:val="006E661E"/>
    <w:rsid w:val="006E68CD"/>
    <w:rsid w:val="006E6B44"/>
    <w:rsid w:val="006E6BD9"/>
    <w:rsid w:val="006E6CCE"/>
    <w:rsid w:val="006E6D3B"/>
    <w:rsid w:val="006E6FA3"/>
    <w:rsid w:val="006E6FCA"/>
    <w:rsid w:val="006E729A"/>
    <w:rsid w:val="006E77FD"/>
    <w:rsid w:val="006F1082"/>
    <w:rsid w:val="006F10BC"/>
    <w:rsid w:val="006F15CC"/>
    <w:rsid w:val="006F2198"/>
    <w:rsid w:val="006F22C4"/>
    <w:rsid w:val="006F2836"/>
    <w:rsid w:val="006F2EAA"/>
    <w:rsid w:val="006F3037"/>
    <w:rsid w:val="006F374A"/>
    <w:rsid w:val="006F39F7"/>
    <w:rsid w:val="006F41BD"/>
    <w:rsid w:val="006F4496"/>
    <w:rsid w:val="006F49C4"/>
    <w:rsid w:val="006F4C5E"/>
    <w:rsid w:val="006F51B3"/>
    <w:rsid w:val="006F551D"/>
    <w:rsid w:val="006F59DC"/>
    <w:rsid w:val="006F6443"/>
    <w:rsid w:val="006F656D"/>
    <w:rsid w:val="006F6D52"/>
    <w:rsid w:val="006F7D03"/>
    <w:rsid w:val="00700F79"/>
    <w:rsid w:val="00701402"/>
    <w:rsid w:val="007017B5"/>
    <w:rsid w:val="007019C0"/>
    <w:rsid w:val="00701D5D"/>
    <w:rsid w:val="0070255E"/>
    <w:rsid w:val="00702871"/>
    <w:rsid w:val="00702922"/>
    <w:rsid w:val="00702AF1"/>
    <w:rsid w:val="00702F85"/>
    <w:rsid w:val="00702FE0"/>
    <w:rsid w:val="0070335F"/>
    <w:rsid w:val="00703399"/>
    <w:rsid w:val="00703528"/>
    <w:rsid w:val="0070357E"/>
    <w:rsid w:val="00703A8B"/>
    <w:rsid w:val="00703B7B"/>
    <w:rsid w:val="00703D4C"/>
    <w:rsid w:val="00703DFC"/>
    <w:rsid w:val="00704240"/>
    <w:rsid w:val="007044E5"/>
    <w:rsid w:val="0070563E"/>
    <w:rsid w:val="00705B2B"/>
    <w:rsid w:val="00705BED"/>
    <w:rsid w:val="00705D29"/>
    <w:rsid w:val="00705D3D"/>
    <w:rsid w:val="00705DE9"/>
    <w:rsid w:val="00705EBC"/>
    <w:rsid w:val="0070714E"/>
    <w:rsid w:val="007071F8"/>
    <w:rsid w:val="00707262"/>
    <w:rsid w:val="007074B4"/>
    <w:rsid w:val="00707558"/>
    <w:rsid w:val="007075EF"/>
    <w:rsid w:val="00707632"/>
    <w:rsid w:val="00707785"/>
    <w:rsid w:val="00707B48"/>
    <w:rsid w:val="007101E9"/>
    <w:rsid w:val="00710378"/>
    <w:rsid w:val="007106C8"/>
    <w:rsid w:val="00710760"/>
    <w:rsid w:val="00710A04"/>
    <w:rsid w:val="00710B27"/>
    <w:rsid w:val="00711315"/>
    <w:rsid w:val="00711379"/>
    <w:rsid w:val="00711A0E"/>
    <w:rsid w:val="00711EEC"/>
    <w:rsid w:val="00711F51"/>
    <w:rsid w:val="00712D84"/>
    <w:rsid w:val="00713026"/>
    <w:rsid w:val="0071350A"/>
    <w:rsid w:val="007139D2"/>
    <w:rsid w:val="007140AE"/>
    <w:rsid w:val="0071446D"/>
    <w:rsid w:val="0071470F"/>
    <w:rsid w:val="00714764"/>
    <w:rsid w:val="0071484A"/>
    <w:rsid w:val="007149AE"/>
    <w:rsid w:val="00714EC5"/>
    <w:rsid w:val="0071522D"/>
    <w:rsid w:val="00715697"/>
    <w:rsid w:val="0071599A"/>
    <w:rsid w:val="00715CA3"/>
    <w:rsid w:val="00716032"/>
    <w:rsid w:val="00716739"/>
    <w:rsid w:val="00716938"/>
    <w:rsid w:val="00716A43"/>
    <w:rsid w:val="0071722B"/>
    <w:rsid w:val="0071741D"/>
    <w:rsid w:val="007202C5"/>
    <w:rsid w:val="007203FC"/>
    <w:rsid w:val="00720435"/>
    <w:rsid w:val="00720B93"/>
    <w:rsid w:val="0072138D"/>
    <w:rsid w:val="0072138F"/>
    <w:rsid w:val="007216AB"/>
    <w:rsid w:val="00722493"/>
    <w:rsid w:val="00722692"/>
    <w:rsid w:val="00722702"/>
    <w:rsid w:val="00722ECC"/>
    <w:rsid w:val="00723311"/>
    <w:rsid w:val="0072358D"/>
    <w:rsid w:val="00723871"/>
    <w:rsid w:val="007242F0"/>
    <w:rsid w:val="00724456"/>
    <w:rsid w:val="007249F7"/>
    <w:rsid w:val="007250D4"/>
    <w:rsid w:val="00725508"/>
    <w:rsid w:val="0072555D"/>
    <w:rsid w:val="007256B3"/>
    <w:rsid w:val="00725B66"/>
    <w:rsid w:val="007262FC"/>
    <w:rsid w:val="007264C2"/>
    <w:rsid w:val="00726AB4"/>
    <w:rsid w:val="00727406"/>
    <w:rsid w:val="007274B9"/>
    <w:rsid w:val="007275EB"/>
    <w:rsid w:val="007276D8"/>
    <w:rsid w:val="00727827"/>
    <w:rsid w:val="007278AC"/>
    <w:rsid w:val="00727AB0"/>
    <w:rsid w:val="00727BFA"/>
    <w:rsid w:val="00727F8C"/>
    <w:rsid w:val="00727FD6"/>
    <w:rsid w:val="007308F8"/>
    <w:rsid w:val="00730C4A"/>
    <w:rsid w:val="00730D0F"/>
    <w:rsid w:val="00730D4C"/>
    <w:rsid w:val="00730F9F"/>
    <w:rsid w:val="007317FE"/>
    <w:rsid w:val="00731872"/>
    <w:rsid w:val="00731A71"/>
    <w:rsid w:val="00731C09"/>
    <w:rsid w:val="00731E9A"/>
    <w:rsid w:val="00731FE6"/>
    <w:rsid w:val="007333CF"/>
    <w:rsid w:val="00733580"/>
    <w:rsid w:val="00733F7A"/>
    <w:rsid w:val="007349EC"/>
    <w:rsid w:val="00734CC2"/>
    <w:rsid w:val="007353C8"/>
    <w:rsid w:val="0073588D"/>
    <w:rsid w:val="0073591F"/>
    <w:rsid w:val="00735C24"/>
    <w:rsid w:val="007360F4"/>
    <w:rsid w:val="00736458"/>
    <w:rsid w:val="0073661E"/>
    <w:rsid w:val="00736713"/>
    <w:rsid w:val="00736837"/>
    <w:rsid w:val="00736A2E"/>
    <w:rsid w:val="00736B23"/>
    <w:rsid w:val="007370CE"/>
    <w:rsid w:val="007376E3"/>
    <w:rsid w:val="0074037E"/>
    <w:rsid w:val="00740B08"/>
    <w:rsid w:val="007413E3"/>
    <w:rsid w:val="007415C9"/>
    <w:rsid w:val="00741668"/>
    <w:rsid w:val="00741743"/>
    <w:rsid w:val="0074184A"/>
    <w:rsid w:val="00741A26"/>
    <w:rsid w:val="00742300"/>
    <w:rsid w:val="007425D8"/>
    <w:rsid w:val="00742DC0"/>
    <w:rsid w:val="00743CF9"/>
    <w:rsid w:val="00743FF2"/>
    <w:rsid w:val="00744182"/>
    <w:rsid w:val="0074448D"/>
    <w:rsid w:val="00744B0F"/>
    <w:rsid w:val="00744B23"/>
    <w:rsid w:val="00744C17"/>
    <w:rsid w:val="00745048"/>
    <w:rsid w:val="0074537C"/>
    <w:rsid w:val="007453AC"/>
    <w:rsid w:val="007456E8"/>
    <w:rsid w:val="00745AD3"/>
    <w:rsid w:val="00745D24"/>
    <w:rsid w:val="00745F99"/>
    <w:rsid w:val="007460C2"/>
    <w:rsid w:val="00746149"/>
    <w:rsid w:val="007461A7"/>
    <w:rsid w:val="00746B4E"/>
    <w:rsid w:val="00746B7B"/>
    <w:rsid w:val="00746FC8"/>
    <w:rsid w:val="00747153"/>
    <w:rsid w:val="00747755"/>
    <w:rsid w:val="00747A0D"/>
    <w:rsid w:val="00747B03"/>
    <w:rsid w:val="007503C7"/>
    <w:rsid w:val="007503F1"/>
    <w:rsid w:val="00750475"/>
    <w:rsid w:val="007509B5"/>
    <w:rsid w:val="00751197"/>
    <w:rsid w:val="00751622"/>
    <w:rsid w:val="0075170A"/>
    <w:rsid w:val="0075195C"/>
    <w:rsid w:val="00751A07"/>
    <w:rsid w:val="00752063"/>
    <w:rsid w:val="0075280D"/>
    <w:rsid w:val="00752946"/>
    <w:rsid w:val="00752A12"/>
    <w:rsid w:val="007531AA"/>
    <w:rsid w:val="0075368F"/>
    <w:rsid w:val="00753901"/>
    <w:rsid w:val="00753CA7"/>
    <w:rsid w:val="00753FC3"/>
    <w:rsid w:val="0075444E"/>
    <w:rsid w:val="0075459A"/>
    <w:rsid w:val="007545D9"/>
    <w:rsid w:val="00754733"/>
    <w:rsid w:val="0075488C"/>
    <w:rsid w:val="00754C1C"/>
    <w:rsid w:val="00754D78"/>
    <w:rsid w:val="007553D3"/>
    <w:rsid w:val="007557E2"/>
    <w:rsid w:val="00755DBC"/>
    <w:rsid w:val="00756003"/>
    <w:rsid w:val="00756134"/>
    <w:rsid w:val="007563B7"/>
    <w:rsid w:val="0075659D"/>
    <w:rsid w:val="007567DE"/>
    <w:rsid w:val="007569AC"/>
    <w:rsid w:val="00756F18"/>
    <w:rsid w:val="0075714C"/>
    <w:rsid w:val="007572A2"/>
    <w:rsid w:val="0075737D"/>
    <w:rsid w:val="007573F9"/>
    <w:rsid w:val="0075745C"/>
    <w:rsid w:val="00757914"/>
    <w:rsid w:val="00757A70"/>
    <w:rsid w:val="0076021E"/>
    <w:rsid w:val="00760377"/>
    <w:rsid w:val="0076067A"/>
    <w:rsid w:val="00760B72"/>
    <w:rsid w:val="00760E6E"/>
    <w:rsid w:val="00761453"/>
    <w:rsid w:val="007618F5"/>
    <w:rsid w:val="00761C2C"/>
    <w:rsid w:val="00762284"/>
    <w:rsid w:val="00762297"/>
    <w:rsid w:val="00762812"/>
    <w:rsid w:val="007628CB"/>
    <w:rsid w:val="00762C3B"/>
    <w:rsid w:val="00763207"/>
    <w:rsid w:val="00763287"/>
    <w:rsid w:val="00763481"/>
    <w:rsid w:val="00763668"/>
    <w:rsid w:val="0076398D"/>
    <w:rsid w:val="00763AA5"/>
    <w:rsid w:val="00763D62"/>
    <w:rsid w:val="00763F41"/>
    <w:rsid w:val="00764CD9"/>
    <w:rsid w:val="00765368"/>
    <w:rsid w:val="007654A2"/>
    <w:rsid w:val="0076554A"/>
    <w:rsid w:val="007657A0"/>
    <w:rsid w:val="00765C75"/>
    <w:rsid w:val="0076613C"/>
    <w:rsid w:val="007664BD"/>
    <w:rsid w:val="007666A2"/>
    <w:rsid w:val="0076671E"/>
    <w:rsid w:val="00766A94"/>
    <w:rsid w:val="00766C2E"/>
    <w:rsid w:val="00766D8D"/>
    <w:rsid w:val="00766E16"/>
    <w:rsid w:val="00766EBF"/>
    <w:rsid w:val="00766F8B"/>
    <w:rsid w:val="00767923"/>
    <w:rsid w:val="00767D11"/>
    <w:rsid w:val="007706C2"/>
    <w:rsid w:val="00770B5B"/>
    <w:rsid w:val="00770CCD"/>
    <w:rsid w:val="00770DC3"/>
    <w:rsid w:val="00771157"/>
    <w:rsid w:val="007714E3"/>
    <w:rsid w:val="00771F0F"/>
    <w:rsid w:val="0077213B"/>
    <w:rsid w:val="007721D5"/>
    <w:rsid w:val="0077255C"/>
    <w:rsid w:val="00772EB3"/>
    <w:rsid w:val="007730DD"/>
    <w:rsid w:val="00773335"/>
    <w:rsid w:val="00773355"/>
    <w:rsid w:val="007738D0"/>
    <w:rsid w:val="00773A41"/>
    <w:rsid w:val="0077443B"/>
    <w:rsid w:val="0077486B"/>
    <w:rsid w:val="00774973"/>
    <w:rsid w:val="00774A23"/>
    <w:rsid w:val="00774A48"/>
    <w:rsid w:val="00774DAC"/>
    <w:rsid w:val="00775024"/>
    <w:rsid w:val="007752FC"/>
    <w:rsid w:val="00775B33"/>
    <w:rsid w:val="00775D08"/>
    <w:rsid w:val="00775E7B"/>
    <w:rsid w:val="0077614F"/>
    <w:rsid w:val="007761A3"/>
    <w:rsid w:val="0077633D"/>
    <w:rsid w:val="00776435"/>
    <w:rsid w:val="00777248"/>
    <w:rsid w:val="0077762D"/>
    <w:rsid w:val="007803DF"/>
    <w:rsid w:val="007804E6"/>
    <w:rsid w:val="00780677"/>
    <w:rsid w:val="00780749"/>
    <w:rsid w:val="00780775"/>
    <w:rsid w:val="007807C8"/>
    <w:rsid w:val="0078154A"/>
    <w:rsid w:val="00781681"/>
    <w:rsid w:val="007825A2"/>
    <w:rsid w:val="00782732"/>
    <w:rsid w:val="00782D22"/>
    <w:rsid w:val="00783360"/>
    <w:rsid w:val="007838CB"/>
    <w:rsid w:val="007838CF"/>
    <w:rsid w:val="00783C16"/>
    <w:rsid w:val="00784136"/>
    <w:rsid w:val="007847A6"/>
    <w:rsid w:val="00784A28"/>
    <w:rsid w:val="007851B2"/>
    <w:rsid w:val="0078538E"/>
    <w:rsid w:val="007854C8"/>
    <w:rsid w:val="00785608"/>
    <w:rsid w:val="007859EF"/>
    <w:rsid w:val="00785C56"/>
    <w:rsid w:val="0078648F"/>
    <w:rsid w:val="007865D1"/>
    <w:rsid w:val="00786B90"/>
    <w:rsid w:val="007870E1"/>
    <w:rsid w:val="007870F3"/>
    <w:rsid w:val="00787863"/>
    <w:rsid w:val="00787ADC"/>
    <w:rsid w:val="00787EC8"/>
    <w:rsid w:val="007900FF"/>
    <w:rsid w:val="0079047F"/>
    <w:rsid w:val="00790D44"/>
    <w:rsid w:val="00790FBA"/>
    <w:rsid w:val="00791435"/>
    <w:rsid w:val="00791F62"/>
    <w:rsid w:val="0079206A"/>
    <w:rsid w:val="00792239"/>
    <w:rsid w:val="00792852"/>
    <w:rsid w:val="00792D0D"/>
    <w:rsid w:val="00793134"/>
    <w:rsid w:val="007931F0"/>
    <w:rsid w:val="0079320F"/>
    <w:rsid w:val="00793314"/>
    <w:rsid w:val="00793387"/>
    <w:rsid w:val="007934C5"/>
    <w:rsid w:val="00793807"/>
    <w:rsid w:val="00793B0B"/>
    <w:rsid w:val="00793B44"/>
    <w:rsid w:val="00793CCB"/>
    <w:rsid w:val="00793F66"/>
    <w:rsid w:val="00794333"/>
    <w:rsid w:val="00794BA4"/>
    <w:rsid w:val="00794E19"/>
    <w:rsid w:val="00794F7E"/>
    <w:rsid w:val="007953E6"/>
    <w:rsid w:val="0079624A"/>
    <w:rsid w:val="007975A5"/>
    <w:rsid w:val="00797B73"/>
    <w:rsid w:val="007A0127"/>
    <w:rsid w:val="007A03C2"/>
    <w:rsid w:val="007A0623"/>
    <w:rsid w:val="007A08E9"/>
    <w:rsid w:val="007A0AC0"/>
    <w:rsid w:val="007A0F04"/>
    <w:rsid w:val="007A10F8"/>
    <w:rsid w:val="007A24EA"/>
    <w:rsid w:val="007A28F2"/>
    <w:rsid w:val="007A2B4B"/>
    <w:rsid w:val="007A31D7"/>
    <w:rsid w:val="007A35E1"/>
    <w:rsid w:val="007A3C8E"/>
    <w:rsid w:val="007A4ABE"/>
    <w:rsid w:val="007A4C64"/>
    <w:rsid w:val="007A5149"/>
    <w:rsid w:val="007A5FEB"/>
    <w:rsid w:val="007A6367"/>
    <w:rsid w:val="007A69E6"/>
    <w:rsid w:val="007A6BAC"/>
    <w:rsid w:val="007A6BB9"/>
    <w:rsid w:val="007A73C1"/>
    <w:rsid w:val="007A7B16"/>
    <w:rsid w:val="007A7D0B"/>
    <w:rsid w:val="007A7ED9"/>
    <w:rsid w:val="007B0B49"/>
    <w:rsid w:val="007B0C21"/>
    <w:rsid w:val="007B0F2C"/>
    <w:rsid w:val="007B1465"/>
    <w:rsid w:val="007B16A5"/>
    <w:rsid w:val="007B1973"/>
    <w:rsid w:val="007B199C"/>
    <w:rsid w:val="007B1B69"/>
    <w:rsid w:val="007B21C6"/>
    <w:rsid w:val="007B21FC"/>
    <w:rsid w:val="007B2570"/>
    <w:rsid w:val="007B2DBD"/>
    <w:rsid w:val="007B2ED1"/>
    <w:rsid w:val="007B2FC3"/>
    <w:rsid w:val="007B334B"/>
    <w:rsid w:val="007B387F"/>
    <w:rsid w:val="007B3B7D"/>
    <w:rsid w:val="007B3C56"/>
    <w:rsid w:val="007B417C"/>
    <w:rsid w:val="007B46FB"/>
    <w:rsid w:val="007B4D41"/>
    <w:rsid w:val="007B4DB7"/>
    <w:rsid w:val="007B5625"/>
    <w:rsid w:val="007B61C4"/>
    <w:rsid w:val="007B64FE"/>
    <w:rsid w:val="007B67E9"/>
    <w:rsid w:val="007B6D8F"/>
    <w:rsid w:val="007B741B"/>
    <w:rsid w:val="007B75D1"/>
    <w:rsid w:val="007B770D"/>
    <w:rsid w:val="007B775E"/>
    <w:rsid w:val="007B77AF"/>
    <w:rsid w:val="007C0493"/>
    <w:rsid w:val="007C0966"/>
    <w:rsid w:val="007C124E"/>
    <w:rsid w:val="007C154B"/>
    <w:rsid w:val="007C16DA"/>
    <w:rsid w:val="007C16EA"/>
    <w:rsid w:val="007C1960"/>
    <w:rsid w:val="007C1B2E"/>
    <w:rsid w:val="007C1D2F"/>
    <w:rsid w:val="007C1DFB"/>
    <w:rsid w:val="007C27BF"/>
    <w:rsid w:val="007C2A8A"/>
    <w:rsid w:val="007C2AF8"/>
    <w:rsid w:val="007C2CC7"/>
    <w:rsid w:val="007C3F55"/>
    <w:rsid w:val="007C462A"/>
    <w:rsid w:val="007C48F4"/>
    <w:rsid w:val="007C49ED"/>
    <w:rsid w:val="007C511C"/>
    <w:rsid w:val="007C51AF"/>
    <w:rsid w:val="007C51E1"/>
    <w:rsid w:val="007C542A"/>
    <w:rsid w:val="007C5674"/>
    <w:rsid w:val="007C5A8D"/>
    <w:rsid w:val="007C5AD8"/>
    <w:rsid w:val="007C5FAA"/>
    <w:rsid w:val="007C6406"/>
    <w:rsid w:val="007C6896"/>
    <w:rsid w:val="007C6959"/>
    <w:rsid w:val="007C69C6"/>
    <w:rsid w:val="007C6A01"/>
    <w:rsid w:val="007C6A50"/>
    <w:rsid w:val="007C6C75"/>
    <w:rsid w:val="007C6F9B"/>
    <w:rsid w:val="007C77B0"/>
    <w:rsid w:val="007D0658"/>
    <w:rsid w:val="007D0D55"/>
    <w:rsid w:val="007D115E"/>
    <w:rsid w:val="007D1B8B"/>
    <w:rsid w:val="007D2509"/>
    <w:rsid w:val="007D25B3"/>
    <w:rsid w:val="007D27D0"/>
    <w:rsid w:val="007D2A01"/>
    <w:rsid w:val="007D2E8F"/>
    <w:rsid w:val="007D3B14"/>
    <w:rsid w:val="007D3D86"/>
    <w:rsid w:val="007D413B"/>
    <w:rsid w:val="007D43DD"/>
    <w:rsid w:val="007D4C55"/>
    <w:rsid w:val="007D4FE5"/>
    <w:rsid w:val="007D5064"/>
    <w:rsid w:val="007D524A"/>
    <w:rsid w:val="007D5760"/>
    <w:rsid w:val="007D597D"/>
    <w:rsid w:val="007D5D7B"/>
    <w:rsid w:val="007D5DC4"/>
    <w:rsid w:val="007D5FFA"/>
    <w:rsid w:val="007D6213"/>
    <w:rsid w:val="007D6A9B"/>
    <w:rsid w:val="007D6BD2"/>
    <w:rsid w:val="007D6ED5"/>
    <w:rsid w:val="007D7247"/>
    <w:rsid w:val="007D7A18"/>
    <w:rsid w:val="007E080F"/>
    <w:rsid w:val="007E081D"/>
    <w:rsid w:val="007E0B47"/>
    <w:rsid w:val="007E0C41"/>
    <w:rsid w:val="007E0DC6"/>
    <w:rsid w:val="007E0F26"/>
    <w:rsid w:val="007E157A"/>
    <w:rsid w:val="007E1916"/>
    <w:rsid w:val="007E1A9B"/>
    <w:rsid w:val="007E1F25"/>
    <w:rsid w:val="007E21EB"/>
    <w:rsid w:val="007E246C"/>
    <w:rsid w:val="007E28A4"/>
    <w:rsid w:val="007E337C"/>
    <w:rsid w:val="007E3572"/>
    <w:rsid w:val="007E45E5"/>
    <w:rsid w:val="007E4DB7"/>
    <w:rsid w:val="007E4E25"/>
    <w:rsid w:val="007E6047"/>
    <w:rsid w:val="007E61AB"/>
    <w:rsid w:val="007E648D"/>
    <w:rsid w:val="007E668A"/>
    <w:rsid w:val="007E7367"/>
    <w:rsid w:val="007E78FB"/>
    <w:rsid w:val="007E79C5"/>
    <w:rsid w:val="007F02D4"/>
    <w:rsid w:val="007F03EC"/>
    <w:rsid w:val="007F1327"/>
    <w:rsid w:val="007F13EE"/>
    <w:rsid w:val="007F1612"/>
    <w:rsid w:val="007F1E33"/>
    <w:rsid w:val="007F2030"/>
    <w:rsid w:val="007F2194"/>
    <w:rsid w:val="007F24A8"/>
    <w:rsid w:val="007F294B"/>
    <w:rsid w:val="007F2ADB"/>
    <w:rsid w:val="007F2EF0"/>
    <w:rsid w:val="007F308B"/>
    <w:rsid w:val="007F37CD"/>
    <w:rsid w:val="007F3AD8"/>
    <w:rsid w:val="007F42CE"/>
    <w:rsid w:val="007F4558"/>
    <w:rsid w:val="007F4D0E"/>
    <w:rsid w:val="007F4D83"/>
    <w:rsid w:val="007F544B"/>
    <w:rsid w:val="007F5579"/>
    <w:rsid w:val="007F5DB9"/>
    <w:rsid w:val="007F64E8"/>
    <w:rsid w:val="007F66B3"/>
    <w:rsid w:val="007F67EA"/>
    <w:rsid w:val="007F6960"/>
    <w:rsid w:val="007F7259"/>
    <w:rsid w:val="007F7391"/>
    <w:rsid w:val="007F73E1"/>
    <w:rsid w:val="007F774A"/>
    <w:rsid w:val="007F7C57"/>
    <w:rsid w:val="008003A7"/>
    <w:rsid w:val="008004E4"/>
    <w:rsid w:val="00800E24"/>
    <w:rsid w:val="00801074"/>
    <w:rsid w:val="0080126E"/>
    <w:rsid w:val="0080131F"/>
    <w:rsid w:val="00801412"/>
    <w:rsid w:val="0080150C"/>
    <w:rsid w:val="008023F5"/>
    <w:rsid w:val="00802681"/>
    <w:rsid w:val="00802CA0"/>
    <w:rsid w:val="0080318D"/>
    <w:rsid w:val="00803204"/>
    <w:rsid w:val="0080332B"/>
    <w:rsid w:val="008034EA"/>
    <w:rsid w:val="008035A8"/>
    <w:rsid w:val="008036BE"/>
    <w:rsid w:val="008037FB"/>
    <w:rsid w:val="00803BD5"/>
    <w:rsid w:val="00804661"/>
    <w:rsid w:val="00805338"/>
    <w:rsid w:val="00805419"/>
    <w:rsid w:val="0080587D"/>
    <w:rsid w:val="00805D1A"/>
    <w:rsid w:val="00805D9E"/>
    <w:rsid w:val="00805EF1"/>
    <w:rsid w:val="00805F38"/>
    <w:rsid w:val="00806163"/>
    <w:rsid w:val="00806753"/>
    <w:rsid w:val="00806D8F"/>
    <w:rsid w:val="00807688"/>
    <w:rsid w:val="00807BA2"/>
    <w:rsid w:val="00807DCF"/>
    <w:rsid w:val="0081007C"/>
    <w:rsid w:val="008100DD"/>
    <w:rsid w:val="008104AF"/>
    <w:rsid w:val="00810557"/>
    <w:rsid w:val="008106EC"/>
    <w:rsid w:val="008109E1"/>
    <w:rsid w:val="00810F6A"/>
    <w:rsid w:val="00811084"/>
    <w:rsid w:val="0081119F"/>
    <w:rsid w:val="008114FD"/>
    <w:rsid w:val="008115CE"/>
    <w:rsid w:val="00811985"/>
    <w:rsid w:val="008119F7"/>
    <w:rsid w:val="00811C5D"/>
    <w:rsid w:val="00811E04"/>
    <w:rsid w:val="008124B4"/>
    <w:rsid w:val="008129DB"/>
    <w:rsid w:val="00812CF4"/>
    <w:rsid w:val="00812D4F"/>
    <w:rsid w:val="00812F7B"/>
    <w:rsid w:val="00813113"/>
    <w:rsid w:val="00813388"/>
    <w:rsid w:val="00813A91"/>
    <w:rsid w:val="00813E24"/>
    <w:rsid w:val="00813EF4"/>
    <w:rsid w:val="00813F9D"/>
    <w:rsid w:val="00814145"/>
    <w:rsid w:val="008141E4"/>
    <w:rsid w:val="00814763"/>
    <w:rsid w:val="008149C8"/>
    <w:rsid w:val="00815192"/>
    <w:rsid w:val="00815C08"/>
    <w:rsid w:val="008164B4"/>
    <w:rsid w:val="008165FA"/>
    <w:rsid w:val="00816ACE"/>
    <w:rsid w:val="00817011"/>
    <w:rsid w:val="008170AF"/>
    <w:rsid w:val="008171D5"/>
    <w:rsid w:val="00817213"/>
    <w:rsid w:val="00817366"/>
    <w:rsid w:val="008175B5"/>
    <w:rsid w:val="00817763"/>
    <w:rsid w:val="008178C2"/>
    <w:rsid w:val="00817B3C"/>
    <w:rsid w:val="00817B3F"/>
    <w:rsid w:val="00817D3B"/>
    <w:rsid w:val="00820012"/>
    <w:rsid w:val="008206A6"/>
    <w:rsid w:val="008206E4"/>
    <w:rsid w:val="00820957"/>
    <w:rsid w:val="00820A22"/>
    <w:rsid w:val="00820EAA"/>
    <w:rsid w:val="00820F87"/>
    <w:rsid w:val="008211DB"/>
    <w:rsid w:val="0082126E"/>
    <w:rsid w:val="00821642"/>
    <w:rsid w:val="00822C4E"/>
    <w:rsid w:val="0082334C"/>
    <w:rsid w:val="00823856"/>
    <w:rsid w:val="00823E26"/>
    <w:rsid w:val="00824174"/>
    <w:rsid w:val="008247B2"/>
    <w:rsid w:val="00824BA8"/>
    <w:rsid w:val="00824BBD"/>
    <w:rsid w:val="008252DA"/>
    <w:rsid w:val="008253CC"/>
    <w:rsid w:val="00825519"/>
    <w:rsid w:val="008255F9"/>
    <w:rsid w:val="0082665A"/>
    <w:rsid w:val="0082683E"/>
    <w:rsid w:val="00826846"/>
    <w:rsid w:val="00826EBE"/>
    <w:rsid w:val="008276FC"/>
    <w:rsid w:val="00827A68"/>
    <w:rsid w:val="00827D7D"/>
    <w:rsid w:val="00827F31"/>
    <w:rsid w:val="00830272"/>
    <w:rsid w:val="00830298"/>
    <w:rsid w:val="00830726"/>
    <w:rsid w:val="00830963"/>
    <w:rsid w:val="00830980"/>
    <w:rsid w:val="00830B6A"/>
    <w:rsid w:val="008311D1"/>
    <w:rsid w:val="008311F9"/>
    <w:rsid w:val="0083141F"/>
    <w:rsid w:val="008315CF"/>
    <w:rsid w:val="0083173F"/>
    <w:rsid w:val="00831769"/>
    <w:rsid w:val="00831AE5"/>
    <w:rsid w:val="00831BC2"/>
    <w:rsid w:val="00831F06"/>
    <w:rsid w:val="00832226"/>
    <w:rsid w:val="00832472"/>
    <w:rsid w:val="00832E3A"/>
    <w:rsid w:val="0083338C"/>
    <w:rsid w:val="00833557"/>
    <w:rsid w:val="00833900"/>
    <w:rsid w:val="00833934"/>
    <w:rsid w:val="008339B9"/>
    <w:rsid w:val="00833AD0"/>
    <w:rsid w:val="00833B6A"/>
    <w:rsid w:val="00833C3E"/>
    <w:rsid w:val="00833FA1"/>
    <w:rsid w:val="00834113"/>
    <w:rsid w:val="00834873"/>
    <w:rsid w:val="008348E8"/>
    <w:rsid w:val="00834E72"/>
    <w:rsid w:val="00834E89"/>
    <w:rsid w:val="00835340"/>
    <w:rsid w:val="0083555A"/>
    <w:rsid w:val="00835577"/>
    <w:rsid w:val="00835629"/>
    <w:rsid w:val="008357DF"/>
    <w:rsid w:val="0083622A"/>
    <w:rsid w:val="00836986"/>
    <w:rsid w:val="00836BE1"/>
    <w:rsid w:val="008376C5"/>
    <w:rsid w:val="0083770F"/>
    <w:rsid w:val="008377C5"/>
    <w:rsid w:val="00837B12"/>
    <w:rsid w:val="00837BCE"/>
    <w:rsid w:val="0084013C"/>
    <w:rsid w:val="0084094C"/>
    <w:rsid w:val="00841723"/>
    <w:rsid w:val="008417D4"/>
    <w:rsid w:val="00841907"/>
    <w:rsid w:val="00841A45"/>
    <w:rsid w:val="00841CA8"/>
    <w:rsid w:val="00841F92"/>
    <w:rsid w:val="00842434"/>
    <w:rsid w:val="00842890"/>
    <w:rsid w:val="008430AF"/>
    <w:rsid w:val="00843474"/>
    <w:rsid w:val="0084362D"/>
    <w:rsid w:val="0084381C"/>
    <w:rsid w:val="00843E38"/>
    <w:rsid w:val="00843E3F"/>
    <w:rsid w:val="008442A8"/>
    <w:rsid w:val="00844695"/>
    <w:rsid w:val="008447EB"/>
    <w:rsid w:val="00844CDF"/>
    <w:rsid w:val="00844D2C"/>
    <w:rsid w:val="00844D6C"/>
    <w:rsid w:val="00845179"/>
    <w:rsid w:val="00845673"/>
    <w:rsid w:val="00845E4F"/>
    <w:rsid w:val="00845E59"/>
    <w:rsid w:val="00846E5A"/>
    <w:rsid w:val="008473B8"/>
    <w:rsid w:val="00850090"/>
    <w:rsid w:val="00850873"/>
    <w:rsid w:val="00850A70"/>
    <w:rsid w:val="00850AD4"/>
    <w:rsid w:val="00850ED3"/>
    <w:rsid w:val="00851197"/>
    <w:rsid w:val="00851236"/>
    <w:rsid w:val="008516A7"/>
    <w:rsid w:val="00851723"/>
    <w:rsid w:val="00851CB4"/>
    <w:rsid w:val="00851D69"/>
    <w:rsid w:val="00851F54"/>
    <w:rsid w:val="00852AB0"/>
    <w:rsid w:val="00852AD8"/>
    <w:rsid w:val="00852BF5"/>
    <w:rsid w:val="0085302C"/>
    <w:rsid w:val="008530B5"/>
    <w:rsid w:val="008530CF"/>
    <w:rsid w:val="00853116"/>
    <w:rsid w:val="008533B5"/>
    <w:rsid w:val="0085378B"/>
    <w:rsid w:val="00853D28"/>
    <w:rsid w:val="0085415B"/>
    <w:rsid w:val="00854318"/>
    <w:rsid w:val="00854391"/>
    <w:rsid w:val="00854944"/>
    <w:rsid w:val="00854E37"/>
    <w:rsid w:val="00855B0B"/>
    <w:rsid w:val="00856409"/>
    <w:rsid w:val="0085669C"/>
    <w:rsid w:val="00856EC8"/>
    <w:rsid w:val="0085710D"/>
    <w:rsid w:val="0085762B"/>
    <w:rsid w:val="0085769B"/>
    <w:rsid w:val="0085773C"/>
    <w:rsid w:val="00857B84"/>
    <w:rsid w:val="008606D9"/>
    <w:rsid w:val="00860786"/>
    <w:rsid w:val="00860DCD"/>
    <w:rsid w:val="0086124A"/>
    <w:rsid w:val="00861619"/>
    <w:rsid w:val="00862697"/>
    <w:rsid w:val="00862BC4"/>
    <w:rsid w:val="00863062"/>
    <w:rsid w:val="0086371C"/>
    <w:rsid w:val="008637E7"/>
    <w:rsid w:val="00863B32"/>
    <w:rsid w:val="008640C8"/>
    <w:rsid w:val="0086415F"/>
    <w:rsid w:val="008643DA"/>
    <w:rsid w:val="00864428"/>
    <w:rsid w:val="0086456A"/>
    <w:rsid w:val="00864D05"/>
    <w:rsid w:val="00864D2D"/>
    <w:rsid w:val="008652AC"/>
    <w:rsid w:val="008659B5"/>
    <w:rsid w:val="00865E5D"/>
    <w:rsid w:val="0086683E"/>
    <w:rsid w:val="00866A59"/>
    <w:rsid w:val="00866F85"/>
    <w:rsid w:val="0086715E"/>
    <w:rsid w:val="00867311"/>
    <w:rsid w:val="008673C2"/>
    <w:rsid w:val="0086752C"/>
    <w:rsid w:val="00867D57"/>
    <w:rsid w:val="00870462"/>
    <w:rsid w:val="00870F4D"/>
    <w:rsid w:val="00871152"/>
    <w:rsid w:val="00871760"/>
    <w:rsid w:val="008717C0"/>
    <w:rsid w:val="008721BD"/>
    <w:rsid w:val="0087265F"/>
    <w:rsid w:val="008727D1"/>
    <w:rsid w:val="00872872"/>
    <w:rsid w:val="00872D4B"/>
    <w:rsid w:val="00872ED5"/>
    <w:rsid w:val="008737D6"/>
    <w:rsid w:val="00873EB9"/>
    <w:rsid w:val="008743D3"/>
    <w:rsid w:val="00874409"/>
    <w:rsid w:val="00874B64"/>
    <w:rsid w:val="008751E6"/>
    <w:rsid w:val="00875E81"/>
    <w:rsid w:val="00875F32"/>
    <w:rsid w:val="00876194"/>
    <w:rsid w:val="0087672F"/>
    <w:rsid w:val="008767CE"/>
    <w:rsid w:val="008767DC"/>
    <w:rsid w:val="00876B59"/>
    <w:rsid w:val="008772CE"/>
    <w:rsid w:val="0087755B"/>
    <w:rsid w:val="00877624"/>
    <w:rsid w:val="00877A06"/>
    <w:rsid w:val="00877C87"/>
    <w:rsid w:val="00877F0A"/>
    <w:rsid w:val="00880E55"/>
    <w:rsid w:val="00880F14"/>
    <w:rsid w:val="008814B7"/>
    <w:rsid w:val="0088172A"/>
    <w:rsid w:val="00881DC3"/>
    <w:rsid w:val="008820C1"/>
    <w:rsid w:val="008823C3"/>
    <w:rsid w:val="0088265F"/>
    <w:rsid w:val="0088268C"/>
    <w:rsid w:val="008829F2"/>
    <w:rsid w:val="00882CE0"/>
    <w:rsid w:val="00883018"/>
    <w:rsid w:val="0088315F"/>
    <w:rsid w:val="00883499"/>
    <w:rsid w:val="008837D9"/>
    <w:rsid w:val="00884048"/>
    <w:rsid w:val="00884202"/>
    <w:rsid w:val="008842FA"/>
    <w:rsid w:val="00884C29"/>
    <w:rsid w:val="00884EC0"/>
    <w:rsid w:val="008855D6"/>
    <w:rsid w:val="008855FE"/>
    <w:rsid w:val="008857E4"/>
    <w:rsid w:val="008859CC"/>
    <w:rsid w:val="00885D73"/>
    <w:rsid w:val="00885DBF"/>
    <w:rsid w:val="00885DDF"/>
    <w:rsid w:val="00886B17"/>
    <w:rsid w:val="00887397"/>
    <w:rsid w:val="00887733"/>
    <w:rsid w:val="008900EB"/>
    <w:rsid w:val="0089080A"/>
    <w:rsid w:val="00890941"/>
    <w:rsid w:val="00890A62"/>
    <w:rsid w:val="00890C3A"/>
    <w:rsid w:val="00890D59"/>
    <w:rsid w:val="00891029"/>
    <w:rsid w:val="0089112C"/>
    <w:rsid w:val="00891673"/>
    <w:rsid w:val="008917E1"/>
    <w:rsid w:val="00891ACA"/>
    <w:rsid w:val="00891E63"/>
    <w:rsid w:val="00892013"/>
    <w:rsid w:val="00892134"/>
    <w:rsid w:val="00892479"/>
    <w:rsid w:val="00892C4B"/>
    <w:rsid w:val="00893019"/>
    <w:rsid w:val="008940F1"/>
    <w:rsid w:val="00894322"/>
    <w:rsid w:val="00894550"/>
    <w:rsid w:val="00894D03"/>
    <w:rsid w:val="00895116"/>
    <w:rsid w:val="0089555D"/>
    <w:rsid w:val="00895713"/>
    <w:rsid w:val="008959E0"/>
    <w:rsid w:val="008959EC"/>
    <w:rsid w:val="00895AB9"/>
    <w:rsid w:val="00895C6A"/>
    <w:rsid w:val="00895CF7"/>
    <w:rsid w:val="00896344"/>
    <w:rsid w:val="0089640F"/>
    <w:rsid w:val="00896D08"/>
    <w:rsid w:val="00896F0E"/>
    <w:rsid w:val="008975B7"/>
    <w:rsid w:val="008A0291"/>
    <w:rsid w:val="008A047B"/>
    <w:rsid w:val="008A0502"/>
    <w:rsid w:val="008A079E"/>
    <w:rsid w:val="008A0BEE"/>
    <w:rsid w:val="008A0CB9"/>
    <w:rsid w:val="008A17E8"/>
    <w:rsid w:val="008A236F"/>
    <w:rsid w:val="008A24B5"/>
    <w:rsid w:val="008A269E"/>
    <w:rsid w:val="008A2710"/>
    <w:rsid w:val="008A35B8"/>
    <w:rsid w:val="008A377E"/>
    <w:rsid w:val="008A38D7"/>
    <w:rsid w:val="008A408D"/>
    <w:rsid w:val="008A454D"/>
    <w:rsid w:val="008A4A7F"/>
    <w:rsid w:val="008A4C38"/>
    <w:rsid w:val="008A5511"/>
    <w:rsid w:val="008A581A"/>
    <w:rsid w:val="008A5935"/>
    <w:rsid w:val="008A5AE4"/>
    <w:rsid w:val="008A5C77"/>
    <w:rsid w:val="008A5C8A"/>
    <w:rsid w:val="008A61F7"/>
    <w:rsid w:val="008A6822"/>
    <w:rsid w:val="008A6A34"/>
    <w:rsid w:val="008A6CD3"/>
    <w:rsid w:val="008A6D8B"/>
    <w:rsid w:val="008A6EF4"/>
    <w:rsid w:val="008A715A"/>
    <w:rsid w:val="008A72C5"/>
    <w:rsid w:val="008A7622"/>
    <w:rsid w:val="008A7A9C"/>
    <w:rsid w:val="008A7DD9"/>
    <w:rsid w:val="008B00E1"/>
    <w:rsid w:val="008B02A2"/>
    <w:rsid w:val="008B048A"/>
    <w:rsid w:val="008B0F34"/>
    <w:rsid w:val="008B21BE"/>
    <w:rsid w:val="008B234F"/>
    <w:rsid w:val="008B2380"/>
    <w:rsid w:val="008B24E5"/>
    <w:rsid w:val="008B31D0"/>
    <w:rsid w:val="008B36D5"/>
    <w:rsid w:val="008B3C44"/>
    <w:rsid w:val="008B3FDC"/>
    <w:rsid w:val="008B4478"/>
    <w:rsid w:val="008B44B0"/>
    <w:rsid w:val="008B48B1"/>
    <w:rsid w:val="008B4979"/>
    <w:rsid w:val="008B55B4"/>
    <w:rsid w:val="008B59A5"/>
    <w:rsid w:val="008B5BF5"/>
    <w:rsid w:val="008B5EDF"/>
    <w:rsid w:val="008B6801"/>
    <w:rsid w:val="008B6FEB"/>
    <w:rsid w:val="008B74F0"/>
    <w:rsid w:val="008B7652"/>
    <w:rsid w:val="008B79B2"/>
    <w:rsid w:val="008B79E0"/>
    <w:rsid w:val="008B7A19"/>
    <w:rsid w:val="008B7B41"/>
    <w:rsid w:val="008B7BF4"/>
    <w:rsid w:val="008B7DF8"/>
    <w:rsid w:val="008B7E50"/>
    <w:rsid w:val="008C01A2"/>
    <w:rsid w:val="008C0305"/>
    <w:rsid w:val="008C03D5"/>
    <w:rsid w:val="008C079F"/>
    <w:rsid w:val="008C0CA7"/>
    <w:rsid w:val="008C1057"/>
    <w:rsid w:val="008C14F3"/>
    <w:rsid w:val="008C1554"/>
    <w:rsid w:val="008C1CDA"/>
    <w:rsid w:val="008C258D"/>
    <w:rsid w:val="008C284E"/>
    <w:rsid w:val="008C2965"/>
    <w:rsid w:val="008C2983"/>
    <w:rsid w:val="008C2F3A"/>
    <w:rsid w:val="008C349F"/>
    <w:rsid w:val="008C3674"/>
    <w:rsid w:val="008C3777"/>
    <w:rsid w:val="008C3A2D"/>
    <w:rsid w:val="008C3CA0"/>
    <w:rsid w:val="008C4124"/>
    <w:rsid w:val="008C4CC9"/>
    <w:rsid w:val="008C4DDE"/>
    <w:rsid w:val="008C4E22"/>
    <w:rsid w:val="008C518C"/>
    <w:rsid w:val="008C560C"/>
    <w:rsid w:val="008C5621"/>
    <w:rsid w:val="008C5862"/>
    <w:rsid w:val="008C5B28"/>
    <w:rsid w:val="008C5CC9"/>
    <w:rsid w:val="008C5CDE"/>
    <w:rsid w:val="008C5E5C"/>
    <w:rsid w:val="008C61C4"/>
    <w:rsid w:val="008C6478"/>
    <w:rsid w:val="008C6A87"/>
    <w:rsid w:val="008C6B6A"/>
    <w:rsid w:val="008C6DDB"/>
    <w:rsid w:val="008C6F78"/>
    <w:rsid w:val="008C73BE"/>
    <w:rsid w:val="008C7EBC"/>
    <w:rsid w:val="008C7FFE"/>
    <w:rsid w:val="008D03F2"/>
    <w:rsid w:val="008D084E"/>
    <w:rsid w:val="008D0CE8"/>
    <w:rsid w:val="008D0FEA"/>
    <w:rsid w:val="008D118B"/>
    <w:rsid w:val="008D15A5"/>
    <w:rsid w:val="008D17B9"/>
    <w:rsid w:val="008D1A08"/>
    <w:rsid w:val="008D1FD7"/>
    <w:rsid w:val="008D27C5"/>
    <w:rsid w:val="008D2A1F"/>
    <w:rsid w:val="008D3532"/>
    <w:rsid w:val="008D3768"/>
    <w:rsid w:val="008D3961"/>
    <w:rsid w:val="008D3A6A"/>
    <w:rsid w:val="008D3CC7"/>
    <w:rsid w:val="008D4026"/>
    <w:rsid w:val="008D4746"/>
    <w:rsid w:val="008D4919"/>
    <w:rsid w:val="008D5222"/>
    <w:rsid w:val="008D54B3"/>
    <w:rsid w:val="008D54DE"/>
    <w:rsid w:val="008D5AD7"/>
    <w:rsid w:val="008D5B13"/>
    <w:rsid w:val="008D5B69"/>
    <w:rsid w:val="008D5F8B"/>
    <w:rsid w:val="008D6111"/>
    <w:rsid w:val="008D659C"/>
    <w:rsid w:val="008D6A29"/>
    <w:rsid w:val="008D715A"/>
    <w:rsid w:val="008D7DA9"/>
    <w:rsid w:val="008D7DE8"/>
    <w:rsid w:val="008E0154"/>
    <w:rsid w:val="008E086C"/>
    <w:rsid w:val="008E0A89"/>
    <w:rsid w:val="008E10BC"/>
    <w:rsid w:val="008E1229"/>
    <w:rsid w:val="008E1771"/>
    <w:rsid w:val="008E1F3B"/>
    <w:rsid w:val="008E20C5"/>
    <w:rsid w:val="008E2121"/>
    <w:rsid w:val="008E2495"/>
    <w:rsid w:val="008E2BAF"/>
    <w:rsid w:val="008E2BF3"/>
    <w:rsid w:val="008E2C9E"/>
    <w:rsid w:val="008E2D24"/>
    <w:rsid w:val="008E2F44"/>
    <w:rsid w:val="008E3CAA"/>
    <w:rsid w:val="008E42E0"/>
    <w:rsid w:val="008E4630"/>
    <w:rsid w:val="008E48A8"/>
    <w:rsid w:val="008E4E9D"/>
    <w:rsid w:val="008E5391"/>
    <w:rsid w:val="008E562E"/>
    <w:rsid w:val="008E56A9"/>
    <w:rsid w:val="008E5A9F"/>
    <w:rsid w:val="008E5DA4"/>
    <w:rsid w:val="008E619E"/>
    <w:rsid w:val="008E67F9"/>
    <w:rsid w:val="008E71D5"/>
    <w:rsid w:val="008E731C"/>
    <w:rsid w:val="008E77DD"/>
    <w:rsid w:val="008E79FF"/>
    <w:rsid w:val="008E7B3F"/>
    <w:rsid w:val="008F02D1"/>
    <w:rsid w:val="008F0501"/>
    <w:rsid w:val="008F0D68"/>
    <w:rsid w:val="008F119D"/>
    <w:rsid w:val="008F16EC"/>
    <w:rsid w:val="008F1762"/>
    <w:rsid w:val="008F184D"/>
    <w:rsid w:val="008F1B49"/>
    <w:rsid w:val="008F1C10"/>
    <w:rsid w:val="008F202A"/>
    <w:rsid w:val="008F2185"/>
    <w:rsid w:val="008F2ACC"/>
    <w:rsid w:val="008F2E7E"/>
    <w:rsid w:val="008F3289"/>
    <w:rsid w:val="008F33ED"/>
    <w:rsid w:val="008F36AB"/>
    <w:rsid w:val="008F378A"/>
    <w:rsid w:val="008F40E5"/>
    <w:rsid w:val="008F445D"/>
    <w:rsid w:val="008F46F6"/>
    <w:rsid w:val="008F4971"/>
    <w:rsid w:val="008F4DA0"/>
    <w:rsid w:val="008F544A"/>
    <w:rsid w:val="008F5473"/>
    <w:rsid w:val="008F5506"/>
    <w:rsid w:val="008F579A"/>
    <w:rsid w:val="008F61AC"/>
    <w:rsid w:val="008F61B0"/>
    <w:rsid w:val="008F6932"/>
    <w:rsid w:val="008F6DE7"/>
    <w:rsid w:val="008F701C"/>
    <w:rsid w:val="008F7083"/>
    <w:rsid w:val="008F72B6"/>
    <w:rsid w:val="008F72D4"/>
    <w:rsid w:val="008F74A0"/>
    <w:rsid w:val="008F7CFB"/>
    <w:rsid w:val="008F7EB3"/>
    <w:rsid w:val="009002BA"/>
    <w:rsid w:val="009008C4"/>
    <w:rsid w:val="009009D2"/>
    <w:rsid w:val="00900A9D"/>
    <w:rsid w:val="00900DB5"/>
    <w:rsid w:val="00900E81"/>
    <w:rsid w:val="00900EB2"/>
    <w:rsid w:val="00901ABF"/>
    <w:rsid w:val="00901D5B"/>
    <w:rsid w:val="00901F1D"/>
    <w:rsid w:val="00902414"/>
    <w:rsid w:val="00902501"/>
    <w:rsid w:val="00902BF3"/>
    <w:rsid w:val="0090343B"/>
    <w:rsid w:val="0090383C"/>
    <w:rsid w:val="009038FD"/>
    <w:rsid w:val="00903A94"/>
    <w:rsid w:val="00903D0D"/>
    <w:rsid w:val="00903D3B"/>
    <w:rsid w:val="00903E53"/>
    <w:rsid w:val="00903F63"/>
    <w:rsid w:val="009044D3"/>
    <w:rsid w:val="00904659"/>
    <w:rsid w:val="00904745"/>
    <w:rsid w:val="00904775"/>
    <w:rsid w:val="00904A11"/>
    <w:rsid w:val="00905096"/>
    <w:rsid w:val="009055A2"/>
    <w:rsid w:val="00905D4F"/>
    <w:rsid w:val="0090689B"/>
    <w:rsid w:val="00906928"/>
    <w:rsid w:val="00906C2B"/>
    <w:rsid w:val="009072F2"/>
    <w:rsid w:val="009074AD"/>
    <w:rsid w:val="00907B93"/>
    <w:rsid w:val="00907C1A"/>
    <w:rsid w:val="0091011A"/>
    <w:rsid w:val="00910577"/>
    <w:rsid w:val="009108ED"/>
    <w:rsid w:val="00910AD2"/>
    <w:rsid w:val="00911300"/>
    <w:rsid w:val="00911864"/>
    <w:rsid w:val="009128CD"/>
    <w:rsid w:val="0091385C"/>
    <w:rsid w:val="009138E7"/>
    <w:rsid w:val="009139B8"/>
    <w:rsid w:val="00913EB2"/>
    <w:rsid w:val="009147AA"/>
    <w:rsid w:val="00914992"/>
    <w:rsid w:val="00915630"/>
    <w:rsid w:val="00915D63"/>
    <w:rsid w:val="00915EF9"/>
    <w:rsid w:val="009161AB"/>
    <w:rsid w:val="00916257"/>
    <w:rsid w:val="009167E0"/>
    <w:rsid w:val="009169FA"/>
    <w:rsid w:val="00916A1B"/>
    <w:rsid w:val="00917992"/>
    <w:rsid w:val="00917A29"/>
    <w:rsid w:val="00917A96"/>
    <w:rsid w:val="00920BBD"/>
    <w:rsid w:val="00921AA0"/>
    <w:rsid w:val="00922442"/>
    <w:rsid w:val="00922789"/>
    <w:rsid w:val="00923518"/>
    <w:rsid w:val="00924BE7"/>
    <w:rsid w:val="00924CCF"/>
    <w:rsid w:val="00924D6E"/>
    <w:rsid w:val="009250E1"/>
    <w:rsid w:val="009254E2"/>
    <w:rsid w:val="009258E1"/>
    <w:rsid w:val="00925FE2"/>
    <w:rsid w:val="0092600A"/>
    <w:rsid w:val="00926808"/>
    <w:rsid w:val="00926A4B"/>
    <w:rsid w:val="00926BCD"/>
    <w:rsid w:val="00926C4A"/>
    <w:rsid w:val="00926F5A"/>
    <w:rsid w:val="009277B2"/>
    <w:rsid w:val="00927D8F"/>
    <w:rsid w:val="00927F03"/>
    <w:rsid w:val="009300A7"/>
    <w:rsid w:val="009306EA"/>
    <w:rsid w:val="00930910"/>
    <w:rsid w:val="00930BDE"/>
    <w:rsid w:val="00930CD3"/>
    <w:rsid w:val="00930E40"/>
    <w:rsid w:val="00931975"/>
    <w:rsid w:val="00931E41"/>
    <w:rsid w:val="00932733"/>
    <w:rsid w:val="00932D07"/>
    <w:rsid w:val="00932E25"/>
    <w:rsid w:val="0093366F"/>
    <w:rsid w:val="00933EC9"/>
    <w:rsid w:val="00933FA4"/>
    <w:rsid w:val="00934126"/>
    <w:rsid w:val="0093443E"/>
    <w:rsid w:val="009348CB"/>
    <w:rsid w:val="00934CA0"/>
    <w:rsid w:val="00934EF6"/>
    <w:rsid w:val="00935276"/>
    <w:rsid w:val="009358F5"/>
    <w:rsid w:val="00935A78"/>
    <w:rsid w:val="00935BAB"/>
    <w:rsid w:val="00936040"/>
    <w:rsid w:val="00936158"/>
    <w:rsid w:val="0093658A"/>
    <w:rsid w:val="0093671F"/>
    <w:rsid w:val="009367D5"/>
    <w:rsid w:val="00936BF8"/>
    <w:rsid w:val="00936DBA"/>
    <w:rsid w:val="00937152"/>
    <w:rsid w:val="009374D1"/>
    <w:rsid w:val="00940768"/>
    <w:rsid w:val="009407FB"/>
    <w:rsid w:val="00940F51"/>
    <w:rsid w:val="0094104F"/>
    <w:rsid w:val="0094120E"/>
    <w:rsid w:val="0094176D"/>
    <w:rsid w:val="00941BC4"/>
    <w:rsid w:val="00941C36"/>
    <w:rsid w:val="00941D1A"/>
    <w:rsid w:val="0094221A"/>
    <w:rsid w:val="009424BA"/>
    <w:rsid w:val="00942699"/>
    <w:rsid w:val="009439FF"/>
    <w:rsid w:val="00944075"/>
    <w:rsid w:val="00944A5E"/>
    <w:rsid w:val="009458F6"/>
    <w:rsid w:val="00945B36"/>
    <w:rsid w:val="009461EC"/>
    <w:rsid w:val="0094626C"/>
    <w:rsid w:val="00946678"/>
    <w:rsid w:val="009468FD"/>
    <w:rsid w:val="00946EA3"/>
    <w:rsid w:val="009472FB"/>
    <w:rsid w:val="009477B1"/>
    <w:rsid w:val="00947A8B"/>
    <w:rsid w:val="00947B93"/>
    <w:rsid w:val="009503B9"/>
    <w:rsid w:val="00950757"/>
    <w:rsid w:val="00950844"/>
    <w:rsid w:val="00951BC7"/>
    <w:rsid w:val="009523F0"/>
    <w:rsid w:val="00952950"/>
    <w:rsid w:val="009529CB"/>
    <w:rsid w:val="0095327C"/>
    <w:rsid w:val="0095335F"/>
    <w:rsid w:val="00953564"/>
    <w:rsid w:val="00953B48"/>
    <w:rsid w:val="00953CFC"/>
    <w:rsid w:val="00953DB0"/>
    <w:rsid w:val="00954067"/>
    <w:rsid w:val="009543F5"/>
    <w:rsid w:val="00954BE9"/>
    <w:rsid w:val="00954BFA"/>
    <w:rsid w:val="00955496"/>
    <w:rsid w:val="009560E6"/>
    <w:rsid w:val="009561C8"/>
    <w:rsid w:val="009562F5"/>
    <w:rsid w:val="0095632E"/>
    <w:rsid w:val="009574F4"/>
    <w:rsid w:val="00957D34"/>
    <w:rsid w:val="00957D70"/>
    <w:rsid w:val="00960258"/>
    <w:rsid w:val="00960718"/>
    <w:rsid w:val="00961B39"/>
    <w:rsid w:val="00961EFC"/>
    <w:rsid w:val="00961F58"/>
    <w:rsid w:val="009620CE"/>
    <w:rsid w:val="0096214D"/>
    <w:rsid w:val="009626FE"/>
    <w:rsid w:val="0096303E"/>
    <w:rsid w:val="00963065"/>
    <w:rsid w:val="009633DC"/>
    <w:rsid w:val="00963D6A"/>
    <w:rsid w:val="00964196"/>
    <w:rsid w:val="00964379"/>
    <w:rsid w:val="009645B4"/>
    <w:rsid w:val="00964B04"/>
    <w:rsid w:val="00965015"/>
    <w:rsid w:val="0096503C"/>
    <w:rsid w:val="0096518E"/>
    <w:rsid w:val="0096576A"/>
    <w:rsid w:val="00965CC4"/>
    <w:rsid w:val="00966AD8"/>
    <w:rsid w:val="00967056"/>
    <w:rsid w:val="009671B4"/>
    <w:rsid w:val="00967241"/>
    <w:rsid w:val="00967471"/>
    <w:rsid w:val="0096758E"/>
    <w:rsid w:val="009675D0"/>
    <w:rsid w:val="009700AC"/>
    <w:rsid w:val="009702F6"/>
    <w:rsid w:val="009704F7"/>
    <w:rsid w:val="009705A8"/>
    <w:rsid w:val="009705CD"/>
    <w:rsid w:val="009707C6"/>
    <w:rsid w:val="00970873"/>
    <w:rsid w:val="00970C16"/>
    <w:rsid w:val="00970E20"/>
    <w:rsid w:val="00970F00"/>
    <w:rsid w:val="00971317"/>
    <w:rsid w:val="00971795"/>
    <w:rsid w:val="00971ADB"/>
    <w:rsid w:val="00972095"/>
    <w:rsid w:val="00972560"/>
    <w:rsid w:val="009725C4"/>
    <w:rsid w:val="0097278E"/>
    <w:rsid w:val="00972923"/>
    <w:rsid w:val="009729CB"/>
    <w:rsid w:val="009730EF"/>
    <w:rsid w:val="00973ACF"/>
    <w:rsid w:val="00973C89"/>
    <w:rsid w:val="00973CBD"/>
    <w:rsid w:val="00973FD2"/>
    <w:rsid w:val="009751FE"/>
    <w:rsid w:val="0097556D"/>
    <w:rsid w:val="00975698"/>
    <w:rsid w:val="009757B2"/>
    <w:rsid w:val="00975858"/>
    <w:rsid w:val="00975A3C"/>
    <w:rsid w:val="00975ACC"/>
    <w:rsid w:val="00975EB9"/>
    <w:rsid w:val="00976273"/>
    <w:rsid w:val="009764C4"/>
    <w:rsid w:val="009768F8"/>
    <w:rsid w:val="00976BFE"/>
    <w:rsid w:val="00976C7F"/>
    <w:rsid w:val="00976CC9"/>
    <w:rsid w:val="00976FDC"/>
    <w:rsid w:val="00977161"/>
    <w:rsid w:val="00977665"/>
    <w:rsid w:val="00977A43"/>
    <w:rsid w:val="00980000"/>
    <w:rsid w:val="009802B8"/>
    <w:rsid w:val="00980A45"/>
    <w:rsid w:val="00980F0C"/>
    <w:rsid w:val="009815DD"/>
    <w:rsid w:val="0098257F"/>
    <w:rsid w:val="00982D7E"/>
    <w:rsid w:val="00983058"/>
    <w:rsid w:val="009835EE"/>
    <w:rsid w:val="009838CD"/>
    <w:rsid w:val="009838DB"/>
    <w:rsid w:val="00983F38"/>
    <w:rsid w:val="009844D1"/>
    <w:rsid w:val="00984725"/>
    <w:rsid w:val="00984A87"/>
    <w:rsid w:val="0098507F"/>
    <w:rsid w:val="0098553C"/>
    <w:rsid w:val="009860A7"/>
    <w:rsid w:val="009860D8"/>
    <w:rsid w:val="0098624E"/>
    <w:rsid w:val="0098627C"/>
    <w:rsid w:val="009872DA"/>
    <w:rsid w:val="0098750A"/>
    <w:rsid w:val="009878B3"/>
    <w:rsid w:val="00987D00"/>
    <w:rsid w:val="00990429"/>
    <w:rsid w:val="0099056C"/>
    <w:rsid w:val="0099058F"/>
    <w:rsid w:val="00990868"/>
    <w:rsid w:val="00990961"/>
    <w:rsid w:val="00990B8B"/>
    <w:rsid w:val="00990BEC"/>
    <w:rsid w:val="00990D98"/>
    <w:rsid w:val="00990F77"/>
    <w:rsid w:val="00990FC4"/>
    <w:rsid w:val="00991097"/>
    <w:rsid w:val="009911B8"/>
    <w:rsid w:val="009912F6"/>
    <w:rsid w:val="00991365"/>
    <w:rsid w:val="009916D6"/>
    <w:rsid w:val="00991B81"/>
    <w:rsid w:val="00991BAC"/>
    <w:rsid w:val="00992F1A"/>
    <w:rsid w:val="00993547"/>
    <w:rsid w:val="009935B5"/>
    <w:rsid w:val="00993D53"/>
    <w:rsid w:val="00993E1A"/>
    <w:rsid w:val="00994F64"/>
    <w:rsid w:val="009951C3"/>
    <w:rsid w:val="00996119"/>
    <w:rsid w:val="00996350"/>
    <w:rsid w:val="0099688A"/>
    <w:rsid w:val="00996E67"/>
    <w:rsid w:val="0099753A"/>
    <w:rsid w:val="00997988"/>
    <w:rsid w:val="00997AC6"/>
    <w:rsid w:val="00997C76"/>
    <w:rsid w:val="00997CEB"/>
    <w:rsid w:val="009A0249"/>
    <w:rsid w:val="009A0259"/>
    <w:rsid w:val="009A0BA5"/>
    <w:rsid w:val="009A0D2E"/>
    <w:rsid w:val="009A0E19"/>
    <w:rsid w:val="009A0E82"/>
    <w:rsid w:val="009A1085"/>
    <w:rsid w:val="009A129B"/>
    <w:rsid w:val="009A1405"/>
    <w:rsid w:val="009A1BC8"/>
    <w:rsid w:val="009A23B8"/>
    <w:rsid w:val="009A27C8"/>
    <w:rsid w:val="009A2803"/>
    <w:rsid w:val="009A2F70"/>
    <w:rsid w:val="009A34D3"/>
    <w:rsid w:val="009A384D"/>
    <w:rsid w:val="009A4356"/>
    <w:rsid w:val="009A43BE"/>
    <w:rsid w:val="009A48C8"/>
    <w:rsid w:val="009A48F0"/>
    <w:rsid w:val="009A4A36"/>
    <w:rsid w:val="009A4B43"/>
    <w:rsid w:val="009A529C"/>
    <w:rsid w:val="009A5BE1"/>
    <w:rsid w:val="009A624D"/>
    <w:rsid w:val="009A6899"/>
    <w:rsid w:val="009A6A99"/>
    <w:rsid w:val="009A6AE1"/>
    <w:rsid w:val="009A6D6A"/>
    <w:rsid w:val="009A712E"/>
    <w:rsid w:val="009A75AE"/>
    <w:rsid w:val="009A75E2"/>
    <w:rsid w:val="009A7925"/>
    <w:rsid w:val="009A79F3"/>
    <w:rsid w:val="009A7B19"/>
    <w:rsid w:val="009A7D69"/>
    <w:rsid w:val="009A7DD3"/>
    <w:rsid w:val="009B0245"/>
    <w:rsid w:val="009B0580"/>
    <w:rsid w:val="009B0744"/>
    <w:rsid w:val="009B076F"/>
    <w:rsid w:val="009B119E"/>
    <w:rsid w:val="009B15CB"/>
    <w:rsid w:val="009B1BFB"/>
    <w:rsid w:val="009B1F8B"/>
    <w:rsid w:val="009B26FD"/>
    <w:rsid w:val="009B2BD7"/>
    <w:rsid w:val="009B2DF8"/>
    <w:rsid w:val="009B2EF5"/>
    <w:rsid w:val="009B2F45"/>
    <w:rsid w:val="009B34D9"/>
    <w:rsid w:val="009B3541"/>
    <w:rsid w:val="009B375E"/>
    <w:rsid w:val="009B40CF"/>
    <w:rsid w:val="009B4666"/>
    <w:rsid w:val="009B48C3"/>
    <w:rsid w:val="009B4C37"/>
    <w:rsid w:val="009B4CA2"/>
    <w:rsid w:val="009B4DD9"/>
    <w:rsid w:val="009B501F"/>
    <w:rsid w:val="009B51B6"/>
    <w:rsid w:val="009B5AA3"/>
    <w:rsid w:val="009B5E3F"/>
    <w:rsid w:val="009B5E78"/>
    <w:rsid w:val="009B6A21"/>
    <w:rsid w:val="009B6A30"/>
    <w:rsid w:val="009B708D"/>
    <w:rsid w:val="009B71CC"/>
    <w:rsid w:val="009B73D7"/>
    <w:rsid w:val="009B7492"/>
    <w:rsid w:val="009B74A5"/>
    <w:rsid w:val="009B7B9D"/>
    <w:rsid w:val="009B7F7A"/>
    <w:rsid w:val="009C0099"/>
    <w:rsid w:val="009C05EE"/>
    <w:rsid w:val="009C091F"/>
    <w:rsid w:val="009C0B4A"/>
    <w:rsid w:val="009C13A4"/>
    <w:rsid w:val="009C18E1"/>
    <w:rsid w:val="009C1AF0"/>
    <w:rsid w:val="009C2058"/>
    <w:rsid w:val="009C21C2"/>
    <w:rsid w:val="009C2327"/>
    <w:rsid w:val="009C26DE"/>
    <w:rsid w:val="009C2A7C"/>
    <w:rsid w:val="009C2BA1"/>
    <w:rsid w:val="009C3CFD"/>
    <w:rsid w:val="009C3D9B"/>
    <w:rsid w:val="009C3E89"/>
    <w:rsid w:val="009C3F00"/>
    <w:rsid w:val="009C4138"/>
    <w:rsid w:val="009C4F58"/>
    <w:rsid w:val="009C599C"/>
    <w:rsid w:val="009C63DE"/>
    <w:rsid w:val="009C676C"/>
    <w:rsid w:val="009C6B84"/>
    <w:rsid w:val="009C6F04"/>
    <w:rsid w:val="009C6FC4"/>
    <w:rsid w:val="009C78B3"/>
    <w:rsid w:val="009C7C35"/>
    <w:rsid w:val="009D00E2"/>
    <w:rsid w:val="009D0109"/>
    <w:rsid w:val="009D0A5D"/>
    <w:rsid w:val="009D0AAC"/>
    <w:rsid w:val="009D1539"/>
    <w:rsid w:val="009D18C1"/>
    <w:rsid w:val="009D1C6C"/>
    <w:rsid w:val="009D1D18"/>
    <w:rsid w:val="009D31F8"/>
    <w:rsid w:val="009D3254"/>
    <w:rsid w:val="009D338A"/>
    <w:rsid w:val="009D36FE"/>
    <w:rsid w:val="009D39AA"/>
    <w:rsid w:val="009D3AB7"/>
    <w:rsid w:val="009D3D07"/>
    <w:rsid w:val="009D3D2D"/>
    <w:rsid w:val="009D40F0"/>
    <w:rsid w:val="009D41F4"/>
    <w:rsid w:val="009D4BBA"/>
    <w:rsid w:val="009D4C9A"/>
    <w:rsid w:val="009D52F1"/>
    <w:rsid w:val="009D5559"/>
    <w:rsid w:val="009D5782"/>
    <w:rsid w:val="009D58F0"/>
    <w:rsid w:val="009D6376"/>
    <w:rsid w:val="009D70B1"/>
    <w:rsid w:val="009D7DF9"/>
    <w:rsid w:val="009E03A4"/>
    <w:rsid w:val="009E0ACA"/>
    <w:rsid w:val="009E105E"/>
    <w:rsid w:val="009E123C"/>
    <w:rsid w:val="009E1455"/>
    <w:rsid w:val="009E1956"/>
    <w:rsid w:val="009E1BCC"/>
    <w:rsid w:val="009E2303"/>
    <w:rsid w:val="009E27E5"/>
    <w:rsid w:val="009E28E3"/>
    <w:rsid w:val="009E2CEC"/>
    <w:rsid w:val="009E2F80"/>
    <w:rsid w:val="009E32BF"/>
    <w:rsid w:val="009E34EC"/>
    <w:rsid w:val="009E3962"/>
    <w:rsid w:val="009E4074"/>
    <w:rsid w:val="009E42A5"/>
    <w:rsid w:val="009E43FB"/>
    <w:rsid w:val="009E4946"/>
    <w:rsid w:val="009E5957"/>
    <w:rsid w:val="009E5991"/>
    <w:rsid w:val="009E64F9"/>
    <w:rsid w:val="009E65AA"/>
    <w:rsid w:val="009E6924"/>
    <w:rsid w:val="009E6990"/>
    <w:rsid w:val="009E6CB9"/>
    <w:rsid w:val="009E6DF9"/>
    <w:rsid w:val="009E6E75"/>
    <w:rsid w:val="009E7338"/>
    <w:rsid w:val="009E7432"/>
    <w:rsid w:val="009E7608"/>
    <w:rsid w:val="009E7B61"/>
    <w:rsid w:val="009E7D69"/>
    <w:rsid w:val="009F0917"/>
    <w:rsid w:val="009F11D5"/>
    <w:rsid w:val="009F169B"/>
    <w:rsid w:val="009F1788"/>
    <w:rsid w:val="009F1977"/>
    <w:rsid w:val="009F2180"/>
    <w:rsid w:val="009F227F"/>
    <w:rsid w:val="009F2741"/>
    <w:rsid w:val="009F315F"/>
    <w:rsid w:val="009F31B7"/>
    <w:rsid w:val="009F3259"/>
    <w:rsid w:val="009F3489"/>
    <w:rsid w:val="009F35F9"/>
    <w:rsid w:val="009F3923"/>
    <w:rsid w:val="009F43A1"/>
    <w:rsid w:val="009F4841"/>
    <w:rsid w:val="009F4A47"/>
    <w:rsid w:val="009F4A50"/>
    <w:rsid w:val="009F4A52"/>
    <w:rsid w:val="009F4BD4"/>
    <w:rsid w:val="009F5202"/>
    <w:rsid w:val="009F5493"/>
    <w:rsid w:val="009F5551"/>
    <w:rsid w:val="009F5DAB"/>
    <w:rsid w:val="009F610A"/>
    <w:rsid w:val="009F6225"/>
    <w:rsid w:val="009F63B8"/>
    <w:rsid w:val="009F6AC5"/>
    <w:rsid w:val="009F7847"/>
    <w:rsid w:val="009F78E0"/>
    <w:rsid w:val="009F7997"/>
    <w:rsid w:val="00A00149"/>
    <w:rsid w:val="00A002CE"/>
    <w:rsid w:val="00A0054A"/>
    <w:rsid w:val="00A00816"/>
    <w:rsid w:val="00A00F78"/>
    <w:rsid w:val="00A010E5"/>
    <w:rsid w:val="00A0183E"/>
    <w:rsid w:val="00A020A8"/>
    <w:rsid w:val="00A02446"/>
    <w:rsid w:val="00A02556"/>
    <w:rsid w:val="00A02D45"/>
    <w:rsid w:val="00A02E79"/>
    <w:rsid w:val="00A02F27"/>
    <w:rsid w:val="00A0356D"/>
    <w:rsid w:val="00A035DB"/>
    <w:rsid w:val="00A03F9D"/>
    <w:rsid w:val="00A041DD"/>
    <w:rsid w:val="00A0466A"/>
    <w:rsid w:val="00A0542A"/>
    <w:rsid w:val="00A0593A"/>
    <w:rsid w:val="00A05A22"/>
    <w:rsid w:val="00A05D82"/>
    <w:rsid w:val="00A05E70"/>
    <w:rsid w:val="00A0621A"/>
    <w:rsid w:val="00A0652D"/>
    <w:rsid w:val="00A06687"/>
    <w:rsid w:val="00A070E5"/>
    <w:rsid w:val="00A07C46"/>
    <w:rsid w:val="00A07C97"/>
    <w:rsid w:val="00A07E08"/>
    <w:rsid w:val="00A1067D"/>
    <w:rsid w:val="00A10754"/>
    <w:rsid w:val="00A108C9"/>
    <w:rsid w:val="00A10A30"/>
    <w:rsid w:val="00A12768"/>
    <w:rsid w:val="00A12912"/>
    <w:rsid w:val="00A12C28"/>
    <w:rsid w:val="00A12D06"/>
    <w:rsid w:val="00A13184"/>
    <w:rsid w:val="00A1389F"/>
    <w:rsid w:val="00A13D57"/>
    <w:rsid w:val="00A13FA6"/>
    <w:rsid w:val="00A14482"/>
    <w:rsid w:val="00A145CB"/>
    <w:rsid w:val="00A14A5E"/>
    <w:rsid w:val="00A14B6F"/>
    <w:rsid w:val="00A15157"/>
    <w:rsid w:val="00A1535A"/>
    <w:rsid w:val="00A1542F"/>
    <w:rsid w:val="00A15C68"/>
    <w:rsid w:val="00A16881"/>
    <w:rsid w:val="00A16956"/>
    <w:rsid w:val="00A16BE4"/>
    <w:rsid w:val="00A16DB1"/>
    <w:rsid w:val="00A16F44"/>
    <w:rsid w:val="00A1717E"/>
    <w:rsid w:val="00A17BF0"/>
    <w:rsid w:val="00A17CE1"/>
    <w:rsid w:val="00A17E4B"/>
    <w:rsid w:val="00A17E84"/>
    <w:rsid w:val="00A20149"/>
    <w:rsid w:val="00A2017E"/>
    <w:rsid w:val="00A20CA3"/>
    <w:rsid w:val="00A20E10"/>
    <w:rsid w:val="00A20F6A"/>
    <w:rsid w:val="00A21892"/>
    <w:rsid w:val="00A21895"/>
    <w:rsid w:val="00A21F28"/>
    <w:rsid w:val="00A2204E"/>
    <w:rsid w:val="00A221F7"/>
    <w:rsid w:val="00A22262"/>
    <w:rsid w:val="00A22E42"/>
    <w:rsid w:val="00A23090"/>
    <w:rsid w:val="00A23365"/>
    <w:rsid w:val="00A23786"/>
    <w:rsid w:val="00A239AC"/>
    <w:rsid w:val="00A23BC9"/>
    <w:rsid w:val="00A23EE0"/>
    <w:rsid w:val="00A23F41"/>
    <w:rsid w:val="00A24071"/>
    <w:rsid w:val="00A241D8"/>
    <w:rsid w:val="00A248B4"/>
    <w:rsid w:val="00A24D95"/>
    <w:rsid w:val="00A25091"/>
    <w:rsid w:val="00A25754"/>
    <w:rsid w:val="00A25AFC"/>
    <w:rsid w:val="00A25D9A"/>
    <w:rsid w:val="00A261CA"/>
    <w:rsid w:val="00A268C8"/>
    <w:rsid w:val="00A26D24"/>
    <w:rsid w:val="00A27208"/>
    <w:rsid w:val="00A27654"/>
    <w:rsid w:val="00A276D4"/>
    <w:rsid w:val="00A278FF"/>
    <w:rsid w:val="00A27E61"/>
    <w:rsid w:val="00A27ECF"/>
    <w:rsid w:val="00A30F04"/>
    <w:rsid w:val="00A312AC"/>
    <w:rsid w:val="00A312E7"/>
    <w:rsid w:val="00A31B66"/>
    <w:rsid w:val="00A3280A"/>
    <w:rsid w:val="00A32D17"/>
    <w:rsid w:val="00A333DC"/>
    <w:rsid w:val="00A33481"/>
    <w:rsid w:val="00A33F20"/>
    <w:rsid w:val="00A342C1"/>
    <w:rsid w:val="00A34489"/>
    <w:rsid w:val="00A34E51"/>
    <w:rsid w:val="00A34ED0"/>
    <w:rsid w:val="00A350BD"/>
    <w:rsid w:val="00A351E1"/>
    <w:rsid w:val="00A35327"/>
    <w:rsid w:val="00A35433"/>
    <w:rsid w:val="00A35A4C"/>
    <w:rsid w:val="00A35DA8"/>
    <w:rsid w:val="00A35FC5"/>
    <w:rsid w:val="00A36237"/>
    <w:rsid w:val="00A3667A"/>
    <w:rsid w:val="00A36B3E"/>
    <w:rsid w:val="00A36BDB"/>
    <w:rsid w:val="00A36BDF"/>
    <w:rsid w:val="00A36EB8"/>
    <w:rsid w:val="00A3749D"/>
    <w:rsid w:val="00A375AD"/>
    <w:rsid w:val="00A379B5"/>
    <w:rsid w:val="00A37E7F"/>
    <w:rsid w:val="00A40139"/>
    <w:rsid w:val="00A40391"/>
    <w:rsid w:val="00A415F9"/>
    <w:rsid w:val="00A42941"/>
    <w:rsid w:val="00A42B40"/>
    <w:rsid w:val="00A4335B"/>
    <w:rsid w:val="00A4340C"/>
    <w:rsid w:val="00A439B2"/>
    <w:rsid w:val="00A43A8A"/>
    <w:rsid w:val="00A43D78"/>
    <w:rsid w:val="00A43DEA"/>
    <w:rsid w:val="00A4487F"/>
    <w:rsid w:val="00A44C66"/>
    <w:rsid w:val="00A455AC"/>
    <w:rsid w:val="00A457FF"/>
    <w:rsid w:val="00A45C77"/>
    <w:rsid w:val="00A45DDC"/>
    <w:rsid w:val="00A46839"/>
    <w:rsid w:val="00A46CFF"/>
    <w:rsid w:val="00A472C1"/>
    <w:rsid w:val="00A473A2"/>
    <w:rsid w:val="00A4743A"/>
    <w:rsid w:val="00A47641"/>
    <w:rsid w:val="00A47734"/>
    <w:rsid w:val="00A4776E"/>
    <w:rsid w:val="00A47812"/>
    <w:rsid w:val="00A4799A"/>
    <w:rsid w:val="00A47EE2"/>
    <w:rsid w:val="00A50077"/>
    <w:rsid w:val="00A5018F"/>
    <w:rsid w:val="00A50342"/>
    <w:rsid w:val="00A505E2"/>
    <w:rsid w:val="00A50655"/>
    <w:rsid w:val="00A51613"/>
    <w:rsid w:val="00A51794"/>
    <w:rsid w:val="00A522C3"/>
    <w:rsid w:val="00A523CA"/>
    <w:rsid w:val="00A52DED"/>
    <w:rsid w:val="00A52E16"/>
    <w:rsid w:val="00A53008"/>
    <w:rsid w:val="00A53015"/>
    <w:rsid w:val="00A53215"/>
    <w:rsid w:val="00A55183"/>
    <w:rsid w:val="00A5563E"/>
    <w:rsid w:val="00A557B4"/>
    <w:rsid w:val="00A56C6E"/>
    <w:rsid w:val="00A57121"/>
    <w:rsid w:val="00A571F0"/>
    <w:rsid w:val="00A57335"/>
    <w:rsid w:val="00A57346"/>
    <w:rsid w:val="00A57448"/>
    <w:rsid w:val="00A576BA"/>
    <w:rsid w:val="00A576E6"/>
    <w:rsid w:val="00A577B4"/>
    <w:rsid w:val="00A57ADB"/>
    <w:rsid w:val="00A60107"/>
    <w:rsid w:val="00A608F9"/>
    <w:rsid w:val="00A60BD8"/>
    <w:rsid w:val="00A60D03"/>
    <w:rsid w:val="00A60D1C"/>
    <w:rsid w:val="00A6107D"/>
    <w:rsid w:val="00A613AB"/>
    <w:rsid w:val="00A616B2"/>
    <w:rsid w:val="00A61EFF"/>
    <w:rsid w:val="00A6248E"/>
    <w:rsid w:val="00A6264B"/>
    <w:rsid w:val="00A6267B"/>
    <w:rsid w:val="00A635AF"/>
    <w:rsid w:val="00A63633"/>
    <w:rsid w:val="00A63957"/>
    <w:rsid w:val="00A63D1A"/>
    <w:rsid w:val="00A6468D"/>
    <w:rsid w:val="00A64BE7"/>
    <w:rsid w:val="00A64EBC"/>
    <w:rsid w:val="00A6522D"/>
    <w:rsid w:val="00A6556E"/>
    <w:rsid w:val="00A65DBE"/>
    <w:rsid w:val="00A65FC6"/>
    <w:rsid w:val="00A661F8"/>
    <w:rsid w:val="00A66218"/>
    <w:rsid w:val="00A675B3"/>
    <w:rsid w:val="00A6778F"/>
    <w:rsid w:val="00A67794"/>
    <w:rsid w:val="00A67B92"/>
    <w:rsid w:val="00A67C35"/>
    <w:rsid w:val="00A67DD8"/>
    <w:rsid w:val="00A70291"/>
    <w:rsid w:val="00A70391"/>
    <w:rsid w:val="00A708A7"/>
    <w:rsid w:val="00A70A09"/>
    <w:rsid w:val="00A70C63"/>
    <w:rsid w:val="00A70CA6"/>
    <w:rsid w:val="00A70E66"/>
    <w:rsid w:val="00A71087"/>
    <w:rsid w:val="00A71690"/>
    <w:rsid w:val="00A7191E"/>
    <w:rsid w:val="00A7197B"/>
    <w:rsid w:val="00A722AC"/>
    <w:rsid w:val="00A72AF4"/>
    <w:rsid w:val="00A72E49"/>
    <w:rsid w:val="00A7324C"/>
    <w:rsid w:val="00A7330D"/>
    <w:rsid w:val="00A7369B"/>
    <w:rsid w:val="00A73754"/>
    <w:rsid w:val="00A738CE"/>
    <w:rsid w:val="00A739A0"/>
    <w:rsid w:val="00A73CBE"/>
    <w:rsid w:val="00A73D45"/>
    <w:rsid w:val="00A74712"/>
    <w:rsid w:val="00A74864"/>
    <w:rsid w:val="00A748B7"/>
    <w:rsid w:val="00A74B30"/>
    <w:rsid w:val="00A74B9D"/>
    <w:rsid w:val="00A74D27"/>
    <w:rsid w:val="00A74F20"/>
    <w:rsid w:val="00A758B3"/>
    <w:rsid w:val="00A75C47"/>
    <w:rsid w:val="00A75F46"/>
    <w:rsid w:val="00A76481"/>
    <w:rsid w:val="00A76747"/>
    <w:rsid w:val="00A767D8"/>
    <w:rsid w:val="00A76F83"/>
    <w:rsid w:val="00A77115"/>
    <w:rsid w:val="00A7715A"/>
    <w:rsid w:val="00A7758A"/>
    <w:rsid w:val="00A777EE"/>
    <w:rsid w:val="00A77843"/>
    <w:rsid w:val="00A77A9D"/>
    <w:rsid w:val="00A77FE7"/>
    <w:rsid w:val="00A80703"/>
    <w:rsid w:val="00A80E9F"/>
    <w:rsid w:val="00A819B8"/>
    <w:rsid w:val="00A81F15"/>
    <w:rsid w:val="00A8206A"/>
    <w:rsid w:val="00A82422"/>
    <w:rsid w:val="00A82758"/>
    <w:rsid w:val="00A8275F"/>
    <w:rsid w:val="00A827A6"/>
    <w:rsid w:val="00A82C89"/>
    <w:rsid w:val="00A83382"/>
    <w:rsid w:val="00A84018"/>
    <w:rsid w:val="00A84710"/>
    <w:rsid w:val="00A84AFF"/>
    <w:rsid w:val="00A84B6F"/>
    <w:rsid w:val="00A84D38"/>
    <w:rsid w:val="00A84F3B"/>
    <w:rsid w:val="00A851F5"/>
    <w:rsid w:val="00A856A5"/>
    <w:rsid w:val="00A856CE"/>
    <w:rsid w:val="00A85DF1"/>
    <w:rsid w:val="00A8604A"/>
    <w:rsid w:val="00A8613B"/>
    <w:rsid w:val="00A86585"/>
    <w:rsid w:val="00A866E2"/>
    <w:rsid w:val="00A873D6"/>
    <w:rsid w:val="00A878AE"/>
    <w:rsid w:val="00A87DB7"/>
    <w:rsid w:val="00A900B6"/>
    <w:rsid w:val="00A901FA"/>
    <w:rsid w:val="00A90498"/>
    <w:rsid w:val="00A904A1"/>
    <w:rsid w:val="00A905E2"/>
    <w:rsid w:val="00A90B1F"/>
    <w:rsid w:val="00A90D05"/>
    <w:rsid w:val="00A914EC"/>
    <w:rsid w:val="00A916D0"/>
    <w:rsid w:val="00A922EC"/>
    <w:rsid w:val="00A931E8"/>
    <w:rsid w:val="00A9398B"/>
    <w:rsid w:val="00A93D88"/>
    <w:rsid w:val="00A94040"/>
    <w:rsid w:val="00A94F4A"/>
    <w:rsid w:val="00A951F2"/>
    <w:rsid w:val="00A95656"/>
    <w:rsid w:val="00A96832"/>
    <w:rsid w:val="00A9688E"/>
    <w:rsid w:val="00A96A66"/>
    <w:rsid w:val="00A96B59"/>
    <w:rsid w:val="00A96C5C"/>
    <w:rsid w:val="00A97380"/>
    <w:rsid w:val="00A97818"/>
    <w:rsid w:val="00A97E8B"/>
    <w:rsid w:val="00AA0107"/>
    <w:rsid w:val="00AA0EC6"/>
    <w:rsid w:val="00AA0ED9"/>
    <w:rsid w:val="00AA106F"/>
    <w:rsid w:val="00AA134C"/>
    <w:rsid w:val="00AA17C8"/>
    <w:rsid w:val="00AA19F2"/>
    <w:rsid w:val="00AA1A87"/>
    <w:rsid w:val="00AA1AD1"/>
    <w:rsid w:val="00AA267A"/>
    <w:rsid w:val="00AA27CF"/>
    <w:rsid w:val="00AA27E5"/>
    <w:rsid w:val="00AA2A72"/>
    <w:rsid w:val="00AA2D98"/>
    <w:rsid w:val="00AA2E71"/>
    <w:rsid w:val="00AA363C"/>
    <w:rsid w:val="00AA3A5B"/>
    <w:rsid w:val="00AA3C7E"/>
    <w:rsid w:val="00AA405E"/>
    <w:rsid w:val="00AA4106"/>
    <w:rsid w:val="00AA4127"/>
    <w:rsid w:val="00AA4199"/>
    <w:rsid w:val="00AA573E"/>
    <w:rsid w:val="00AA68AE"/>
    <w:rsid w:val="00AA6A95"/>
    <w:rsid w:val="00AA7091"/>
    <w:rsid w:val="00AA7DB4"/>
    <w:rsid w:val="00AA7EB1"/>
    <w:rsid w:val="00AB010D"/>
    <w:rsid w:val="00AB0984"/>
    <w:rsid w:val="00AB0DB9"/>
    <w:rsid w:val="00AB0E04"/>
    <w:rsid w:val="00AB1299"/>
    <w:rsid w:val="00AB1D2C"/>
    <w:rsid w:val="00AB1E2B"/>
    <w:rsid w:val="00AB20F7"/>
    <w:rsid w:val="00AB216C"/>
    <w:rsid w:val="00AB288C"/>
    <w:rsid w:val="00AB2CBE"/>
    <w:rsid w:val="00AB308D"/>
    <w:rsid w:val="00AB308F"/>
    <w:rsid w:val="00AB32DB"/>
    <w:rsid w:val="00AB3CA5"/>
    <w:rsid w:val="00AB4BE5"/>
    <w:rsid w:val="00AB5373"/>
    <w:rsid w:val="00AB5F1C"/>
    <w:rsid w:val="00AB647D"/>
    <w:rsid w:val="00AB68E9"/>
    <w:rsid w:val="00AB6C36"/>
    <w:rsid w:val="00AB7056"/>
    <w:rsid w:val="00AB73C1"/>
    <w:rsid w:val="00AB748C"/>
    <w:rsid w:val="00AB78B2"/>
    <w:rsid w:val="00AC04BE"/>
    <w:rsid w:val="00AC0E4D"/>
    <w:rsid w:val="00AC1408"/>
    <w:rsid w:val="00AC183B"/>
    <w:rsid w:val="00AC1950"/>
    <w:rsid w:val="00AC1971"/>
    <w:rsid w:val="00AC1B35"/>
    <w:rsid w:val="00AC206C"/>
    <w:rsid w:val="00AC2478"/>
    <w:rsid w:val="00AC24B3"/>
    <w:rsid w:val="00AC2B53"/>
    <w:rsid w:val="00AC2CBB"/>
    <w:rsid w:val="00AC2F2B"/>
    <w:rsid w:val="00AC361F"/>
    <w:rsid w:val="00AC3686"/>
    <w:rsid w:val="00AC3865"/>
    <w:rsid w:val="00AC39BE"/>
    <w:rsid w:val="00AC3E9C"/>
    <w:rsid w:val="00AC3F9E"/>
    <w:rsid w:val="00AC44B9"/>
    <w:rsid w:val="00AC44D6"/>
    <w:rsid w:val="00AC4864"/>
    <w:rsid w:val="00AC4D7F"/>
    <w:rsid w:val="00AC4E8A"/>
    <w:rsid w:val="00AC4F12"/>
    <w:rsid w:val="00AC522F"/>
    <w:rsid w:val="00AC562B"/>
    <w:rsid w:val="00AC5993"/>
    <w:rsid w:val="00AC5B95"/>
    <w:rsid w:val="00AC5EA1"/>
    <w:rsid w:val="00AC6182"/>
    <w:rsid w:val="00AC69A3"/>
    <w:rsid w:val="00AC6B41"/>
    <w:rsid w:val="00AC6E95"/>
    <w:rsid w:val="00AC7405"/>
    <w:rsid w:val="00AC7B32"/>
    <w:rsid w:val="00AC7BA9"/>
    <w:rsid w:val="00AD0110"/>
    <w:rsid w:val="00AD0A63"/>
    <w:rsid w:val="00AD0B0B"/>
    <w:rsid w:val="00AD0D74"/>
    <w:rsid w:val="00AD10EF"/>
    <w:rsid w:val="00AD10F5"/>
    <w:rsid w:val="00AD1116"/>
    <w:rsid w:val="00AD1388"/>
    <w:rsid w:val="00AD1435"/>
    <w:rsid w:val="00AD1AC9"/>
    <w:rsid w:val="00AD1FB1"/>
    <w:rsid w:val="00AD21C4"/>
    <w:rsid w:val="00AD2520"/>
    <w:rsid w:val="00AD288C"/>
    <w:rsid w:val="00AD2A19"/>
    <w:rsid w:val="00AD2BAC"/>
    <w:rsid w:val="00AD2E97"/>
    <w:rsid w:val="00AD302B"/>
    <w:rsid w:val="00AD3611"/>
    <w:rsid w:val="00AD3979"/>
    <w:rsid w:val="00AD3A89"/>
    <w:rsid w:val="00AD3C07"/>
    <w:rsid w:val="00AD43EF"/>
    <w:rsid w:val="00AD44BD"/>
    <w:rsid w:val="00AD49DA"/>
    <w:rsid w:val="00AD57EE"/>
    <w:rsid w:val="00AD597D"/>
    <w:rsid w:val="00AD5AB1"/>
    <w:rsid w:val="00AD5E13"/>
    <w:rsid w:val="00AD6173"/>
    <w:rsid w:val="00AD67F0"/>
    <w:rsid w:val="00AD6A58"/>
    <w:rsid w:val="00AD6B8C"/>
    <w:rsid w:val="00AD6EB4"/>
    <w:rsid w:val="00AD7074"/>
    <w:rsid w:val="00AD729E"/>
    <w:rsid w:val="00AD7334"/>
    <w:rsid w:val="00AD73E3"/>
    <w:rsid w:val="00AD7FB2"/>
    <w:rsid w:val="00AE00B4"/>
    <w:rsid w:val="00AE033A"/>
    <w:rsid w:val="00AE0C78"/>
    <w:rsid w:val="00AE12E8"/>
    <w:rsid w:val="00AE14F8"/>
    <w:rsid w:val="00AE1614"/>
    <w:rsid w:val="00AE175C"/>
    <w:rsid w:val="00AE1964"/>
    <w:rsid w:val="00AE2BBB"/>
    <w:rsid w:val="00AE2E83"/>
    <w:rsid w:val="00AE3F0F"/>
    <w:rsid w:val="00AE4A6E"/>
    <w:rsid w:val="00AE4D72"/>
    <w:rsid w:val="00AE4E56"/>
    <w:rsid w:val="00AE4E97"/>
    <w:rsid w:val="00AE58EA"/>
    <w:rsid w:val="00AE644A"/>
    <w:rsid w:val="00AE64B2"/>
    <w:rsid w:val="00AE6952"/>
    <w:rsid w:val="00AE6B3C"/>
    <w:rsid w:val="00AE6CE2"/>
    <w:rsid w:val="00AE712E"/>
    <w:rsid w:val="00AE7491"/>
    <w:rsid w:val="00AE7893"/>
    <w:rsid w:val="00AE78B4"/>
    <w:rsid w:val="00AF00B7"/>
    <w:rsid w:val="00AF080B"/>
    <w:rsid w:val="00AF0890"/>
    <w:rsid w:val="00AF0AC5"/>
    <w:rsid w:val="00AF1504"/>
    <w:rsid w:val="00AF1524"/>
    <w:rsid w:val="00AF1B46"/>
    <w:rsid w:val="00AF1CB6"/>
    <w:rsid w:val="00AF1F40"/>
    <w:rsid w:val="00AF2031"/>
    <w:rsid w:val="00AF220D"/>
    <w:rsid w:val="00AF224D"/>
    <w:rsid w:val="00AF23AB"/>
    <w:rsid w:val="00AF2B90"/>
    <w:rsid w:val="00AF377C"/>
    <w:rsid w:val="00AF3A6D"/>
    <w:rsid w:val="00AF3AD1"/>
    <w:rsid w:val="00AF3BC0"/>
    <w:rsid w:val="00AF449B"/>
    <w:rsid w:val="00AF485D"/>
    <w:rsid w:val="00AF4D8E"/>
    <w:rsid w:val="00AF4EF8"/>
    <w:rsid w:val="00AF554C"/>
    <w:rsid w:val="00AF5AA9"/>
    <w:rsid w:val="00AF6145"/>
    <w:rsid w:val="00AF6529"/>
    <w:rsid w:val="00AF6646"/>
    <w:rsid w:val="00AF71D3"/>
    <w:rsid w:val="00AF7343"/>
    <w:rsid w:val="00B001CD"/>
    <w:rsid w:val="00B0028F"/>
    <w:rsid w:val="00B004A1"/>
    <w:rsid w:val="00B00901"/>
    <w:rsid w:val="00B00C13"/>
    <w:rsid w:val="00B00D80"/>
    <w:rsid w:val="00B0123F"/>
    <w:rsid w:val="00B01584"/>
    <w:rsid w:val="00B01A5C"/>
    <w:rsid w:val="00B01DA2"/>
    <w:rsid w:val="00B02363"/>
    <w:rsid w:val="00B02419"/>
    <w:rsid w:val="00B02A43"/>
    <w:rsid w:val="00B031DF"/>
    <w:rsid w:val="00B03688"/>
    <w:rsid w:val="00B037C9"/>
    <w:rsid w:val="00B04301"/>
    <w:rsid w:val="00B0458E"/>
    <w:rsid w:val="00B04D3D"/>
    <w:rsid w:val="00B04D78"/>
    <w:rsid w:val="00B05841"/>
    <w:rsid w:val="00B05868"/>
    <w:rsid w:val="00B05899"/>
    <w:rsid w:val="00B059DB"/>
    <w:rsid w:val="00B059E5"/>
    <w:rsid w:val="00B05BA1"/>
    <w:rsid w:val="00B05E49"/>
    <w:rsid w:val="00B0656D"/>
    <w:rsid w:val="00B067B4"/>
    <w:rsid w:val="00B06D19"/>
    <w:rsid w:val="00B1028A"/>
    <w:rsid w:val="00B104F4"/>
    <w:rsid w:val="00B109A8"/>
    <w:rsid w:val="00B10E5B"/>
    <w:rsid w:val="00B1111E"/>
    <w:rsid w:val="00B11209"/>
    <w:rsid w:val="00B12501"/>
    <w:rsid w:val="00B12541"/>
    <w:rsid w:val="00B12A99"/>
    <w:rsid w:val="00B12DC3"/>
    <w:rsid w:val="00B12FB4"/>
    <w:rsid w:val="00B12FD1"/>
    <w:rsid w:val="00B13054"/>
    <w:rsid w:val="00B13446"/>
    <w:rsid w:val="00B13BBB"/>
    <w:rsid w:val="00B13E66"/>
    <w:rsid w:val="00B140CC"/>
    <w:rsid w:val="00B14548"/>
    <w:rsid w:val="00B14592"/>
    <w:rsid w:val="00B14F86"/>
    <w:rsid w:val="00B15020"/>
    <w:rsid w:val="00B15273"/>
    <w:rsid w:val="00B15AF8"/>
    <w:rsid w:val="00B160FD"/>
    <w:rsid w:val="00B16383"/>
    <w:rsid w:val="00B163D6"/>
    <w:rsid w:val="00B1653E"/>
    <w:rsid w:val="00B16807"/>
    <w:rsid w:val="00B172D5"/>
    <w:rsid w:val="00B1757D"/>
    <w:rsid w:val="00B1764D"/>
    <w:rsid w:val="00B177CF"/>
    <w:rsid w:val="00B17AE8"/>
    <w:rsid w:val="00B200CB"/>
    <w:rsid w:val="00B20454"/>
    <w:rsid w:val="00B204DA"/>
    <w:rsid w:val="00B205DF"/>
    <w:rsid w:val="00B2062C"/>
    <w:rsid w:val="00B20879"/>
    <w:rsid w:val="00B209F0"/>
    <w:rsid w:val="00B209F9"/>
    <w:rsid w:val="00B210B7"/>
    <w:rsid w:val="00B215C9"/>
    <w:rsid w:val="00B21A6B"/>
    <w:rsid w:val="00B21CF2"/>
    <w:rsid w:val="00B21FA7"/>
    <w:rsid w:val="00B22B51"/>
    <w:rsid w:val="00B22E62"/>
    <w:rsid w:val="00B23557"/>
    <w:rsid w:val="00B23672"/>
    <w:rsid w:val="00B236C2"/>
    <w:rsid w:val="00B2381B"/>
    <w:rsid w:val="00B23D08"/>
    <w:rsid w:val="00B24273"/>
    <w:rsid w:val="00B24274"/>
    <w:rsid w:val="00B24BA1"/>
    <w:rsid w:val="00B24D5E"/>
    <w:rsid w:val="00B25870"/>
    <w:rsid w:val="00B25992"/>
    <w:rsid w:val="00B25A3E"/>
    <w:rsid w:val="00B25CAE"/>
    <w:rsid w:val="00B26420"/>
    <w:rsid w:val="00B26C40"/>
    <w:rsid w:val="00B26FDA"/>
    <w:rsid w:val="00B271E6"/>
    <w:rsid w:val="00B278C0"/>
    <w:rsid w:val="00B279EF"/>
    <w:rsid w:val="00B27DB9"/>
    <w:rsid w:val="00B303ED"/>
    <w:rsid w:val="00B30AF7"/>
    <w:rsid w:val="00B30D83"/>
    <w:rsid w:val="00B30EB0"/>
    <w:rsid w:val="00B30F96"/>
    <w:rsid w:val="00B31F6F"/>
    <w:rsid w:val="00B3207D"/>
    <w:rsid w:val="00B323C8"/>
    <w:rsid w:val="00B325CD"/>
    <w:rsid w:val="00B32611"/>
    <w:rsid w:val="00B32ECB"/>
    <w:rsid w:val="00B33192"/>
    <w:rsid w:val="00B33CF3"/>
    <w:rsid w:val="00B3409A"/>
    <w:rsid w:val="00B342DA"/>
    <w:rsid w:val="00B34D0C"/>
    <w:rsid w:val="00B34D1F"/>
    <w:rsid w:val="00B351F9"/>
    <w:rsid w:val="00B3572E"/>
    <w:rsid w:val="00B35E51"/>
    <w:rsid w:val="00B3621F"/>
    <w:rsid w:val="00B365E3"/>
    <w:rsid w:val="00B36701"/>
    <w:rsid w:val="00B368F3"/>
    <w:rsid w:val="00B3692B"/>
    <w:rsid w:val="00B36F82"/>
    <w:rsid w:val="00B37305"/>
    <w:rsid w:val="00B3747D"/>
    <w:rsid w:val="00B3760F"/>
    <w:rsid w:val="00B37A87"/>
    <w:rsid w:val="00B40190"/>
    <w:rsid w:val="00B4088B"/>
    <w:rsid w:val="00B408C8"/>
    <w:rsid w:val="00B40B86"/>
    <w:rsid w:val="00B40C9B"/>
    <w:rsid w:val="00B40D1F"/>
    <w:rsid w:val="00B412DD"/>
    <w:rsid w:val="00B413BF"/>
    <w:rsid w:val="00B429CC"/>
    <w:rsid w:val="00B4336F"/>
    <w:rsid w:val="00B4365B"/>
    <w:rsid w:val="00B43A6C"/>
    <w:rsid w:val="00B43AB3"/>
    <w:rsid w:val="00B43AE1"/>
    <w:rsid w:val="00B4410B"/>
    <w:rsid w:val="00B44900"/>
    <w:rsid w:val="00B44BBB"/>
    <w:rsid w:val="00B450AB"/>
    <w:rsid w:val="00B450F3"/>
    <w:rsid w:val="00B4520E"/>
    <w:rsid w:val="00B45282"/>
    <w:rsid w:val="00B45330"/>
    <w:rsid w:val="00B453BB"/>
    <w:rsid w:val="00B453D1"/>
    <w:rsid w:val="00B453E7"/>
    <w:rsid w:val="00B456B2"/>
    <w:rsid w:val="00B45F7C"/>
    <w:rsid w:val="00B46CDF"/>
    <w:rsid w:val="00B4716F"/>
    <w:rsid w:val="00B47249"/>
    <w:rsid w:val="00B47618"/>
    <w:rsid w:val="00B47815"/>
    <w:rsid w:val="00B5001C"/>
    <w:rsid w:val="00B5071F"/>
    <w:rsid w:val="00B51824"/>
    <w:rsid w:val="00B51875"/>
    <w:rsid w:val="00B51BCE"/>
    <w:rsid w:val="00B51C63"/>
    <w:rsid w:val="00B51C76"/>
    <w:rsid w:val="00B51EE2"/>
    <w:rsid w:val="00B5235B"/>
    <w:rsid w:val="00B531E0"/>
    <w:rsid w:val="00B53230"/>
    <w:rsid w:val="00B5336D"/>
    <w:rsid w:val="00B5406E"/>
    <w:rsid w:val="00B54349"/>
    <w:rsid w:val="00B554D8"/>
    <w:rsid w:val="00B55642"/>
    <w:rsid w:val="00B557F5"/>
    <w:rsid w:val="00B56956"/>
    <w:rsid w:val="00B56C46"/>
    <w:rsid w:val="00B56E35"/>
    <w:rsid w:val="00B5720A"/>
    <w:rsid w:val="00B57594"/>
    <w:rsid w:val="00B5769F"/>
    <w:rsid w:val="00B57769"/>
    <w:rsid w:val="00B5789B"/>
    <w:rsid w:val="00B57A4B"/>
    <w:rsid w:val="00B60730"/>
    <w:rsid w:val="00B608C7"/>
    <w:rsid w:val="00B60BAC"/>
    <w:rsid w:val="00B60E70"/>
    <w:rsid w:val="00B614C6"/>
    <w:rsid w:val="00B61B3B"/>
    <w:rsid w:val="00B61BD7"/>
    <w:rsid w:val="00B61C07"/>
    <w:rsid w:val="00B6215F"/>
    <w:rsid w:val="00B6221E"/>
    <w:rsid w:val="00B62FC5"/>
    <w:rsid w:val="00B6335F"/>
    <w:rsid w:val="00B6368F"/>
    <w:rsid w:val="00B636AC"/>
    <w:rsid w:val="00B639E6"/>
    <w:rsid w:val="00B63C81"/>
    <w:rsid w:val="00B63D67"/>
    <w:rsid w:val="00B63E3E"/>
    <w:rsid w:val="00B6453C"/>
    <w:rsid w:val="00B6453F"/>
    <w:rsid w:val="00B6473C"/>
    <w:rsid w:val="00B659A6"/>
    <w:rsid w:val="00B66075"/>
    <w:rsid w:val="00B662C2"/>
    <w:rsid w:val="00B66508"/>
    <w:rsid w:val="00B667CC"/>
    <w:rsid w:val="00B66ECF"/>
    <w:rsid w:val="00B6720E"/>
    <w:rsid w:val="00B67646"/>
    <w:rsid w:val="00B67BA6"/>
    <w:rsid w:val="00B67BDC"/>
    <w:rsid w:val="00B67E8D"/>
    <w:rsid w:val="00B70087"/>
    <w:rsid w:val="00B7036A"/>
    <w:rsid w:val="00B70664"/>
    <w:rsid w:val="00B70D5A"/>
    <w:rsid w:val="00B70DEB"/>
    <w:rsid w:val="00B71165"/>
    <w:rsid w:val="00B71464"/>
    <w:rsid w:val="00B71546"/>
    <w:rsid w:val="00B720FA"/>
    <w:rsid w:val="00B721BB"/>
    <w:rsid w:val="00B723E7"/>
    <w:rsid w:val="00B72754"/>
    <w:rsid w:val="00B72797"/>
    <w:rsid w:val="00B72CD5"/>
    <w:rsid w:val="00B72D90"/>
    <w:rsid w:val="00B735B9"/>
    <w:rsid w:val="00B7364C"/>
    <w:rsid w:val="00B7396E"/>
    <w:rsid w:val="00B73A60"/>
    <w:rsid w:val="00B73AAF"/>
    <w:rsid w:val="00B73E39"/>
    <w:rsid w:val="00B741E2"/>
    <w:rsid w:val="00B74397"/>
    <w:rsid w:val="00B749E4"/>
    <w:rsid w:val="00B74D85"/>
    <w:rsid w:val="00B75333"/>
    <w:rsid w:val="00B7608C"/>
    <w:rsid w:val="00B7609E"/>
    <w:rsid w:val="00B7616D"/>
    <w:rsid w:val="00B76212"/>
    <w:rsid w:val="00B76482"/>
    <w:rsid w:val="00B76978"/>
    <w:rsid w:val="00B76A3C"/>
    <w:rsid w:val="00B76BCF"/>
    <w:rsid w:val="00B76D4A"/>
    <w:rsid w:val="00B76E41"/>
    <w:rsid w:val="00B76EE8"/>
    <w:rsid w:val="00B76F60"/>
    <w:rsid w:val="00B774AE"/>
    <w:rsid w:val="00B778B0"/>
    <w:rsid w:val="00B77B13"/>
    <w:rsid w:val="00B801B1"/>
    <w:rsid w:val="00B8090B"/>
    <w:rsid w:val="00B80E20"/>
    <w:rsid w:val="00B81525"/>
    <w:rsid w:val="00B829E4"/>
    <w:rsid w:val="00B82AE9"/>
    <w:rsid w:val="00B82C3E"/>
    <w:rsid w:val="00B82F1F"/>
    <w:rsid w:val="00B833A5"/>
    <w:rsid w:val="00B8380D"/>
    <w:rsid w:val="00B8389A"/>
    <w:rsid w:val="00B845D2"/>
    <w:rsid w:val="00B848BF"/>
    <w:rsid w:val="00B84DDF"/>
    <w:rsid w:val="00B84F61"/>
    <w:rsid w:val="00B85047"/>
    <w:rsid w:val="00B85CCD"/>
    <w:rsid w:val="00B860A1"/>
    <w:rsid w:val="00B86104"/>
    <w:rsid w:val="00B8649D"/>
    <w:rsid w:val="00B87118"/>
    <w:rsid w:val="00B879E3"/>
    <w:rsid w:val="00B87A6C"/>
    <w:rsid w:val="00B87E03"/>
    <w:rsid w:val="00B90215"/>
    <w:rsid w:val="00B9028C"/>
    <w:rsid w:val="00B902A2"/>
    <w:rsid w:val="00B9086C"/>
    <w:rsid w:val="00B90960"/>
    <w:rsid w:val="00B90C89"/>
    <w:rsid w:val="00B9117C"/>
    <w:rsid w:val="00B9123B"/>
    <w:rsid w:val="00B912AC"/>
    <w:rsid w:val="00B914BF"/>
    <w:rsid w:val="00B9158F"/>
    <w:rsid w:val="00B917E6"/>
    <w:rsid w:val="00B91A44"/>
    <w:rsid w:val="00B91AD8"/>
    <w:rsid w:val="00B91C2D"/>
    <w:rsid w:val="00B91FA1"/>
    <w:rsid w:val="00B929B0"/>
    <w:rsid w:val="00B929F0"/>
    <w:rsid w:val="00B9315C"/>
    <w:rsid w:val="00B934B9"/>
    <w:rsid w:val="00B93698"/>
    <w:rsid w:val="00B93789"/>
    <w:rsid w:val="00B93962"/>
    <w:rsid w:val="00B93D04"/>
    <w:rsid w:val="00B9407F"/>
    <w:rsid w:val="00B9446B"/>
    <w:rsid w:val="00B94D57"/>
    <w:rsid w:val="00B95006"/>
    <w:rsid w:val="00B95062"/>
    <w:rsid w:val="00B95220"/>
    <w:rsid w:val="00B95689"/>
    <w:rsid w:val="00B95AC3"/>
    <w:rsid w:val="00B95F88"/>
    <w:rsid w:val="00B96031"/>
    <w:rsid w:val="00B9633A"/>
    <w:rsid w:val="00B9637F"/>
    <w:rsid w:val="00B964D1"/>
    <w:rsid w:val="00B96679"/>
    <w:rsid w:val="00B96D02"/>
    <w:rsid w:val="00B96DA3"/>
    <w:rsid w:val="00B97048"/>
    <w:rsid w:val="00B9713A"/>
    <w:rsid w:val="00B975A6"/>
    <w:rsid w:val="00B975C0"/>
    <w:rsid w:val="00B9760D"/>
    <w:rsid w:val="00B978BD"/>
    <w:rsid w:val="00BA0238"/>
    <w:rsid w:val="00BA0242"/>
    <w:rsid w:val="00BA08FE"/>
    <w:rsid w:val="00BA0D64"/>
    <w:rsid w:val="00BA0F8A"/>
    <w:rsid w:val="00BA11B3"/>
    <w:rsid w:val="00BA17A6"/>
    <w:rsid w:val="00BA1886"/>
    <w:rsid w:val="00BA2181"/>
    <w:rsid w:val="00BA2438"/>
    <w:rsid w:val="00BA261E"/>
    <w:rsid w:val="00BA2EC7"/>
    <w:rsid w:val="00BA30F6"/>
    <w:rsid w:val="00BA3417"/>
    <w:rsid w:val="00BA3502"/>
    <w:rsid w:val="00BA389A"/>
    <w:rsid w:val="00BA3C99"/>
    <w:rsid w:val="00BA3CD4"/>
    <w:rsid w:val="00BA3E14"/>
    <w:rsid w:val="00BA4013"/>
    <w:rsid w:val="00BA4964"/>
    <w:rsid w:val="00BA631D"/>
    <w:rsid w:val="00BA644A"/>
    <w:rsid w:val="00BA67B8"/>
    <w:rsid w:val="00BA70E2"/>
    <w:rsid w:val="00BA7592"/>
    <w:rsid w:val="00BA75D7"/>
    <w:rsid w:val="00BA7C8D"/>
    <w:rsid w:val="00BA7D30"/>
    <w:rsid w:val="00BB011D"/>
    <w:rsid w:val="00BB0590"/>
    <w:rsid w:val="00BB0891"/>
    <w:rsid w:val="00BB08FD"/>
    <w:rsid w:val="00BB0BE3"/>
    <w:rsid w:val="00BB1385"/>
    <w:rsid w:val="00BB14BF"/>
    <w:rsid w:val="00BB1C66"/>
    <w:rsid w:val="00BB1CEF"/>
    <w:rsid w:val="00BB1DBD"/>
    <w:rsid w:val="00BB21A6"/>
    <w:rsid w:val="00BB229C"/>
    <w:rsid w:val="00BB2615"/>
    <w:rsid w:val="00BB30BC"/>
    <w:rsid w:val="00BB350A"/>
    <w:rsid w:val="00BB3820"/>
    <w:rsid w:val="00BB3D85"/>
    <w:rsid w:val="00BB3F19"/>
    <w:rsid w:val="00BB4543"/>
    <w:rsid w:val="00BB4811"/>
    <w:rsid w:val="00BB4878"/>
    <w:rsid w:val="00BB4D7A"/>
    <w:rsid w:val="00BB4F8B"/>
    <w:rsid w:val="00BB56FF"/>
    <w:rsid w:val="00BB5A85"/>
    <w:rsid w:val="00BB6624"/>
    <w:rsid w:val="00BB6B92"/>
    <w:rsid w:val="00BB7500"/>
    <w:rsid w:val="00BB7A49"/>
    <w:rsid w:val="00BB7E3F"/>
    <w:rsid w:val="00BC0221"/>
    <w:rsid w:val="00BC029B"/>
    <w:rsid w:val="00BC047C"/>
    <w:rsid w:val="00BC0745"/>
    <w:rsid w:val="00BC1FE5"/>
    <w:rsid w:val="00BC21D3"/>
    <w:rsid w:val="00BC29D7"/>
    <w:rsid w:val="00BC2CBA"/>
    <w:rsid w:val="00BC2DCC"/>
    <w:rsid w:val="00BC31E3"/>
    <w:rsid w:val="00BC36AB"/>
    <w:rsid w:val="00BC3AC0"/>
    <w:rsid w:val="00BC3DFB"/>
    <w:rsid w:val="00BC3EA5"/>
    <w:rsid w:val="00BC4573"/>
    <w:rsid w:val="00BC45C6"/>
    <w:rsid w:val="00BC4A7A"/>
    <w:rsid w:val="00BC4CA3"/>
    <w:rsid w:val="00BC4CCA"/>
    <w:rsid w:val="00BC523F"/>
    <w:rsid w:val="00BC565D"/>
    <w:rsid w:val="00BC5919"/>
    <w:rsid w:val="00BC5BDB"/>
    <w:rsid w:val="00BC5CB1"/>
    <w:rsid w:val="00BC6771"/>
    <w:rsid w:val="00BC6795"/>
    <w:rsid w:val="00BC753F"/>
    <w:rsid w:val="00BC7703"/>
    <w:rsid w:val="00BD0355"/>
    <w:rsid w:val="00BD070C"/>
    <w:rsid w:val="00BD090F"/>
    <w:rsid w:val="00BD0B23"/>
    <w:rsid w:val="00BD0BA8"/>
    <w:rsid w:val="00BD0BC6"/>
    <w:rsid w:val="00BD0CFB"/>
    <w:rsid w:val="00BD1169"/>
    <w:rsid w:val="00BD1288"/>
    <w:rsid w:val="00BD1B6F"/>
    <w:rsid w:val="00BD1D4F"/>
    <w:rsid w:val="00BD2196"/>
    <w:rsid w:val="00BD22DC"/>
    <w:rsid w:val="00BD278D"/>
    <w:rsid w:val="00BD295B"/>
    <w:rsid w:val="00BD33CD"/>
    <w:rsid w:val="00BD34A9"/>
    <w:rsid w:val="00BD3FB8"/>
    <w:rsid w:val="00BD4297"/>
    <w:rsid w:val="00BD4345"/>
    <w:rsid w:val="00BD4551"/>
    <w:rsid w:val="00BD49F5"/>
    <w:rsid w:val="00BD5475"/>
    <w:rsid w:val="00BD56A0"/>
    <w:rsid w:val="00BD5754"/>
    <w:rsid w:val="00BD589F"/>
    <w:rsid w:val="00BD5904"/>
    <w:rsid w:val="00BD5950"/>
    <w:rsid w:val="00BD5953"/>
    <w:rsid w:val="00BD5E55"/>
    <w:rsid w:val="00BD617D"/>
    <w:rsid w:val="00BD64D7"/>
    <w:rsid w:val="00BD652A"/>
    <w:rsid w:val="00BD6DF4"/>
    <w:rsid w:val="00BD7B96"/>
    <w:rsid w:val="00BD7DE5"/>
    <w:rsid w:val="00BE06FB"/>
    <w:rsid w:val="00BE074D"/>
    <w:rsid w:val="00BE0875"/>
    <w:rsid w:val="00BE0BDA"/>
    <w:rsid w:val="00BE0EAA"/>
    <w:rsid w:val="00BE14E1"/>
    <w:rsid w:val="00BE2283"/>
    <w:rsid w:val="00BE2351"/>
    <w:rsid w:val="00BE26A9"/>
    <w:rsid w:val="00BE3D49"/>
    <w:rsid w:val="00BE4277"/>
    <w:rsid w:val="00BE460F"/>
    <w:rsid w:val="00BE496B"/>
    <w:rsid w:val="00BE4BCF"/>
    <w:rsid w:val="00BE5006"/>
    <w:rsid w:val="00BE51EF"/>
    <w:rsid w:val="00BE534D"/>
    <w:rsid w:val="00BE54D8"/>
    <w:rsid w:val="00BE570F"/>
    <w:rsid w:val="00BE57B8"/>
    <w:rsid w:val="00BE5B32"/>
    <w:rsid w:val="00BE5C21"/>
    <w:rsid w:val="00BE5DD2"/>
    <w:rsid w:val="00BE66FB"/>
    <w:rsid w:val="00BE676F"/>
    <w:rsid w:val="00BE6A63"/>
    <w:rsid w:val="00BE6C7F"/>
    <w:rsid w:val="00BE7176"/>
    <w:rsid w:val="00BE75A0"/>
    <w:rsid w:val="00BE78DD"/>
    <w:rsid w:val="00BE7B22"/>
    <w:rsid w:val="00BF00BD"/>
    <w:rsid w:val="00BF03DC"/>
    <w:rsid w:val="00BF03E2"/>
    <w:rsid w:val="00BF0441"/>
    <w:rsid w:val="00BF0454"/>
    <w:rsid w:val="00BF0C12"/>
    <w:rsid w:val="00BF0ED8"/>
    <w:rsid w:val="00BF1D9B"/>
    <w:rsid w:val="00BF2156"/>
    <w:rsid w:val="00BF23C3"/>
    <w:rsid w:val="00BF23D5"/>
    <w:rsid w:val="00BF23E7"/>
    <w:rsid w:val="00BF2C56"/>
    <w:rsid w:val="00BF2D0E"/>
    <w:rsid w:val="00BF35DB"/>
    <w:rsid w:val="00BF4212"/>
    <w:rsid w:val="00BF4235"/>
    <w:rsid w:val="00BF472D"/>
    <w:rsid w:val="00BF48B4"/>
    <w:rsid w:val="00BF4A02"/>
    <w:rsid w:val="00BF4A77"/>
    <w:rsid w:val="00BF4D50"/>
    <w:rsid w:val="00BF4F4C"/>
    <w:rsid w:val="00BF5280"/>
    <w:rsid w:val="00BF542B"/>
    <w:rsid w:val="00BF5AE8"/>
    <w:rsid w:val="00BF5B82"/>
    <w:rsid w:val="00BF63ED"/>
    <w:rsid w:val="00BF64D0"/>
    <w:rsid w:val="00BF67E5"/>
    <w:rsid w:val="00BF6E24"/>
    <w:rsid w:val="00BF7084"/>
    <w:rsid w:val="00BF7277"/>
    <w:rsid w:val="00BF7491"/>
    <w:rsid w:val="00BF75D3"/>
    <w:rsid w:val="00BF76C0"/>
    <w:rsid w:val="00BF7E04"/>
    <w:rsid w:val="00BF7FCB"/>
    <w:rsid w:val="00C008CB"/>
    <w:rsid w:val="00C00C26"/>
    <w:rsid w:val="00C00CAA"/>
    <w:rsid w:val="00C011EC"/>
    <w:rsid w:val="00C0168F"/>
    <w:rsid w:val="00C01B63"/>
    <w:rsid w:val="00C01F6F"/>
    <w:rsid w:val="00C01F71"/>
    <w:rsid w:val="00C0230F"/>
    <w:rsid w:val="00C023B4"/>
    <w:rsid w:val="00C02BFC"/>
    <w:rsid w:val="00C02DE6"/>
    <w:rsid w:val="00C02FC7"/>
    <w:rsid w:val="00C03179"/>
    <w:rsid w:val="00C031D3"/>
    <w:rsid w:val="00C04E68"/>
    <w:rsid w:val="00C05211"/>
    <w:rsid w:val="00C05275"/>
    <w:rsid w:val="00C0537E"/>
    <w:rsid w:val="00C05EA8"/>
    <w:rsid w:val="00C064CA"/>
    <w:rsid w:val="00C06906"/>
    <w:rsid w:val="00C06A14"/>
    <w:rsid w:val="00C06CBE"/>
    <w:rsid w:val="00C06F5E"/>
    <w:rsid w:val="00C07100"/>
    <w:rsid w:val="00C074AB"/>
    <w:rsid w:val="00C074BC"/>
    <w:rsid w:val="00C0779B"/>
    <w:rsid w:val="00C07B83"/>
    <w:rsid w:val="00C07ED0"/>
    <w:rsid w:val="00C10047"/>
    <w:rsid w:val="00C10077"/>
    <w:rsid w:val="00C1011A"/>
    <w:rsid w:val="00C101BC"/>
    <w:rsid w:val="00C10A8E"/>
    <w:rsid w:val="00C10F5B"/>
    <w:rsid w:val="00C112FE"/>
    <w:rsid w:val="00C113D6"/>
    <w:rsid w:val="00C114B4"/>
    <w:rsid w:val="00C123D8"/>
    <w:rsid w:val="00C12400"/>
    <w:rsid w:val="00C1310B"/>
    <w:rsid w:val="00C138B0"/>
    <w:rsid w:val="00C13E55"/>
    <w:rsid w:val="00C13EFE"/>
    <w:rsid w:val="00C1458B"/>
    <w:rsid w:val="00C1492D"/>
    <w:rsid w:val="00C14A63"/>
    <w:rsid w:val="00C155C2"/>
    <w:rsid w:val="00C15811"/>
    <w:rsid w:val="00C15865"/>
    <w:rsid w:val="00C15FCD"/>
    <w:rsid w:val="00C160B8"/>
    <w:rsid w:val="00C160C2"/>
    <w:rsid w:val="00C16B6C"/>
    <w:rsid w:val="00C16E26"/>
    <w:rsid w:val="00C16F70"/>
    <w:rsid w:val="00C171B3"/>
    <w:rsid w:val="00C17384"/>
    <w:rsid w:val="00C1762E"/>
    <w:rsid w:val="00C177A8"/>
    <w:rsid w:val="00C177D7"/>
    <w:rsid w:val="00C17D12"/>
    <w:rsid w:val="00C20362"/>
    <w:rsid w:val="00C203AC"/>
    <w:rsid w:val="00C203E6"/>
    <w:rsid w:val="00C205F9"/>
    <w:rsid w:val="00C20EBF"/>
    <w:rsid w:val="00C21117"/>
    <w:rsid w:val="00C2121D"/>
    <w:rsid w:val="00C2134B"/>
    <w:rsid w:val="00C21A11"/>
    <w:rsid w:val="00C21BEE"/>
    <w:rsid w:val="00C21D9C"/>
    <w:rsid w:val="00C2367C"/>
    <w:rsid w:val="00C23AAD"/>
    <w:rsid w:val="00C23B5C"/>
    <w:rsid w:val="00C23C48"/>
    <w:rsid w:val="00C23C7B"/>
    <w:rsid w:val="00C23EB4"/>
    <w:rsid w:val="00C24850"/>
    <w:rsid w:val="00C2498C"/>
    <w:rsid w:val="00C24B11"/>
    <w:rsid w:val="00C24E61"/>
    <w:rsid w:val="00C24E93"/>
    <w:rsid w:val="00C251E3"/>
    <w:rsid w:val="00C25439"/>
    <w:rsid w:val="00C25A8C"/>
    <w:rsid w:val="00C25AC6"/>
    <w:rsid w:val="00C25EF9"/>
    <w:rsid w:val="00C26239"/>
    <w:rsid w:val="00C26A94"/>
    <w:rsid w:val="00C26C98"/>
    <w:rsid w:val="00C27281"/>
    <w:rsid w:val="00C2776D"/>
    <w:rsid w:val="00C279CD"/>
    <w:rsid w:val="00C27E0B"/>
    <w:rsid w:val="00C27E42"/>
    <w:rsid w:val="00C30841"/>
    <w:rsid w:val="00C30A4F"/>
    <w:rsid w:val="00C31357"/>
    <w:rsid w:val="00C3140A"/>
    <w:rsid w:val="00C3151F"/>
    <w:rsid w:val="00C31791"/>
    <w:rsid w:val="00C31851"/>
    <w:rsid w:val="00C31B66"/>
    <w:rsid w:val="00C3284E"/>
    <w:rsid w:val="00C32FED"/>
    <w:rsid w:val="00C33579"/>
    <w:rsid w:val="00C3367A"/>
    <w:rsid w:val="00C3406C"/>
    <w:rsid w:val="00C34418"/>
    <w:rsid w:val="00C34689"/>
    <w:rsid w:val="00C34CFF"/>
    <w:rsid w:val="00C35061"/>
    <w:rsid w:val="00C35434"/>
    <w:rsid w:val="00C35698"/>
    <w:rsid w:val="00C359B6"/>
    <w:rsid w:val="00C35BF9"/>
    <w:rsid w:val="00C35C47"/>
    <w:rsid w:val="00C35CDF"/>
    <w:rsid w:val="00C36D9E"/>
    <w:rsid w:val="00C37583"/>
    <w:rsid w:val="00C377B6"/>
    <w:rsid w:val="00C40216"/>
    <w:rsid w:val="00C403BD"/>
    <w:rsid w:val="00C4053C"/>
    <w:rsid w:val="00C4057F"/>
    <w:rsid w:val="00C40A7A"/>
    <w:rsid w:val="00C41549"/>
    <w:rsid w:val="00C41662"/>
    <w:rsid w:val="00C4167B"/>
    <w:rsid w:val="00C41AAE"/>
    <w:rsid w:val="00C4263E"/>
    <w:rsid w:val="00C42B46"/>
    <w:rsid w:val="00C42DD5"/>
    <w:rsid w:val="00C4329F"/>
    <w:rsid w:val="00C43CC6"/>
    <w:rsid w:val="00C443E9"/>
    <w:rsid w:val="00C4453F"/>
    <w:rsid w:val="00C44923"/>
    <w:rsid w:val="00C454ED"/>
    <w:rsid w:val="00C45953"/>
    <w:rsid w:val="00C45FDD"/>
    <w:rsid w:val="00C46127"/>
    <w:rsid w:val="00C46854"/>
    <w:rsid w:val="00C46BA2"/>
    <w:rsid w:val="00C47013"/>
    <w:rsid w:val="00C470F7"/>
    <w:rsid w:val="00C4713E"/>
    <w:rsid w:val="00C47157"/>
    <w:rsid w:val="00C471B7"/>
    <w:rsid w:val="00C472D3"/>
    <w:rsid w:val="00C474C7"/>
    <w:rsid w:val="00C47526"/>
    <w:rsid w:val="00C4785F"/>
    <w:rsid w:val="00C47FAF"/>
    <w:rsid w:val="00C5011D"/>
    <w:rsid w:val="00C50946"/>
    <w:rsid w:val="00C50A9F"/>
    <w:rsid w:val="00C50DDC"/>
    <w:rsid w:val="00C50ECC"/>
    <w:rsid w:val="00C51183"/>
    <w:rsid w:val="00C5135D"/>
    <w:rsid w:val="00C51455"/>
    <w:rsid w:val="00C51485"/>
    <w:rsid w:val="00C5167D"/>
    <w:rsid w:val="00C5169D"/>
    <w:rsid w:val="00C516B7"/>
    <w:rsid w:val="00C51E0E"/>
    <w:rsid w:val="00C51EA3"/>
    <w:rsid w:val="00C52D95"/>
    <w:rsid w:val="00C53446"/>
    <w:rsid w:val="00C53545"/>
    <w:rsid w:val="00C53F85"/>
    <w:rsid w:val="00C54B2D"/>
    <w:rsid w:val="00C552E3"/>
    <w:rsid w:val="00C55343"/>
    <w:rsid w:val="00C55672"/>
    <w:rsid w:val="00C55AF8"/>
    <w:rsid w:val="00C56859"/>
    <w:rsid w:val="00C5697A"/>
    <w:rsid w:val="00C56B82"/>
    <w:rsid w:val="00C56CED"/>
    <w:rsid w:val="00C56D44"/>
    <w:rsid w:val="00C57042"/>
    <w:rsid w:val="00C57617"/>
    <w:rsid w:val="00C578A6"/>
    <w:rsid w:val="00C57A42"/>
    <w:rsid w:val="00C57A69"/>
    <w:rsid w:val="00C57D59"/>
    <w:rsid w:val="00C57E76"/>
    <w:rsid w:val="00C6012F"/>
    <w:rsid w:val="00C609BE"/>
    <w:rsid w:val="00C60AD6"/>
    <w:rsid w:val="00C6111B"/>
    <w:rsid w:val="00C6141C"/>
    <w:rsid w:val="00C615B9"/>
    <w:rsid w:val="00C6161C"/>
    <w:rsid w:val="00C6237C"/>
    <w:rsid w:val="00C625B0"/>
    <w:rsid w:val="00C62867"/>
    <w:rsid w:val="00C62B00"/>
    <w:rsid w:val="00C62E43"/>
    <w:rsid w:val="00C62E55"/>
    <w:rsid w:val="00C6318B"/>
    <w:rsid w:val="00C634EC"/>
    <w:rsid w:val="00C6365C"/>
    <w:rsid w:val="00C63C85"/>
    <w:rsid w:val="00C63E13"/>
    <w:rsid w:val="00C64456"/>
    <w:rsid w:val="00C647BA"/>
    <w:rsid w:val="00C64ACA"/>
    <w:rsid w:val="00C6573C"/>
    <w:rsid w:val="00C65822"/>
    <w:rsid w:val="00C65FF4"/>
    <w:rsid w:val="00C6608D"/>
    <w:rsid w:val="00C6679D"/>
    <w:rsid w:val="00C66E84"/>
    <w:rsid w:val="00C67025"/>
    <w:rsid w:val="00C6757B"/>
    <w:rsid w:val="00C6780F"/>
    <w:rsid w:val="00C67CDA"/>
    <w:rsid w:val="00C67D07"/>
    <w:rsid w:val="00C67EC4"/>
    <w:rsid w:val="00C700D7"/>
    <w:rsid w:val="00C706A5"/>
    <w:rsid w:val="00C70907"/>
    <w:rsid w:val="00C70990"/>
    <w:rsid w:val="00C70E63"/>
    <w:rsid w:val="00C711D6"/>
    <w:rsid w:val="00C71234"/>
    <w:rsid w:val="00C715DD"/>
    <w:rsid w:val="00C716DC"/>
    <w:rsid w:val="00C71E85"/>
    <w:rsid w:val="00C72074"/>
    <w:rsid w:val="00C7242A"/>
    <w:rsid w:val="00C728EB"/>
    <w:rsid w:val="00C735BF"/>
    <w:rsid w:val="00C736F8"/>
    <w:rsid w:val="00C74592"/>
    <w:rsid w:val="00C747FB"/>
    <w:rsid w:val="00C7487F"/>
    <w:rsid w:val="00C748C7"/>
    <w:rsid w:val="00C74B84"/>
    <w:rsid w:val="00C74FA2"/>
    <w:rsid w:val="00C7514A"/>
    <w:rsid w:val="00C7535E"/>
    <w:rsid w:val="00C75981"/>
    <w:rsid w:val="00C75D23"/>
    <w:rsid w:val="00C75DDE"/>
    <w:rsid w:val="00C76B87"/>
    <w:rsid w:val="00C76FF7"/>
    <w:rsid w:val="00C77053"/>
    <w:rsid w:val="00C77C2F"/>
    <w:rsid w:val="00C77CE4"/>
    <w:rsid w:val="00C77EAD"/>
    <w:rsid w:val="00C8014B"/>
    <w:rsid w:val="00C807D6"/>
    <w:rsid w:val="00C80B9C"/>
    <w:rsid w:val="00C81335"/>
    <w:rsid w:val="00C8144F"/>
    <w:rsid w:val="00C81510"/>
    <w:rsid w:val="00C81C12"/>
    <w:rsid w:val="00C81CA0"/>
    <w:rsid w:val="00C81D50"/>
    <w:rsid w:val="00C81DEF"/>
    <w:rsid w:val="00C82062"/>
    <w:rsid w:val="00C82E76"/>
    <w:rsid w:val="00C83278"/>
    <w:rsid w:val="00C832C2"/>
    <w:rsid w:val="00C834B8"/>
    <w:rsid w:val="00C8369B"/>
    <w:rsid w:val="00C8409F"/>
    <w:rsid w:val="00C849F4"/>
    <w:rsid w:val="00C84B94"/>
    <w:rsid w:val="00C84FF2"/>
    <w:rsid w:val="00C8573B"/>
    <w:rsid w:val="00C85D8D"/>
    <w:rsid w:val="00C861FF"/>
    <w:rsid w:val="00C86271"/>
    <w:rsid w:val="00C862B8"/>
    <w:rsid w:val="00C86BF9"/>
    <w:rsid w:val="00C86D9D"/>
    <w:rsid w:val="00C87415"/>
    <w:rsid w:val="00C87776"/>
    <w:rsid w:val="00C87C46"/>
    <w:rsid w:val="00C90072"/>
    <w:rsid w:val="00C9026A"/>
    <w:rsid w:val="00C90A4D"/>
    <w:rsid w:val="00C90A64"/>
    <w:rsid w:val="00C91738"/>
    <w:rsid w:val="00C91AE6"/>
    <w:rsid w:val="00C92D02"/>
    <w:rsid w:val="00C92D39"/>
    <w:rsid w:val="00C92D5B"/>
    <w:rsid w:val="00C92FB1"/>
    <w:rsid w:val="00C93812"/>
    <w:rsid w:val="00C93815"/>
    <w:rsid w:val="00C93A67"/>
    <w:rsid w:val="00C93BB7"/>
    <w:rsid w:val="00C93C67"/>
    <w:rsid w:val="00C93E64"/>
    <w:rsid w:val="00C93F42"/>
    <w:rsid w:val="00C93F78"/>
    <w:rsid w:val="00C942C3"/>
    <w:rsid w:val="00C94F24"/>
    <w:rsid w:val="00C952EC"/>
    <w:rsid w:val="00C95370"/>
    <w:rsid w:val="00C954CC"/>
    <w:rsid w:val="00C95588"/>
    <w:rsid w:val="00C95E97"/>
    <w:rsid w:val="00C95EBC"/>
    <w:rsid w:val="00C960F4"/>
    <w:rsid w:val="00C9617F"/>
    <w:rsid w:val="00C961AD"/>
    <w:rsid w:val="00C96283"/>
    <w:rsid w:val="00C9659E"/>
    <w:rsid w:val="00C96843"/>
    <w:rsid w:val="00C96CA8"/>
    <w:rsid w:val="00C96FEE"/>
    <w:rsid w:val="00C97806"/>
    <w:rsid w:val="00CA0052"/>
    <w:rsid w:val="00CA0127"/>
    <w:rsid w:val="00CA0556"/>
    <w:rsid w:val="00CA0AC1"/>
    <w:rsid w:val="00CA0E1E"/>
    <w:rsid w:val="00CA14A7"/>
    <w:rsid w:val="00CA14B1"/>
    <w:rsid w:val="00CA243D"/>
    <w:rsid w:val="00CA2509"/>
    <w:rsid w:val="00CA26C4"/>
    <w:rsid w:val="00CA2B1A"/>
    <w:rsid w:val="00CA3065"/>
    <w:rsid w:val="00CA30D3"/>
    <w:rsid w:val="00CA31C6"/>
    <w:rsid w:val="00CA3AA4"/>
    <w:rsid w:val="00CA3E4D"/>
    <w:rsid w:val="00CA40ED"/>
    <w:rsid w:val="00CA46BD"/>
    <w:rsid w:val="00CA48FC"/>
    <w:rsid w:val="00CA4A44"/>
    <w:rsid w:val="00CA4B25"/>
    <w:rsid w:val="00CA5231"/>
    <w:rsid w:val="00CA611A"/>
    <w:rsid w:val="00CA61C1"/>
    <w:rsid w:val="00CA626F"/>
    <w:rsid w:val="00CA628C"/>
    <w:rsid w:val="00CA64C9"/>
    <w:rsid w:val="00CA6C04"/>
    <w:rsid w:val="00CA6E50"/>
    <w:rsid w:val="00CA72F2"/>
    <w:rsid w:val="00CA7371"/>
    <w:rsid w:val="00CA7410"/>
    <w:rsid w:val="00CB04B2"/>
    <w:rsid w:val="00CB0769"/>
    <w:rsid w:val="00CB102B"/>
    <w:rsid w:val="00CB182C"/>
    <w:rsid w:val="00CB1DC8"/>
    <w:rsid w:val="00CB22EC"/>
    <w:rsid w:val="00CB2376"/>
    <w:rsid w:val="00CB242B"/>
    <w:rsid w:val="00CB27DD"/>
    <w:rsid w:val="00CB2A77"/>
    <w:rsid w:val="00CB2B15"/>
    <w:rsid w:val="00CB2E90"/>
    <w:rsid w:val="00CB2FBA"/>
    <w:rsid w:val="00CB3429"/>
    <w:rsid w:val="00CB360B"/>
    <w:rsid w:val="00CB3723"/>
    <w:rsid w:val="00CB3834"/>
    <w:rsid w:val="00CB45D7"/>
    <w:rsid w:val="00CB48C4"/>
    <w:rsid w:val="00CB564B"/>
    <w:rsid w:val="00CB5DAD"/>
    <w:rsid w:val="00CB602C"/>
    <w:rsid w:val="00CB6659"/>
    <w:rsid w:val="00CB6F0B"/>
    <w:rsid w:val="00CB721D"/>
    <w:rsid w:val="00CC0694"/>
    <w:rsid w:val="00CC07A0"/>
    <w:rsid w:val="00CC0E2B"/>
    <w:rsid w:val="00CC0F09"/>
    <w:rsid w:val="00CC168D"/>
    <w:rsid w:val="00CC1852"/>
    <w:rsid w:val="00CC27B1"/>
    <w:rsid w:val="00CC2815"/>
    <w:rsid w:val="00CC2AF4"/>
    <w:rsid w:val="00CC2F72"/>
    <w:rsid w:val="00CC3055"/>
    <w:rsid w:val="00CC3448"/>
    <w:rsid w:val="00CC3584"/>
    <w:rsid w:val="00CC3E20"/>
    <w:rsid w:val="00CC4174"/>
    <w:rsid w:val="00CC41D7"/>
    <w:rsid w:val="00CC4523"/>
    <w:rsid w:val="00CC489B"/>
    <w:rsid w:val="00CC4A07"/>
    <w:rsid w:val="00CC4A40"/>
    <w:rsid w:val="00CC4A8E"/>
    <w:rsid w:val="00CC4E13"/>
    <w:rsid w:val="00CC4FCF"/>
    <w:rsid w:val="00CC51B1"/>
    <w:rsid w:val="00CC5F5F"/>
    <w:rsid w:val="00CC64EF"/>
    <w:rsid w:val="00CC65AA"/>
    <w:rsid w:val="00CC661B"/>
    <w:rsid w:val="00CC692A"/>
    <w:rsid w:val="00CC6AB1"/>
    <w:rsid w:val="00CC6D69"/>
    <w:rsid w:val="00CC6F79"/>
    <w:rsid w:val="00CC7D78"/>
    <w:rsid w:val="00CD07CA"/>
    <w:rsid w:val="00CD0A0F"/>
    <w:rsid w:val="00CD0FE3"/>
    <w:rsid w:val="00CD106B"/>
    <w:rsid w:val="00CD1297"/>
    <w:rsid w:val="00CD19D4"/>
    <w:rsid w:val="00CD1DA8"/>
    <w:rsid w:val="00CD212C"/>
    <w:rsid w:val="00CD2386"/>
    <w:rsid w:val="00CD2C1F"/>
    <w:rsid w:val="00CD2CD9"/>
    <w:rsid w:val="00CD2DAF"/>
    <w:rsid w:val="00CD39E2"/>
    <w:rsid w:val="00CD3A89"/>
    <w:rsid w:val="00CD3E4C"/>
    <w:rsid w:val="00CD41E9"/>
    <w:rsid w:val="00CD4580"/>
    <w:rsid w:val="00CD478D"/>
    <w:rsid w:val="00CD4D49"/>
    <w:rsid w:val="00CD4DBB"/>
    <w:rsid w:val="00CD4E04"/>
    <w:rsid w:val="00CD5168"/>
    <w:rsid w:val="00CD5221"/>
    <w:rsid w:val="00CD54BD"/>
    <w:rsid w:val="00CD5952"/>
    <w:rsid w:val="00CD5C0A"/>
    <w:rsid w:val="00CD645D"/>
    <w:rsid w:val="00CD6750"/>
    <w:rsid w:val="00CD6BF2"/>
    <w:rsid w:val="00CD6C0D"/>
    <w:rsid w:val="00CD7213"/>
    <w:rsid w:val="00CD7256"/>
    <w:rsid w:val="00CD76DE"/>
    <w:rsid w:val="00CD7C52"/>
    <w:rsid w:val="00CE00D5"/>
    <w:rsid w:val="00CE08C3"/>
    <w:rsid w:val="00CE0918"/>
    <w:rsid w:val="00CE09F3"/>
    <w:rsid w:val="00CE12B0"/>
    <w:rsid w:val="00CE12CE"/>
    <w:rsid w:val="00CE1F18"/>
    <w:rsid w:val="00CE2A7A"/>
    <w:rsid w:val="00CE2D82"/>
    <w:rsid w:val="00CE3178"/>
    <w:rsid w:val="00CE3CAA"/>
    <w:rsid w:val="00CE4554"/>
    <w:rsid w:val="00CE4E0C"/>
    <w:rsid w:val="00CE4E67"/>
    <w:rsid w:val="00CE5110"/>
    <w:rsid w:val="00CE51EC"/>
    <w:rsid w:val="00CE56A2"/>
    <w:rsid w:val="00CE5BF4"/>
    <w:rsid w:val="00CE6558"/>
    <w:rsid w:val="00CE6F73"/>
    <w:rsid w:val="00CE722C"/>
    <w:rsid w:val="00CE72A1"/>
    <w:rsid w:val="00CE7831"/>
    <w:rsid w:val="00CE799C"/>
    <w:rsid w:val="00CE7B2A"/>
    <w:rsid w:val="00CE7F53"/>
    <w:rsid w:val="00CF01B9"/>
    <w:rsid w:val="00CF041F"/>
    <w:rsid w:val="00CF043C"/>
    <w:rsid w:val="00CF05EA"/>
    <w:rsid w:val="00CF0746"/>
    <w:rsid w:val="00CF0E1D"/>
    <w:rsid w:val="00CF1180"/>
    <w:rsid w:val="00CF125B"/>
    <w:rsid w:val="00CF1BD5"/>
    <w:rsid w:val="00CF1C5F"/>
    <w:rsid w:val="00CF21D7"/>
    <w:rsid w:val="00CF29AE"/>
    <w:rsid w:val="00CF2F9F"/>
    <w:rsid w:val="00CF3431"/>
    <w:rsid w:val="00CF378B"/>
    <w:rsid w:val="00CF3F53"/>
    <w:rsid w:val="00CF41D4"/>
    <w:rsid w:val="00CF4266"/>
    <w:rsid w:val="00CF42B0"/>
    <w:rsid w:val="00CF4CD1"/>
    <w:rsid w:val="00CF4F0C"/>
    <w:rsid w:val="00CF4FBC"/>
    <w:rsid w:val="00CF5EAC"/>
    <w:rsid w:val="00CF6042"/>
    <w:rsid w:val="00CF610F"/>
    <w:rsid w:val="00CF61BF"/>
    <w:rsid w:val="00CF7012"/>
    <w:rsid w:val="00CF702D"/>
    <w:rsid w:val="00CF71B7"/>
    <w:rsid w:val="00CF7C49"/>
    <w:rsid w:val="00D0066D"/>
    <w:rsid w:val="00D00B6B"/>
    <w:rsid w:val="00D0143D"/>
    <w:rsid w:val="00D0178D"/>
    <w:rsid w:val="00D01B49"/>
    <w:rsid w:val="00D022C5"/>
    <w:rsid w:val="00D02847"/>
    <w:rsid w:val="00D02BDE"/>
    <w:rsid w:val="00D030B0"/>
    <w:rsid w:val="00D03299"/>
    <w:rsid w:val="00D036E2"/>
    <w:rsid w:val="00D036ED"/>
    <w:rsid w:val="00D03BE4"/>
    <w:rsid w:val="00D0491F"/>
    <w:rsid w:val="00D050A6"/>
    <w:rsid w:val="00D0570D"/>
    <w:rsid w:val="00D05C42"/>
    <w:rsid w:val="00D05F7C"/>
    <w:rsid w:val="00D06043"/>
    <w:rsid w:val="00D06052"/>
    <w:rsid w:val="00D070F2"/>
    <w:rsid w:val="00D071C3"/>
    <w:rsid w:val="00D075FA"/>
    <w:rsid w:val="00D077A3"/>
    <w:rsid w:val="00D1007C"/>
    <w:rsid w:val="00D10145"/>
    <w:rsid w:val="00D102F0"/>
    <w:rsid w:val="00D1056D"/>
    <w:rsid w:val="00D10605"/>
    <w:rsid w:val="00D10613"/>
    <w:rsid w:val="00D10692"/>
    <w:rsid w:val="00D10B6F"/>
    <w:rsid w:val="00D110B2"/>
    <w:rsid w:val="00D110EC"/>
    <w:rsid w:val="00D11603"/>
    <w:rsid w:val="00D11F6E"/>
    <w:rsid w:val="00D1210C"/>
    <w:rsid w:val="00D1214F"/>
    <w:rsid w:val="00D12682"/>
    <w:rsid w:val="00D12791"/>
    <w:rsid w:val="00D12851"/>
    <w:rsid w:val="00D1297E"/>
    <w:rsid w:val="00D12F7E"/>
    <w:rsid w:val="00D12F93"/>
    <w:rsid w:val="00D13ED9"/>
    <w:rsid w:val="00D14331"/>
    <w:rsid w:val="00D14467"/>
    <w:rsid w:val="00D1464D"/>
    <w:rsid w:val="00D14EEB"/>
    <w:rsid w:val="00D1558F"/>
    <w:rsid w:val="00D15753"/>
    <w:rsid w:val="00D15870"/>
    <w:rsid w:val="00D159AE"/>
    <w:rsid w:val="00D15A9E"/>
    <w:rsid w:val="00D15C79"/>
    <w:rsid w:val="00D15CA3"/>
    <w:rsid w:val="00D15D54"/>
    <w:rsid w:val="00D15E1B"/>
    <w:rsid w:val="00D16268"/>
    <w:rsid w:val="00D16A0E"/>
    <w:rsid w:val="00D17073"/>
    <w:rsid w:val="00D171A2"/>
    <w:rsid w:val="00D17225"/>
    <w:rsid w:val="00D1792F"/>
    <w:rsid w:val="00D17EE8"/>
    <w:rsid w:val="00D200B1"/>
    <w:rsid w:val="00D2023E"/>
    <w:rsid w:val="00D20D29"/>
    <w:rsid w:val="00D2127F"/>
    <w:rsid w:val="00D214D8"/>
    <w:rsid w:val="00D2150F"/>
    <w:rsid w:val="00D21685"/>
    <w:rsid w:val="00D216DC"/>
    <w:rsid w:val="00D21820"/>
    <w:rsid w:val="00D21C7E"/>
    <w:rsid w:val="00D2250E"/>
    <w:rsid w:val="00D22A6E"/>
    <w:rsid w:val="00D22B52"/>
    <w:rsid w:val="00D22E7D"/>
    <w:rsid w:val="00D22E89"/>
    <w:rsid w:val="00D23075"/>
    <w:rsid w:val="00D23099"/>
    <w:rsid w:val="00D237F4"/>
    <w:rsid w:val="00D23FAF"/>
    <w:rsid w:val="00D23FF9"/>
    <w:rsid w:val="00D24101"/>
    <w:rsid w:val="00D24192"/>
    <w:rsid w:val="00D244D3"/>
    <w:rsid w:val="00D2477B"/>
    <w:rsid w:val="00D247EE"/>
    <w:rsid w:val="00D249BF"/>
    <w:rsid w:val="00D24D4A"/>
    <w:rsid w:val="00D2544C"/>
    <w:rsid w:val="00D25783"/>
    <w:rsid w:val="00D25962"/>
    <w:rsid w:val="00D25B92"/>
    <w:rsid w:val="00D25C73"/>
    <w:rsid w:val="00D25C9D"/>
    <w:rsid w:val="00D2697F"/>
    <w:rsid w:val="00D26995"/>
    <w:rsid w:val="00D272C9"/>
    <w:rsid w:val="00D279AC"/>
    <w:rsid w:val="00D30093"/>
    <w:rsid w:val="00D3038C"/>
    <w:rsid w:val="00D310ED"/>
    <w:rsid w:val="00D313EE"/>
    <w:rsid w:val="00D315E9"/>
    <w:rsid w:val="00D31BF2"/>
    <w:rsid w:val="00D31C7B"/>
    <w:rsid w:val="00D31D02"/>
    <w:rsid w:val="00D31D74"/>
    <w:rsid w:val="00D31DB9"/>
    <w:rsid w:val="00D31E84"/>
    <w:rsid w:val="00D3227E"/>
    <w:rsid w:val="00D3233B"/>
    <w:rsid w:val="00D32452"/>
    <w:rsid w:val="00D32B3A"/>
    <w:rsid w:val="00D32C5B"/>
    <w:rsid w:val="00D32CAB"/>
    <w:rsid w:val="00D33024"/>
    <w:rsid w:val="00D33407"/>
    <w:rsid w:val="00D3354A"/>
    <w:rsid w:val="00D33859"/>
    <w:rsid w:val="00D3395D"/>
    <w:rsid w:val="00D33A19"/>
    <w:rsid w:val="00D33D1D"/>
    <w:rsid w:val="00D345D7"/>
    <w:rsid w:val="00D3470B"/>
    <w:rsid w:val="00D34733"/>
    <w:rsid w:val="00D34EAC"/>
    <w:rsid w:val="00D350A7"/>
    <w:rsid w:val="00D35585"/>
    <w:rsid w:val="00D35889"/>
    <w:rsid w:val="00D35A87"/>
    <w:rsid w:val="00D35CAA"/>
    <w:rsid w:val="00D36232"/>
    <w:rsid w:val="00D362AC"/>
    <w:rsid w:val="00D36853"/>
    <w:rsid w:val="00D368FD"/>
    <w:rsid w:val="00D36BC3"/>
    <w:rsid w:val="00D36FB1"/>
    <w:rsid w:val="00D372AE"/>
    <w:rsid w:val="00D379C3"/>
    <w:rsid w:val="00D37E93"/>
    <w:rsid w:val="00D4055B"/>
    <w:rsid w:val="00D409C1"/>
    <w:rsid w:val="00D40AA2"/>
    <w:rsid w:val="00D40E84"/>
    <w:rsid w:val="00D40E96"/>
    <w:rsid w:val="00D40F33"/>
    <w:rsid w:val="00D416B2"/>
    <w:rsid w:val="00D41EE3"/>
    <w:rsid w:val="00D41FAA"/>
    <w:rsid w:val="00D422A2"/>
    <w:rsid w:val="00D424A5"/>
    <w:rsid w:val="00D42A8D"/>
    <w:rsid w:val="00D42DF1"/>
    <w:rsid w:val="00D42E8C"/>
    <w:rsid w:val="00D43092"/>
    <w:rsid w:val="00D4368C"/>
    <w:rsid w:val="00D43786"/>
    <w:rsid w:val="00D43DD3"/>
    <w:rsid w:val="00D440EC"/>
    <w:rsid w:val="00D4422E"/>
    <w:rsid w:val="00D44A2A"/>
    <w:rsid w:val="00D44B58"/>
    <w:rsid w:val="00D44D5B"/>
    <w:rsid w:val="00D450FE"/>
    <w:rsid w:val="00D46B65"/>
    <w:rsid w:val="00D46CAA"/>
    <w:rsid w:val="00D46F60"/>
    <w:rsid w:val="00D46FCF"/>
    <w:rsid w:val="00D475EE"/>
    <w:rsid w:val="00D47D40"/>
    <w:rsid w:val="00D5002B"/>
    <w:rsid w:val="00D50291"/>
    <w:rsid w:val="00D506F8"/>
    <w:rsid w:val="00D507C9"/>
    <w:rsid w:val="00D50DEE"/>
    <w:rsid w:val="00D50E67"/>
    <w:rsid w:val="00D50F8C"/>
    <w:rsid w:val="00D51160"/>
    <w:rsid w:val="00D51317"/>
    <w:rsid w:val="00D51E85"/>
    <w:rsid w:val="00D53075"/>
    <w:rsid w:val="00D532D7"/>
    <w:rsid w:val="00D53635"/>
    <w:rsid w:val="00D53881"/>
    <w:rsid w:val="00D53C56"/>
    <w:rsid w:val="00D53F29"/>
    <w:rsid w:val="00D54085"/>
    <w:rsid w:val="00D54179"/>
    <w:rsid w:val="00D543A6"/>
    <w:rsid w:val="00D54554"/>
    <w:rsid w:val="00D54597"/>
    <w:rsid w:val="00D5468A"/>
    <w:rsid w:val="00D548BB"/>
    <w:rsid w:val="00D54B5E"/>
    <w:rsid w:val="00D55D44"/>
    <w:rsid w:val="00D55F5E"/>
    <w:rsid w:val="00D56440"/>
    <w:rsid w:val="00D56A84"/>
    <w:rsid w:val="00D56EC4"/>
    <w:rsid w:val="00D572E6"/>
    <w:rsid w:val="00D57388"/>
    <w:rsid w:val="00D579FE"/>
    <w:rsid w:val="00D57E62"/>
    <w:rsid w:val="00D601B9"/>
    <w:rsid w:val="00D60776"/>
    <w:rsid w:val="00D60B0D"/>
    <w:rsid w:val="00D61014"/>
    <w:rsid w:val="00D611CD"/>
    <w:rsid w:val="00D6167E"/>
    <w:rsid w:val="00D619C1"/>
    <w:rsid w:val="00D62A62"/>
    <w:rsid w:val="00D62D5A"/>
    <w:rsid w:val="00D62E49"/>
    <w:rsid w:val="00D6364A"/>
    <w:rsid w:val="00D644C8"/>
    <w:rsid w:val="00D647A3"/>
    <w:rsid w:val="00D64FA8"/>
    <w:rsid w:val="00D65057"/>
    <w:rsid w:val="00D65310"/>
    <w:rsid w:val="00D653BF"/>
    <w:rsid w:val="00D65784"/>
    <w:rsid w:val="00D658A7"/>
    <w:rsid w:val="00D65C84"/>
    <w:rsid w:val="00D65E4A"/>
    <w:rsid w:val="00D660D3"/>
    <w:rsid w:val="00D66264"/>
    <w:rsid w:val="00D66B01"/>
    <w:rsid w:val="00D66B30"/>
    <w:rsid w:val="00D66B8B"/>
    <w:rsid w:val="00D66D58"/>
    <w:rsid w:val="00D67005"/>
    <w:rsid w:val="00D671A7"/>
    <w:rsid w:val="00D67748"/>
    <w:rsid w:val="00D67CB6"/>
    <w:rsid w:val="00D67D2C"/>
    <w:rsid w:val="00D67F60"/>
    <w:rsid w:val="00D701DD"/>
    <w:rsid w:val="00D70893"/>
    <w:rsid w:val="00D70F3E"/>
    <w:rsid w:val="00D70F81"/>
    <w:rsid w:val="00D7103F"/>
    <w:rsid w:val="00D717B7"/>
    <w:rsid w:val="00D71C60"/>
    <w:rsid w:val="00D71DDB"/>
    <w:rsid w:val="00D72208"/>
    <w:rsid w:val="00D7224A"/>
    <w:rsid w:val="00D72722"/>
    <w:rsid w:val="00D73361"/>
    <w:rsid w:val="00D733BD"/>
    <w:rsid w:val="00D736E3"/>
    <w:rsid w:val="00D73827"/>
    <w:rsid w:val="00D73B48"/>
    <w:rsid w:val="00D74528"/>
    <w:rsid w:val="00D748A2"/>
    <w:rsid w:val="00D74C80"/>
    <w:rsid w:val="00D751C9"/>
    <w:rsid w:val="00D7533F"/>
    <w:rsid w:val="00D754D0"/>
    <w:rsid w:val="00D7553A"/>
    <w:rsid w:val="00D75A43"/>
    <w:rsid w:val="00D761EE"/>
    <w:rsid w:val="00D76467"/>
    <w:rsid w:val="00D7698A"/>
    <w:rsid w:val="00D769F0"/>
    <w:rsid w:val="00D771BE"/>
    <w:rsid w:val="00D77260"/>
    <w:rsid w:val="00D77666"/>
    <w:rsid w:val="00D77A15"/>
    <w:rsid w:val="00D8012A"/>
    <w:rsid w:val="00D8033E"/>
    <w:rsid w:val="00D80828"/>
    <w:rsid w:val="00D80CA5"/>
    <w:rsid w:val="00D8100D"/>
    <w:rsid w:val="00D8140D"/>
    <w:rsid w:val="00D8143F"/>
    <w:rsid w:val="00D814C6"/>
    <w:rsid w:val="00D81D61"/>
    <w:rsid w:val="00D82567"/>
    <w:rsid w:val="00D82BE0"/>
    <w:rsid w:val="00D82C2B"/>
    <w:rsid w:val="00D8376A"/>
    <w:rsid w:val="00D83EDE"/>
    <w:rsid w:val="00D83F55"/>
    <w:rsid w:val="00D842FC"/>
    <w:rsid w:val="00D845E5"/>
    <w:rsid w:val="00D848BE"/>
    <w:rsid w:val="00D84E2A"/>
    <w:rsid w:val="00D8585C"/>
    <w:rsid w:val="00D85B82"/>
    <w:rsid w:val="00D8621E"/>
    <w:rsid w:val="00D86227"/>
    <w:rsid w:val="00D864F4"/>
    <w:rsid w:val="00D86705"/>
    <w:rsid w:val="00D86792"/>
    <w:rsid w:val="00D867B8"/>
    <w:rsid w:val="00D868A9"/>
    <w:rsid w:val="00D869F8"/>
    <w:rsid w:val="00D86DA0"/>
    <w:rsid w:val="00D86FE7"/>
    <w:rsid w:val="00D8787D"/>
    <w:rsid w:val="00D900AA"/>
    <w:rsid w:val="00D90A00"/>
    <w:rsid w:val="00D90AFB"/>
    <w:rsid w:val="00D91F10"/>
    <w:rsid w:val="00D9234F"/>
    <w:rsid w:val="00D926B4"/>
    <w:rsid w:val="00D926E4"/>
    <w:rsid w:val="00D928BC"/>
    <w:rsid w:val="00D92B15"/>
    <w:rsid w:val="00D92C65"/>
    <w:rsid w:val="00D92D20"/>
    <w:rsid w:val="00D92D78"/>
    <w:rsid w:val="00D93135"/>
    <w:rsid w:val="00D93325"/>
    <w:rsid w:val="00D933CD"/>
    <w:rsid w:val="00D93420"/>
    <w:rsid w:val="00D93978"/>
    <w:rsid w:val="00D945C3"/>
    <w:rsid w:val="00D94946"/>
    <w:rsid w:val="00D95790"/>
    <w:rsid w:val="00D959B0"/>
    <w:rsid w:val="00D95D5E"/>
    <w:rsid w:val="00D95EEB"/>
    <w:rsid w:val="00D96159"/>
    <w:rsid w:val="00D962D3"/>
    <w:rsid w:val="00D962EE"/>
    <w:rsid w:val="00D97314"/>
    <w:rsid w:val="00D978D4"/>
    <w:rsid w:val="00D97A0E"/>
    <w:rsid w:val="00D97A43"/>
    <w:rsid w:val="00D97DE6"/>
    <w:rsid w:val="00DA013E"/>
    <w:rsid w:val="00DA02A3"/>
    <w:rsid w:val="00DA04EC"/>
    <w:rsid w:val="00DA0805"/>
    <w:rsid w:val="00DA08DF"/>
    <w:rsid w:val="00DA0937"/>
    <w:rsid w:val="00DA0A6C"/>
    <w:rsid w:val="00DA0CE3"/>
    <w:rsid w:val="00DA0E4D"/>
    <w:rsid w:val="00DA19A0"/>
    <w:rsid w:val="00DA19E3"/>
    <w:rsid w:val="00DA1E08"/>
    <w:rsid w:val="00DA1E43"/>
    <w:rsid w:val="00DA1FD2"/>
    <w:rsid w:val="00DA205D"/>
    <w:rsid w:val="00DA20D1"/>
    <w:rsid w:val="00DA2602"/>
    <w:rsid w:val="00DA26AB"/>
    <w:rsid w:val="00DA26F7"/>
    <w:rsid w:val="00DA2748"/>
    <w:rsid w:val="00DA275A"/>
    <w:rsid w:val="00DA3650"/>
    <w:rsid w:val="00DA3FF8"/>
    <w:rsid w:val="00DA4043"/>
    <w:rsid w:val="00DA4424"/>
    <w:rsid w:val="00DA4909"/>
    <w:rsid w:val="00DA4E5A"/>
    <w:rsid w:val="00DA5296"/>
    <w:rsid w:val="00DA546C"/>
    <w:rsid w:val="00DA5EBC"/>
    <w:rsid w:val="00DA619D"/>
    <w:rsid w:val="00DA62F1"/>
    <w:rsid w:val="00DA667A"/>
    <w:rsid w:val="00DA69B8"/>
    <w:rsid w:val="00DA75F4"/>
    <w:rsid w:val="00DA7ACA"/>
    <w:rsid w:val="00DA7CD3"/>
    <w:rsid w:val="00DB0549"/>
    <w:rsid w:val="00DB058F"/>
    <w:rsid w:val="00DB095A"/>
    <w:rsid w:val="00DB0A20"/>
    <w:rsid w:val="00DB0F19"/>
    <w:rsid w:val="00DB1869"/>
    <w:rsid w:val="00DB1C48"/>
    <w:rsid w:val="00DB1C91"/>
    <w:rsid w:val="00DB256A"/>
    <w:rsid w:val="00DB2877"/>
    <w:rsid w:val="00DB2DD6"/>
    <w:rsid w:val="00DB3019"/>
    <w:rsid w:val="00DB3066"/>
    <w:rsid w:val="00DB3742"/>
    <w:rsid w:val="00DB399B"/>
    <w:rsid w:val="00DB3B3A"/>
    <w:rsid w:val="00DB3C34"/>
    <w:rsid w:val="00DB3D7F"/>
    <w:rsid w:val="00DB3D8A"/>
    <w:rsid w:val="00DB3DCE"/>
    <w:rsid w:val="00DB4664"/>
    <w:rsid w:val="00DB4B0F"/>
    <w:rsid w:val="00DB4B3F"/>
    <w:rsid w:val="00DB4FE6"/>
    <w:rsid w:val="00DB5E2C"/>
    <w:rsid w:val="00DB6029"/>
    <w:rsid w:val="00DB6950"/>
    <w:rsid w:val="00DB6CBC"/>
    <w:rsid w:val="00DB73E6"/>
    <w:rsid w:val="00DB7691"/>
    <w:rsid w:val="00DB7C0F"/>
    <w:rsid w:val="00DB7D17"/>
    <w:rsid w:val="00DB7E11"/>
    <w:rsid w:val="00DB7F44"/>
    <w:rsid w:val="00DC05F2"/>
    <w:rsid w:val="00DC0A43"/>
    <w:rsid w:val="00DC0BFE"/>
    <w:rsid w:val="00DC139E"/>
    <w:rsid w:val="00DC142E"/>
    <w:rsid w:val="00DC14A5"/>
    <w:rsid w:val="00DC1F3B"/>
    <w:rsid w:val="00DC25B0"/>
    <w:rsid w:val="00DC2B8A"/>
    <w:rsid w:val="00DC2CF7"/>
    <w:rsid w:val="00DC2EF1"/>
    <w:rsid w:val="00DC30F1"/>
    <w:rsid w:val="00DC31B4"/>
    <w:rsid w:val="00DC366A"/>
    <w:rsid w:val="00DC47FF"/>
    <w:rsid w:val="00DC490F"/>
    <w:rsid w:val="00DC4F39"/>
    <w:rsid w:val="00DC5681"/>
    <w:rsid w:val="00DC5AE7"/>
    <w:rsid w:val="00DC6CE2"/>
    <w:rsid w:val="00DC6F67"/>
    <w:rsid w:val="00DC7202"/>
    <w:rsid w:val="00DC78D6"/>
    <w:rsid w:val="00DC79B5"/>
    <w:rsid w:val="00DC7AA2"/>
    <w:rsid w:val="00DC7B71"/>
    <w:rsid w:val="00DC7B88"/>
    <w:rsid w:val="00DC7C1C"/>
    <w:rsid w:val="00DC7C81"/>
    <w:rsid w:val="00DC7C90"/>
    <w:rsid w:val="00DC7CB9"/>
    <w:rsid w:val="00DC7E5B"/>
    <w:rsid w:val="00DC7E72"/>
    <w:rsid w:val="00DD025A"/>
    <w:rsid w:val="00DD03AA"/>
    <w:rsid w:val="00DD077B"/>
    <w:rsid w:val="00DD09FC"/>
    <w:rsid w:val="00DD0F87"/>
    <w:rsid w:val="00DD113B"/>
    <w:rsid w:val="00DD19FB"/>
    <w:rsid w:val="00DD20E4"/>
    <w:rsid w:val="00DD2211"/>
    <w:rsid w:val="00DD2882"/>
    <w:rsid w:val="00DD2C6E"/>
    <w:rsid w:val="00DD2F89"/>
    <w:rsid w:val="00DD357D"/>
    <w:rsid w:val="00DD3A00"/>
    <w:rsid w:val="00DD3CD2"/>
    <w:rsid w:val="00DD4090"/>
    <w:rsid w:val="00DD4166"/>
    <w:rsid w:val="00DD4683"/>
    <w:rsid w:val="00DD46BA"/>
    <w:rsid w:val="00DD4CD3"/>
    <w:rsid w:val="00DD4D95"/>
    <w:rsid w:val="00DD4F00"/>
    <w:rsid w:val="00DD5908"/>
    <w:rsid w:val="00DD5A46"/>
    <w:rsid w:val="00DD5ACF"/>
    <w:rsid w:val="00DD6215"/>
    <w:rsid w:val="00DD6349"/>
    <w:rsid w:val="00DD649B"/>
    <w:rsid w:val="00DD67A4"/>
    <w:rsid w:val="00DD686A"/>
    <w:rsid w:val="00DD698F"/>
    <w:rsid w:val="00DD6B58"/>
    <w:rsid w:val="00DD6E30"/>
    <w:rsid w:val="00DD6E8E"/>
    <w:rsid w:val="00DD716E"/>
    <w:rsid w:val="00DD71BF"/>
    <w:rsid w:val="00DD732C"/>
    <w:rsid w:val="00DD78B4"/>
    <w:rsid w:val="00DD7A80"/>
    <w:rsid w:val="00DD7E2F"/>
    <w:rsid w:val="00DE02F6"/>
    <w:rsid w:val="00DE092E"/>
    <w:rsid w:val="00DE0D25"/>
    <w:rsid w:val="00DE1262"/>
    <w:rsid w:val="00DE13A8"/>
    <w:rsid w:val="00DE19FF"/>
    <w:rsid w:val="00DE1C6F"/>
    <w:rsid w:val="00DE294D"/>
    <w:rsid w:val="00DE2A20"/>
    <w:rsid w:val="00DE34BC"/>
    <w:rsid w:val="00DE3693"/>
    <w:rsid w:val="00DE3892"/>
    <w:rsid w:val="00DE4152"/>
    <w:rsid w:val="00DE4F2E"/>
    <w:rsid w:val="00DE5149"/>
    <w:rsid w:val="00DE5300"/>
    <w:rsid w:val="00DE531B"/>
    <w:rsid w:val="00DE557D"/>
    <w:rsid w:val="00DE5C2A"/>
    <w:rsid w:val="00DE6115"/>
    <w:rsid w:val="00DE6B8A"/>
    <w:rsid w:val="00DE7178"/>
    <w:rsid w:val="00DE788D"/>
    <w:rsid w:val="00DE7A31"/>
    <w:rsid w:val="00DE7A77"/>
    <w:rsid w:val="00DE7E41"/>
    <w:rsid w:val="00DF025D"/>
    <w:rsid w:val="00DF09C5"/>
    <w:rsid w:val="00DF0AB1"/>
    <w:rsid w:val="00DF0CBE"/>
    <w:rsid w:val="00DF1A44"/>
    <w:rsid w:val="00DF1E0C"/>
    <w:rsid w:val="00DF289A"/>
    <w:rsid w:val="00DF29BF"/>
    <w:rsid w:val="00DF29EE"/>
    <w:rsid w:val="00DF2C85"/>
    <w:rsid w:val="00DF31C1"/>
    <w:rsid w:val="00DF337A"/>
    <w:rsid w:val="00DF3408"/>
    <w:rsid w:val="00DF3758"/>
    <w:rsid w:val="00DF3C28"/>
    <w:rsid w:val="00DF42BB"/>
    <w:rsid w:val="00DF451E"/>
    <w:rsid w:val="00DF4E26"/>
    <w:rsid w:val="00DF5609"/>
    <w:rsid w:val="00DF57DF"/>
    <w:rsid w:val="00DF5836"/>
    <w:rsid w:val="00DF5ADD"/>
    <w:rsid w:val="00DF5D10"/>
    <w:rsid w:val="00DF5F10"/>
    <w:rsid w:val="00DF6043"/>
    <w:rsid w:val="00DF62E7"/>
    <w:rsid w:val="00DF6707"/>
    <w:rsid w:val="00DF6BDC"/>
    <w:rsid w:val="00DF6BFD"/>
    <w:rsid w:val="00DF6E0E"/>
    <w:rsid w:val="00DF747A"/>
    <w:rsid w:val="00DF75B7"/>
    <w:rsid w:val="00DF7EE8"/>
    <w:rsid w:val="00E01558"/>
    <w:rsid w:val="00E020B0"/>
    <w:rsid w:val="00E022FE"/>
    <w:rsid w:val="00E02B26"/>
    <w:rsid w:val="00E02DD1"/>
    <w:rsid w:val="00E02E3A"/>
    <w:rsid w:val="00E032E5"/>
    <w:rsid w:val="00E0330E"/>
    <w:rsid w:val="00E034D1"/>
    <w:rsid w:val="00E035C7"/>
    <w:rsid w:val="00E03D61"/>
    <w:rsid w:val="00E03E0C"/>
    <w:rsid w:val="00E040D2"/>
    <w:rsid w:val="00E051C8"/>
    <w:rsid w:val="00E05649"/>
    <w:rsid w:val="00E05AC3"/>
    <w:rsid w:val="00E05C2D"/>
    <w:rsid w:val="00E05F73"/>
    <w:rsid w:val="00E06657"/>
    <w:rsid w:val="00E06BDD"/>
    <w:rsid w:val="00E07315"/>
    <w:rsid w:val="00E07E1B"/>
    <w:rsid w:val="00E1090C"/>
    <w:rsid w:val="00E10A50"/>
    <w:rsid w:val="00E10A8F"/>
    <w:rsid w:val="00E10B15"/>
    <w:rsid w:val="00E10E30"/>
    <w:rsid w:val="00E117F2"/>
    <w:rsid w:val="00E11ACB"/>
    <w:rsid w:val="00E11E32"/>
    <w:rsid w:val="00E1203D"/>
    <w:rsid w:val="00E12880"/>
    <w:rsid w:val="00E12C99"/>
    <w:rsid w:val="00E12DA3"/>
    <w:rsid w:val="00E12EB5"/>
    <w:rsid w:val="00E13159"/>
    <w:rsid w:val="00E13216"/>
    <w:rsid w:val="00E1351B"/>
    <w:rsid w:val="00E136B2"/>
    <w:rsid w:val="00E13E0C"/>
    <w:rsid w:val="00E1479F"/>
    <w:rsid w:val="00E149CC"/>
    <w:rsid w:val="00E1565F"/>
    <w:rsid w:val="00E160C0"/>
    <w:rsid w:val="00E1617A"/>
    <w:rsid w:val="00E16588"/>
    <w:rsid w:val="00E16721"/>
    <w:rsid w:val="00E1681B"/>
    <w:rsid w:val="00E1688E"/>
    <w:rsid w:val="00E16BE6"/>
    <w:rsid w:val="00E17480"/>
    <w:rsid w:val="00E17691"/>
    <w:rsid w:val="00E176D9"/>
    <w:rsid w:val="00E17A9E"/>
    <w:rsid w:val="00E17EF2"/>
    <w:rsid w:val="00E20783"/>
    <w:rsid w:val="00E207D0"/>
    <w:rsid w:val="00E20A30"/>
    <w:rsid w:val="00E224A9"/>
    <w:rsid w:val="00E2270C"/>
    <w:rsid w:val="00E22BCD"/>
    <w:rsid w:val="00E22D20"/>
    <w:rsid w:val="00E234BE"/>
    <w:rsid w:val="00E236EB"/>
    <w:rsid w:val="00E23CF9"/>
    <w:rsid w:val="00E24936"/>
    <w:rsid w:val="00E24C81"/>
    <w:rsid w:val="00E24D54"/>
    <w:rsid w:val="00E251A1"/>
    <w:rsid w:val="00E253B3"/>
    <w:rsid w:val="00E253B4"/>
    <w:rsid w:val="00E25915"/>
    <w:rsid w:val="00E25BBD"/>
    <w:rsid w:val="00E25C02"/>
    <w:rsid w:val="00E261DB"/>
    <w:rsid w:val="00E2645C"/>
    <w:rsid w:val="00E27652"/>
    <w:rsid w:val="00E2770E"/>
    <w:rsid w:val="00E27C8D"/>
    <w:rsid w:val="00E27D8D"/>
    <w:rsid w:val="00E27D91"/>
    <w:rsid w:val="00E27F08"/>
    <w:rsid w:val="00E30907"/>
    <w:rsid w:val="00E30B28"/>
    <w:rsid w:val="00E314BC"/>
    <w:rsid w:val="00E315AE"/>
    <w:rsid w:val="00E319F7"/>
    <w:rsid w:val="00E31B5D"/>
    <w:rsid w:val="00E31F3A"/>
    <w:rsid w:val="00E321FE"/>
    <w:rsid w:val="00E32463"/>
    <w:rsid w:val="00E32544"/>
    <w:rsid w:val="00E327D0"/>
    <w:rsid w:val="00E32E3B"/>
    <w:rsid w:val="00E32F9B"/>
    <w:rsid w:val="00E33107"/>
    <w:rsid w:val="00E3317A"/>
    <w:rsid w:val="00E33AD0"/>
    <w:rsid w:val="00E33BE6"/>
    <w:rsid w:val="00E342DC"/>
    <w:rsid w:val="00E349E1"/>
    <w:rsid w:val="00E3514E"/>
    <w:rsid w:val="00E359F7"/>
    <w:rsid w:val="00E35DDB"/>
    <w:rsid w:val="00E36012"/>
    <w:rsid w:val="00E36522"/>
    <w:rsid w:val="00E375B4"/>
    <w:rsid w:val="00E37938"/>
    <w:rsid w:val="00E4069F"/>
    <w:rsid w:val="00E4144D"/>
    <w:rsid w:val="00E41462"/>
    <w:rsid w:val="00E41AEF"/>
    <w:rsid w:val="00E41DCE"/>
    <w:rsid w:val="00E42604"/>
    <w:rsid w:val="00E42AA9"/>
    <w:rsid w:val="00E43361"/>
    <w:rsid w:val="00E43582"/>
    <w:rsid w:val="00E435ED"/>
    <w:rsid w:val="00E44333"/>
    <w:rsid w:val="00E446C9"/>
    <w:rsid w:val="00E447DC"/>
    <w:rsid w:val="00E44C79"/>
    <w:rsid w:val="00E44CF9"/>
    <w:rsid w:val="00E45264"/>
    <w:rsid w:val="00E45296"/>
    <w:rsid w:val="00E45346"/>
    <w:rsid w:val="00E45BCA"/>
    <w:rsid w:val="00E45D1D"/>
    <w:rsid w:val="00E45ED1"/>
    <w:rsid w:val="00E466CA"/>
    <w:rsid w:val="00E470A4"/>
    <w:rsid w:val="00E47158"/>
    <w:rsid w:val="00E471E8"/>
    <w:rsid w:val="00E4744C"/>
    <w:rsid w:val="00E47B48"/>
    <w:rsid w:val="00E47D78"/>
    <w:rsid w:val="00E504EA"/>
    <w:rsid w:val="00E50506"/>
    <w:rsid w:val="00E509AD"/>
    <w:rsid w:val="00E50F9E"/>
    <w:rsid w:val="00E5115F"/>
    <w:rsid w:val="00E5139C"/>
    <w:rsid w:val="00E52022"/>
    <w:rsid w:val="00E52539"/>
    <w:rsid w:val="00E52554"/>
    <w:rsid w:val="00E52632"/>
    <w:rsid w:val="00E528C7"/>
    <w:rsid w:val="00E52FE6"/>
    <w:rsid w:val="00E5373A"/>
    <w:rsid w:val="00E53BAA"/>
    <w:rsid w:val="00E543C9"/>
    <w:rsid w:val="00E543D4"/>
    <w:rsid w:val="00E549C3"/>
    <w:rsid w:val="00E54A4B"/>
    <w:rsid w:val="00E54B4E"/>
    <w:rsid w:val="00E554E5"/>
    <w:rsid w:val="00E5553D"/>
    <w:rsid w:val="00E5567A"/>
    <w:rsid w:val="00E55A26"/>
    <w:rsid w:val="00E55C68"/>
    <w:rsid w:val="00E55FB9"/>
    <w:rsid w:val="00E56029"/>
    <w:rsid w:val="00E56331"/>
    <w:rsid w:val="00E56861"/>
    <w:rsid w:val="00E56936"/>
    <w:rsid w:val="00E56F3D"/>
    <w:rsid w:val="00E5712C"/>
    <w:rsid w:val="00E5717B"/>
    <w:rsid w:val="00E60274"/>
    <w:rsid w:val="00E604FC"/>
    <w:rsid w:val="00E60C47"/>
    <w:rsid w:val="00E60FFC"/>
    <w:rsid w:val="00E6103D"/>
    <w:rsid w:val="00E6117E"/>
    <w:rsid w:val="00E6149D"/>
    <w:rsid w:val="00E61587"/>
    <w:rsid w:val="00E61629"/>
    <w:rsid w:val="00E61743"/>
    <w:rsid w:val="00E61782"/>
    <w:rsid w:val="00E61F1B"/>
    <w:rsid w:val="00E624BA"/>
    <w:rsid w:val="00E62A79"/>
    <w:rsid w:val="00E62D96"/>
    <w:rsid w:val="00E631B5"/>
    <w:rsid w:val="00E6328C"/>
    <w:rsid w:val="00E63648"/>
    <w:rsid w:val="00E6369C"/>
    <w:rsid w:val="00E637B8"/>
    <w:rsid w:val="00E63C22"/>
    <w:rsid w:val="00E6447B"/>
    <w:rsid w:val="00E644C4"/>
    <w:rsid w:val="00E64519"/>
    <w:rsid w:val="00E646DF"/>
    <w:rsid w:val="00E6497E"/>
    <w:rsid w:val="00E649BC"/>
    <w:rsid w:val="00E651B4"/>
    <w:rsid w:val="00E652FF"/>
    <w:rsid w:val="00E658EE"/>
    <w:rsid w:val="00E65A08"/>
    <w:rsid w:val="00E66295"/>
    <w:rsid w:val="00E66ED2"/>
    <w:rsid w:val="00E6795B"/>
    <w:rsid w:val="00E67B09"/>
    <w:rsid w:val="00E67C2B"/>
    <w:rsid w:val="00E70218"/>
    <w:rsid w:val="00E70280"/>
    <w:rsid w:val="00E70512"/>
    <w:rsid w:val="00E7070D"/>
    <w:rsid w:val="00E70890"/>
    <w:rsid w:val="00E70C98"/>
    <w:rsid w:val="00E71177"/>
    <w:rsid w:val="00E714C6"/>
    <w:rsid w:val="00E71E83"/>
    <w:rsid w:val="00E7215F"/>
    <w:rsid w:val="00E731A0"/>
    <w:rsid w:val="00E73A41"/>
    <w:rsid w:val="00E74043"/>
    <w:rsid w:val="00E740A8"/>
    <w:rsid w:val="00E74882"/>
    <w:rsid w:val="00E748DA"/>
    <w:rsid w:val="00E74CAD"/>
    <w:rsid w:val="00E7551F"/>
    <w:rsid w:val="00E75B2A"/>
    <w:rsid w:val="00E7659F"/>
    <w:rsid w:val="00E7697F"/>
    <w:rsid w:val="00E76F2E"/>
    <w:rsid w:val="00E770E7"/>
    <w:rsid w:val="00E7758E"/>
    <w:rsid w:val="00E777C7"/>
    <w:rsid w:val="00E77804"/>
    <w:rsid w:val="00E8009C"/>
    <w:rsid w:val="00E80BD7"/>
    <w:rsid w:val="00E80F29"/>
    <w:rsid w:val="00E81040"/>
    <w:rsid w:val="00E812B8"/>
    <w:rsid w:val="00E81560"/>
    <w:rsid w:val="00E81983"/>
    <w:rsid w:val="00E81A3F"/>
    <w:rsid w:val="00E81C6B"/>
    <w:rsid w:val="00E82404"/>
    <w:rsid w:val="00E829DC"/>
    <w:rsid w:val="00E834E6"/>
    <w:rsid w:val="00E835CC"/>
    <w:rsid w:val="00E83CE4"/>
    <w:rsid w:val="00E84012"/>
    <w:rsid w:val="00E84594"/>
    <w:rsid w:val="00E84DA6"/>
    <w:rsid w:val="00E85206"/>
    <w:rsid w:val="00E85A8D"/>
    <w:rsid w:val="00E85B0A"/>
    <w:rsid w:val="00E85CDA"/>
    <w:rsid w:val="00E85CF9"/>
    <w:rsid w:val="00E85F78"/>
    <w:rsid w:val="00E85FAA"/>
    <w:rsid w:val="00E8690B"/>
    <w:rsid w:val="00E8692C"/>
    <w:rsid w:val="00E86DFE"/>
    <w:rsid w:val="00E86F6B"/>
    <w:rsid w:val="00E8704D"/>
    <w:rsid w:val="00E87333"/>
    <w:rsid w:val="00E876A4"/>
    <w:rsid w:val="00E87B25"/>
    <w:rsid w:val="00E87C5E"/>
    <w:rsid w:val="00E87E91"/>
    <w:rsid w:val="00E87F49"/>
    <w:rsid w:val="00E90041"/>
    <w:rsid w:val="00E90085"/>
    <w:rsid w:val="00E90ABA"/>
    <w:rsid w:val="00E90C51"/>
    <w:rsid w:val="00E90C72"/>
    <w:rsid w:val="00E9177E"/>
    <w:rsid w:val="00E91B21"/>
    <w:rsid w:val="00E91F9B"/>
    <w:rsid w:val="00E9210F"/>
    <w:rsid w:val="00E9287F"/>
    <w:rsid w:val="00E92AE4"/>
    <w:rsid w:val="00E92DFF"/>
    <w:rsid w:val="00E931F4"/>
    <w:rsid w:val="00E935ED"/>
    <w:rsid w:val="00E93624"/>
    <w:rsid w:val="00E93FF0"/>
    <w:rsid w:val="00E94339"/>
    <w:rsid w:val="00E9444B"/>
    <w:rsid w:val="00E944DB"/>
    <w:rsid w:val="00E94562"/>
    <w:rsid w:val="00E94756"/>
    <w:rsid w:val="00E9498A"/>
    <w:rsid w:val="00E94A23"/>
    <w:rsid w:val="00E94C0A"/>
    <w:rsid w:val="00E94E3A"/>
    <w:rsid w:val="00E96065"/>
    <w:rsid w:val="00E967FB"/>
    <w:rsid w:val="00E9689C"/>
    <w:rsid w:val="00E96FC7"/>
    <w:rsid w:val="00E97603"/>
    <w:rsid w:val="00E97779"/>
    <w:rsid w:val="00E979B3"/>
    <w:rsid w:val="00E97B3C"/>
    <w:rsid w:val="00EA02FD"/>
    <w:rsid w:val="00EA0962"/>
    <w:rsid w:val="00EA0984"/>
    <w:rsid w:val="00EA0AE5"/>
    <w:rsid w:val="00EA142D"/>
    <w:rsid w:val="00EA1C06"/>
    <w:rsid w:val="00EA1C7E"/>
    <w:rsid w:val="00EA2073"/>
    <w:rsid w:val="00EA2075"/>
    <w:rsid w:val="00EA2433"/>
    <w:rsid w:val="00EA3407"/>
    <w:rsid w:val="00EA35A5"/>
    <w:rsid w:val="00EA3D0B"/>
    <w:rsid w:val="00EA3DC2"/>
    <w:rsid w:val="00EA3E31"/>
    <w:rsid w:val="00EA403F"/>
    <w:rsid w:val="00EA4288"/>
    <w:rsid w:val="00EA447B"/>
    <w:rsid w:val="00EA4586"/>
    <w:rsid w:val="00EA48AC"/>
    <w:rsid w:val="00EA4C2A"/>
    <w:rsid w:val="00EA52C4"/>
    <w:rsid w:val="00EA5775"/>
    <w:rsid w:val="00EA586D"/>
    <w:rsid w:val="00EA5A53"/>
    <w:rsid w:val="00EA64AC"/>
    <w:rsid w:val="00EA65C0"/>
    <w:rsid w:val="00EA6917"/>
    <w:rsid w:val="00EA6AFD"/>
    <w:rsid w:val="00EA6BA3"/>
    <w:rsid w:val="00EA6C4D"/>
    <w:rsid w:val="00EA6E66"/>
    <w:rsid w:val="00EA6EF1"/>
    <w:rsid w:val="00EA7CA0"/>
    <w:rsid w:val="00EB06C4"/>
    <w:rsid w:val="00EB08A6"/>
    <w:rsid w:val="00EB12C3"/>
    <w:rsid w:val="00EB1820"/>
    <w:rsid w:val="00EB183C"/>
    <w:rsid w:val="00EB1996"/>
    <w:rsid w:val="00EB1FB3"/>
    <w:rsid w:val="00EB2375"/>
    <w:rsid w:val="00EB2560"/>
    <w:rsid w:val="00EB26BB"/>
    <w:rsid w:val="00EB2B31"/>
    <w:rsid w:val="00EB30D8"/>
    <w:rsid w:val="00EB3323"/>
    <w:rsid w:val="00EB3CAE"/>
    <w:rsid w:val="00EB4155"/>
    <w:rsid w:val="00EB44C4"/>
    <w:rsid w:val="00EB48AA"/>
    <w:rsid w:val="00EB4CC7"/>
    <w:rsid w:val="00EB5194"/>
    <w:rsid w:val="00EB51FB"/>
    <w:rsid w:val="00EB562B"/>
    <w:rsid w:val="00EB57AD"/>
    <w:rsid w:val="00EB599A"/>
    <w:rsid w:val="00EB5BD7"/>
    <w:rsid w:val="00EB6477"/>
    <w:rsid w:val="00EB68B4"/>
    <w:rsid w:val="00EB6E66"/>
    <w:rsid w:val="00EB741D"/>
    <w:rsid w:val="00EB7B57"/>
    <w:rsid w:val="00EB7FD2"/>
    <w:rsid w:val="00EC0099"/>
    <w:rsid w:val="00EC01E4"/>
    <w:rsid w:val="00EC08E5"/>
    <w:rsid w:val="00EC098D"/>
    <w:rsid w:val="00EC0BFE"/>
    <w:rsid w:val="00EC0DC4"/>
    <w:rsid w:val="00EC1323"/>
    <w:rsid w:val="00EC1666"/>
    <w:rsid w:val="00EC18DD"/>
    <w:rsid w:val="00EC1D14"/>
    <w:rsid w:val="00EC2100"/>
    <w:rsid w:val="00EC2310"/>
    <w:rsid w:val="00EC25F9"/>
    <w:rsid w:val="00EC264A"/>
    <w:rsid w:val="00EC352C"/>
    <w:rsid w:val="00EC3922"/>
    <w:rsid w:val="00EC3E08"/>
    <w:rsid w:val="00EC4116"/>
    <w:rsid w:val="00EC4D43"/>
    <w:rsid w:val="00EC4D50"/>
    <w:rsid w:val="00EC5576"/>
    <w:rsid w:val="00EC57DD"/>
    <w:rsid w:val="00EC5933"/>
    <w:rsid w:val="00EC5B88"/>
    <w:rsid w:val="00EC5C28"/>
    <w:rsid w:val="00EC5E5D"/>
    <w:rsid w:val="00EC5E8D"/>
    <w:rsid w:val="00EC5F41"/>
    <w:rsid w:val="00EC5F97"/>
    <w:rsid w:val="00EC628C"/>
    <w:rsid w:val="00EC6902"/>
    <w:rsid w:val="00EC7514"/>
    <w:rsid w:val="00EC7D78"/>
    <w:rsid w:val="00ED033A"/>
    <w:rsid w:val="00ED03A9"/>
    <w:rsid w:val="00ED03EB"/>
    <w:rsid w:val="00ED0560"/>
    <w:rsid w:val="00ED0690"/>
    <w:rsid w:val="00ED0891"/>
    <w:rsid w:val="00ED11B3"/>
    <w:rsid w:val="00ED11CF"/>
    <w:rsid w:val="00ED1251"/>
    <w:rsid w:val="00ED13D8"/>
    <w:rsid w:val="00ED1777"/>
    <w:rsid w:val="00ED1923"/>
    <w:rsid w:val="00ED1B0E"/>
    <w:rsid w:val="00ED1DFE"/>
    <w:rsid w:val="00ED1FE8"/>
    <w:rsid w:val="00ED2010"/>
    <w:rsid w:val="00ED24EA"/>
    <w:rsid w:val="00ED2DD1"/>
    <w:rsid w:val="00ED3177"/>
    <w:rsid w:val="00ED46FA"/>
    <w:rsid w:val="00ED4E5B"/>
    <w:rsid w:val="00ED4FDD"/>
    <w:rsid w:val="00ED5605"/>
    <w:rsid w:val="00ED6665"/>
    <w:rsid w:val="00ED66BE"/>
    <w:rsid w:val="00ED721B"/>
    <w:rsid w:val="00ED7989"/>
    <w:rsid w:val="00ED79A2"/>
    <w:rsid w:val="00ED7C01"/>
    <w:rsid w:val="00EE009D"/>
    <w:rsid w:val="00EE03C3"/>
    <w:rsid w:val="00EE0652"/>
    <w:rsid w:val="00EE153B"/>
    <w:rsid w:val="00EE17A9"/>
    <w:rsid w:val="00EE1884"/>
    <w:rsid w:val="00EE191E"/>
    <w:rsid w:val="00EE290A"/>
    <w:rsid w:val="00EE2CE0"/>
    <w:rsid w:val="00EE3C3C"/>
    <w:rsid w:val="00EE4052"/>
    <w:rsid w:val="00EE405C"/>
    <w:rsid w:val="00EE47E9"/>
    <w:rsid w:val="00EE52E3"/>
    <w:rsid w:val="00EE5F68"/>
    <w:rsid w:val="00EE6312"/>
    <w:rsid w:val="00EE69DE"/>
    <w:rsid w:val="00EE6C35"/>
    <w:rsid w:val="00EE6E30"/>
    <w:rsid w:val="00EE7170"/>
    <w:rsid w:val="00EE73BC"/>
    <w:rsid w:val="00EE753F"/>
    <w:rsid w:val="00EE755B"/>
    <w:rsid w:val="00EE7C77"/>
    <w:rsid w:val="00EE7DF0"/>
    <w:rsid w:val="00EF0097"/>
    <w:rsid w:val="00EF00F7"/>
    <w:rsid w:val="00EF0140"/>
    <w:rsid w:val="00EF01B4"/>
    <w:rsid w:val="00EF0526"/>
    <w:rsid w:val="00EF05F2"/>
    <w:rsid w:val="00EF083E"/>
    <w:rsid w:val="00EF09B9"/>
    <w:rsid w:val="00EF196D"/>
    <w:rsid w:val="00EF1973"/>
    <w:rsid w:val="00EF223E"/>
    <w:rsid w:val="00EF229C"/>
    <w:rsid w:val="00EF22A5"/>
    <w:rsid w:val="00EF25EF"/>
    <w:rsid w:val="00EF2708"/>
    <w:rsid w:val="00EF2C2E"/>
    <w:rsid w:val="00EF3415"/>
    <w:rsid w:val="00EF3A31"/>
    <w:rsid w:val="00EF3B3D"/>
    <w:rsid w:val="00EF3CEC"/>
    <w:rsid w:val="00EF3E0B"/>
    <w:rsid w:val="00EF3E47"/>
    <w:rsid w:val="00EF3FE3"/>
    <w:rsid w:val="00EF4792"/>
    <w:rsid w:val="00EF488C"/>
    <w:rsid w:val="00EF4BBF"/>
    <w:rsid w:val="00EF4BFD"/>
    <w:rsid w:val="00EF4E6D"/>
    <w:rsid w:val="00EF511E"/>
    <w:rsid w:val="00EF542E"/>
    <w:rsid w:val="00EF5508"/>
    <w:rsid w:val="00EF6E43"/>
    <w:rsid w:val="00EF7079"/>
    <w:rsid w:val="00EF7890"/>
    <w:rsid w:val="00EF78D0"/>
    <w:rsid w:val="00EF79BA"/>
    <w:rsid w:val="00EF7D1F"/>
    <w:rsid w:val="00EF7FC5"/>
    <w:rsid w:val="00F00165"/>
    <w:rsid w:val="00F0065A"/>
    <w:rsid w:val="00F006B9"/>
    <w:rsid w:val="00F009E9"/>
    <w:rsid w:val="00F00A21"/>
    <w:rsid w:val="00F00D7F"/>
    <w:rsid w:val="00F00DF8"/>
    <w:rsid w:val="00F012F8"/>
    <w:rsid w:val="00F01476"/>
    <w:rsid w:val="00F0152D"/>
    <w:rsid w:val="00F017C2"/>
    <w:rsid w:val="00F02615"/>
    <w:rsid w:val="00F0282F"/>
    <w:rsid w:val="00F029C8"/>
    <w:rsid w:val="00F02C12"/>
    <w:rsid w:val="00F031D7"/>
    <w:rsid w:val="00F03AA9"/>
    <w:rsid w:val="00F03DBB"/>
    <w:rsid w:val="00F03E9D"/>
    <w:rsid w:val="00F0451C"/>
    <w:rsid w:val="00F0479D"/>
    <w:rsid w:val="00F04946"/>
    <w:rsid w:val="00F04DE5"/>
    <w:rsid w:val="00F04FD4"/>
    <w:rsid w:val="00F0552A"/>
    <w:rsid w:val="00F06064"/>
    <w:rsid w:val="00F061B5"/>
    <w:rsid w:val="00F063BF"/>
    <w:rsid w:val="00F0674E"/>
    <w:rsid w:val="00F0682A"/>
    <w:rsid w:val="00F06AE4"/>
    <w:rsid w:val="00F06B39"/>
    <w:rsid w:val="00F06EA9"/>
    <w:rsid w:val="00F0736C"/>
    <w:rsid w:val="00F073F4"/>
    <w:rsid w:val="00F07705"/>
    <w:rsid w:val="00F078BF"/>
    <w:rsid w:val="00F07969"/>
    <w:rsid w:val="00F07A7A"/>
    <w:rsid w:val="00F07D6C"/>
    <w:rsid w:val="00F10319"/>
    <w:rsid w:val="00F10344"/>
    <w:rsid w:val="00F10778"/>
    <w:rsid w:val="00F1078A"/>
    <w:rsid w:val="00F108C8"/>
    <w:rsid w:val="00F10D06"/>
    <w:rsid w:val="00F10EB0"/>
    <w:rsid w:val="00F11176"/>
    <w:rsid w:val="00F1181A"/>
    <w:rsid w:val="00F11CE9"/>
    <w:rsid w:val="00F11F5A"/>
    <w:rsid w:val="00F1215C"/>
    <w:rsid w:val="00F12650"/>
    <w:rsid w:val="00F1267F"/>
    <w:rsid w:val="00F1283C"/>
    <w:rsid w:val="00F12882"/>
    <w:rsid w:val="00F12B78"/>
    <w:rsid w:val="00F1311C"/>
    <w:rsid w:val="00F1311F"/>
    <w:rsid w:val="00F13793"/>
    <w:rsid w:val="00F13B66"/>
    <w:rsid w:val="00F13C1E"/>
    <w:rsid w:val="00F13DEE"/>
    <w:rsid w:val="00F13E86"/>
    <w:rsid w:val="00F1419F"/>
    <w:rsid w:val="00F142B1"/>
    <w:rsid w:val="00F145C4"/>
    <w:rsid w:val="00F14876"/>
    <w:rsid w:val="00F14A9D"/>
    <w:rsid w:val="00F14DDB"/>
    <w:rsid w:val="00F15124"/>
    <w:rsid w:val="00F15475"/>
    <w:rsid w:val="00F15526"/>
    <w:rsid w:val="00F15A72"/>
    <w:rsid w:val="00F16642"/>
    <w:rsid w:val="00F17285"/>
    <w:rsid w:val="00F1788E"/>
    <w:rsid w:val="00F1798E"/>
    <w:rsid w:val="00F17A91"/>
    <w:rsid w:val="00F17B58"/>
    <w:rsid w:val="00F2009F"/>
    <w:rsid w:val="00F200E8"/>
    <w:rsid w:val="00F20503"/>
    <w:rsid w:val="00F20A5C"/>
    <w:rsid w:val="00F20C79"/>
    <w:rsid w:val="00F20D83"/>
    <w:rsid w:val="00F21B80"/>
    <w:rsid w:val="00F21C21"/>
    <w:rsid w:val="00F2215B"/>
    <w:rsid w:val="00F224CE"/>
    <w:rsid w:val="00F225AB"/>
    <w:rsid w:val="00F22A07"/>
    <w:rsid w:val="00F22AC5"/>
    <w:rsid w:val="00F22B8F"/>
    <w:rsid w:val="00F22CDC"/>
    <w:rsid w:val="00F23576"/>
    <w:rsid w:val="00F23AD0"/>
    <w:rsid w:val="00F23CB2"/>
    <w:rsid w:val="00F23CBD"/>
    <w:rsid w:val="00F23F22"/>
    <w:rsid w:val="00F23F58"/>
    <w:rsid w:val="00F2439E"/>
    <w:rsid w:val="00F25299"/>
    <w:rsid w:val="00F2569F"/>
    <w:rsid w:val="00F25DA9"/>
    <w:rsid w:val="00F25E23"/>
    <w:rsid w:val="00F262E3"/>
    <w:rsid w:val="00F26475"/>
    <w:rsid w:val="00F272D4"/>
    <w:rsid w:val="00F27745"/>
    <w:rsid w:val="00F2789D"/>
    <w:rsid w:val="00F27D78"/>
    <w:rsid w:val="00F27DA1"/>
    <w:rsid w:val="00F27F64"/>
    <w:rsid w:val="00F300EC"/>
    <w:rsid w:val="00F302B2"/>
    <w:rsid w:val="00F30908"/>
    <w:rsid w:val="00F31E8A"/>
    <w:rsid w:val="00F3215A"/>
    <w:rsid w:val="00F3270B"/>
    <w:rsid w:val="00F329BC"/>
    <w:rsid w:val="00F32B5B"/>
    <w:rsid w:val="00F33050"/>
    <w:rsid w:val="00F33607"/>
    <w:rsid w:val="00F33D3A"/>
    <w:rsid w:val="00F33F42"/>
    <w:rsid w:val="00F33FBE"/>
    <w:rsid w:val="00F349DD"/>
    <w:rsid w:val="00F34C49"/>
    <w:rsid w:val="00F34D88"/>
    <w:rsid w:val="00F351B4"/>
    <w:rsid w:val="00F352C2"/>
    <w:rsid w:val="00F35447"/>
    <w:rsid w:val="00F35595"/>
    <w:rsid w:val="00F3561D"/>
    <w:rsid w:val="00F366C9"/>
    <w:rsid w:val="00F36767"/>
    <w:rsid w:val="00F36D81"/>
    <w:rsid w:val="00F36E99"/>
    <w:rsid w:val="00F37156"/>
    <w:rsid w:val="00F37447"/>
    <w:rsid w:val="00F378A9"/>
    <w:rsid w:val="00F37967"/>
    <w:rsid w:val="00F37F82"/>
    <w:rsid w:val="00F40202"/>
    <w:rsid w:val="00F40449"/>
    <w:rsid w:val="00F40BDF"/>
    <w:rsid w:val="00F40C48"/>
    <w:rsid w:val="00F40E93"/>
    <w:rsid w:val="00F417B3"/>
    <w:rsid w:val="00F419AE"/>
    <w:rsid w:val="00F41CFF"/>
    <w:rsid w:val="00F41F61"/>
    <w:rsid w:val="00F42047"/>
    <w:rsid w:val="00F4235C"/>
    <w:rsid w:val="00F42480"/>
    <w:rsid w:val="00F427DF"/>
    <w:rsid w:val="00F42BC7"/>
    <w:rsid w:val="00F42BEB"/>
    <w:rsid w:val="00F43252"/>
    <w:rsid w:val="00F435BB"/>
    <w:rsid w:val="00F4380E"/>
    <w:rsid w:val="00F43CAA"/>
    <w:rsid w:val="00F4444B"/>
    <w:rsid w:val="00F44586"/>
    <w:rsid w:val="00F44987"/>
    <w:rsid w:val="00F44EEB"/>
    <w:rsid w:val="00F459AD"/>
    <w:rsid w:val="00F45B35"/>
    <w:rsid w:val="00F45F82"/>
    <w:rsid w:val="00F460A1"/>
    <w:rsid w:val="00F460A7"/>
    <w:rsid w:val="00F465A9"/>
    <w:rsid w:val="00F4693C"/>
    <w:rsid w:val="00F46A4F"/>
    <w:rsid w:val="00F4700E"/>
    <w:rsid w:val="00F474CD"/>
    <w:rsid w:val="00F477BD"/>
    <w:rsid w:val="00F47B3C"/>
    <w:rsid w:val="00F47B78"/>
    <w:rsid w:val="00F47B92"/>
    <w:rsid w:val="00F47FF5"/>
    <w:rsid w:val="00F5015E"/>
    <w:rsid w:val="00F503A4"/>
    <w:rsid w:val="00F505C2"/>
    <w:rsid w:val="00F506EF"/>
    <w:rsid w:val="00F507F2"/>
    <w:rsid w:val="00F50A68"/>
    <w:rsid w:val="00F50EAE"/>
    <w:rsid w:val="00F50F40"/>
    <w:rsid w:val="00F51BBA"/>
    <w:rsid w:val="00F523D8"/>
    <w:rsid w:val="00F52680"/>
    <w:rsid w:val="00F526F3"/>
    <w:rsid w:val="00F528DB"/>
    <w:rsid w:val="00F5320D"/>
    <w:rsid w:val="00F53974"/>
    <w:rsid w:val="00F5413D"/>
    <w:rsid w:val="00F55961"/>
    <w:rsid w:val="00F55E89"/>
    <w:rsid w:val="00F55FC7"/>
    <w:rsid w:val="00F56998"/>
    <w:rsid w:val="00F56B19"/>
    <w:rsid w:val="00F56DD5"/>
    <w:rsid w:val="00F56E83"/>
    <w:rsid w:val="00F56FC0"/>
    <w:rsid w:val="00F57038"/>
    <w:rsid w:val="00F571A8"/>
    <w:rsid w:val="00F573DA"/>
    <w:rsid w:val="00F6028C"/>
    <w:rsid w:val="00F6064D"/>
    <w:rsid w:val="00F60B9E"/>
    <w:rsid w:val="00F60D75"/>
    <w:rsid w:val="00F60E7E"/>
    <w:rsid w:val="00F60E85"/>
    <w:rsid w:val="00F61074"/>
    <w:rsid w:val="00F615F3"/>
    <w:rsid w:val="00F616B6"/>
    <w:rsid w:val="00F619EC"/>
    <w:rsid w:val="00F61C00"/>
    <w:rsid w:val="00F61D73"/>
    <w:rsid w:val="00F61FDC"/>
    <w:rsid w:val="00F62764"/>
    <w:rsid w:val="00F6281E"/>
    <w:rsid w:val="00F62B83"/>
    <w:rsid w:val="00F6321D"/>
    <w:rsid w:val="00F63345"/>
    <w:rsid w:val="00F634B6"/>
    <w:rsid w:val="00F634E0"/>
    <w:rsid w:val="00F63AB5"/>
    <w:rsid w:val="00F63C93"/>
    <w:rsid w:val="00F64011"/>
    <w:rsid w:val="00F6497E"/>
    <w:rsid w:val="00F64E57"/>
    <w:rsid w:val="00F64E82"/>
    <w:rsid w:val="00F65145"/>
    <w:rsid w:val="00F65330"/>
    <w:rsid w:val="00F653B4"/>
    <w:rsid w:val="00F6594C"/>
    <w:rsid w:val="00F65E14"/>
    <w:rsid w:val="00F6619D"/>
    <w:rsid w:val="00F66564"/>
    <w:rsid w:val="00F665ED"/>
    <w:rsid w:val="00F66B2F"/>
    <w:rsid w:val="00F6716F"/>
    <w:rsid w:val="00F67A62"/>
    <w:rsid w:val="00F704E6"/>
    <w:rsid w:val="00F70763"/>
    <w:rsid w:val="00F70A8B"/>
    <w:rsid w:val="00F71DE7"/>
    <w:rsid w:val="00F71E73"/>
    <w:rsid w:val="00F71E98"/>
    <w:rsid w:val="00F71F94"/>
    <w:rsid w:val="00F7206A"/>
    <w:rsid w:val="00F722D3"/>
    <w:rsid w:val="00F72313"/>
    <w:rsid w:val="00F7243F"/>
    <w:rsid w:val="00F72610"/>
    <w:rsid w:val="00F72810"/>
    <w:rsid w:val="00F72D40"/>
    <w:rsid w:val="00F73A58"/>
    <w:rsid w:val="00F73BD4"/>
    <w:rsid w:val="00F741A1"/>
    <w:rsid w:val="00F745B7"/>
    <w:rsid w:val="00F74A74"/>
    <w:rsid w:val="00F74F5D"/>
    <w:rsid w:val="00F75263"/>
    <w:rsid w:val="00F754A0"/>
    <w:rsid w:val="00F755B5"/>
    <w:rsid w:val="00F75627"/>
    <w:rsid w:val="00F75F1B"/>
    <w:rsid w:val="00F762C9"/>
    <w:rsid w:val="00F7644F"/>
    <w:rsid w:val="00F765AE"/>
    <w:rsid w:val="00F76B65"/>
    <w:rsid w:val="00F76CC8"/>
    <w:rsid w:val="00F7707A"/>
    <w:rsid w:val="00F772EC"/>
    <w:rsid w:val="00F7730E"/>
    <w:rsid w:val="00F77CCE"/>
    <w:rsid w:val="00F80506"/>
    <w:rsid w:val="00F80526"/>
    <w:rsid w:val="00F80873"/>
    <w:rsid w:val="00F80BF1"/>
    <w:rsid w:val="00F80DE5"/>
    <w:rsid w:val="00F8145A"/>
    <w:rsid w:val="00F8330D"/>
    <w:rsid w:val="00F83C3C"/>
    <w:rsid w:val="00F83FB3"/>
    <w:rsid w:val="00F841B6"/>
    <w:rsid w:val="00F84546"/>
    <w:rsid w:val="00F848DD"/>
    <w:rsid w:val="00F85240"/>
    <w:rsid w:val="00F85433"/>
    <w:rsid w:val="00F85B36"/>
    <w:rsid w:val="00F86237"/>
    <w:rsid w:val="00F8671D"/>
    <w:rsid w:val="00F86B6A"/>
    <w:rsid w:val="00F86DC0"/>
    <w:rsid w:val="00F86F5D"/>
    <w:rsid w:val="00F870F6"/>
    <w:rsid w:val="00F90518"/>
    <w:rsid w:val="00F91432"/>
    <w:rsid w:val="00F91908"/>
    <w:rsid w:val="00F91C73"/>
    <w:rsid w:val="00F91E90"/>
    <w:rsid w:val="00F92027"/>
    <w:rsid w:val="00F925DC"/>
    <w:rsid w:val="00F92B13"/>
    <w:rsid w:val="00F92E50"/>
    <w:rsid w:val="00F92F6E"/>
    <w:rsid w:val="00F932E9"/>
    <w:rsid w:val="00F9490F"/>
    <w:rsid w:val="00F94DE2"/>
    <w:rsid w:val="00F952CF"/>
    <w:rsid w:val="00F95855"/>
    <w:rsid w:val="00F958B2"/>
    <w:rsid w:val="00F959B6"/>
    <w:rsid w:val="00F95A18"/>
    <w:rsid w:val="00F95CC6"/>
    <w:rsid w:val="00F95EC1"/>
    <w:rsid w:val="00F95EDD"/>
    <w:rsid w:val="00F9666B"/>
    <w:rsid w:val="00F96927"/>
    <w:rsid w:val="00F96A42"/>
    <w:rsid w:val="00F96A9F"/>
    <w:rsid w:val="00F96D55"/>
    <w:rsid w:val="00F96F76"/>
    <w:rsid w:val="00F975EF"/>
    <w:rsid w:val="00F97719"/>
    <w:rsid w:val="00FA007F"/>
    <w:rsid w:val="00FA058A"/>
    <w:rsid w:val="00FA0686"/>
    <w:rsid w:val="00FA0B7F"/>
    <w:rsid w:val="00FA13FB"/>
    <w:rsid w:val="00FA145B"/>
    <w:rsid w:val="00FA1609"/>
    <w:rsid w:val="00FA1C35"/>
    <w:rsid w:val="00FA1F77"/>
    <w:rsid w:val="00FA1FCF"/>
    <w:rsid w:val="00FA2F0A"/>
    <w:rsid w:val="00FA2FE2"/>
    <w:rsid w:val="00FA30A7"/>
    <w:rsid w:val="00FA3160"/>
    <w:rsid w:val="00FA347D"/>
    <w:rsid w:val="00FA396C"/>
    <w:rsid w:val="00FA3AFD"/>
    <w:rsid w:val="00FA3D32"/>
    <w:rsid w:val="00FA42A0"/>
    <w:rsid w:val="00FA4538"/>
    <w:rsid w:val="00FA4F89"/>
    <w:rsid w:val="00FA5063"/>
    <w:rsid w:val="00FA5A1C"/>
    <w:rsid w:val="00FA5B31"/>
    <w:rsid w:val="00FA5DC6"/>
    <w:rsid w:val="00FA5E88"/>
    <w:rsid w:val="00FA6685"/>
    <w:rsid w:val="00FA7236"/>
    <w:rsid w:val="00FA7B3B"/>
    <w:rsid w:val="00FB03F9"/>
    <w:rsid w:val="00FB0D51"/>
    <w:rsid w:val="00FB16B1"/>
    <w:rsid w:val="00FB1726"/>
    <w:rsid w:val="00FB1773"/>
    <w:rsid w:val="00FB1945"/>
    <w:rsid w:val="00FB1A80"/>
    <w:rsid w:val="00FB1B49"/>
    <w:rsid w:val="00FB211D"/>
    <w:rsid w:val="00FB2250"/>
    <w:rsid w:val="00FB247F"/>
    <w:rsid w:val="00FB24DC"/>
    <w:rsid w:val="00FB29AF"/>
    <w:rsid w:val="00FB2B30"/>
    <w:rsid w:val="00FB2F86"/>
    <w:rsid w:val="00FB3274"/>
    <w:rsid w:val="00FB3486"/>
    <w:rsid w:val="00FB39A3"/>
    <w:rsid w:val="00FB4169"/>
    <w:rsid w:val="00FB41A9"/>
    <w:rsid w:val="00FB4CAE"/>
    <w:rsid w:val="00FB520C"/>
    <w:rsid w:val="00FB586F"/>
    <w:rsid w:val="00FB68D3"/>
    <w:rsid w:val="00FB6A22"/>
    <w:rsid w:val="00FB70BE"/>
    <w:rsid w:val="00FB7438"/>
    <w:rsid w:val="00FB788D"/>
    <w:rsid w:val="00FB79E4"/>
    <w:rsid w:val="00FB7FDE"/>
    <w:rsid w:val="00FC04F0"/>
    <w:rsid w:val="00FC0C13"/>
    <w:rsid w:val="00FC10ED"/>
    <w:rsid w:val="00FC1505"/>
    <w:rsid w:val="00FC1958"/>
    <w:rsid w:val="00FC1DC9"/>
    <w:rsid w:val="00FC22BF"/>
    <w:rsid w:val="00FC2431"/>
    <w:rsid w:val="00FC2A44"/>
    <w:rsid w:val="00FC30F5"/>
    <w:rsid w:val="00FC35BB"/>
    <w:rsid w:val="00FC3A73"/>
    <w:rsid w:val="00FC3CB6"/>
    <w:rsid w:val="00FC3F29"/>
    <w:rsid w:val="00FC4020"/>
    <w:rsid w:val="00FC45F2"/>
    <w:rsid w:val="00FC4AF6"/>
    <w:rsid w:val="00FC4DF7"/>
    <w:rsid w:val="00FC4E98"/>
    <w:rsid w:val="00FC5157"/>
    <w:rsid w:val="00FC581B"/>
    <w:rsid w:val="00FC61F9"/>
    <w:rsid w:val="00FC68E9"/>
    <w:rsid w:val="00FC6FAE"/>
    <w:rsid w:val="00FC7739"/>
    <w:rsid w:val="00FC7A02"/>
    <w:rsid w:val="00FD0477"/>
    <w:rsid w:val="00FD13A9"/>
    <w:rsid w:val="00FD1646"/>
    <w:rsid w:val="00FD16CE"/>
    <w:rsid w:val="00FD1AE9"/>
    <w:rsid w:val="00FD1B33"/>
    <w:rsid w:val="00FD1D84"/>
    <w:rsid w:val="00FD1F9D"/>
    <w:rsid w:val="00FD1FF9"/>
    <w:rsid w:val="00FD2AF1"/>
    <w:rsid w:val="00FD2EB6"/>
    <w:rsid w:val="00FD2EC2"/>
    <w:rsid w:val="00FD3A41"/>
    <w:rsid w:val="00FD3F54"/>
    <w:rsid w:val="00FD45B3"/>
    <w:rsid w:val="00FD4C17"/>
    <w:rsid w:val="00FD5237"/>
    <w:rsid w:val="00FD53F2"/>
    <w:rsid w:val="00FD5F32"/>
    <w:rsid w:val="00FD63BA"/>
    <w:rsid w:val="00FD63E4"/>
    <w:rsid w:val="00FD6517"/>
    <w:rsid w:val="00FD6632"/>
    <w:rsid w:val="00FD6F7A"/>
    <w:rsid w:val="00FD7047"/>
    <w:rsid w:val="00FD7178"/>
    <w:rsid w:val="00FD78EF"/>
    <w:rsid w:val="00FD7D9B"/>
    <w:rsid w:val="00FE038E"/>
    <w:rsid w:val="00FE0710"/>
    <w:rsid w:val="00FE0CEA"/>
    <w:rsid w:val="00FE1072"/>
    <w:rsid w:val="00FE1270"/>
    <w:rsid w:val="00FE1303"/>
    <w:rsid w:val="00FE13AB"/>
    <w:rsid w:val="00FE1400"/>
    <w:rsid w:val="00FE17D6"/>
    <w:rsid w:val="00FE17DE"/>
    <w:rsid w:val="00FE1B2E"/>
    <w:rsid w:val="00FE2229"/>
    <w:rsid w:val="00FE2262"/>
    <w:rsid w:val="00FE23D7"/>
    <w:rsid w:val="00FE26DC"/>
    <w:rsid w:val="00FE28D8"/>
    <w:rsid w:val="00FE2C07"/>
    <w:rsid w:val="00FE2C4D"/>
    <w:rsid w:val="00FE2F33"/>
    <w:rsid w:val="00FE2FFA"/>
    <w:rsid w:val="00FE306C"/>
    <w:rsid w:val="00FE4148"/>
    <w:rsid w:val="00FE428B"/>
    <w:rsid w:val="00FE4B23"/>
    <w:rsid w:val="00FE4E20"/>
    <w:rsid w:val="00FE4F75"/>
    <w:rsid w:val="00FE50FD"/>
    <w:rsid w:val="00FE67B4"/>
    <w:rsid w:val="00FE6A40"/>
    <w:rsid w:val="00FE7065"/>
    <w:rsid w:val="00FE7231"/>
    <w:rsid w:val="00FE74F1"/>
    <w:rsid w:val="00FE7504"/>
    <w:rsid w:val="00FE77C7"/>
    <w:rsid w:val="00FE781D"/>
    <w:rsid w:val="00FE786B"/>
    <w:rsid w:val="00FE7920"/>
    <w:rsid w:val="00FE79A5"/>
    <w:rsid w:val="00FF00B9"/>
    <w:rsid w:val="00FF0999"/>
    <w:rsid w:val="00FF0C21"/>
    <w:rsid w:val="00FF1564"/>
    <w:rsid w:val="00FF1DB3"/>
    <w:rsid w:val="00FF203B"/>
    <w:rsid w:val="00FF223A"/>
    <w:rsid w:val="00FF243C"/>
    <w:rsid w:val="00FF2604"/>
    <w:rsid w:val="00FF2693"/>
    <w:rsid w:val="00FF27F7"/>
    <w:rsid w:val="00FF2B6F"/>
    <w:rsid w:val="00FF2C0F"/>
    <w:rsid w:val="00FF308F"/>
    <w:rsid w:val="00FF33E6"/>
    <w:rsid w:val="00FF3D5D"/>
    <w:rsid w:val="00FF41CE"/>
    <w:rsid w:val="00FF43E1"/>
    <w:rsid w:val="00FF44EC"/>
    <w:rsid w:val="00FF4746"/>
    <w:rsid w:val="00FF477E"/>
    <w:rsid w:val="00FF49BF"/>
    <w:rsid w:val="00FF4AAA"/>
    <w:rsid w:val="00FF4ABC"/>
    <w:rsid w:val="00FF4CA2"/>
    <w:rsid w:val="00FF5349"/>
    <w:rsid w:val="00FF57D3"/>
    <w:rsid w:val="00FF5B07"/>
    <w:rsid w:val="00FF5CC6"/>
    <w:rsid w:val="00FF5D76"/>
    <w:rsid w:val="00FF63E2"/>
    <w:rsid w:val="00FF7755"/>
    <w:rsid w:val="00FF7D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40D29F"/>
  <w15:docId w15:val="{0549CFDA-3036-444E-B901-A5F54B58E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pPr>
        <w:spacing w:after="12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PWDAbodycopy"/>
    <w:qFormat/>
    <w:rsid w:val="00C1492D"/>
    <w:pPr>
      <w:spacing w:before="40" w:after="40" w:line="288" w:lineRule="auto"/>
    </w:pPr>
    <w:rPr>
      <w:lang w:val="en-GB"/>
    </w:rPr>
  </w:style>
  <w:style w:type="paragraph" w:styleId="Heading1">
    <w:name w:val="heading 1"/>
    <w:basedOn w:val="Normal"/>
    <w:next w:val="PWDAbodycopy"/>
    <w:link w:val="Heading1Char"/>
    <w:uiPriority w:val="9"/>
    <w:qFormat/>
    <w:rsid w:val="002B21C1"/>
    <w:pPr>
      <w:keepNext/>
      <w:keepLines/>
      <w:tabs>
        <w:tab w:val="left" w:pos="737"/>
        <w:tab w:val="left" w:pos="1304"/>
        <w:tab w:val="left" w:pos="9582"/>
      </w:tabs>
      <w:spacing w:before="360" w:after="360" w:line="680" w:lineRule="atLeast"/>
      <w:outlineLvl w:val="0"/>
    </w:pPr>
    <w:rPr>
      <w:rFonts w:ascii="VAG Rounded" w:hAnsi="VAG Rounded" w:cstheme="majorBidi"/>
      <w:b/>
      <w:color w:val="005496" w:themeColor="accent1"/>
      <w:spacing w:val="14"/>
      <w:sz w:val="56"/>
      <w:szCs w:val="56"/>
    </w:rPr>
  </w:style>
  <w:style w:type="paragraph" w:styleId="Heading2">
    <w:name w:val="heading 2"/>
    <w:basedOn w:val="PWDAbodycopy"/>
    <w:next w:val="PWDAbodycopy"/>
    <w:link w:val="Heading2Char"/>
    <w:uiPriority w:val="9"/>
    <w:qFormat/>
    <w:rsid w:val="00722ECC"/>
    <w:pPr>
      <w:keepNext/>
      <w:keepLines/>
      <w:spacing w:before="240" w:after="0" w:line="276" w:lineRule="auto"/>
      <w:outlineLvl w:val="1"/>
    </w:pPr>
    <w:rPr>
      <w:rFonts w:ascii="VAG Rounded" w:eastAsiaTheme="majorEastAsia" w:hAnsi="VAG Rounded" w:cstheme="majorBidi"/>
      <w:b/>
      <w:color w:val="005496" w:themeColor="accent1"/>
      <w:sz w:val="32"/>
      <w:szCs w:val="32"/>
    </w:rPr>
  </w:style>
  <w:style w:type="paragraph" w:styleId="Heading3">
    <w:name w:val="heading 3"/>
    <w:basedOn w:val="Normal"/>
    <w:next w:val="PWDAbodycopy"/>
    <w:link w:val="Heading3Char"/>
    <w:uiPriority w:val="9"/>
    <w:qFormat/>
    <w:rsid w:val="00D53F29"/>
    <w:pPr>
      <w:keepNext/>
      <w:keepLines/>
      <w:spacing w:before="240" w:after="120" w:line="276" w:lineRule="auto"/>
      <w:outlineLvl w:val="2"/>
    </w:pPr>
    <w:rPr>
      <w:rFonts w:ascii="VAG Rounded" w:eastAsiaTheme="majorEastAsia" w:hAnsi="VAG Rounded" w:cstheme="majorBidi"/>
      <w:b/>
      <w:color w:val="005496" w:themeColor="accent1"/>
      <w:sz w:val="28"/>
      <w:szCs w:val="28"/>
    </w:rPr>
  </w:style>
  <w:style w:type="paragraph" w:styleId="Heading4">
    <w:name w:val="heading 4"/>
    <w:basedOn w:val="PWDAbodycopy"/>
    <w:next w:val="PWDAbodycopy"/>
    <w:link w:val="Heading4Char"/>
    <w:uiPriority w:val="9"/>
    <w:unhideWhenUsed/>
    <w:qFormat/>
    <w:rsid w:val="008E4630"/>
    <w:pPr>
      <w:keepNext/>
      <w:keepLines/>
      <w:spacing w:after="0" w:line="276" w:lineRule="auto"/>
      <w:outlineLvl w:val="3"/>
    </w:pPr>
    <w:rPr>
      <w:rFonts w:asciiTheme="majorHAnsi" w:eastAsiaTheme="majorEastAsia" w:hAnsiTheme="majorHAnsi" w:cstheme="majorBidi"/>
      <w:iCs/>
      <w:color w:val="005496" w:themeColor="accent1"/>
    </w:rPr>
  </w:style>
  <w:style w:type="paragraph" w:styleId="Heading5">
    <w:name w:val="heading 5"/>
    <w:basedOn w:val="Normal"/>
    <w:next w:val="Normal"/>
    <w:link w:val="Heading5Char"/>
    <w:uiPriority w:val="9"/>
    <w:unhideWhenUsed/>
    <w:qFormat/>
    <w:rsid w:val="00F6064D"/>
    <w:pPr>
      <w:keepNext/>
      <w:keepLines/>
      <w:spacing w:after="0"/>
      <w:outlineLvl w:val="4"/>
    </w:pPr>
    <w:rPr>
      <w:rFonts w:asciiTheme="majorHAnsi" w:eastAsiaTheme="majorEastAsia" w:hAnsiTheme="majorHAnsi" w:cstheme="majorBidi"/>
      <w:color w:val="003E70" w:themeColor="accent1" w:themeShade="BF"/>
    </w:rPr>
  </w:style>
  <w:style w:type="paragraph" w:styleId="Heading6">
    <w:name w:val="heading 6"/>
    <w:basedOn w:val="Normal"/>
    <w:next w:val="Normal"/>
    <w:link w:val="Heading6Char"/>
    <w:uiPriority w:val="9"/>
    <w:semiHidden/>
    <w:unhideWhenUsed/>
    <w:qFormat/>
    <w:rsid w:val="00EC098D"/>
    <w:pPr>
      <w:keepNext/>
      <w:keepLines/>
      <w:spacing w:after="0"/>
      <w:outlineLvl w:val="5"/>
    </w:pPr>
    <w:rPr>
      <w:rFonts w:asciiTheme="majorHAnsi" w:eastAsiaTheme="majorEastAsia" w:hAnsiTheme="majorHAnsi" w:cstheme="majorBidi"/>
      <w:color w:val="00294A" w:themeColor="accent1" w:themeShade="7F"/>
    </w:rPr>
  </w:style>
  <w:style w:type="paragraph" w:styleId="Heading7">
    <w:name w:val="heading 7"/>
    <w:basedOn w:val="Normal"/>
    <w:next w:val="Normal"/>
    <w:link w:val="Heading7Char"/>
    <w:uiPriority w:val="9"/>
    <w:semiHidden/>
    <w:unhideWhenUsed/>
    <w:qFormat/>
    <w:rsid w:val="004F2C60"/>
    <w:pPr>
      <w:keepNext/>
      <w:keepLines/>
      <w:spacing w:after="0" w:line="276" w:lineRule="auto"/>
      <w:outlineLvl w:val="6"/>
    </w:pPr>
    <w:rPr>
      <w:rFonts w:asciiTheme="majorHAnsi" w:eastAsiaTheme="majorEastAsia" w:hAnsiTheme="majorHAnsi" w:cstheme="majorBidi"/>
      <w:i/>
      <w:iCs/>
      <w:color w:val="00294A" w:themeColor="accent1" w:themeShade="7F"/>
    </w:rPr>
  </w:style>
  <w:style w:type="paragraph" w:styleId="Heading8">
    <w:name w:val="heading 8"/>
    <w:basedOn w:val="Normal"/>
    <w:next w:val="Normal"/>
    <w:link w:val="Heading8Char"/>
    <w:uiPriority w:val="9"/>
    <w:semiHidden/>
    <w:unhideWhenUsed/>
    <w:qFormat/>
    <w:rsid w:val="004F2C60"/>
    <w:pPr>
      <w:keepNext/>
      <w:keepLines/>
      <w:spacing w:after="0" w:line="276"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F2C60"/>
    <w:pPr>
      <w:keepNext/>
      <w:keepLines/>
      <w:spacing w:after="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21C1"/>
    <w:rPr>
      <w:rFonts w:ascii="VAG Rounded" w:hAnsi="VAG Rounded" w:cstheme="majorBidi"/>
      <w:b/>
      <w:color w:val="005496" w:themeColor="accent1"/>
      <w:spacing w:val="14"/>
      <w:sz w:val="56"/>
      <w:szCs w:val="56"/>
      <w:lang w:val="en-GB"/>
    </w:rPr>
  </w:style>
  <w:style w:type="paragraph" w:customStyle="1" w:styleId="PWDAContacts">
    <w:name w:val="PWDA Contacts"/>
    <w:uiPriority w:val="5"/>
    <w:qFormat/>
    <w:rsid w:val="00FD4C17"/>
    <w:pPr>
      <w:spacing w:before="80" w:after="0" w:line="240" w:lineRule="atLeast"/>
    </w:pPr>
    <w:rPr>
      <w:sz w:val="20"/>
    </w:rPr>
  </w:style>
  <w:style w:type="character" w:customStyle="1" w:styleId="PWDAContactsHeading">
    <w:name w:val="PWDA Contacts Heading"/>
    <w:basedOn w:val="DefaultParagraphFont"/>
    <w:uiPriority w:val="5"/>
    <w:qFormat/>
    <w:rsid w:val="00FD4C17"/>
    <w:rPr>
      <w:b/>
      <w:color w:val="005496" w:themeColor="text2"/>
    </w:rPr>
  </w:style>
  <w:style w:type="paragraph" w:styleId="Header">
    <w:name w:val="header"/>
    <w:basedOn w:val="Normal"/>
    <w:link w:val="HeaderChar"/>
    <w:uiPriority w:val="99"/>
    <w:unhideWhenUsed/>
    <w:rsid w:val="006C514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1283C"/>
    <w:rPr>
      <w:lang w:val="en-GB"/>
    </w:rPr>
  </w:style>
  <w:style w:type="paragraph" w:styleId="Footer">
    <w:name w:val="footer"/>
    <w:basedOn w:val="Normal"/>
    <w:link w:val="FooterChar"/>
    <w:uiPriority w:val="99"/>
    <w:unhideWhenUsed/>
    <w:rsid w:val="00F1283C"/>
    <w:pPr>
      <w:tabs>
        <w:tab w:val="center" w:pos="4680"/>
        <w:tab w:val="right" w:pos="9360"/>
      </w:tabs>
      <w:spacing w:after="0" w:line="240" w:lineRule="auto"/>
    </w:pPr>
    <w:rPr>
      <w:color w:val="005496" w:themeColor="accent1"/>
    </w:rPr>
  </w:style>
  <w:style w:type="character" w:customStyle="1" w:styleId="FooterChar">
    <w:name w:val="Footer Char"/>
    <w:basedOn w:val="DefaultParagraphFont"/>
    <w:link w:val="Footer"/>
    <w:uiPriority w:val="99"/>
    <w:rsid w:val="00F1283C"/>
    <w:rPr>
      <w:color w:val="005496" w:themeColor="accent1"/>
      <w:sz w:val="24"/>
    </w:rPr>
  </w:style>
  <w:style w:type="paragraph" w:styleId="TOC1">
    <w:name w:val="toc 1"/>
    <w:next w:val="Normal"/>
    <w:uiPriority w:val="39"/>
    <w:rsid w:val="00DF5F10"/>
    <w:pPr>
      <w:tabs>
        <w:tab w:val="left" w:pos="397"/>
        <w:tab w:val="left" w:pos="964"/>
        <w:tab w:val="right" w:leader="dot" w:pos="9628"/>
      </w:tabs>
      <w:spacing w:before="240"/>
      <w:ind w:left="964" w:hanging="964"/>
    </w:pPr>
    <w:rPr>
      <w:rFonts w:cstheme="minorHAnsi"/>
      <w:b/>
      <w:bCs/>
      <w:sz w:val="20"/>
      <w:szCs w:val="20"/>
      <w:lang w:val="en-GB"/>
    </w:rPr>
  </w:style>
  <w:style w:type="character" w:styleId="Hyperlink">
    <w:name w:val="Hyperlink"/>
    <w:basedOn w:val="DefaultParagraphFont"/>
    <w:uiPriority w:val="99"/>
    <w:unhideWhenUsed/>
    <w:rsid w:val="00C02BFC"/>
    <w:rPr>
      <w:b/>
      <w:color w:val="005496" w:themeColor="hyperlink"/>
      <w:u w:val="single"/>
    </w:rPr>
  </w:style>
  <w:style w:type="paragraph" w:styleId="TOCHeading">
    <w:name w:val="TOC Heading"/>
    <w:basedOn w:val="Heading1"/>
    <w:next w:val="Normal"/>
    <w:uiPriority w:val="39"/>
    <w:qFormat/>
    <w:rsid w:val="008E2BF3"/>
    <w:pPr>
      <w:spacing w:after="240"/>
      <w:outlineLvl w:val="9"/>
    </w:pPr>
    <w:rPr>
      <w:lang w:val="en-US"/>
    </w:rPr>
  </w:style>
  <w:style w:type="character" w:customStyle="1" w:styleId="Heading2Char">
    <w:name w:val="Heading 2 Char"/>
    <w:basedOn w:val="DefaultParagraphFont"/>
    <w:link w:val="Heading2"/>
    <w:uiPriority w:val="9"/>
    <w:rsid w:val="006A3434"/>
    <w:rPr>
      <w:rFonts w:ascii="VAG Rounded" w:eastAsiaTheme="majorEastAsia" w:hAnsi="VAG Rounded" w:cstheme="majorBidi"/>
      <w:b/>
      <w:color w:val="005496" w:themeColor="accent1"/>
      <w:sz w:val="32"/>
      <w:szCs w:val="32"/>
      <w:lang w:val="en-GB"/>
    </w:rPr>
  </w:style>
  <w:style w:type="character" w:customStyle="1" w:styleId="Heading3Char">
    <w:name w:val="Heading 3 Char"/>
    <w:basedOn w:val="DefaultParagraphFont"/>
    <w:link w:val="Heading3"/>
    <w:uiPriority w:val="9"/>
    <w:rsid w:val="00D53F29"/>
    <w:rPr>
      <w:rFonts w:ascii="VAG Rounded" w:eastAsiaTheme="majorEastAsia" w:hAnsi="VAG Rounded" w:cstheme="majorBidi"/>
      <w:b/>
      <w:color w:val="005496" w:themeColor="accent1"/>
      <w:sz w:val="28"/>
      <w:szCs w:val="28"/>
      <w:lang w:val="en-GB"/>
    </w:rPr>
  </w:style>
  <w:style w:type="character" w:styleId="FootnoteReference">
    <w:name w:val="footnote reference"/>
    <w:basedOn w:val="DefaultParagraphFont"/>
    <w:uiPriority w:val="99"/>
    <w:unhideWhenUsed/>
    <w:rsid w:val="003A4CEE"/>
    <w:rPr>
      <w:vertAlign w:val="superscript"/>
    </w:rPr>
  </w:style>
  <w:style w:type="character" w:styleId="UnresolvedMention">
    <w:name w:val="Unresolved Mention"/>
    <w:basedOn w:val="DefaultParagraphFont"/>
    <w:uiPriority w:val="99"/>
    <w:semiHidden/>
    <w:unhideWhenUsed/>
    <w:rsid w:val="00241038"/>
    <w:rPr>
      <w:color w:val="605E5C"/>
      <w:shd w:val="clear" w:color="auto" w:fill="E1DFDD"/>
    </w:rPr>
  </w:style>
  <w:style w:type="paragraph" w:styleId="ListParagraph">
    <w:name w:val="List Paragraph"/>
    <w:basedOn w:val="Normal"/>
    <w:uiPriority w:val="34"/>
    <w:qFormat/>
    <w:rsid w:val="003C225A"/>
    <w:pPr>
      <w:ind w:left="454"/>
      <w:contextualSpacing/>
    </w:pPr>
  </w:style>
  <w:style w:type="numbering" w:customStyle="1" w:styleId="PWDABullets">
    <w:name w:val="PWDA_Bullets"/>
    <w:uiPriority w:val="99"/>
    <w:rsid w:val="001234CE"/>
    <w:pPr>
      <w:numPr>
        <w:numId w:val="1"/>
      </w:numPr>
    </w:pPr>
  </w:style>
  <w:style w:type="paragraph" w:customStyle="1" w:styleId="PWDAabbreviationstable">
    <w:name w:val="PWDA abbreviations table"/>
    <w:basedOn w:val="PWDAbodycopy"/>
    <w:qFormat/>
    <w:rsid w:val="009C2BA1"/>
    <w:pPr>
      <w:tabs>
        <w:tab w:val="left" w:pos="1701"/>
      </w:tabs>
      <w:ind w:left="1701" w:hanging="1701"/>
    </w:pPr>
  </w:style>
  <w:style w:type="numbering" w:customStyle="1" w:styleId="PWDANumbered">
    <w:name w:val="PWDA_Numbered"/>
    <w:uiPriority w:val="99"/>
    <w:rsid w:val="00C02BFC"/>
    <w:pPr>
      <w:numPr>
        <w:numId w:val="15"/>
      </w:numPr>
    </w:pPr>
  </w:style>
  <w:style w:type="paragraph" w:customStyle="1" w:styleId="PWDAprelimsH3">
    <w:name w:val="PWDA prelims H3"/>
    <w:basedOn w:val="Heading3"/>
    <w:next w:val="PWDAbodycopy"/>
    <w:qFormat/>
    <w:rsid w:val="00E47158"/>
    <w:pPr>
      <w:outlineLvl w:val="9"/>
    </w:pPr>
  </w:style>
  <w:style w:type="table" w:styleId="TableGrid">
    <w:name w:val="Table Grid"/>
    <w:basedOn w:val="TableNormal"/>
    <w:uiPriority w:val="39"/>
    <w:rsid w:val="00894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CA48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F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4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4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4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496" w:themeFill="accent1"/>
      </w:tcPr>
    </w:tblStylePr>
    <w:tblStylePr w:type="band1Vert">
      <w:tblPr/>
      <w:tcPr>
        <w:shd w:val="clear" w:color="auto" w:fill="6FBFFF" w:themeFill="accent1" w:themeFillTint="66"/>
      </w:tcPr>
    </w:tblStylePr>
    <w:tblStylePr w:type="band1Horz">
      <w:tblPr/>
      <w:tcPr>
        <w:shd w:val="clear" w:color="auto" w:fill="6FBFFF" w:themeFill="accent1" w:themeFillTint="66"/>
      </w:tcPr>
    </w:tblStylePr>
  </w:style>
  <w:style w:type="table" w:customStyle="1" w:styleId="GridTable4-Accent11">
    <w:name w:val="Grid Table 4 - Accent 11"/>
    <w:basedOn w:val="TableNormal"/>
    <w:uiPriority w:val="49"/>
    <w:rsid w:val="00CA48FC"/>
    <w:pPr>
      <w:spacing w:after="0" w:line="240" w:lineRule="auto"/>
    </w:pPr>
    <w:tblPr>
      <w:tblStyleRowBandSize w:val="1"/>
      <w:tblStyleColBandSize w:val="1"/>
      <w:tbl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insideH w:val="single" w:sz="4" w:space="0" w:color="279FFF" w:themeColor="accent1" w:themeTint="99"/>
        <w:insideV w:val="single" w:sz="4" w:space="0" w:color="279FFF" w:themeColor="accent1" w:themeTint="99"/>
      </w:tblBorders>
    </w:tblPr>
    <w:tblStylePr w:type="firstRow">
      <w:rPr>
        <w:b/>
        <w:bCs/>
        <w:color w:val="FFFFFF" w:themeColor="background1"/>
      </w:rPr>
      <w:tblPr/>
      <w:tcPr>
        <w:tcBorders>
          <w:top w:val="single" w:sz="4" w:space="0" w:color="005496" w:themeColor="accent1"/>
          <w:left w:val="single" w:sz="4" w:space="0" w:color="005496" w:themeColor="accent1"/>
          <w:bottom w:val="single" w:sz="4" w:space="0" w:color="005496" w:themeColor="accent1"/>
          <w:right w:val="single" w:sz="4" w:space="0" w:color="005496" w:themeColor="accent1"/>
          <w:insideH w:val="nil"/>
          <w:insideV w:val="nil"/>
        </w:tcBorders>
        <w:shd w:val="clear" w:color="auto" w:fill="005496" w:themeFill="accent1"/>
      </w:tcPr>
    </w:tblStylePr>
    <w:tblStylePr w:type="lastRow">
      <w:rPr>
        <w:b/>
        <w:bCs/>
      </w:rPr>
      <w:tblPr/>
      <w:tcPr>
        <w:tcBorders>
          <w:top w:val="double" w:sz="4" w:space="0" w:color="005496" w:themeColor="accent1"/>
        </w:tcBorders>
      </w:tcPr>
    </w:tblStylePr>
    <w:tblStylePr w:type="firstCol">
      <w:rPr>
        <w:b/>
        <w:bCs/>
      </w:rPr>
    </w:tblStylePr>
    <w:tblStylePr w:type="lastCol">
      <w:rPr>
        <w:b/>
        <w:bCs/>
      </w:rPr>
    </w:tblStylePr>
    <w:tblStylePr w:type="band1Vert">
      <w:tblPr/>
      <w:tcPr>
        <w:shd w:val="clear" w:color="auto" w:fill="B7DFFF" w:themeFill="accent1" w:themeFillTint="33"/>
      </w:tcPr>
    </w:tblStylePr>
    <w:tblStylePr w:type="band1Horz">
      <w:tblPr/>
      <w:tcPr>
        <w:shd w:val="clear" w:color="auto" w:fill="B7DFFF" w:themeFill="accent1" w:themeFillTint="33"/>
      </w:tcPr>
    </w:tblStylePr>
  </w:style>
  <w:style w:type="paragraph" w:styleId="Title">
    <w:name w:val="Title"/>
    <w:basedOn w:val="Normal"/>
    <w:next w:val="Normal"/>
    <w:link w:val="TitleChar"/>
    <w:uiPriority w:val="10"/>
    <w:qFormat/>
    <w:rsid w:val="00DC7E5B"/>
    <w:pPr>
      <w:spacing w:after="0" w:line="100" w:lineRule="atLeast"/>
      <w:contextualSpacing/>
    </w:pPr>
    <w:rPr>
      <w:rFonts w:ascii="VAG Rounded" w:eastAsiaTheme="majorEastAsia" w:hAnsi="VAG Rounded" w:cstheme="majorBidi"/>
      <w:b/>
      <w:bCs/>
      <w:color w:val="FFFFFF" w:themeColor="background1"/>
      <w:spacing w:val="-10"/>
      <w:kern w:val="28"/>
      <w:sz w:val="72"/>
      <w:szCs w:val="56"/>
    </w:rPr>
  </w:style>
  <w:style w:type="character" w:customStyle="1" w:styleId="TitleChar">
    <w:name w:val="Title Char"/>
    <w:basedOn w:val="DefaultParagraphFont"/>
    <w:link w:val="Title"/>
    <w:uiPriority w:val="10"/>
    <w:rsid w:val="00DC7E5B"/>
    <w:rPr>
      <w:rFonts w:ascii="VAG Rounded" w:eastAsiaTheme="majorEastAsia" w:hAnsi="VAG Rounded" w:cstheme="majorBidi"/>
      <w:b/>
      <w:bCs/>
      <w:color w:val="FFFFFF" w:themeColor="background1"/>
      <w:spacing w:val="-10"/>
      <w:kern w:val="28"/>
      <w:sz w:val="72"/>
      <w:szCs w:val="56"/>
    </w:rPr>
  </w:style>
  <w:style w:type="paragraph" w:customStyle="1" w:styleId="TitleDate">
    <w:name w:val="Title Date"/>
    <w:uiPriority w:val="4"/>
    <w:qFormat/>
    <w:rsid w:val="000952BC"/>
    <w:pPr>
      <w:spacing w:after="0" w:line="240" w:lineRule="auto"/>
    </w:pPr>
    <w:rPr>
      <w:caps/>
      <w:color w:val="FFFFFF" w:themeColor="background1"/>
      <w:sz w:val="38"/>
    </w:rPr>
  </w:style>
  <w:style w:type="character" w:customStyle="1" w:styleId="Heading4Char">
    <w:name w:val="Heading 4 Char"/>
    <w:basedOn w:val="DefaultParagraphFont"/>
    <w:link w:val="Heading4"/>
    <w:uiPriority w:val="9"/>
    <w:rsid w:val="006241A1"/>
    <w:rPr>
      <w:rFonts w:asciiTheme="majorHAnsi" w:eastAsiaTheme="majorEastAsia" w:hAnsiTheme="majorHAnsi" w:cstheme="majorBidi"/>
      <w:iCs/>
      <w:color w:val="005496" w:themeColor="accent1"/>
      <w:lang w:val="en-GB"/>
    </w:rPr>
  </w:style>
  <w:style w:type="paragraph" w:styleId="Caption">
    <w:name w:val="caption"/>
    <w:basedOn w:val="Normal"/>
    <w:next w:val="Normal"/>
    <w:uiPriority w:val="35"/>
    <w:unhideWhenUsed/>
    <w:qFormat/>
    <w:rsid w:val="00637733"/>
    <w:pPr>
      <w:keepNext/>
      <w:spacing w:after="200" w:line="240" w:lineRule="auto"/>
    </w:pPr>
    <w:rPr>
      <w:b/>
      <w:iCs/>
      <w:color w:val="005496" w:themeColor="text2"/>
      <w:sz w:val="20"/>
      <w:szCs w:val="18"/>
    </w:rPr>
  </w:style>
  <w:style w:type="paragraph" w:styleId="BalloonText">
    <w:name w:val="Balloon Text"/>
    <w:basedOn w:val="Normal"/>
    <w:link w:val="BalloonTextChar"/>
    <w:uiPriority w:val="99"/>
    <w:semiHidden/>
    <w:unhideWhenUsed/>
    <w:rsid w:val="00743C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3CF9"/>
    <w:rPr>
      <w:rFonts w:ascii="Tahoma" w:hAnsi="Tahoma" w:cs="Tahoma"/>
      <w:sz w:val="16"/>
      <w:szCs w:val="16"/>
    </w:rPr>
  </w:style>
  <w:style w:type="paragraph" w:styleId="FootnoteText">
    <w:name w:val="footnote text"/>
    <w:basedOn w:val="Normal"/>
    <w:link w:val="FootnoteTextChar"/>
    <w:uiPriority w:val="99"/>
    <w:unhideWhenUsed/>
    <w:qFormat/>
    <w:rsid w:val="002C7B8B"/>
    <w:pPr>
      <w:keepLines/>
      <w:spacing w:line="264" w:lineRule="auto"/>
      <w:ind w:left="284" w:hanging="284"/>
    </w:pPr>
    <w:rPr>
      <w:sz w:val="20"/>
      <w:szCs w:val="20"/>
    </w:rPr>
  </w:style>
  <w:style w:type="character" w:customStyle="1" w:styleId="FootnoteTextChar">
    <w:name w:val="Footnote Text Char"/>
    <w:basedOn w:val="DefaultParagraphFont"/>
    <w:link w:val="FootnoteText"/>
    <w:uiPriority w:val="99"/>
    <w:rsid w:val="002C7B8B"/>
    <w:rPr>
      <w:sz w:val="20"/>
      <w:szCs w:val="20"/>
      <w:lang w:val="en-GB"/>
    </w:rPr>
  </w:style>
  <w:style w:type="paragraph" w:customStyle="1" w:styleId="PWDAbulletlist">
    <w:name w:val="PWDA bullet list"/>
    <w:basedOn w:val="PWDAbodycopy"/>
    <w:qFormat/>
    <w:rsid w:val="00321806"/>
    <w:pPr>
      <w:numPr>
        <w:numId w:val="30"/>
      </w:numPr>
      <w:spacing w:before="20" w:after="20" w:line="312" w:lineRule="auto"/>
      <w:contextualSpacing/>
    </w:pPr>
  </w:style>
  <w:style w:type="character" w:styleId="CommentReference">
    <w:name w:val="annotation reference"/>
    <w:basedOn w:val="DefaultParagraphFont"/>
    <w:uiPriority w:val="99"/>
    <w:semiHidden/>
    <w:unhideWhenUsed/>
    <w:rsid w:val="008F61AC"/>
    <w:rPr>
      <w:sz w:val="16"/>
      <w:szCs w:val="16"/>
    </w:rPr>
  </w:style>
  <w:style w:type="paragraph" w:styleId="CommentText">
    <w:name w:val="annotation text"/>
    <w:basedOn w:val="Normal"/>
    <w:link w:val="CommentTextChar"/>
    <w:uiPriority w:val="99"/>
    <w:unhideWhenUsed/>
    <w:rsid w:val="008F61AC"/>
    <w:pPr>
      <w:spacing w:line="240" w:lineRule="auto"/>
    </w:pPr>
    <w:rPr>
      <w:sz w:val="20"/>
      <w:szCs w:val="20"/>
    </w:rPr>
  </w:style>
  <w:style w:type="character" w:customStyle="1" w:styleId="CommentTextChar">
    <w:name w:val="Comment Text Char"/>
    <w:basedOn w:val="DefaultParagraphFont"/>
    <w:link w:val="CommentText"/>
    <w:uiPriority w:val="99"/>
    <w:rsid w:val="008F61AC"/>
    <w:rPr>
      <w:sz w:val="20"/>
      <w:szCs w:val="20"/>
    </w:rPr>
  </w:style>
  <w:style w:type="paragraph" w:customStyle="1" w:styleId="PWDAheading4">
    <w:name w:val="PWDA heading 4"/>
    <w:next w:val="PWDAbodycopy"/>
    <w:qFormat/>
    <w:rsid w:val="00894D03"/>
    <w:pPr>
      <w:keepNext/>
      <w:keepLines/>
      <w:ind w:left="397" w:hanging="397"/>
      <w:outlineLvl w:val="3"/>
    </w:pPr>
    <w:rPr>
      <w:rFonts w:asciiTheme="majorHAnsi" w:eastAsiaTheme="majorEastAsia" w:hAnsiTheme="majorHAnsi" w:cstheme="majorBidi"/>
      <w:iCs/>
      <w:color w:val="005496" w:themeColor="accent1"/>
      <w:lang w:val="en-GB"/>
    </w:rPr>
  </w:style>
  <w:style w:type="paragraph" w:styleId="TOC2">
    <w:name w:val="toc 2"/>
    <w:next w:val="Normal"/>
    <w:uiPriority w:val="39"/>
    <w:unhideWhenUsed/>
    <w:rsid w:val="007B16A5"/>
    <w:pPr>
      <w:keepNext/>
      <w:tabs>
        <w:tab w:val="left" w:pos="907"/>
        <w:tab w:val="right" w:leader="dot" w:pos="9639"/>
      </w:tabs>
      <w:spacing w:before="120" w:after="60"/>
      <w:ind w:left="454"/>
    </w:pPr>
    <w:rPr>
      <w:rFonts w:cstheme="minorHAnsi"/>
      <w:i/>
      <w:iCs/>
      <w:sz w:val="20"/>
      <w:szCs w:val="20"/>
      <w:lang w:val="en-GB"/>
    </w:rPr>
  </w:style>
  <w:style w:type="paragraph" w:styleId="CommentSubject">
    <w:name w:val="annotation subject"/>
    <w:basedOn w:val="CommentText"/>
    <w:next w:val="CommentText"/>
    <w:link w:val="CommentSubjectChar"/>
    <w:uiPriority w:val="99"/>
    <w:semiHidden/>
    <w:unhideWhenUsed/>
    <w:rsid w:val="004217AB"/>
    <w:rPr>
      <w:b/>
      <w:bCs/>
    </w:rPr>
  </w:style>
  <w:style w:type="character" w:customStyle="1" w:styleId="CommentSubjectChar">
    <w:name w:val="Comment Subject Char"/>
    <w:basedOn w:val="CommentTextChar"/>
    <w:link w:val="CommentSubject"/>
    <w:uiPriority w:val="99"/>
    <w:semiHidden/>
    <w:rsid w:val="004217AB"/>
    <w:rPr>
      <w:b/>
      <w:bCs/>
      <w:sz w:val="20"/>
      <w:szCs w:val="20"/>
    </w:rPr>
  </w:style>
  <w:style w:type="character" w:styleId="Strong">
    <w:name w:val="Strong"/>
    <w:basedOn w:val="DefaultParagraphFont"/>
    <w:uiPriority w:val="22"/>
    <w:qFormat/>
    <w:rsid w:val="00044355"/>
    <w:rPr>
      <w:b/>
      <w:bCs/>
    </w:rPr>
  </w:style>
  <w:style w:type="numbering" w:customStyle="1" w:styleId="CurrentList17">
    <w:name w:val="Current List17"/>
    <w:uiPriority w:val="99"/>
    <w:rsid w:val="006241A1"/>
    <w:pPr>
      <w:numPr>
        <w:numId w:val="22"/>
      </w:numPr>
    </w:pPr>
  </w:style>
  <w:style w:type="character" w:styleId="FollowedHyperlink">
    <w:name w:val="FollowedHyperlink"/>
    <w:basedOn w:val="DefaultParagraphFont"/>
    <w:uiPriority w:val="99"/>
    <w:semiHidden/>
    <w:unhideWhenUsed/>
    <w:rsid w:val="0070563E"/>
    <w:rPr>
      <w:color w:val="954F72" w:themeColor="followedHyperlink"/>
      <w:u w:val="single"/>
    </w:rPr>
  </w:style>
  <w:style w:type="character" w:styleId="Emphasis">
    <w:name w:val="Emphasis"/>
    <w:basedOn w:val="DefaultParagraphFont"/>
    <w:uiPriority w:val="20"/>
    <w:qFormat/>
    <w:rsid w:val="009424BA"/>
    <w:rPr>
      <w:i/>
      <w:iCs/>
    </w:rPr>
  </w:style>
  <w:style w:type="paragraph" w:styleId="TOC3">
    <w:name w:val="toc 3"/>
    <w:basedOn w:val="Normal"/>
    <w:next w:val="Normal"/>
    <w:autoRedefine/>
    <w:uiPriority w:val="39"/>
    <w:unhideWhenUsed/>
    <w:rsid w:val="008F5506"/>
    <w:pPr>
      <w:tabs>
        <w:tab w:val="left" w:pos="1644"/>
        <w:tab w:val="right" w:leader="dot" w:pos="9628"/>
      </w:tabs>
      <w:spacing w:before="0" w:after="0"/>
      <w:ind w:left="907"/>
    </w:pPr>
    <w:rPr>
      <w:rFonts w:cstheme="minorHAnsi"/>
      <w:sz w:val="20"/>
      <w:szCs w:val="20"/>
    </w:rPr>
  </w:style>
  <w:style w:type="numbering" w:customStyle="1" w:styleId="CurrentList18">
    <w:name w:val="Current List18"/>
    <w:uiPriority w:val="99"/>
    <w:rsid w:val="008E4630"/>
    <w:pPr>
      <w:numPr>
        <w:numId w:val="23"/>
      </w:numPr>
    </w:pPr>
  </w:style>
  <w:style w:type="paragraph" w:styleId="Revision">
    <w:name w:val="Revision"/>
    <w:hidden/>
    <w:uiPriority w:val="99"/>
    <w:semiHidden/>
    <w:rsid w:val="00BD589F"/>
    <w:pPr>
      <w:spacing w:after="0" w:line="240" w:lineRule="auto"/>
    </w:pPr>
    <w:rPr>
      <w:sz w:val="26"/>
    </w:rPr>
  </w:style>
  <w:style w:type="paragraph" w:customStyle="1" w:styleId="PWDAbodycopy">
    <w:name w:val="PWDA body copy"/>
    <w:qFormat/>
    <w:rsid w:val="001C1ED4"/>
    <w:pPr>
      <w:spacing w:before="40" w:after="40" w:line="288" w:lineRule="auto"/>
    </w:pPr>
    <w:rPr>
      <w:lang w:val="en-GB"/>
    </w:rPr>
  </w:style>
  <w:style w:type="paragraph" w:customStyle="1" w:styleId="PWDAnumberlisttight">
    <w:name w:val="PWDA number list tight"/>
    <w:basedOn w:val="PWDAbulletlisttight"/>
    <w:qFormat/>
    <w:rsid w:val="00A60D03"/>
    <w:pPr>
      <w:numPr>
        <w:numId w:val="10"/>
      </w:numPr>
    </w:pPr>
  </w:style>
  <w:style w:type="paragraph" w:styleId="Quote">
    <w:name w:val="Quote"/>
    <w:basedOn w:val="PWDAbodycopy"/>
    <w:next w:val="PWDAbodycopy"/>
    <w:link w:val="QuoteChar"/>
    <w:uiPriority w:val="29"/>
    <w:qFormat/>
    <w:rsid w:val="00A46839"/>
    <w:pPr>
      <w:spacing w:before="120" w:after="120"/>
      <w:ind w:left="510" w:right="510"/>
    </w:pPr>
    <w:rPr>
      <w:iCs/>
      <w:color w:val="191514" w:themeColor="background2" w:themeShade="1A"/>
    </w:rPr>
  </w:style>
  <w:style w:type="character" w:customStyle="1" w:styleId="QuoteChar">
    <w:name w:val="Quote Char"/>
    <w:basedOn w:val="DefaultParagraphFont"/>
    <w:link w:val="Quote"/>
    <w:uiPriority w:val="29"/>
    <w:rsid w:val="00A46839"/>
    <w:rPr>
      <w:iCs/>
      <w:color w:val="191514" w:themeColor="background2" w:themeShade="1A"/>
      <w:lang w:val="en-GB"/>
    </w:rPr>
  </w:style>
  <w:style w:type="character" w:customStyle="1" w:styleId="Heading5Char">
    <w:name w:val="Heading 5 Char"/>
    <w:basedOn w:val="DefaultParagraphFont"/>
    <w:link w:val="Heading5"/>
    <w:uiPriority w:val="9"/>
    <w:rsid w:val="00F6064D"/>
    <w:rPr>
      <w:rFonts w:asciiTheme="majorHAnsi" w:eastAsiaTheme="majorEastAsia" w:hAnsiTheme="majorHAnsi" w:cstheme="majorBidi"/>
      <w:color w:val="003E70" w:themeColor="accent1" w:themeShade="BF"/>
      <w:sz w:val="26"/>
    </w:rPr>
  </w:style>
  <w:style w:type="paragraph" w:styleId="EndnoteText">
    <w:name w:val="endnote text"/>
    <w:basedOn w:val="Normal"/>
    <w:link w:val="EndnoteTextChar"/>
    <w:uiPriority w:val="99"/>
    <w:unhideWhenUsed/>
    <w:rsid w:val="004C22BA"/>
    <w:pPr>
      <w:spacing w:after="0" w:line="240" w:lineRule="auto"/>
    </w:pPr>
    <w:rPr>
      <w:sz w:val="20"/>
      <w:szCs w:val="20"/>
    </w:rPr>
  </w:style>
  <w:style w:type="character" w:customStyle="1" w:styleId="EndnoteTextChar">
    <w:name w:val="Endnote Text Char"/>
    <w:basedOn w:val="DefaultParagraphFont"/>
    <w:link w:val="EndnoteText"/>
    <w:uiPriority w:val="99"/>
    <w:rsid w:val="004C22BA"/>
    <w:rPr>
      <w:sz w:val="20"/>
      <w:szCs w:val="20"/>
      <w:lang w:val="en-GB"/>
    </w:rPr>
  </w:style>
  <w:style w:type="character" w:styleId="EndnoteReference">
    <w:name w:val="endnote reference"/>
    <w:basedOn w:val="DefaultParagraphFont"/>
    <w:uiPriority w:val="99"/>
    <w:semiHidden/>
    <w:unhideWhenUsed/>
    <w:rsid w:val="004C22BA"/>
    <w:rPr>
      <w:vertAlign w:val="superscript"/>
    </w:rPr>
  </w:style>
  <w:style w:type="character" w:customStyle="1" w:styleId="Highlight">
    <w:name w:val="Highlight"/>
    <w:basedOn w:val="DefaultParagraphFont"/>
    <w:uiPriority w:val="1"/>
    <w:qFormat/>
    <w:rsid w:val="006935E7"/>
    <w:rPr>
      <w:color w:val="FFFFFF" w:themeColor="background1"/>
      <w:bdr w:val="single" w:sz="6" w:space="0" w:color="45B97C" w:themeColor="accent4"/>
      <w:shd w:val="clear" w:color="auto" w:fill="45B97C" w:themeFill="accent4"/>
    </w:rPr>
  </w:style>
  <w:style w:type="paragraph" w:customStyle="1" w:styleId="Captiontable">
    <w:name w:val="Caption table"/>
    <w:basedOn w:val="PWDAbodycopy"/>
    <w:next w:val="PWDAbodycopy"/>
    <w:qFormat/>
    <w:rsid w:val="00FD45B3"/>
    <w:pPr>
      <w:keepNext/>
      <w:keepLines/>
      <w:numPr>
        <w:numId w:val="33"/>
      </w:numPr>
      <w:tabs>
        <w:tab w:val="left" w:pos="425"/>
        <w:tab w:val="left" w:pos="1418"/>
        <w:tab w:val="left" w:pos="1701"/>
        <w:tab w:val="right" w:leader="dot" w:pos="8845"/>
      </w:tabs>
      <w:suppressAutoHyphens/>
      <w:spacing w:before="240" w:after="180"/>
      <w:outlineLvl w:val="7"/>
    </w:pPr>
    <w:rPr>
      <w:rFonts w:cs="Times New Roman (Body CS)"/>
      <w:b/>
      <w:szCs w:val="22"/>
      <w14:ligatures w14:val="standardContextual"/>
      <w14:cntxtAlts/>
    </w:rPr>
  </w:style>
  <w:style w:type="paragraph" w:customStyle="1" w:styleId="Captionfigure">
    <w:name w:val="Caption figure"/>
    <w:basedOn w:val="Captiontable"/>
    <w:next w:val="PWDAbodycopy"/>
    <w:qFormat/>
    <w:rsid w:val="004B1106"/>
    <w:pPr>
      <w:numPr>
        <w:numId w:val="29"/>
      </w:numPr>
      <w:spacing w:after="120"/>
    </w:pPr>
  </w:style>
  <w:style w:type="paragraph" w:styleId="TOC4">
    <w:name w:val="toc 4"/>
    <w:basedOn w:val="Normal"/>
    <w:next w:val="Normal"/>
    <w:autoRedefine/>
    <w:uiPriority w:val="39"/>
    <w:unhideWhenUsed/>
    <w:pPr>
      <w:spacing w:before="0" w:after="0"/>
      <w:ind w:left="720"/>
    </w:pPr>
    <w:rPr>
      <w:rFonts w:cstheme="minorHAnsi"/>
      <w:sz w:val="20"/>
      <w:szCs w:val="20"/>
    </w:rPr>
  </w:style>
  <w:style w:type="paragraph" w:styleId="TOC6">
    <w:name w:val="toc 6"/>
    <w:basedOn w:val="Normal"/>
    <w:next w:val="Normal"/>
    <w:autoRedefine/>
    <w:uiPriority w:val="39"/>
    <w:unhideWhenUsed/>
    <w:pPr>
      <w:spacing w:before="0" w:after="0"/>
      <w:ind w:left="1200"/>
    </w:pPr>
    <w:rPr>
      <w:rFonts w:cstheme="minorHAnsi"/>
      <w:sz w:val="20"/>
      <w:szCs w:val="20"/>
    </w:rPr>
  </w:style>
  <w:style w:type="paragraph" w:styleId="Subtitle">
    <w:name w:val="Subtitle"/>
    <w:basedOn w:val="Normal"/>
    <w:next w:val="Normal"/>
    <w:link w:val="SubtitleChar"/>
    <w:uiPriority w:val="11"/>
    <w:qFormat/>
    <w:rsid w:val="00DC7E5B"/>
    <w:rPr>
      <w:rFonts w:ascii="VAG Rounded" w:hAnsi="VAG Rounded"/>
      <w:iCs/>
      <w:color w:val="FFFFFF" w:themeColor="background1"/>
      <w:sz w:val="28"/>
      <w:szCs w:val="25"/>
    </w:rPr>
  </w:style>
  <w:style w:type="character" w:customStyle="1" w:styleId="SubtitleChar">
    <w:name w:val="Subtitle Char"/>
    <w:basedOn w:val="DefaultParagraphFont"/>
    <w:link w:val="Subtitle"/>
    <w:uiPriority w:val="11"/>
    <w:rsid w:val="00DC7E5B"/>
    <w:rPr>
      <w:rFonts w:ascii="VAG Rounded" w:hAnsi="VAG Rounded"/>
      <w:iCs/>
      <w:color w:val="FFFFFF" w:themeColor="background1"/>
      <w:sz w:val="28"/>
      <w:szCs w:val="25"/>
    </w:rPr>
  </w:style>
  <w:style w:type="paragraph" w:customStyle="1" w:styleId="PWDAprelims">
    <w:name w:val="PWDA prelims"/>
    <w:basedOn w:val="Normal"/>
    <w:qFormat/>
    <w:rsid w:val="00F33F42"/>
    <w:pPr>
      <w:spacing w:after="0" w:line="240" w:lineRule="auto"/>
    </w:pPr>
    <w:rPr>
      <w:rFonts w:ascii="Arial" w:hAnsi="Arial" w:cs="Arial"/>
      <w:sz w:val="23"/>
    </w:rPr>
  </w:style>
  <w:style w:type="paragraph" w:customStyle="1" w:styleId="PWDAprelimsH2">
    <w:name w:val="PWDA prelims H2"/>
    <w:basedOn w:val="Heading2"/>
    <w:next w:val="PWDAbodycopy"/>
    <w:qFormat/>
    <w:rsid w:val="00A56C6E"/>
    <w:pPr>
      <w:outlineLvl w:val="9"/>
    </w:pPr>
  </w:style>
  <w:style w:type="paragraph" w:customStyle="1" w:styleId="PWDAprelimsH1">
    <w:name w:val="PWDA prelims H1"/>
    <w:basedOn w:val="Heading1"/>
    <w:qFormat/>
    <w:rsid w:val="00A74B9D"/>
    <w:pPr>
      <w:outlineLvl w:val="9"/>
    </w:pPr>
  </w:style>
  <w:style w:type="paragraph" w:customStyle="1" w:styleId="PWDAbulletlisttight">
    <w:name w:val="PWDA bullet list tight"/>
    <w:basedOn w:val="PWDAbodycopy"/>
    <w:qFormat/>
    <w:rsid w:val="00BA0F8A"/>
    <w:pPr>
      <w:numPr>
        <w:numId w:val="7"/>
      </w:numPr>
      <w:tabs>
        <w:tab w:val="num" w:pos="926"/>
      </w:tabs>
      <w:spacing w:line="312" w:lineRule="auto"/>
      <w:contextualSpacing/>
    </w:pPr>
  </w:style>
  <w:style w:type="paragraph" w:customStyle="1" w:styleId="PWDAbulletlistopen">
    <w:name w:val="PWDA bullet list open"/>
    <w:basedOn w:val="PWDAbulletlisttight"/>
    <w:qFormat/>
    <w:rsid w:val="009F3923"/>
    <w:pPr>
      <w:spacing w:before="0" w:after="120"/>
      <w:contextualSpacing w:val="0"/>
    </w:pPr>
  </w:style>
  <w:style w:type="paragraph" w:customStyle="1" w:styleId="PWDAnote">
    <w:name w:val="PWDA note"/>
    <w:basedOn w:val="PWDAbodycopy"/>
    <w:qFormat/>
    <w:rsid w:val="00355D23"/>
    <w:pPr>
      <w:spacing w:line="264" w:lineRule="auto"/>
    </w:pPr>
    <w:rPr>
      <w:rFonts w:cstheme="minorHAnsi"/>
      <w:i/>
      <w:sz w:val="20"/>
    </w:rPr>
  </w:style>
  <w:style w:type="numbering" w:customStyle="1" w:styleId="CurrentList1">
    <w:name w:val="Current List1"/>
    <w:uiPriority w:val="99"/>
    <w:rsid w:val="0039439E"/>
    <w:pPr>
      <w:numPr>
        <w:numId w:val="20"/>
      </w:numPr>
    </w:pPr>
  </w:style>
  <w:style w:type="numbering" w:customStyle="1" w:styleId="CurrentList2">
    <w:name w:val="Current List2"/>
    <w:uiPriority w:val="99"/>
    <w:rsid w:val="00D900AA"/>
    <w:pPr>
      <w:numPr>
        <w:numId w:val="3"/>
      </w:numPr>
    </w:pPr>
  </w:style>
  <w:style w:type="numbering" w:customStyle="1" w:styleId="CurrentList3">
    <w:name w:val="Current List3"/>
    <w:uiPriority w:val="99"/>
    <w:rsid w:val="00B6720E"/>
    <w:pPr>
      <w:numPr>
        <w:numId w:val="4"/>
      </w:numPr>
    </w:pPr>
  </w:style>
  <w:style w:type="numbering" w:customStyle="1" w:styleId="CurrentList4">
    <w:name w:val="Current List4"/>
    <w:uiPriority w:val="99"/>
    <w:rsid w:val="00B6720E"/>
    <w:pPr>
      <w:numPr>
        <w:numId w:val="5"/>
      </w:numPr>
    </w:pPr>
  </w:style>
  <w:style w:type="numbering" w:customStyle="1" w:styleId="CurrentList5">
    <w:name w:val="Current List5"/>
    <w:uiPriority w:val="99"/>
    <w:rsid w:val="00B6720E"/>
    <w:pPr>
      <w:numPr>
        <w:numId w:val="16"/>
      </w:numPr>
    </w:pPr>
  </w:style>
  <w:style w:type="numbering" w:customStyle="1" w:styleId="CurrentList6">
    <w:name w:val="Current List6"/>
    <w:uiPriority w:val="99"/>
    <w:rsid w:val="007F1612"/>
    <w:pPr>
      <w:numPr>
        <w:numId w:val="6"/>
      </w:numPr>
    </w:pPr>
  </w:style>
  <w:style w:type="paragraph" w:customStyle="1" w:styleId="PWDAcasestudyname">
    <w:name w:val="PWDA case study name"/>
    <w:basedOn w:val="PWDAcasestudyquote"/>
    <w:next w:val="PWDAcasestudyquote"/>
    <w:qFormat/>
    <w:rsid w:val="00624A47"/>
    <w:pPr>
      <w:keepNext/>
      <w:keepLines w:val="0"/>
      <w:spacing w:after="0"/>
      <w:outlineLvl w:val="8"/>
    </w:pPr>
    <w:rPr>
      <w:b/>
    </w:rPr>
  </w:style>
  <w:style w:type="paragraph" w:customStyle="1" w:styleId="PWDAcasestudyquote">
    <w:name w:val="PWDA case study quote"/>
    <w:basedOn w:val="PWDAbodycopy"/>
    <w:next w:val="PWDAbodycopy"/>
    <w:qFormat/>
    <w:rsid w:val="006E5F9F"/>
    <w:pPr>
      <w:keepLines/>
      <w:spacing w:before="120" w:after="120"/>
      <w:ind w:left="510" w:right="510"/>
    </w:pPr>
    <w:rPr>
      <w:bCs/>
      <w:i/>
      <w:iCs/>
      <w:color w:val="005496" w:themeColor="text2"/>
    </w:rPr>
  </w:style>
  <w:style w:type="paragraph" w:customStyle="1" w:styleId="PWDAbodykeep">
    <w:name w:val="PWDA body keep"/>
    <w:basedOn w:val="PWDAbodycopy"/>
    <w:qFormat/>
    <w:rsid w:val="006E5F9F"/>
    <w:pPr>
      <w:keepNext/>
    </w:pPr>
    <w:rPr>
      <w:noProof/>
    </w:rPr>
  </w:style>
  <w:style w:type="paragraph" w:customStyle="1" w:styleId="PWDAtablecopy">
    <w:name w:val="PWDA table copy"/>
    <w:basedOn w:val="PWDAbodycopy"/>
    <w:qFormat/>
    <w:rsid w:val="006E5F9F"/>
    <w:pPr>
      <w:spacing w:after="0" w:line="276" w:lineRule="auto"/>
      <w:jc w:val="right"/>
    </w:pPr>
    <w:rPr>
      <w:rFonts w:cstheme="minorHAnsi"/>
      <w:sz w:val="20"/>
    </w:rPr>
  </w:style>
  <w:style w:type="numbering" w:customStyle="1" w:styleId="CurrentList7">
    <w:name w:val="Current List7"/>
    <w:uiPriority w:val="99"/>
    <w:rsid w:val="00AC6E95"/>
    <w:pPr>
      <w:numPr>
        <w:numId w:val="17"/>
      </w:numPr>
    </w:pPr>
  </w:style>
  <w:style w:type="numbering" w:customStyle="1" w:styleId="CurrentList8">
    <w:name w:val="Current List8"/>
    <w:uiPriority w:val="99"/>
    <w:rsid w:val="00AC6E95"/>
    <w:pPr>
      <w:numPr>
        <w:numId w:val="8"/>
      </w:numPr>
    </w:pPr>
  </w:style>
  <w:style w:type="numbering" w:customStyle="1" w:styleId="CurrentList9">
    <w:name w:val="Current List9"/>
    <w:uiPriority w:val="99"/>
    <w:rsid w:val="004D45FE"/>
    <w:pPr>
      <w:numPr>
        <w:numId w:val="9"/>
      </w:numPr>
    </w:pPr>
  </w:style>
  <w:style w:type="paragraph" w:customStyle="1" w:styleId="PWDAalphalisttight">
    <w:name w:val="PWDA alpha list tight"/>
    <w:basedOn w:val="PWDAnumberlisttight"/>
    <w:qFormat/>
    <w:rsid w:val="00A60D03"/>
    <w:pPr>
      <w:numPr>
        <w:numId w:val="41"/>
      </w:numPr>
    </w:pPr>
  </w:style>
  <w:style w:type="numbering" w:customStyle="1" w:styleId="CurrentList10">
    <w:name w:val="Current List10"/>
    <w:uiPriority w:val="99"/>
    <w:rsid w:val="009916D6"/>
    <w:pPr>
      <w:numPr>
        <w:numId w:val="10"/>
      </w:numPr>
    </w:pPr>
  </w:style>
  <w:style w:type="numbering" w:customStyle="1" w:styleId="CurrentList11">
    <w:name w:val="Current List11"/>
    <w:uiPriority w:val="99"/>
    <w:rsid w:val="0013441B"/>
    <w:pPr>
      <w:numPr>
        <w:numId w:val="19"/>
      </w:numPr>
    </w:pPr>
  </w:style>
  <w:style w:type="numbering" w:customStyle="1" w:styleId="CurrentList12">
    <w:name w:val="Current List12"/>
    <w:uiPriority w:val="99"/>
    <w:rsid w:val="008A269E"/>
    <w:pPr>
      <w:numPr>
        <w:numId w:val="11"/>
      </w:numPr>
    </w:pPr>
  </w:style>
  <w:style w:type="numbering" w:customStyle="1" w:styleId="CurrentList13">
    <w:name w:val="Current List13"/>
    <w:uiPriority w:val="99"/>
    <w:rsid w:val="008A269E"/>
    <w:pPr>
      <w:numPr>
        <w:numId w:val="12"/>
      </w:numPr>
    </w:pPr>
  </w:style>
  <w:style w:type="numbering" w:customStyle="1" w:styleId="CurrentList14">
    <w:name w:val="Current List14"/>
    <w:uiPriority w:val="99"/>
    <w:rsid w:val="008A269E"/>
    <w:pPr>
      <w:numPr>
        <w:numId w:val="18"/>
      </w:numPr>
    </w:pPr>
  </w:style>
  <w:style w:type="numbering" w:customStyle="1" w:styleId="CurrentList15">
    <w:name w:val="Current List15"/>
    <w:uiPriority w:val="99"/>
    <w:rsid w:val="008A269E"/>
    <w:pPr>
      <w:numPr>
        <w:numId w:val="13"/>
      </w:numPr>
    </w:pPr>
  </w:style>
  <w:style w:type="paragraph" w:customStyle="1" w:styleId="PWDArecommendation">
    <w:name w:val="PWDA recommendation"/>
    <w:basedOn w:val="PWDAbodycopy"/>
    <w:next w:val="PWDAbodycopy"/>
    <w:qFormat/>
    <w:rsid w:val="007B2FC3"/>
    <w:pPr>
      <w:keepLines/>
      <w:ind w:left="510" w:hanging="510"/>
      <w:outlineLvl w:val="6"/>
    </w:pPr>
  </w:style>
  <w:style w:type="paragraph" w:styleId="TOC5">
    <w:name w:val="toc 5"/>
    <w:basedOn w:val="Normal"/>
    <w:next w:val="Normal"/>
    <w:autoRedefine/>
    <w:uiPriority w:val="39"/>
    <w:unhideWhenUsed/>
    <w:rsid w:val="00222A61"/>
    <w:pPr>
      <w:spacing w:before="0" w:after="0"/>
      <w:ind w:left="960"/>
    </w:pPr>
    <w:rPr>
      <w:rFonts w:cstheme="minorHAnsi"/>
      <w:sz w:val="20"/>
      <w:szCs w:val="20"/>
    </w:rPr>
  </w:style>
  <w:style w:type="paragraph" w:styleId="TOC7">
    <w:name w:val="toc 7"/>
    <w:basedOn w:val="Normal"/>
    <w:next w:val="Normal"/>
    <w:autoRedefine/>
    <w:uiPriority w:val="39"/>
    <w:unhideWhenUsed/>
    <w:rsid w:val="00222A61"/>
    <w:pPr>
      <w:spacing w:before="0" w:after="0"/>
      <w:ind w:left="1440"/>
    </w:pPr>
    <w:rPr>
      <w:rFonts w:cstheme="minorHAnsi"/>
      <w:sz w:val="20"/>
      <w:szCs w:val="20"/>
    </w:rPr>
  </w:style>
  <w:style w:type="paragraph" w:styleId="TOC8">
    <w:name w:val="toc 8"/>
    <w:basedOn w:val="Normal"/>
    <w:next w:val="Normal"/>
    <w:autoRedefine/>
    <w:uiPriority w:val="39"/>
    <w:unhideWhenUsed/>
    <w:rsid w:val="00222A61"/>
    <w:pPr>
      <w:spacing w:before="0" w:after="0"/>
      <w:ind w:left="1680"/>
    </w:pPr>
    <w:rPr>
      <w:rFonts w:cstheme="minorHAnsi"/>
      <w:sz w:val="20"/>
      <w:szCs w:val="20"/>
    </w:rPr>
  </w:style>
  <w:style w:type="paragraph" w:styleId="TOC9">
    <w:name w:val="toc 9"/>
    <w:basedOn w:val="Normal"/>
    <w:next w:val="Normal"/>
    <w:autoRedefine/>
    <w:uiPriority w:val="39"/>
    <w:unhideWhenUsed/>
    <w:rsid w:val="00222A61"/>
    <w:pPr>
      <w:spacing w:before="0" w:after="0"/>
      <w:ind w:left="1920"/>
    </w:pPr>
    <w:rPr>
      <w:rFonts w:cstheme="minorHAnsi"/>
      <w:sz w:val="20"/>
      <w:szCs w:val="20"/>
    </w:rPr>
  </w:style>
  <w:style w:type="numbering" w:customStyle="1" w:styleId="CurrentList16">
    <w:name w:val="Current List16"/>
    <w:uiPriority w:val="99"/>
    <w:rsid w:val="00DC2EF1"/>
    <w:pPr>
      <w:numPr>
        <w:numId w:val="21"/>
      </w:numPr>
    </w:pPr>
  </w:style>
  <w:style w:type="paragraph" w:customStyle="1" w:styleId="PWDAcitation">
    <w:name w:val="PWDA citation"/>
    <w:basedOn w:val="PWDAbodycopy"/>
    <w:next w:val="PWDAbodycopy"/>
    <w:qFormat/>
    <w:rsid w:val="00D6167E"/>
    <w:pPr>
      <w:ind w:left="510" w:right="510"/>
    </w:pPr>
  </w:style>
  <w:style w:type="table" w:styleId="GridTable4">
    <w:name w:val="Grid Table 4"/>
    <w:basedOn w:val="TableNormal"/>
    <w:uiPriority w:val="49"/>
    <w:rsid w:val="00C1004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87176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rPr>
        <w:tblHeader/>
      </w:tr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numbering" w:customStyle="1" w:styleId="CurrentList19">
    <w:name w:val="Current List19"/>
    <w:uiPriority w:val="99"/>
    <w:rsid w:val="001D59A4"/>
    <w:pPr>
      <w:numPr>
        <w:numId w:val="40"/>
      </w:numPr>
    </w:pPr>
  </w:style>
  <w:style w:type="character" w:customStyle="1" w:styleId="Heading6Char">
    <w:name w:val="Heading 6 Char"/>
    <w:basedOn w:val="DefaultParagraphFont"/>
    <w:link w:val="Heading6"/>
    <w:uiPriority w:val="9"/>
    <w:semiHidden/>
    <w:rsid w:val="00EC098D"/>
    <w:rPr>
      <w:rFonts w:asciiTheme="majorHAnsi" w:eastAsiaTheme="majorEastAsia" w:hAnsiTheme="majorHAnsi" w:cstheme="majorBidi"/>
      <w:color w:val="00294A" w:themeColor="accent1" w:themeShade="7F"/>
      <w:lang w:val="en-GB"/>
    </w:rPr>
  </w:style>
  <w:style w:type="table" w:customStyle="1" w:styleId="Table-Greens">
    <w:name w:val="Table-Greens"/>
    <w:basedOn w:val="TableNormal"/>
    <w:uiPriority w:val="99"/>
    <w:rsid w:val="00871760"/>
    <w:pPr>
      <w:spacing w:after="200" w:line="288" w:lineRule="auto"/>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tblBorders>
      <w:tblCellMar>
        <w:top w:w="57" w:type="dxa"/>
        <w:left w:w="142" w:type="dxa"/>
        <w:bottom w:w="57" w:type="dxa"/>
        <w:right w:w="142" w:type="dxa"/>
      </w:tblCellMar>
    </w:tblPr>
    <w:trPr>
      <w:cantSplit/>
    </w:trPr>
    <w:tblStylePr w:type="firstRow">
      <w:rPr>
        <w:rFonts w:asciiTheme="majorHAnsi" w:hAnsiTheme="majorHAnsi"/>
        <w:b w:val="0"/>
        <w:color w:val="FFFFFF" w:themeColor="background1"/>
      </w:rPr>
      <w:tblPr/>
      <w:tcPr>
        <w:shd w:val="clear" w:color="auto" w:fill="000000" w:themeFill="text1"/>
      </w:tcPr>
    </w:tblStylePr>
    <w:tblStylePr w:type="firstCol">
      <w:rPr>
        <w:rFonts w:ascii="Helvetica Neue Medium" w:hAnsi="Helvetica Neue Medium"/>
        <w:b w:val="0"/>
        <w:i w:val="0"/>
        <w:sz w:val="20"/>
      </w:rPr>
    </w:tblStylePr>
  </w:style>
  <w:style w:type="character" w:customStyle="1" w:styleId="Heading7Char">
    <w:name w:val="Heading 7 Char"/>
    <w:basedOn w:val="DefaultParagraphFont"/>
    <w:link w:val="Heading7"/>
    <w:uiPriority w:val="9"/>
    <w:semiHidden/>
    <w:rsid w:val="004F2C60"/>
    <w:rPr>
      <w:rFonts w:asciiTheme="majorHAnsi" w:eastAsiaTheme="majorEastAsia" w:hAnsiTheme="majorHAnsi" w:cstheme="majorBidi"/>
      <w:i/>
      <w:iCs/>
      <w:color w:val="00294A" w:themeColor="accent1" w:themeShade="7F"/>
      <w:lang w:val="en-GB"/>
    </w:rPr>
  </w:style>
  <w:style w:type="character" w:customStyle="1" w:styleId="Heading8Char">
    <w:name w:val="Heading 8 Char"/>
    <w:basedOn w:val="DefaultParagraphFont"/>
    <w:link w:val="Heading8"/>
    <w:uiPriority w:val="9"/>
    <w:semiHidden/>
    <w:rsid w:val="004F2C60"/>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4F2C60"/>
    <w:rPr>
      <w:rFonts w:asciiTheme="majorHAnsi" w:eastAsiaTheme="majorEastAsia" w:hAnsiTheme="majorHAnsi" w:cstheme="majorBidi"/>
      <w:i/>
      <w:iCs/>
      <w:color w:val="272727" w:themeColor="text1" w:themeTint="D8"/>
      <w:sz w:val="21"/>
      <w:szCs w:val="21"/>
      <w:lang w:val="en-GB"/>
    </w:rPr>
  </w:style>
  <w:style w:type="paragraph" w:customStyle="1" w:styleId="Keep">
    <w:name w:val="Keep"/>
    <w:basedOn w:val="Normal"/>
    <w:qFormat/>
    <w:rsid w:val="004F2C60"/>
    <w:pPr>
      <w:keepNext/>
      <w:spacing w:before="200" w:after="200" w:line="276" w:lineRule="auto"/>
    </w:pPr>
  </w:style>
  <w:style w:type="table" w:customStyle="1" w:styleId="TableSJCMP">
    <w:name w:val="Table SJCMP"/>
    <w:basedOn w:val="TableNormal"/>
    <w:uiPriority w:val="99"/>
    <w:rsid w:val="004F2C60"/>
    <w:pPr>
      <w:spacing w:after="200" w:line="288"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tblBorders>
      <w:tblCellMar>
        <w:top w:w="57" w:type="dxa"/>
        <w:left w:w="142" w:type="dxa"/>
        <w:bottom w:w="57" w:type="dxa"/>
        <w:right w:w="142" w:type="dxa"/>
      </w:tblCellMar>
    </w:tblPr>
    <w:trPr>
      <w:cantSplit/>
    </w:trPr>
    <w:tblStylePr w:type="firstRow">
      <w:rPr>
        <w:rFonts w:asciiTheme="majorHAnsi" w:hAnsiTheme="majorHAnsi"/>
        <w:b w:val="0"/>
        <w:color w:val="FFFFFF" w:themeColor="background1"/>
      </w:rPr>
      <w:tblPr/>
      <w:tcPr>
        <w:shd w:val="clear" w:color="auto" w:fill="000000" w:themeFill="text1"/>
      </w:tcPr>
    </w:tblStylePr>
    <w:tblStylePr w:type="firstCol">
      <w:rPr>
        <w:rFonts w:ascii="Helvetica Neue Medium" w:hAnsi="Helvetica Neue Medium"/>
        <w:b/>
        <w:i w:val="0"/>
        <w:sz w:val="19"/>
      </w:rPr>
    </w:tblStylePr>
  </w:style>
  <w:style w:type="character" w:customStyle="1" w:styleId="Navfootnotereference">
    <w:name w:val="Nav footnote reference"/>
    <w:basedOn w:val="DefaultParagraphFont"/>
    <w:uiPriority w:val="1"/>
    <w:qFormat/>
    <w:rsid w:val="004F2C60"/>
    <w:rPr>
      <w:rFonts w:ascii="Helvetica Neue" w:hAnsi="Helvetica Neue"/>
      <w:b w:val="0"/>
      <w:i w:val="0"/>
      <w:color w:val="auto"/>
      <w:vertAlign w:val="superscript"/>
    </w:rPr>
  </w:style>
  <w:style w:type="table" w:customStyle="1" w:styleId="HAA-table-clean">
    <w:name w:val="HAA-table-clean"/>
    <w:basedOn w:val="TableNormal"/>
    <w:uiPriority w:val="99"/>
    <w:rsid w:val="004F2C60"/>
    <w:pPr>
      <w:spacing w:after="200" w:line="276" w:lineRule="auto"/>
    </w:pPr>
    <w:rPr>
      <w:color w:val="000000" w:themeColor="text1"/>
      <w:sz w:val="21"/>
    </w:rPr>
    <w:tblPr/>
  </w:style>
  <w:style w:type="paragraph" w:styleId="NormalWeb">
    <w:name w:val="Normal (Web)"/>
    <w:basedOn w:val="Normal"/>
    <w:uiPriority w:val="99"/>
    <w:semiHidden/>
    <w:unhideWhenUsed/>
    <w:rsid w:val="004F2C60"/>
    <w:pPr>
      <w:spacing w:before="100" w:beforeAutospacing="1" w:after="100" w:afterAutospacing="1" w:line="240" w:lineRule="auto"/>
    </w:pPr>
    <w:rPr>
      <w:rFonts w:ascii="Times New Roman" w:eastAsia="Times New Roman" w:hAnsi="Times New Roman" w:cs="Times New Roman"/>
      <w:lang w:val="en-AU" w:eastAsia="en-GB"/>
    </w:rPr>
  </w:style>
  <w:style w:type="paragraph" w:styleId="NoSpacing">
    <w:name w:val="No Spacing"/>
    <w:uiPriority w:val="1"/>
    <w:qFormat/>
    <w:rsid w:val="004F2C60"/>
    <w:pPr>
      <w:spacing w:after="0" w:line="240" w:lineRule="auto"/>
    </w:pPr>
    <w:rPr>
      <w:lang w:val="en-GB"/>
    </w:rPr>
  </w:style>
  <w:style w:type="paragraph" w:styleId="IntenseQuote">
    <w:name w:val="Intense Quote"/>
    <w:basedOn w:val="Normal"/>
    <w:next w:val="Normal"/>
    <w:link w:val="IntenseQuoteChar"/>
    <w:uiPriority w:val="30"/>
    <w:qFormat/>
    <w:rsid w:val="004F2C60"/>
    <w:pPr>
      <w:pBdr>
        <w:top w:val="single" w:sz="4" w:space="10" w:color="005496" w:themeColor="accent1"/>
        <w:bottom w:val="single" w:sz="4" w:space="10" w:color="005496" w:themeColor="accent1"/>
      </w:pBdr>
      <w:spacing w:before="360" w:after="360" w:line="276" w:lineRule="auto"/>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4F2C60"/>
    <w:rPr>
      <w:i/>
      <w:iCs/>
      <w:color w:val="000000" w:themeColor="text1"/>
      <w:lang w:val="en-GB"/>
    </w:rPr>
  </w:style>
  <w:style w:type="character" w:styleId="SubtleEmphasis">
    <w:name w:val="Subtle Emphasis"/>
    <w:basedOn w:val="DefaultParagraphFont"/>
    <w:uiPriority w:val="19"/>
    <w:qFormat/>
    <w:rsid w:val="004F2C60"/>
    <w:rPr>
      <w:i/>
      <w:iCs/>
      <w:color w:val="003E70" w:themeColor="accent1" w:themeShade="BF"/>
    </w:rPr>
  </w:style>
  <w:style w:type="character" w:styleId="IntenseEmphasis">
    <w:name w:val="Intense Emphasis"/>
    <w:basedOn w:val="DefaultParagraphFont"/>
    <w:uiPriority w:val="21"/>
    <w:qFormat/>
    <w:rsid w:val="004F2C60"/>
    <w:rPr>
      <w:i/>
      <w:iCs/>
      <w:color w:val="000000" w:themeColor="text1"/>
    </w:rPr>
  </w:style>
  <w:style w:type="character" w:styleId="SubtleReference">
    <w:name w:val="Subtle Reference"/>
    <w:basedOn w:val="DefaultParagraphFont"/>
    <w:uiPriority w:val="31"/>
    <w:qFormat/>
    <w:rsid w:val="004F2C60"/>
    <w:rPr>
      <w:smallCaps/>
      <w:color w:val="005496" w:themeColor="accent1"/>
    </w:rPr>
  </w:style>
  <w:style w:type="character" w:styleId="IntenseReference">
    <w:name w:val="Intense Reference"/>
    <w:basedOn w:val="DefaultParagraphFont"/>
    <w:uiPriority w:val="32"/>
    <w:qFormat/>
    <w:rsid w:val="004F2C60"/>
    <w:rPr>
      <w:b/>
      <w:bCs/>
      <w:smallCaps/>
      <w:color w:val="000000" w:themeColor="text1" w:themeShade="80"/>
      <w:spacing w:val="5"/>
    </w:rPr>
  </w:style>
  <w:style w:type="character" w:styleId="BookTitle">
    <w:name w:val="Book Title"/>
    <w:uiPriority w:val="33"/>
    <w:qFormat/>
    <w:rsid w:val="004F2C60"/>
    <w:rPr>
      <w:b/>
      <w:bCs/>
      <w:i/>
      <w:iCs/>
      <w:spacing w:val="5"/>
    </w:rPr>
  </w:style>
  <w:style w:type="character" w:styleId="PageNumber">
    <w:name w:val="page number"/>
    <w:basedOn w:val="DefaultParagraphFont"/>
    <w:uiPriority w:val="99"/>
    <w:semiHidden/>
    <w:unhideWhenUsed/>
    <w:rsid w:val="004F2C60"/>
  </w:style>
  <w:style w:type="table" w:styleId="TableGridLight">
    <w:name w:val="Grid Table Light"/>
    <w:basedOn w:val="TableNormal"/>
    <w:uiPriority w:val="40"/>
    <w:rsid w:val="004F2C6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WDAreferencelist">
    <w:name w:val="PWDA reference list"/>
    <w:basedOn w:val="PWDAbodycopy"/>
    <w:qFormat/>
    <w:rsid w:val="004C6ED8"/>
    <w:pPr>
      <w:keepLines/>
      <w:spacing w:before="60" w:after="180"/>
      <w:ind w:left="284" w:hanging="284"/>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392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wd.org.au/wp-content/uploads/2021/07/25.6.2021-Joint-Letter-to-AG-Cash-re-DDA-Reasonable-Adjustments_FINAL.pdf" TargetMode="External"/><Relationship Id="rId21" Type="http://schemas.openxmlformats.org/officeDocument/2006/relationships/hyperlink" Target="https://www.acoss.org.au/media-releases/?media_release=survey-shows-increased-jobseeker-payment-allowing-people-to-eat-regularly-cover-rent-and-pay-bills-2" TargetMode="External"/><Relationship Id="rId42" Type="http://schemas.openxmlformats.org/officeDocument/2006/relationships/hyperlink" Target="https://www.aihw.gov.au/reports/dental-oral-health/oral-health-and-dental-care-in-australia/contents/dental-care" TargetMode="External"/><Relationship Id="rId63" Type="http://schemas.openxmlformats.org/officeDocument/2006/relationships/hyperlink" Target="https://www.dese.gov.au/employment-research-and-statistics/resources/employment-services-outcomes-tables-january-2020-december-2020" TargetMode="External"/><Relationship Id="rId84" Type="http://schemas.openxmlformats.org/officeDocument/2006/relationships/hyperlink" Target="https://www.aph.gov.au/About_Parliament/Parliamentary_Departments/Parliamentary_Library/pubs/rp/rp1415/Quick_Guides/DVinAust" TargetMode="External"/><Relationship Id="rId138"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hyperlink" Target="https://web.archive.org/web/20140223073240/http://www.ncid.org.au/index.php/employment-first/108-commonwealth-discriminates-against-people-with-intellectual-disability-high-court-rules" TargetMode="External"/><Relationship Id="rId11" Type="http://schemas.openxmlformats.org/officeDocument/2006/relationships/header" Target="header3.xml"/><Relationship Id="rId32" Type="http://schemas.openxmlformats.org/officeDocument/2006/relationships/hyperlink" Target="https://www.abs.gov.au/statistics/economy/finance/household-financial-resources/dec-2020" TargetMode="External"/><Relationship Id="rId37" Type="http://schemas.openxmlformats.org/officeDocument/2006/relationships/hyperlink" Target="https://humanrights.gov.au/our-work/disability-rights/publications/willing-work-national-inquiry-employment-discrimination" TargetMode="External"/><Relationship Id="rId53" Type="http://schemas.openxmlformats.org/officeDocument/2006/relationships/hyperlink" Target="https://www.dss.gov.au/disability-and-carers-programs-services-disability-employment-services/mid-term-review-of-the-disability-employment-services-des-program" TargetMode="External"/><Relationship Id="rId58" Type="http://schemas.openxmlformats.org/officeDocument/2006/relationships/hyperlink" Target="https://library.bsl.org.au/jspui/bitstream/1/179/1/Castles_Wage1994.pdf" TargetMode="External"/><Relationship Id="rId74" Type="http://schemas.openxmlformats.org/officeDocument/2006/relationships/hyperlink" Target="https://data.gov.au/dataset/ds-dga-e5a6ca38-b17c-4e65-af70-84e7759a0ffa/distribution/dist-dga-0c6eca69-601e-453b-a889-edb0a553a975/details?q=" TargetMode="External"/><Relationship Id="rId79" Type="http://schemas.openxmlformats.org/officeDocument/2006/relationships/hyperlink" Target="https://guides.dss.gov.au/guide-social-security-law/3/6/1/20" TargetMode="External"/><Relationship Id="rId102" Type="http://schemas.openxmlformats.org/officeDocument/2006/relationships/hyperlink" Target="https://researchprofiles.canberra.edu.au/en/publications/inequalities-in-standards-of-living-evidence-for-improved-income-" TargetMode="External"/><Relationship Id="rId123" Type="http://schemas.openxmlformats.org/officeDocument/2006/relationships/hyperlink" Target="https://disability.royalcommission.gov.au/publications/research-report-nature-and-extent-violence-abuse-neglect-and-exploitation-against-people-disability-australia" TargetMode="External"/><Relationship Id="rId128" Type="http://schemas.openxmlformats.org/officeDocument/2006/relationships/hyperlink" Target="https://www.education.vic.gov.au/parents/additional-needs/Pages/default.aspx" TargetMode="External"/><Relationship Id="rId5" Type="http://schemas.openxmlformats.org/officeDocument/2006/relationships/webSettings" Target="webSettings.xml"/><Relationship Id="rId90" Type="http://schemas.openxmlformats.org/officeDocument/2006/relationships/hyperlink" Target="https://pwd.org.au/resources/library/submissions/submission-archive-2014/" TargetMode="External"/><Relationship Id="rId95" Type="http://schemas.openxmlformats.org/officeDocument/2006/relationships/hyperlink" Target="https://theguardian.com/australia-news/2020/nov/21/robodebt-related-trauma-the-victims-still-paying-for-australias-unlawful-welfare-crackdown" TargetMode="External"/><Relationship Id="rId22" Type="http://schemas.openxmlformats.org/officeDocument/2006/relationships/hyperlink" Target="https://www.acoss.org.au/media_release/report-shows-three-million-people-in-poverty-in-australia-and-why-we-must-act-to-support-each-other/" TargetMode="External"/><Relationship Id="rId27" Type="http://schemas.openxmlformats.org/officeDocument/2006/relationships/hyperlink" Target="https://www.abc.net.au/news/2020-12-29/system-outage-affects-nt-basics-card/13018000" TargetMode="External"/><Relationship Id="rId43" Type="http://schemas.openxmlformats.org/officeDocument/2006/relationships/hyperlink" Target="https://www.aihw.gov.au/reports/disability/people-with-disability-in-australia/contents/education-and-skills/educational-attainment" TargetMode="External"/><Relationship Id="rId48" Type="http://schemas.openxmlformats.org/officeDocument/2006/relationships/hyperlink" Target="https://www.aihw.gov.au/reports/disability/people-with-disability-in-australia/contents/people-with-disability/prevalence-of-disability" TargetMode="External"/><Relationship Id="rId64" Type="http://schemas.openxmlformats.org/officeDocument/2006/relationships/hyperlink" Target="https://lmip.gov.au/default.aspx?LMIP/Downloads/EmploymentRegion" TargetMode="External"/><Relationship Id="rId69" Type="http://schemas.openxmlformats.org/officeDocument/2006/relationships/hyperlink" Target="https://guides.dss.gov.au/guide-social-security-law/1/1/p/65" TargetMode="External"/><Relationship Id="rId113" Type="http://schemas.openxmlformats.org/officeDocument/2006/relationships/hyperlink" Target="https://www.aph.gov.au/About_Parliament/Parliamentary_Departments/Parliamentary_Budget_Office/Publications/Research_reports/Disability_support_pension_Historical_and_projected_trends" TargetMode="External"/><Relationship Id="rId118" Type="http://schemas.openxmlformats.org/officeDocument/2006/relationships/hyperlink" Target="https://www.pc.gov.au/research/completed/rising-inequality" TargetMode="External"/><Relationship Id="rId134" Type="http://schemas.openxmlformats.org/officeDocument/2006/relationships/hyperlink" Target="mailto:giancarlod@pwd.org.au" TargetMode="External"/><Relationship Id="rId139" Type="http://schemas.openxmlformats.org/officeDocument/2006/relationships/theme" Target="theme/theme1.xml"/><Relationship Id="rId80" Type="http://schemas.openxmlformats.org/officeDocument/2006/relationships/hyperlink" Target="https://engage.dss.gov.au/review-of-the-disability-support-pension-dsp-impairment-tables/disability-support-pension-dsp-impairment-tables-review-issues-paper/" TargetMode="External"/><Relationship Id="rId85" Type="http://schemas.openxmlformats.org/officeDocument/2006/relationships/hyperlink" Target="https://www.dese.gov.au/work-dole/resources/work-health-and-safety-aggregated-site-audit-report-june-2016" TargetMode="External"/><Relationship Id="rId12" Type="http://schemas.openxmlformats.org/officeDocument/2006/relationships/header" Target="header4.xml"/><Relationship Id="rId17" Type="http://schemas.openxmlformats.org/officeDocument/2006/relationships/image" Target="media/image5.png"/><Relationship Id="rId33" Type="http://schemas.openxmlformats.org/officeDocument/2006/relationships/hyperlink" Target="https://www.afdo.org.au/disability-support-pension/poverty-and-disability-fast-facts/" TargetMode="External"/><Relationship Id="rId38" Type="http://schemas.openxmlformats.org/officeDocument/2006/relationships/hyperlink" Target="https://www.aihw.gov.au/reports/disability/people-with-disability-in-australia/contents/health/access-to-health-services" TargetMode="External"/><Relationship Id="rId59" Type="http://schemas.openxmlformats.org/officeDocument/2006/relationships/hyperlink" Target="https://www.afdo.org.au/wp-content/uploads/2019/09/03A-DSP-NSA-Health-Study.pdf" TargetMode="External"/><Relationship Id="rId103" Type="http://schemas.openxmlformats.org/officeDocument/2006/relationships/hyperlink" Target="https://eprints.qut.edu.au/59604/" TargetMode="External"/><Relationship Id="rId108" Type="http://schemas.openxmlformats.org/officeDocument/2006/relationships/hyperlink" Target="https://data.ndis.gov.au/data-downloads" TargetMode="External"/><Relationship Id="rId124" Type="http://schemas.openxmlformats.org/officeDocument/2006/relationships/hyperlink" Target="https://www.aph.gov.au/Parliamentary_Business/Senate_estimates/ee/2020-21_Budget_estimates" TargetMode="External"/><Relationship Id="rId129" Type="http://schemas.openxmlformats.org/officeDocument/2006/relationships/hyperlink" Target="https://doi.org/10.1186/s13561-020-00264-1" TargetMode="External"/><Relationship Id="rId54" Type="http://schemas.openxmlformats.org/officeDocument/2006/relationships/hyperlink" Target="https://www.publish.csiro.au/rs/rs18007" TargetMode="External"/><Relationship Id="rId70" Type="http://schemas.openxmlformats.org/officeDocument/2006/relationships/hyperlink" Target="https://guides.dss.gov.au/guide-social-security-law/3/1/11/30" TargetMode="External"/><Relationship Id="rId75" Type="http://schemas.openxmlformats.org/officeDocument/2006/relationships/hyperlink" Target="https://guides.dss.gov.au/guide-social-security-law/5/1/8/10" TargetMode="External"/><Relationship Id="rId91" Type="http://schemas.openxmlformats.org/officeDocument/2006/relationships/hyperlink" Target="https://fpdn.org.au/portfolio/living-our-way/" TargetMode="External"/><Relationship Id="rId96" Type="http://schemas.openxmlformats.org/officeDocument/2006/relationships/hyperlink" Target="https://www.abc.net.au/news/2019-09-12/disability-support-pension-applicants-diverted-to-newstart/11486164"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agedcarequality.gov.au/consumers/younger-people-residential-aged-care" TargetMode="External"/><Relationship Id="rId28" Type="http://schemas.openxmlformats.org/officeDocument/2006/relationships/hyperlink" Target="https://www.abs.gov.au/articles/aboriginal-and-torres-strait-islander-people-disability" TargetMode="External"/><Relationship Id="rId49" Type="http://schemas.openxmlformats.org/officeDocument/2006/relationships/hyperlink" Target="https://www.alrc.gov.au/publication/equality-capacity-and-disability-in-commonwealth-laws-ip-44/equality-capacity-and-disability-in-commonwealth-laws/specific-legislative-areas/" TargetMode="External"/><Relationship Id="rId114" Type="http://schemas.openxmlformats.org/officeDocument/2006/relationships/hyperlink" Target="https://www.aph.gov.au/About_Parliament/Parliamentary_Departments/Parliamentary_Budget_Office/Publications/Research_reports/JobSeeker_Payment" TargetMode="External"/><Relationship Id="rId119" Type="http://schemas.openxmlformats.org/officeDocument/2006/relationships/hyperlink" Target="https://education.qld.gov.au/students/inclusive-education" TargetMode="External"/><Relationship Id="rId44" Type="http://schemas.openxmlformats.org/officeDocument/2006/relationships/hyperlink" Target="https://www.aihw.gov.au/reports/disability/people-with-disability-in-australia/contents/income-and-finance/income" TargetMode="External"/><Relationship Id="rId60" Type="http://schemas.openxmlformats.org/officeDocument/2006/relationships/hyperlink" Target="https://www.dss.gov.au/disability-and-carers-research-and-data/making-it-easier-for-small-business-to-employ-people-with-disability-research-report" TargetMode="External"/><Relationship Id="rId65" Type="http://schemas.openxmlformats.org/officeDocument/2006/relationships/hyperlink" Target="https://lmip.gov.au/default.aspx?LMIP/Downloads/EmploymentRegion" TargetMode="External"/><Relationship Id="rId81" Type="http://schemas.openxmlformats.org/officeDocument/2006/relationships/hyperlink" Target="https://www.dss.gov.au/about-the-department/labour-market-and-related-payments-monthly-profile-publications" TargetMode="External"/><Relationship Id="rId86" Type="http://schemas.openxmlformats.org/officeDocument/2006/relationships/hyperlink" Target="https://everybodyshome.com.au/our-campaign/" TargetMode="External"/><Relationship Id="rId130" Type="http://schemas.openxmlformats.org/officeDocument/2006/relationships/hyperlink" Target="https://doi.org/10.1080/09687599.2019.1594699" TargetMode="External"/><Relationship Id="rId135" Type="http://schemas.openxmlformats.org/officeDocument/2006/relationships/header" Target="header5.xml"/><Relationship Id="rId13" Type="http://schemas.openxmlformats.org/officeDocument/2006/relationships/hyperlink" Target="mailto:pwda@pwd.org.au" TargetMode="External"/><Relationship Id="rId18" Type="http://schemas.openxmlformats.org/officeDocument/2006/relationships/image" Target="media/image6.png"/><Relationship Id="rId39" Type="http://schemas.openxmlformats.org/officeDocument/2006/relationships/hyperlink" Target="https://www.aihw.gov.au/reports/dental-oral-health/oral-health-and-dental-care-in-australia/contents/costs" TargetMode="External"/><Relationship Id="rId109" Type="http://schemas.openxmlformats.org/officeDocument/2006/relationships/hyperlink" Target="https://education.nsw.gov.au/teaching-and-learning/disability-learning-and-support/our-disability-strategy/inclusive-education" TargetMode="External"/><Relationship Id="rId34" Type="http://schemas.openxmlformats.org/officeDocument/2006/relationships/hyperlink" Target="https://humanrights.gov.au/our-work/rights-and-freedoms/rights-non-citizens" TargetMode="External"/><Relationship Id="rId50" Type="http://schemas.openxmlformats.org/officeDocument/2006/relationships/hyperlink" Target="https://fpdn.org.au/community-driven-research/" TargetMode="External"/><Relationship Id="rId55" Type="http://schemas.openxmlformats.org/officeDocument/2006/relationships/hyperlink" Target="https://aifs.gov.au/publications/evaluating-new-income-management-northern-territory" TargetMode="External"/><Relationship Id="rId76" Type="http://schemas.openxmlformats.org/officeDocument/2006/relationships/hyperlink" Target="https://lmip.gov.au/default.aspx?LMIP/Downloads/DisabilityEmploymentServicesData/MonthlyData" TargetMode="External"/><Relationship Id="rId97" Type="http://schemas.openxmlformats.org/officeDocument/2006/relationships/hyperlink" Target="https://www.tandfonline.com/doi/abs/10.1080/0312407X.2012.689307" TargetMode="External"/><Relationship Id="rId104" Type="http://schemas.openxmlformats.org/officeDocument/2006/relationships/hyperlink" Target="https://melbourneinstitute.unimelb.edu.au/publications/poverty-lines" TargetMode="External"/><Relationship Id="rId120" Type="http://schemas.openxmlformats.org/officeDocument/2006/relationships/hyperlink" Target="https://www.domain.com.au/news/sydney-house-prices-reach-record-median-1410133-rising-more-than-1200-in-a-day-in-just-three-months-1075735/" TargetMode="External"/><Relationship Id="rId125" Type="http://schemas.openxmlformats.org/officeDocument/2006/relationships/hyperlink" Target="https://www.aph.gov.au/Parliamentary_Business/Senate_estimates/ca/2020-21_Budget_estimates" TargetMode="External"/><Relationship Id="rId7" Type="http://schemas.openxmlformats.org/officeDocument/2006/relationships/endnotes" Target="endnotes.xml"/><Relationship Id="rId71" Type="http://schemas.openxmlformats.org/officeDocument/2006/relationships/hyperlink" Target="https://guides.dss.gov.au/guide-social-security-law/3/6/1/100" TargetMode="External"/><Relationship Id="rId92" Type="http://schemas.openxmlformats.org/officeDocument/2006/relationships/hyperlink" Target="https://doi.org/10.1080/13504851.2021.1927960" TargetMode="External"/><Relationship Id="rId2" Type="http://schemas.openxmlformats.org/officeDocument/2006/relationships/numbering" Target="numbering.xml"/><Relationship Id="rId29" Type="http://schemas.openxmlformats.org/officeDocument/2006/relationships/hyperlink" Target="https://www.abs.gov.au/statistics/health/disability/disability-ageing-and-carers-australia-summary-findings/latest-release" TargetMode="External"/><Relationship Id="rId24" Type="http://schemas.openxmlformats.org/officeDocument/2006/relationships/hyperlink" Target="https://www.anglicare.asn.au/publications/asking-those-who-know/" TargetMode="External"/><Relationship Id="rId40" Type="http://schemas.openxmlformats.org/officeDocument/2006/relationships/hyperlink" Target="https://www.aihw.gov.au/reports/disability/people-with-disability-in-australia/data?page=3" TargetMode="External"/><Relationship Id="rId45" Type="http://schemas.openxmlformats.org/officeDocument/2006/relationships/hyperlink" Target="https://www.aihw.gov.au/reports/dental-oral-health/oral-health-and-dental-care-in-australia/contents/hospitalisations" TargetMode="External"/><Relationship Id="rId66" Type="http://schemas.openxmlformats.org/officeDocument/2006/relationships/hyperlink" Target="https://www.infrastructure.gov.au/transport/disabilities/index.aspx" TargetMode="External"/><Relationship Id="rId87" Type="http://schemas.openxmlformats.org/officeDocument/2006/relationships/hyperlink" Target="https://www.aph.gov.au/Parliamentary_Business/Bills_Legislation/Bills_Search_Results/Result?bId=r4628" TargetMode="External"/><Relationship Id="rId110" Type="http://schemas.openxmlformats.org/officeDocument/2006/relationships/hyperlink" Target="https://www.aph.gov.au/Parliamentary_Business/Committees/Senate/Community_Affairs/DisabilitySupportPensio/Submissions" TargetMode="External"/><Relationship Id="rId115" Type="http://schemas.openxmlformats.org/officeDocument/2006/relationships/hyperlink" Target="https://pwd.org.au/media-release-disability-community-calls-for-reform-after-discrimination-claims-become-impossible-to-prove/" TargetMode="External"/><Relationship Id="rId131" Type="http://schemas.openxmlformats.org/officeDocument/2006/relationships/hyperlink" Target="https://www.aph.gov.au/Parliamentary_Business/Bills_Legislation/bd/bd1112a/12bd116" TargetMode="External"/><Relationship Id="rId136" Type="http://schemas.openxmlformats.org/officeDocument/2006/relationships/header" Target="header6.xml"/><Relationship Id="rId61" Type="http://schemas.openxmlformats.org/officeDocument/2006/relationships/hyperlink" Target="https://www.aph.gov.au/About_Parliament/Parliamentary_Departments/Parliamentary_Library/pubs/BN/1011/SSPayments1" TargetMode="External"/><Relationship Id="rId82" Type="http://schemas.openxmlformats.org/officeDocument/2006/relationships/hyperlink" Target="https://www.jobaccess.gov.au/sites/default/files/documents/06_2019/overview-supported-wage-system-open-employment.pdf" TargetMode="External"/><Relationship Id="rId19" Type="http://schemas.openxmlformats.org/officeDocument/2006/relationships/image" Target="media/image7.png"/><Relationship Id="rId14" Type="http://schemas.openxmlformats.org/officeDocument/2006/relationships/hyperlink" Target="http://www.pwd.org.au" TargetMode="External"/><Relationship Id="rId30" Type="http://schemas.openxmlformats.org/officeDocument/2006/relationships/hyperlink" Target="https://www.abs.gov.au/statistics/health/disability/disability-ageing-and-carers-australia-summary-findings/latest-release" TargetMode="External"/><Relationship Id="rId35" Type="http://schemas.openxmlformats.org/officeDocument/2006/relationships/hyperlink" Target="https://humanrights.gov.au/our-work/legal/submission/submission-response-national-disability-strategy-position-paper-2020" TargetMode="External"/><Relationship Id="rId56" Type="http://schemas.openxmlformats.org/officeDocument/2006/relationships/hyperlink" Target="https://onlinelibrary.wiley.com/doi/abs/10.1111/ijsw.12283" TargetMode="External"/><Relationship Id="rId77" Type="http://schemas.openxmlformats.org/officeDocument/2006/relationships/hyperlink" Target="https://data.gov.au/dataset/ds-dga-cff2ae8a-55e4-47db-a66d-e177fe0ac6a0/details" TargetMode="External"/><Relationship Id="rId100" Type="http://schemas.openxmlformats.org/officeDocument/2006/relationships/hyperlink" Target="https://www.cfecfw.asn.au/treating-families-fairly/" TargetMode="External"/><Relationship Id="rId105" Type="http://schemas.openxmlformats.org/officeDocument/2006/relationships/hyperlink" Target="https://melbourneinstitute.unimelb.edu.au/research/labour/henderson-poverty-line" TargetMode="External"/><Relationship Id="rId126" Type="http://schemas.openxmlformats.org/officeDocument/2006/relationships/hyperlink" Target="https://www.servicesaustralia.gov.au/individuals/topics/income-test-pensions/30406" TargetMode="External"/><Relationship Id="rId8" Type="http://schemas.openxmlformats.org/officeDocument/2006/relationships/header" Target="header1.xml"/><Relationship Id="rId51" Type="http://schemas.openxmlformats.org/officeDocument/2006/relationships/hyperlink" Target="https://ssrn.com/abstract=3478563" TargetMode="External"/><Relationship Id="rId72" Type="http://schemas.openxmlformats.org/officeDocument/2006/relationships/hyperlink" Target="https://guides.dss.gov.au/guide-social-security-law/3/6/1/110" TargetMode="External"/><Relationship Id="rId93" Type="http://schemas.openxmlformats.org/officeDocument/2006/relationships/hyperlink" Target="https://theconversation.com/new-finding-jobseekers-subject-to-obligations-take-longer-to-find-work-162093" TargetMode="External"/><Relationship Id="rId98" Type="http://schemas.openxmlformats.org/officeDocument/2006/relationships/hyperlink" Target="https://www.abc.net.au/news/2021-05-26/cost-of-necessities-rising-faster-than-discretionary-items/100164318" TargetMode="External"/><Relationship Id="rId121" Type="http://schemas.openxmlformats.org/officeDocument/2006/relationships/hyperlink" Target="https://disability.royalcommission.gov.au/publications/group-homes" TargetMode="External"/><Relationship Id="rId3" Type="http://schemas.openxmlformats.org/officeDocument/2006/relationships/styles" Target="styles.xml"/><Relationship Id="rId25" Type="http://schemas.openxmlformats.org/officeDocument/2006/relationships/hyperlink" Target="https://www.anglicare.asn.au/publications/rental-affordability-snapshot-2021/" TargetMode="External"/><Relationship Id="rId46" Type="http://schemas.openxmlformats.org/officeDocument/2006/relationships/hyperlink" Target="https://www.aihw.gov.au/reports/australias-welfare/indigenous-income-and-finance" TargetMode="External"/><Relationship Id="rId67" Type="http://schemas.openxmlformats.org/officeDocument/2006/relationships/hyperlink" Target="https://guides.dss.gov.au/guide-social-security-law/1/1/a/30" TargetMode="External"/><Relationship Id="rId116" Type="http://schemas.openxmlformats.org/officeDocument/2006/relationships/hyperlink" Target="https://pwd.org.au/no-more-group-homes/" TargetMode="External"/><Relationship Id="rId137" Type="http://schemas.openxmlformats.org/officeDocument/2006/relationships/header" Target="header7.xml"/><Relationship Id="rId20" Type="http://schemas.openxmlformats.org/officeDocument/2006/relationships/image" Target="media/image8.png"/><Relationship Id="rId41" Type="http://schemas.openxmlformats.org/officeDocument/2006/relationships/hyperlink" Target="https://www.aihw.gov.au/reports/disability/people-with-disability-in-australia/contents/housing/homelessness-services" TargetMode="External"/><Relationship Id="rId62" Type="http://schemas.openxmlformats.org/officeDocument/2006/relationships/hyperlink" Target="http://povertyandinequality.acoss.org.au/publications/" TargetMode="External"/><Relationship Id="rId83" Type="http://schemas.openxmlformats.org/officeDocument/2006/relationships/hyperlink" Target="https://dpoa.org.au/endsegregation/" TargetMode="External"/><Relationship Id="rId88" Type="http://schemas.openxmlformats.org/officeDocument/2006/relationships/hyperlink" Target="https://awardviewer.fwo.gov.au/award/show/MA000103" TargetMode="External"/><Relationship Id="rId111" Type="http://schemas.openxmlformats.org/officeDocument/2006/relationships/hyperlink" Target="https://formerministers.dss.gov.au/13610/updated-impairment-tables-for-disability-support-pensioners/" TargetMode="External"/><Relationship Id="rId132" Type="http://schemas.openxmlformats.org/officeDocument/2006/relationships/hyperlink" Target="https://www.aph.gov.au/Parliamentary_Business/Committees/Senate/Community_Affairs/DisabilitySupportPensio" TargetMode="External"/><Relationship Id="rId15" Type="http://schemas.openxmlformats.org/officeDocument/2006/relationships/image" Target="media/image3.png"/><Relationship Id="rId36" Type="http://schemas.openxmlformats.org/officeDocument/2006/relationships/hyperlink" Target="https://humanrights.gov.au/our-work/suspension-and-reinstatement-rda-and-special-measures-nter-0" TargetMode="External"/><Relationship Id="rId57" Type="http://schemas.openxmlformats.org/officeDocument/2006/relationships/hyperlink" Target="https://www.aph.gov.au/About_Parliament/Parliamentary_Departments/Parliamentary_Library/pubs/BN/2011-2012/IncomeManagementOverview" TargetMode="External"/><Relationship Id="rId106" Type="http://schemas.openxmlformats.org/officeDocument/2006/relationships/hyperlink" Target="https://doi.org/10.1080/10361146.2021.1884646" TargetMode="External"/><Relationship Id="rId127" Type="http://schemas.openxmlformats.org/officeDocument/2006/relationships/hyperlink" Target="https://apo.org.au/sites/default/files/resource-files/2018-10/apo-nid216806.pdf" TargetMode="External"/><Relationship Id="rId10" Type="http://schemas.openxmlformats.org/officeDocument/2006/relationships/header" Target="header2.xml"/><Relationship Id="rId31" Type="http://schemas.openxmlformats.org/officeDocument/2006/relationships/hyperlink" Target="https://www.abs.gov.au/statistics/economy/finance/household-financial-resources/dec-2020" TargetMode="External"/><Relationship Id="rId52" Type="http://schemas.openxmlformats.org/officeDocument/2006/relationships/hyperlink" Target="https://onlinelibrary.wiley.com/doi/abs/10.5694/mja2.50727" TargetMode="External"/><Relationship Id="rId73" Type="http://schemas.openxmlformats.org/officeDocument/2006/relationships/hyperlink" Target="https://www.dss.gov.au/disability-and-carers/supporting-people-with-disability/resources-supporting-people-with-disability/australian-government-plan-to-improve-outcomes-for-aboriginal-and-torres-strait-islander-people-with-disability" TargetMode="External"/><Relationship Id="rId78" Type="http://schemas.openxmlformats.org/officeDocument/2006/relationships/hyperlink" Target="https://guides.dss.gov.au/guide-social-security-law/4/2/1/10" TargetMode="External"/><Relationship Id="rId94" Type="http://schemas.openxmlformats.org/officeDocument/2006/relationships/hyperlink" Target="https://alana.org.br/wp-content/uploads/2016/12/A_Summary_of_the_evidence_on_inclusive_education.pdf" TargetMode="External"/><Relationship Id="rId99" Type="http://schemas.openxmlformats.org/officeDocument/2006/relationships/hyperlink" Target="https://doi.org/10.1071/PY17082" TargetMode="External"/><Relationship Id="rId101" Type="http://schemas.openxmlformats.org/officeDocument/2006/relationships/hyperlink" Target="https://www.landers.com.au/legal-insights-news/disability-discrimination-reasonable-requirements-v-reasonable-adjustments" TargetMode="External"/><Relationship Id="rId122" Type="http://schemas.openxmlformats.org/officeDocument/2006/relationships/hyperlink" Target="https://disability.royalcommission.gov.au/publications/employment"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s://www.aph.gov.au/About_Parliament/Parliamentary_Departments/Parliamentary_Library/pubs/rp/rp1920/Quick_Guides/JobSeekerPayment" TargetMode="External"/><Relationship Id="rId47" Type="http://schemas.openxmlformats.org/officeDocument/2006/relationships/hyperlink" Target="https://www.aihw.gov.au/reports/disability/people-with-disability-in-australia/contents/housing/living-arrangements" TargetMode="External"/><Relationship Id="rId68" Type="http://schemas.openxmlformats.org/officeDocument/2006/relationships/hyperlink" Target="https://guides.dss.gov.au/guide-social-security-law/1/1/d/115" TargetMode="External"/><Relationship Id="rId89" Type="http://schemas.openxmlformats.org/officeDocument/2006/relationships/hyperlink" Target="https://www.legislation.gov.au/Details/F2011L02716/Html/Text" TargetMode="External"/><Relationship Id="rId112" Type="http://schemas.openxmlformats.org/officeDocument/2006/relationships/hyperlink" Target="https://doi.org/10.1787/soc_glance-2014-en" TargetMode="External"/><Relationship Id="rId133"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footnotes.xml.rels><?xml version="1.0" encoding="UTF-8" standalone="yes"?>
<Relationships xmlns="http://schemas.openxmlformats.org/package/2006/relationships"><Relationship Id="rId26" Type="http://schemas.openxmlformats.org/officeDocument/2006/relationships/hyperlink" Target="https://data.gov.au/dataset/ds-dga-cff2ae8a-55e4-47db-a66d-e177fe0ac6a0/details" TargetMode="External"/><Relationship Id="rId21" Type="http://schemas.openxmlformats.org/officeDocument/2006/relationships/hyperlink" Target="https://www.acoss.org.au/media-releases/?media_release=survey-shows-increased-jobseeker-payment-allowing-people-to-eat-regularly-cover-rent-and-pay-bills-2" TargetMode="External"/><Relationship Id="rId42" Type="http://schemas.openxmlformats.org/officeDocument/2006/relationships/hyperlink" Target="https://formerministers.dss.gov.au/13610/updated-impairment-tables-for-disability-support-pensioners/" TargetMode="External"/><Relationship Id="rId47" Type="http://schemas.openxmlformats.org/officeDocument/2006/relationships/hyperlink" Target="https://humanrights.gov.au/our-work/rights-and-freedoms/rights-non-citizens" TargetMode="External"/><Relationship Id="rId63" Type="http://schemas.openxmlformats.org/officeDocument/2006/relationships/hyperlink" Target="https://guides.dss.gov.au/guide-social-security-law/3/1/11/30" TargetMode="External"/><Relationship Id="rId68" Type="http://schemas.openxmlformats.org/officeDocument/2006/relationships/hyperlink" Target="https://www.jobaccess.gov.au/sites/default/files/documents/06_2019/overview-supported-wage-system-open-employment.pdf" TargetMode="External"/><Relationship Id="rId84" Type="http://schemas.openxmlformats.org/officeDocument/2006/relationships/hyperlink" Target="https://www.aph.gov.au/Parliamentary_Business/Senate_estimates/ee/2020-21_Budget_estimates" TargetMode="External"/><Relationship Id="rId89" Type="http://schemas.openxmlformats.org/officeDocument/2006/relationships/hyperlink" Target="https://awardviewer.fwo.gov.au/award/show/MA000103" TargetMode="External"/><Relationship Id="rId16" Type="http://schemas.openxmlformats.org/officeDocument/2006/relationships/hyperlink" Target="https://www.aph.gov.au/About_Parliament/Parliamentary_Departments/Parliamentary_Budget_Office/Publications/Research_reports/Disability_support_pension_Historical_and_projected_trends" TargetMode="External"/><Relationship Id="rId107" Type="http://schemas.openxmlformats.org/officeDocument/2006/relationships/hyperlink" Target="https://lmip.gov.au/default.aspx?LMIP/Downloads/EmploymentRegion" TargetMode="External"/><Relationship Id="rId11" Type="http://schemas.openxmlformats.org/officeDocument/2006/relationships/hyperlink" Target="https://www.aihw.gov.au/reports/disability/people-with-disability-in-australia/contents/health/access-to-health-services" TargetMode="External"/><Relationship Id="rId32" Type="http://schemas.openxmlformats.org/officeDocument/2006/relationships/hyperlink" Target="https://fpdn.org.au/wp-content/uploads/2018/07/Culture-is-Inclusion-exec-summary-_2.pdf" TargetMode="External"/><Relationship Id="rId37" Type="http://schemas.openxmlformats.org/officeDocument/2006/relationships/hyperlink" Target="https://ssrn.com/abstract=3478563" TargetMode="External"/><Relationship Id="rId53" Type="http://schemas.openxmlformats.org/officeDocument/2006/relationships/hyperlink" Target="https://lmip.gov.au/default.aspx?LMIP/Downloads/DisabilityEmploymentServicesData/MonthlyData" TargetMode="External"/><Relationship Id="rId58" Type="http://schemas.openxmlformats.org/officeDocument/2006/relationships/hyperlink" Target="https://www.aph.gov.au/Parliamentary_Business/Senate_estimates/ee/2020-21_Budget_estimates" TargetMode="External"/><Relationship Id="rId74" Type="http://schemas.openxmlformats.org/officeDocument/2006/relationships/hyperlink" Target="https://www.dss.gov.au/disability-and-carers-programs-services-disability-employment-services/mid-term-review-of-the-disability-employment-services-des-program" TargetMode="External"/><Relationship Id="rId79" Type="http://schemas.openxmlformats.org/officeDocument/2006/relationships/hyperlink" Target="https://www.cfecfw.asn.au/treating-families-fairly/" TargetMode="External"/><Relationship Id="rId102" Type="http://schemas.openxmlformats.org/officeDocument/2006/relationships/hyperlink" Target="https://www.abs.gov.au/statistics/health/disability/disability-ageing-and-carers-australia-summary-findings/latest-release" TargetMode="External"/><Relationship Id="rId5" Type="http://schemas.openxmlformats.org/officeDocument/2006/relationships/hyperlink" Target="https://doi.org/10.1787/soc_glance-2014-en" TargetMode="External"/><Relationship Id="rId90" Type="http://schemas.openxmlformats.org/officeDocument/2006/relationships/hyperlink" Target="https://web.archive.org/web/20140223073240/http://www.ncid.org.au/index.php/employment-first/108-commonwealth-discriminates-against-people-with-intellectual-disability-high-court-rules" TargetMode="External"/><Relationship Id="rId95" Type="http://schemas.openxmlformats.org/officeDocument/2006/relationships/hyperlink" Target="https://pwd.org.au/no-more-group-homes/" TargetMode="External"/><Relationship Id="rId22" Type="http://schemas.openxmlformats.org/officeDocument/2006/relationships/hyperlink" Target="https://www.abs.gov.au/statistics/economy/finance/household-financial-resources/dec-2020" TargetMode="External"/><Relationship Id="rId27" Type="http://schemas.openxmlformats.org/officeDocument/2006/relationships/hyperlink" Target="https://www.dss.gov.au/disability-and-carers-programs-services-disability-employment-services/mid-term-review-of-the-disability-employment-services-des-program" TargetMode="External"/><Relationship Id="rId43" Type="http://schemas.openxmlformats.org/officeDocument/2006/relationships/hyperlink" Target="https://www.abc.net.au/news/2019-09-12/disability-support-pension-applicants-diverted-to-newstart/11486164" TargetMode="External"/><Relationship Id="rId48" Type="http://schemas.openxmlformats.org/officeDocument/2006/relationships/hyperlink" Target="https://disability.royalcommission.gov.au/publications/research-report-nature-and-extent-violence-abuse-neglect-and-exploitation-against-people-disability-australia" TargetMode="External"/><Relationship Id="rId64" Type="http://schemas.openxmlformats.org/officeDocument/2006/relationships/hyperlink" Target="https://www.alrc.gov.au/publication/equality-capacity-and-disability-in-commonwealth-laws-ip-44/equality-capacity-and-disability-in-commonwealth-laws/specific-legislative-areas/" TargetMode="External"/><Relationship Id="rId69" Type="http://schemas.openxmlformats.org/officeDocument/2006/relationships/hyperlink" Target="https://eprints.qut.edu.au/59604/" TargetMode="External"/><Relationship Id="rId80" Type="http://schemas.openxmlformats.org/officeDocument/2006/relationships/hyperlink" Target="https://www.aph.gov.au/DocumentStore.ashx?id=9f803a7e-224b-4180-9b7c-759bec746150&amp;subId=707620" TargetMode="External"/><Relationship Id="rId85" Type="http://schemas.openxmlformats.org/officeDocument/2006/relationships/hyperlink" Target="https://www.dese.gov.au/work-dole/resources/work-health-and-safety-aggregated-site-audit-report-june-2016" TargetMode="External"/><Relationship Id="rId12" Type="http://schemas.openxmlformats.org/officeDocument/2006/relationships/hyperlink" Target="https://www.cfecfw.asn.au/treating-families-fairly/" TargetMode="External"/><Relationship Id="rId17" Type="http://schemas.openxmlformats.org/officeDocument/2006/relationships/hyperlink" Target="https://www.abs.gov.au/statistics/health/disability/disability-ageing-and-carers-australia-summary-findings/latest-release" TargetMode="External"/><Relationship Id="rId33" Type="http://schemas.openxmlformats.org/officeDocument/2006/relationships/hyperlink" Target="https://www.aph.gov.au/Parliamentary_Business/Committees/Senate/Community_Affairs/DisabilitySupportPensio/Submissions" TargetMode="External"/><Relationship Id="rId38" Type="http://schemas.openxmlformats.org/officeDocument/2006/relationships/hyperlink" Target="https://www.abc.net.au/news/2020-12-29/system-outage-affects-nt-basics-card/13018000" TargetMode="External"/><Relationship Id="rId59" Type="http://schemas.openxmlformats.org/officeDocument/2006/relationships/hyperlink" Target="https://www.aph.gov.au/About_Parliament/Parliamentary_Departments/Parliamentary_Library/pubs/BN/1011/SSPayments1" TargetMode="External"/><Relationship Id="rId103" Type="http://schemas.openxmlformats.org/officeDocument/2006/relationships/hyperlink" Target="https://www.infrastructure.gov.au/transport/disabilities/index.aspx" TargetMode="External"/><Relationship Id="rId108" Type="http://schemas.openxmlformats.org/officeDocument/2006/relationships/hyperlink" Target="https://www.aph.gov.au/Parliamentary_Business/Bills_Legislation/Bills_Search_Results/Result?bId=r4628" TargetMode="External"/><Relationship Id="rId20" Type="http://schemas.openxmlformats.org/officeDocument/2006/relationships/hyperlink" Target="https://melbourneinstitute.unimelb.edu.au/publications/poverty-lines" TargetMode="External"/><Relationship Id="rId41" Type="http://schemas.openxmlformats.org/officeDocument/2006/relationships/hyperlink" Target="https://aifs.gov.au/publications/evaluating-new-income-management-northern-territory" TargetMode="External"/><Relationship Id="rId54" Type="http://schemas.openxmlformats.org/officeDocument/2006/relationships/hyperlink" Target="https://guides.dss.gov.au/guide-social-security-law/1/1/p/65" TargetMode="External"/><Relationship Id="rId62" Type="http://schemas.openxmlformats.org/officeDocument/2006/relationships/hyperlink" Target="https://guides.dss.gov.au/guide-social-security-law/3/6/1/100" TargetMode="External"/><Relationship Id="rId70" Type="http://schemas.openxmlformats.org/officeDocument/2006/relationships/hyperlink" Target="https://pwd.org.au/media-release-disability-community-calls-for-reform-after-discrimination-claims-become-impossible-to-prove/" TargetMode="External"/><Relationship Id="rId75" Type="http://schemas.openxmlformats.org/officeDocument/2006/relationships/hyperlink" Target="https://www.dss.gov.au/disability-and-carers-research-and-data/making-it-easier-for-small-business-to-employ-people-with-disability-research-report" TargetMode="External"/><Relationship Id="rId83" Type="http://schemas.openxmlformats.org/officeDocument/2006/relationships/hyperlink" Target="https://theconversation.com/new-finding-jobseekers-subject-to-obligations-take-longer-to-find-work-162093" TargetMode="External"/><Relationship Id="rId88" Type="http://schemas.openxmlformats.org/officeDocument/2006/relationships/hyperlink" Target="https://doi.org/10.1186/s13561-020-00264-1" TargetMode="External"/><Relationship Id="rId91" Type="http://schemas.openxmlformats.org/officeDocument/2006/relationships/hyperlink" Target="https://www.tandfonline.com/doi/abs/10.1080/0312407X.2012.689307" TargetMode="External"/><Relationship Id="rId96" Type="http://schemas.openxmlformats.org/officeDocument/2006/relationships/hyperlink" Target="https://www.anglicare.asn.au/wp-content/uploads/2021/05/rental-affordability-snapshot-national-report.pdf" TargetMode="External"/><Relationship Id="rId1" Type="http://schemas.openxmlformats.org/officeDocument/2006/relationships/hyperlink" Target="https://www.publish.csiro.au/rs/rs18007" TargetMode="External"/><Relationship Id="rId6" Type="http://schemas.openxmlformats.org/officeDocument/2006/relationships/hyperlink" Target="https://www.aph.gov.au/About_Parliament/Parliamentary_Departments/Parliamentary_Library/pubs/BN/1011/SSPayments1" TargetMode="External"/><Relationship Id="rId15" Type="http://schemas.openxmlformats.org/officeDocument/2006/relationships/hyperlink" Target="https://www.pc.gov.au/research/completed/rising-inequality" TargetMode="External"/><Relationship Id="rId23" Type="http://schemas.openxmlformats.org/officeDocument/2006/relationships/hyperlink" Target="https://www.abs.gov.au/statistics/health/disability/disability-ageing-and-carers-australia-summary-findings/latest-release" TargetMode="External"/><Relationship Id="rId28" Type="http://schemas.openxmlformats.org/officeDocument/2006/relationships/hyperlink" Target="https://data.gov.au/dataset/ds-dga-cff2ae8a-55e4-47db-a66d-e177fe0ac6a0/details" TargetMode="External"/><Relationship Id="rId36" Type="http://schemas.openxmlformats.org/officeDocument/2006/relationships/hyperlink" Target="https://humanrights.gov.au/our-work/suspension-and-reinstatement-rda-and-special-measures-nter-0" TargetMode="External"/><Relationship Id="rId49" Type="http://schemas.openxmlformats.org/officeDocument/2006/relationships/hyperlink" Target="https://guides.dss.gov.au/guide-social-security-law/3/6/1/110" TargetMode="External"/><Relationship Id="rId57" Type="http://schemas.openxmlformats.org/officeDocument/2006/relationships/hyperlink" Target="https://www.abs.gov.au/statistics/health/disability/disability-ageing-and-carers-australia-summary-findings/latest-release" TargetMode="External"/><Relationship Id="rId106" Type="http://schemas.openxmlformats.org/officeDocument/2006/relationships/hyperlink" Target="https://lmip.gov.au/default.aspx?LMIP/Downloads/DisabilityEmploymentServicesData/MonthlyData" TargetMode="External"/><Relationship Id="rId10" Type="http://schemas.openxmlformats.org/officeDocument/2006/relationships/hyperlink" Target="https://www.aihw.gov.au/reports/disability/people-with-disability-in-australia/contents/income-and-finance/income" TargetMode="External"/><Relationship Id="rId31" Type="http://schemas.openxmlformats.org/officeDocument/2006/relationships/hyperlink" Target="https://www.abs.gov.au/articles/aboriginal-and-torres-strait-islander-people-disability" TargetMode="External"/><Relationship Id="rId44" Type="http://schemas.openxmlformats.org/officeDocument/2006/relationships/hyperlink" Target="https://guides.dss.gov.au/guide-social-security-law/1/1/a/30" TargetMode="External"/><Relationship Id="rId52" Type="http://schemas.openxmlformats.org/officeDocument/2006/relationships/hyperlink" Target="https://apo.org.au/sites/default/files/resource-files/2018-10/apo-nid216806.pdf" TargetMode="External"/><Relationship Id="rId60" Type="http://schemas.openxmlformats.org/officeDocument/2006/relationships/hyperlink" Target="https://www.servicesaustralia.gov.au/individuals/topics/income-test-pensions/30406" TargetMode="External"/><Relationship Id="rId65" Type="http://schemas.openxmlformats.org/officeDocument/2006/relationships/hyperlink" Target="https://humanrights.gov.au/our-work/disability-rights/publications/willing-work-national-inquiry-employment-discrimination?_ga=2.79364956.936730138.1625022294-967996397.1625022294" TargetMode="External"/><Relationship Id="rId73" Type="http://schemas.openxmlformats.org/officeDocument/2006/relationships/hyperlink" Target="https://theguardian.com/australia-news/2020/nov/21/robodebt-related-trauma-the-victims-still-paying-for-australias-unlawful-welfare-crackdown" TargetMode="External"/><Relationship Id="rId78" Type="http://schemas.openxmlformats.org/officeDocument/2006/relationships/hyperlink" Target="https://www.aph.gov.au/Parliamentary_Business/Bills_Legislation/bd/bd1112a/12bd116" TargetMode="External"/><Relationship Id="rId81" Type="http://schemas.openxmlformats.org/officeDocument/2006/relationships/hyperlink" Target="https://www.cfecfw.asn.au/treating-families-fairly/" TargetMode="External"/><Relationship Id="rId86" Type="http://schemas.openxmlformats.org/officeDocument/2006/relationships/hyperlink" Target="https://www.aihw.gov.au/reports/disability/people-with-disability-in-australia/contents/housing/homelessness-services" TargetMode="External"/><Relationship Id="rId94" Type="http://schemas.openxmlformats.org/officeDocument/2006/relationships/hyperlink" Target="https://www.agedcarequality.gov.au/consumers/younger-people-residential-aged-care" TargetMode="External"/><Relationship Id="rId99" Type="http://schemas.openxmlformats.org/officeDocument/2006/relationships/hyperlink" Target="https://education.qld.gov.au/students/inclusive-education" TargetMode="External"/><Relationship Id="rId101" Type="http://schemas.openxmlformats.org/officeDocument/2006/relationships/hyperlink" Target="https://education.nsw.gov.au/teaching-and-learning/disability-learning-and-support/our-disability-strategy/inclusive-education" TargetMode="External"/><Relationship Id="rId4" Type="http://schemas.openxmlformats.org/officeDocument/2006/relationships/hyperlink" Target="https://www.afdo.org.au/disability-support-pension/poverty-and-disability-fast-facts/" TargetMode="External"/><Relationship Id="rId9" Type="http://schemas.openxmlformats.org/officeDocument/2006/relationships/hyperlink" Target="https://www.aihw.gov.au/reports/disability/people-with-disability-in-australia/contents/people-with-disability/prevalence-of-disability" TargetMode="External"/><Relationship Id="rId13" Type="http://schemas.openxmlformats.org/officeDocument/2006/relationships/hyperlink" Target="http://povertyandinequality.acoss.org.au/publications/" TargetMode="External"/><Relationship Id="rId18" Type="http://schemas.openxmlformats.org/officeDocument/2006/relationships/hyperlink" Target="https://www.abc.net.au/news/2021-05-26/cost-of-necessities-rising-faster-than-discretionary-items/100164318" TargetMode="External"/><Relationship Id="rId39" Type="http://schemas.openxmlformats.org/officeDocument/2006/relationships/hyperlink" Target="https://data.gov.au/dataset/ds-dga-e5a6ca38-b17c-4e65-af70-84e7759a0ffa/distribution/dist-dga-0c6eca69-601e-453b-a889-edb0a553a975/details?q=" TargetMode="External"/><Relationship Id="rId34" Type="http://schemas.openxmlformats.org/officeDocument/2006/relationships/hyperlink" Target="https://www.dss.gov.au/disability-and-carers/supporting-people-with-disability/resources-supporting-people-with-disability/australian-government-plan-to-improve-outcomes-for-aboriginal-and-torres-strait-islander-people-with-disability" TargetMode="External"/><Relationship Id="rId50" Type="http://schemas.openxmlformats.org/officeDocument/2006/relationships/hyperlink" Target="https://doi.org/10.1071/PY17082" TargetMode="External"/><Relationship Id="rId55" Type="http://schemas.openxmlformats.org/officeDocument/2006/relationships/hyperlink" Target="https://www.aph.gov.au/Parliamentary_Business/Senate_estimates/ca/2020-21_Budget_estimates" TargetMode="External"/><Relationship Id="rId76" Type="http://schemas.openxmlformats.org/officeDocument/2006/relationships/hyperlink" Target="https://humanrights.gov.au/our-work/legal/submission/submission-response-national-disability-strategy-position-paper-2020" TargetMode="External"/><Relationship Id="rId97" Type="http://schemas.openxmlformats.org/officeDocument/2006/relationships/hyperlink" Target="https://www.domain.com.au/news/sydney-house-prices-reach-record-median-1410133-rising-more-than-1200-in-a-day-in-just-three-months-1075735/" TargetMode="External"/><Relationship Id="rId104" Type="http://schemas.openxmlformats.org/officeDocument/2006/relationships/hyperlink" Target="https://www.aihw.gov.au/reports/disability/people-with-disability-in-australia/data?page=3" TargetMode="External"/><Relationship Id="rId7" Type="http://schemas.openxmlformats.org/officeDocument/2006/relationships/hyperlink" Target="https://doi.org/10.1186/s13561-020-00264-1" TargetMode="External"/><Relationship Id="rId71" Type="http://schemas.openxmlformats.org/officeDocument/2006/relationships/hyperlink" Target="https://www.landers.com.au/legal-insights-news/disability-discrimination-reasonable-requirements-v-reasonable-adjustments" TargetMode="External"/><Relationship Id="rId92" Type="http://schemas.openxmlformats.org/officeDocument/2006/relationships/hyperlink" Target="https://onlinelibrary.wiley.com/doi/abs/10.1111/ijsw.12283" TargetMode="External"/><Relationship Id="rId2" Type="http://schemas.openxmlformats.org/officeDocument/2006/relationships/hyperlink" Target="https://fpdn.org.au/portfolio/living-our-way/" TargetMode="External"/><Relationship Id="rId29" Type="http://schemas.openxmlformats.org/officeDocument/2006/relationships/hyperlink" Target="https://www.dss.gov.au/about-the-department/labour-market-and-related-payments-monthly-profile-publications" TargetMode="External"/><Relationship Id="rId24" Type="http://schemas.openxmlformats.org/officeDocument/2006/relationships/hyperlink" Target="https://www.aph.gov.au/About_Parliament/Parliamentary_Departments/Parliamentary_Library/pubs/rp/rp1415/Quick_Guides/DVinAust" TargetMode="External"/><Relationship Id="rId40" Type="http://schemas.openxmlformats.org/officeDocument/2006/relationships/hyperlink" Target="https://doi.org/10.1080/10361146.2021.1884646" TargetMode="External"/><Relationship Id="rId45" Type="http://schemas.openxmlformats.org/officeDocument/2006/relationships/hyperlink" Target="https://guides.dss.gov.au/guide-social-security-law/1/1/d/115" TargetMode="External"/><Relationship Id="rId66" Type="http://schemas.openxmlformats.org/officeDocument/2006/relationships/hyperlink" Target="https://www.dss.gov.au/disability-and-carers-research-and-data/making-it-easier-for-small-business-to-employ-people-with-disability-research-report" TargetMode="External"/><Relationship Id="rId87" Type="http://schemas.openxmlformats.org/officeDocument/2006/relationships/hyperlink" Target="https://www.aihw.gov.au/reports/disability/people-with-disability-in-australia/data?page=3" TargetMode="External"/><Relationship Id="rId61" Type="http://schemas.openxmlformats.org/officeDocument/2006/relationships/hyperlink" Target="https://guides.dss.gov.au/guide-social-security-law/5/1/8/10" TargetMode="External"/><Relationship Id="rId82" Type="http://schemas.openxmlformats.org/officeDocument/2006/relationships/hyperlink" Target="https://www.dese.gov.au/employment-research-and-statistics/resources/employment-services-outcomes-tables-january-2020-december-2020" TargetMode="External"/><Relationship Id="rId19" Type="http://schemas.openxmlformats.org/officeDocument/2006/relationships/hyperlink" Target="https://melbourneinstitute.unimelb.edu.au/research/labour/henderson-poverty-line" TargetMode="External"/><Relationship Id="rId14" Type="http://schemas.openxmlformats.org/officeDocument/2006/relationships/hyperlink" Target="https://www.abs.gov.au/statistics/health/disability/disability-ageing-and-carers-australia-summary-findings/latest-release" TargetMode="External"/><Relationship Id="rId30" Type="http://schemas.openxmlformats.org/officeDocument/2006/relationships/hyperlink" Target="https://lmip.gov.au/default.aspx?LMIP/Downloads/DisabilityEmploymentServicesData/MonthlyData" TargetMode="External"/><Relationship Id="rId35" Type="http://schemas.openxmlformats.org/officeDocument/2006/relationships/hyperlink" Target="https://www.aph.gov.au/About_Parliament/Parliamentary_Departments/Parliamentary_Library/pubs/BN/2011-2012/IncomeManagementOverview" TargetMode="External"/><Relationship Id="rId56" Type="http://schemas.openxmlformats.org/officeDocument/2006/relationships/hyperlink" Target="https://www.aihw.gov.au/reports/disability/people-with-disability-in-australia/contents/housing/homelessness-services" TargetMode="External"/><Relationship Id="rId77" Type="http://schemas.openxmlformats.org/officeDocument/2006/relationships/hyperlink" Target="https://www.dss.gov.au/disability-and-carers-programs-services-disability-employment-services/mid-term-review-of-the-disability-employment-services-des-program" TargetMode="External"/><Relationship Id="rId100" Type="http://schemas.openxmlformats.org/officeDocument/2006/relationships/hyperlink" Target="https://www.education.vic.gov.au/parents/additional-needs/Pages/default.aspx" TargetMode="External"/><Relationship Id="rId105" Type="http://schemas.openxmlformats.org/officeDocument/2006/relationships/hyperlink" Target="https://www.dss.gov.au/disability-and-carers-programs-services-disability-employment-services/mid-term-review-of-the-disability-employment-services-des-program" TargetMode="External"/><Relationship Id="rId8" Type="http://schemas.openxmlformats.org/officeDocument/2006/relationships/hyperlink" Target="https://data.ndis.gov.au/data-downloads" TargetMode="External"/><Relationship Id="rId51" Type="http://schemas.openxmlformats.org/officeDocument/2006/relationships/hyperlink" Target="https://onlinelibrary.wiley.com/doi/abs/10.5694/mja2.50727" TargetMode="External"/><Relationship Id="rId72" Type="http://schemas.openxmlformats.org/officeDocument/2006/relationships/hyperlink" Target="https://pwd.org.au/wp-content/uploads/2021/07/25.6.2021-Joint-Letter-to-AG-Cash-re-DDA-Reasonable-Adjustments_FINAL.pdf" TargetMode="External"/><Relationship Id="rId93" Type="http://schemas.openxmlformats.org/officeDocument/2006/relationships/hyperlink" Target="https://library.bsl.org.au/jspui/bitstream/1/179/1/Castles_Wage1994.pdf" TargetMode="External"/><Relationship Id="rId98" Type="http://schemas.openxmlformats.org/officeDocument/2006/relationships/hyperlink" Target="https://alana.org.br/wp-content/uploads/2016/12/A_Summary_of_the_evidence_on_inclusive_education.pdf" TargetMode="External"/><Relationship Id="rId3" Type="http://schemas.openxmlformats.org/officeDocument/2006/relationships/hyperlink" Target="https://pwd.org.au/media-release-disability-community-calls-for-reform-after-discrimination-claims-become-impossible-to-prove/" TargetMode="External"/><Relationship Id="rId25" Type="http://schemas.openxmlformats.org/officeDocument/2006/relationships/hyperlink" Target="https://www.acoss.org.au/media_release/report-shows-three-million-people-in-poverty-in-australia-and-why-we-must-act-to-support-each-other/" TargetMode="External"/><Relationship Id="rId46" Type="http://schemas.openxmlformats.org/officeDocument/2006/relationships/hyperlink" Target="https://www.aph.gov.au/Parliamentary_Business/Senate_estimates/ee/2020-21_Budget_estimates" TargetMode="External"/><Relationship Id="rId67" Type="http://schemas.openxmlformats.org/officeDocument/2006/relationships/hyperlink" Target="https://pwd.org.au/media-release-disability-community-calls-for-reform-after-discrimination-claims-become-impossible-to-prov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PWDA">
      <a:dk1>
        <a:sysClr val="windowText" lastClr="000000"/>
      </a:dk1>
      <a:lt1>
        <a:sysClr val="window" lastClr="FFFFFF"/>
      </a:lt1>
      <a:dk2>
        <a:srgbClr val="005496"/>
      </a:dk2>
      <a:lt2>
        <a:srgbClr val="E2DDDB"/>
      </a:lt2>
      <a:accent1>
        <a:srgbClr val="005496"/>
      </a:accent1>
      <a:accent2>
        <a:srgbClr val="00BDF2"/>
      </a:accent2>
      <a:accent3>
        <a:srgbClr val="E2DDDB"/>
      </a:accent3>
      <a:accent4>
        <a:srgbClr val="45B97C"/>
      </a:accent4>
      <a:accent5>
        <a:srgbClr val="6C8CC7"/>
      </a:accent5>
      <a:accent6>
        <a:srgbClr val="00AE9D"/>
      </a:accent6>
      <a:hlink>
        <a:srgbClr val="005496"/>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B7F3F4C-D1A7-AB45-B78F-B057647BD9DD}">
  <we:reference id="wa104380526" version="1.1.0.0" store="en-001" storeType="OMEX"/>
  <we:alternateReferences>
    <we:reference id="wa104380526" version="1.1.0.0" store="en-00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16C872-AF38-9A40-A7A6-7A695EB6B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1</Pages>
  <Words>42983</Words>
  <Characters>245009</Characters>
  <Application>Microsoft Office Word</Application>
  <DocSecurity>0</DocSecurity>
  <Lines>2041</Lines>
  <Paragraphs>574</Paragraphs>
  <ScaleCrop>false</ScaleCrop>
  <HeadingPairs>
    <vt:vector size="2" baseType="variant">
      <vt:variant>
        <vt:lpstr>Title</vt:lpstr>
      </vt:variant>
      <vt:variant>
        <vt:i4>1</vt:i4>
      </vt:variant>
    </vt:vector>
  </HeadingPairs>
  <TitlesOfParts>
    <vt:vector size="1" baseType="lpstr">
      <vt:lpstr/>
    </vt:vector>
  </TitlesOfParts>
  <Company>People with Disability Australia Incorporated</Company>
  <LinksUpToDate>false</LinksUpToDate>
  <CharactersWithSpaces>287418</CharactersWithSpaces>
  <SharedDoc>false</SharedDoc>
  <HLinks>
    <vt:vector size="1842" baseType="variant">
      <vt:variant>
        <vt:i4>2752601</vt:i4>
      </vt:variant>
      <vt:variant>
        <vt:i4>837</vt:i4>
      </vt:variant>
      <vt:variant>
        <vt:i4>0</vt:i4>
      </vt:variant>
      <vt:variant>
        <vt:i4>5</vt:i4>
      </vt:variant>
      <vt:variant>
        <vt:lpwstr>mailto:giancarlod@pwd.org.au</vt:lpwstr>
      </vt:variant>
      <vt:variant>
        <vt:lpwstr/>
      </vt:variant>
      <vt:variant>
        <vt:i4>3866721</vt:i4>
      </vt:variant>
      <vt:variant>
        <vt:i4>834</vt:i4>
      </vt:variant>
      <vt:variant>
        <vt:i4>0</vt:i4>
      </vt:variant>
      <vt:variant>
        <vt:i4>5</vt:i4>
      </vt:variant>
      <vt:variant>
        <vt:lpwstr>https://www.aph.gov.au/Parliamentary_Business/Committees/Senate/Community_Affairs/DisabilitySupportPensio</vt:lpwstr>
      </vt:variant>
      <vt:variant>
        <vt:lpwstr/>
      </vt:variant>
      <vt:variant>
        <vt:i4>4980813</vt:i4>
      </vt:variant>
      <vt:variant>
        <vt:i4>831</vt:i4>
      </vt:variant>
      <vt:variant>
        <vt:i4>0</vt:i4>
      </vt:variant>
      <vt:variant>
        <vt:i4>5</vt:i4>
      </vt:variant>
      <vt:variant>
        <vt:lpwstr>https://www.aph.gov.au/Parliamentary_Business/Bills_Legislation/bd/bd1112a/12bd116</vt:lpwstr>
      </vt:variant>
      <vt:variant>
        <vt:lpwstr/>
      </vt:variant>
      <vt:variant>
        <vt:i4>196683</vt:i4>
      </vt:variant>
      <vt:variant>
        <vt:i4>828</vt:i4>
      </vt:variant>
      <vt:variant>
        <vt:i4>0</vt:i4>
      </vt:variant>
      <vt:variant>
        <vt:i4>5</vt:i4>
      </vt:variant>
      <vt:variant>
        <vt:lpwstr>https://doi.org/10.1080/09687599.2019.1594699</vt:lpwstr>
      </vt:variant>
      <vt:variant>
        <vt:lpwstr/>
      </vt:variant>
      <vt:variant>
        <vt:i4>2687026</vt:i4>
      </vt:variant>
      <vt:variant>
        <vt:i4>825</vt:i4>
      </vt:variant>
      <vt:variant>
        <vt:i4>0</vt:i4>
      </vt:variant>
      <vt:variant>
        <vt:i4>5</vt:i4>
      </vt:variant>
      <vt:variant>
        <vt:lpwstr>https://doi.org/10.1186/s13561-020-00264-1</vt:lpwstr>
      </vt:variant>
      <vt:variant>
        <vt:lpwstr/>
      </vt:variant>
      <vt:variant>
        <vt:i4>786507</vt:i4>
      </vt:variant>
      <vt:variant>
        <vt:i4>822</vt:i4>
      </vt:variant>
      <vt:variant>
        <vt:i4>0</vt:i4>
      </vt:variant>
      <vt:variant>
        <vt:i4>5</vt:i4>
      </vt:variant>
      <vt:variant>
        <vt:lpwstr>https://www.education.vic.gov.au/parents/additional-needs/Pages/default.aspx</vt:lpwstr>
      </vt:variant>
      <vt:variant>
        <vt:lpwstr/>
      </vt:variant>
      <vt:variant>
        <vt:i4>2949246</vt:i4>
      </vt:variant>
      <vt:variant>
        <vt:i4>819</vt:i4>
      </vt:variant>
      <vt:variant>
        <vt:i4>0</vt:i4>
      </vt:variant>
      <vt:variant>
        <vt:i4>5</vt:i4>
      </vt:variant>
      <vt:variant>
        <vt:lpwstr>https://apo.org.au/sites/default/files/resource-files/2018-10/apo-nid216806.pdf</vt:lpwstr>
      </vt:variant>
      <vt:variant>
        <vt:lpwstr/>
      </vt:variant>
      <vt:variant>
        <vt:i4>6815807</vt:i4>
      </vt:variant>
      <vt:variant>
        <vt:i4>816</vt:i4>
      </vt:variant>
      <vt:variant>
        <vt:i4>0</vt:i4>
      </vt:variant>
      <vt:variant>
        <vt:i4>5</vt:i4>
      </vt:variant>
      <vt:variant>
        <vt:lpwstr>https://www.servicesaustralia.gov.au/individuals/topics/income-test-pensions/30406</vt:lpwstr>
      </vt:variant>
      <vt:variant>
        <vt:lpwstr/>
      </vt:variant>
      <vt:variant>
        <vt:i4>5701652</vt:i4>
      </vt:variant>
      <vt:variant>
        <vt:i4>813</vt:i4>
      </vt:variant>
      <vt:variant>
        <vt:i4>0</vt:i4>
      </vt:variant>
      <vt:variant>
        <vt:i4>5</vt:i4>
      </vt:variant>
      <vt:variant>
        <vt:lpwstr>https://www.aph.gov.au/Parliamentary_Business/Senate_estimates/ca/2020-21_Budget_estimates</vt:lpwstr>
      </vt:variant>
      <vt:variant>
        <vt:lpwstr/>
      </vt:variant>
      <vt:variant>
        <vt:i4>5308432</vt:i4>
      </vt:variant>
      <vt:variant>
        <vt:i4>810</vt:i4>
      </vt:variant>
      <vt:variant>
        <vt:i4>0</vt:i4>
      </vt:variant>
      <vt:variant>
        <vt:i4>5</vt:i4>
      </vt:variant>
      <vt:variant>
        <vt:lpwstr>https://www.aph.gov.au/Parliamentary_Business/Senate_estimates/ee/2020-21_Budget_estimates</vt:lpwstr>
      </vt:variant>
      <vt:variant>
        <vt:lpwstr/>
      </vt:variant>
      <vt:variant>
        <vt:i4>4849676</vt:i4>
      </vt:variant>
      <vt:variant>
        <vt:i4>807</vt:i4>
      </vt:variant>
      <vt:variant>
        <vt:i4>0</vt:i4>
      </vt:variant>
      <vt:variant>
        <vt:i4>5</vt:i4>
      </vt:variant>
      <vt:variant>
        <vt:lpwstr>https://disability.royalcommission.gov.au/publications/research-report-nature-and-extent-violence-abuse-neglect-and-exploitation-against-people-disability-australia</vt:lpwstr>
      </vt:variant>
      <vt:variant>
        <vt:lpwstr/>
      </vt:variant>
      <vt:variant>
        <vt:i4>4522051</vt:i4>
      </vt:variant>
      <vt:variant>
        <vt:i4>804</vt:i4>
      </vt:variant>
      <vt:variant>
        <vt:i4>0</vt:i4>
      </vt:variant>
      <vt:variant>
        <vt:i4>5</vt:i4>
      </vt:variant>
      <vt:variant>
        <vt:lpwstr>https://disability.royalcommission.gov.au/publications/employment</vt:lpwstr>
      </vt:variant>
      <vt:variant>
        <vt:lpwstr/>
      </vt:variant>
      <vt:variant>
        <vt:i4>3276926</vt:i4>
      </vt:variant>
      <vt:variant>
        <vt:i4>801</vt:i4>
      </vt:variant>
      <vt:variant>
        <vt:i4>0</vt:i4>
      </vt:variant>
      <vt:variant>
        <vt:i4>5</vt:i4>
      </vt:variant>
      <vt:variant>
        <vt:lpwstr>https://disability.royalcommission.gov.au/publications/group-homes</vt:lpwstr>
      </vt:variant>
      <vt:variant>
        <vt:lpwstr/>
      </vt:variant>
      <vt:variant>
        <vt:i4>6684778</vt:i4>
      </vt:variant>
      <vt:variant>
        <vt:i4>798</vt:i4>
      </vt:variant>
      <vt:variant>
        <vt:i4>0</vt:i4>
      </vt:variant>
      <vt:variant>
        <vt:i4>5</vt:i4>
      </vt:variant>
      <vt:variant>
        <vt:lpwstr>https://www.domain.com.au/news/sydney-house-prices-reach-record-median-1410133-rising-more-than-1200-in-a-day-in-just-three-months-1075735/</vt:lpwstr>
      </vt:variant>
      <vt:variant>
        <vt:lpwstr/>
      </vt:variant>
      <vt:variant>
        <vt:i4>5963802</vt:i4>
      </vt:variant>
      <vt:variant>
        <vt:i4>795</vt:i4>
      </vt:variant>
      <vt:variant>
        <vt:i4>0</vt:i4>
      </vt:variant>
      <vt:variant>
        <vt:i4>5</vt:i4>
      </vt:variant>
      <vt:variant>
        <vt:lpwstr>https://education.qld.gov.au/students/inclusive-education</vt:lpwstr>
      </vt:variant>
      <vt:variant>
        <vt:lpwstr/>
      </vt:variant>
      <vt:variant>
        <vt:i4>3145776</vt:i4>
      </vt:variant>
      <vt:variant>
        <vt:i4>792</vt:i4>
      </vt:variant>
      <vt:variant>
        <vt:i4>0</vt:i4>
      </vt:variant>
      <vt:variant>
        <vt:i4>5</vt:i4>
      </vt:variant>
      <vt:variant>
        <vt:lpwstr>https://www.pc.gov.au/research/completed/rising-inequality</vt:lpwstr>
      </vt:variant>
      <vt:variant>
        <vt:lpwstr/>
      </vt:variant>
      <vt:variant>
        <vt:i4>1835046</vt:i4>
      </vt:variant>
      <vt:variant>
        <vt:i4>789</vt:i4>
      </vt:variant>
      <vt:variant>
        <vt:i4>0</vt:i4>
      </vt:variant>
      <vt:variant>
        <vt:i4>5</vt:i4>
      </vt:variant>
      <vt:variant>
        <vt:lpwstr>https://pwd.org.au/wp-content/uploads/2021/07/25.6.2021-Joint-Letter-to-AG-Cash-re-DDA-Reasonable-Adjustments_FINAL.pdf</vt:lpwstr>
      </vt:variant>
      <vt:variant>
        <vt:lpwstr/>
      </vt:variant>
      <vt:variant>
        <vt:i4>2490479</vt:i4>
      </vt:variant>
      <vt:variant>
        <vt:i4>786</vt:i4>
      </vt:variant>
      <vt:variant>
        <vt:i4>0</vt:i4>
      </vt:variant>
      <vt:variant>
        <vt:i4>5</vt:i4>
      </vt:variant>
      <vt:variant>
        <vt:lpwstr>https://pwd.org.au/no-more-group-homes/</vt:lpwstr>
      </vt:variant>
      <vt:variant>
        <vt:lpwstr/>
      </vt:variant>
      <vt:variant>
        <vt:i4>6750316</vt:i4>
      </vt:variant>
      <vt:variant>
        <vt:i4>783</vt:i4>
      </vt:variant>
      <vt:variant>
        <vt:i4>0</vt:i4>
      </vt:variant>
      <vt:variant>
        <vt:i4>5</vt:i4>
      </vt:variant>
      <vt:variant>
        <vt:lpwstr>https://pwd.org.au/media-release-disability-community-calls-for-reform-after-discrimination-claims-become-impossible-to-prove/</vt:lpwstr>
      </vt:variant>
      <vt:variant>
        <vt:lpwstr/>
      </vt:variant>
      <vt:variant>
        <vt:i4>4980816</vt:i4>
      </vt:variant>
      <vt:variant>
        <vt:i4>780</vt:i4>
      </vt:variant>
      <vt:variant>
        <vt:i4>0</vt:i4>
      </vt:variant>
      <vt:variant>
        <vt:i4>5</vt:i4>
      </vt:variant>
      <vt:variant>
        <vt:lpwstr>https://www.aph.gov.au/About_Parliament/Parliamentary_Departments/Parliamentary_Budget_Office/Publications/Research_reports/JobSeeker_Payment</vt:lpwstr>
      </vt:variant>
      <vt:variant>
        <vt:lpwstr/>
      </vt:variant>
      <vt:variant>
        <vt:i4>2162702</vt:i4>
      </vt:variant>
      <vt:variant>
        <vt:i4>777</vt:i4>
      </vt:variant>
      <vt:variant>
        <vt:i4>0</vt:i4>
      </vt:variant>
      <vt:variant>
        <vt:i4>5</vt:i4>
      </vt:variant>
      <vt:variant>
        <vt:lpwstr>https://www.aph.gov.au/About_Parliament/Parliamentary_Departments/Parliamentary_Budget_Office/Publications/Research_reports/Disability_support_pension_Historical_and_projected_trends</vt:lpwstr>
      </vt:variant>
      <vt:variant>
        <vt:lpwstr/>
      </vt:variant>
      <vt:variant>
        <vt:i4>786531</vt:i4>
      </vt:variant>
      <vt:variant>
        <vt:i4>774</vt:i4>
      </vt:variant>
      <vt:variant>
        <vt:i4>0</vt:i4>
      </vt:variant>
      <vt:variant>
        <vt:i4>5</vt:i4>
      </vt:variant>
      <vt:variant>
        <vt:lpwstr>https://doi.org/10.1787/soc_glance-2014-en</vt:lpwstr>
      </vt:variant>
      <vt:variant>
        <vt:lpwstr/>
      </vt:variant>
      <vt:variant>
        <vt:i4>5701658</vt:i4>
      </vt:variant>
      <vt:variant>
        <vt:i4>771</vt:i4>
      </vt:variant>
      <vt:variant>
        <vt:i4>0</vt:i4>
      </vt:variant>
      <vt:variant>
        <vt:i4>5</vt:i4>
      </vt:variant>
      <vt:variant>
        <vt:lpwstr>https://formerministers.dss.gov.au/13610/updated-impairment-tables-for-disability-support-pensioners/</vt:lpwstr>
      </vt:variant>
      <vt:variant>
        <vt:lpwstr/>
      </vt:variant>
      <vt:variant>
        <vt:i4>7864426</vt:i4>
      </vt:variant>
      <vt:variant>
        <vt:i4>768</vt:i4>
      </vt:variant>
      <vt:variant>
        <vt:i4>0</vt:i4>
      </vt:variant>
      <vt:variant>
        <vt:i4>5</vt:i4>
      </vt:variant>
      <vt:variant>
        <vt:lpwstr>https://www.aph.gov.au/Parliamentary_Business/Committees/Senate/Community_Affairs/DisabilitySupportPensio/Submissions</vt:lpwstr>
      </vt:variant>
      <vt:variant>
        <vt:lpwstr/>
      </vt:variant>
      <vt:variant>
        <vt:i4>3866679</vt:i4>
      </vt:variant>
      <vt:variant>
        <vt:i4>765</vt:i4>
      </vt:variant>
      <vt:variant>
        <vt:i4>0</vt:i4>
      </vt:variant>
      <vt:variant>
        <vt:i4>5</vt:i4>
      </vt:variant>
      <vt:variant>
        <vt:lpwstr>https://education.nsw.gov.au/teaching-and-learning/disability-learning-and-support/our-disability-strategy/inclusive-education</vt:lpwstr>
      </vt:variant>
      <vt:variant>
        <vt:lpwstr/>
      </vt:variant>
      <vt:variant>
        <vt:i4>3866664</vt:i4>
      </vt:variant>
      <vt:variant>
        <vt:i4>762</vt:i4>
      </vt:variant>
      <vt:variant>
        <vt:i4>0</vt:i4>
      </vt:variant>
      <vt:variant>
        <vt:i4>5</vt:i4>
      </vt:variant>
      <vt:variant>
        <vt:lpwstr>https://data.ndis.gov.au/data-downloads</vt:lpwstr>
      </vt:variant>
      <vt:variant>
        <vt:lpwstr/>
      </vt:variant>
      <vt:variant>
        <vt:i4>1835019</vt:i4>
      </vt:variant>
      <vt:variant>
        <vt:i4>759</vt:i4>
      </vt:variant>
      <vt:variant>
        <vt:i4>0</vt:i4>
      </vt:variant>
      <vt:variant>
        <vt:i4>5</vt:i4>
      </vt:variant>
      <vt:variant>
        <vt:lpwstr>https://web.archive.org/web/20140223073240/http://www.ncid.org.au/index.php/employment-first/108-commonwealth-discriminates-against-people-with-intellectual-disability-high-court-rules</vt:lpwstr>
      </vt:variant>
      <vt:variant>
        <vt:lpwstr/>
      </vt:variant>
      <vt:variant>
        <vt:i4>786509</vt:i4>
      </vt:variant>
      <vt:variant>
        <vt:i4>756</vt:i4>
      </vt:variant>
      <vt:variant>
        <vt:i4>0</vt:i4>
      </vt:variant>
      <vt:variant>
        <vt:i4>5</vt:i4>
      </vt:variant>
      <vt:variant>
        <vt:lpwstr>https://doi.org/10.1080/10361146.2021.1884646</vt:lpwstr>
      </vt:variant>
      <vt:variant>
        <vt:lpwstr/>
      </vt:variant>
      <vt:variant>
        <vt:i4>720978</vt:i4>
      </vt:variant>
      <vt:variant>
        <vt:i4>753</vt:i4>
      </vt:variant>
      <vt:variant>
        <vt:i4>0</vt:i4>
      </vt:variant>
      <vt:variant>
        <vt:i4>5</vt:i4>
      </vt:variant>
      <vt:variant>
        <vt:lpwstr>https://melbourneinstitute.unimelb.edu.au/research/labour/henderson-poverty-line</vt:lpwstr>
      </vt:variant>
      <vt:variant>
        <vt:lpwstr/>
      </vt:variant>
      <vt:variant>
        <vt:i4>4522014</vt:i4>
      </vt:variant>
      <vt:variant>
        <vt:i4>750</vt:i4>
      </vt:variant>
      <vt:variant>
        <vt:i4>0</vt:i4>
      </vt:variant>
      <vt:variant>
        <vt:i4>5</vt:i4>
      </vt:variant>
      <vt:variant>
        <vt:lpwstr>https://melbourneinstitute.unimelb.edu.au/publications/poverty-lines</vt:lpwstr>
      </vt:variant>
      <vt:variant>
        <vt:lpwstr/>
      </vt:variant>
      <vt:variant>
        <vt:i4>65560</vt:i4>
      </vt:variant>
      <vt:variant>
        <vt:i4>747</vt:i4>
      </vt:variant>
      <vt:variant>
        <vt:i4>0</vt:i4>
      </vt:variant>
      <vt:variant>
        <vt:i4>5</vt:i4>
      </vt:variant>
      <vt:variant>
        <vt:lpwstr>https://eprints.qut.edu.au/59604/</vt:lpwstr>
      </vt:variant>
      <vt:variant>
        <vt:lpwstr/>
      </vt:variant>
      <vt:variant>
        <vt:i4>6553727</vt:i4>
      </vt:variant>
      <vt:variant>
        <vt:i4>744</vt:i4>
      </vt:variant>
      <vt:variant>
        <vt:i4>0</vt:i4>
      </vt:variant>
      <vt:variant>
        <vt:i4>5</vt:i4>
      </vt:variant>
      <vt:variant>
        <vt:lpwstr>https://researchprofiles.canberra.edu.au/en/publications/inequalities-in-standards-of-living-evidence-for-improved-income-</vt:lpwstr>
      </vt:variant>
      <vt:variant>
        <vt:lpwstr/>
      </vt:variant>
      <vt:variant>
        <vt:i4>4980819</vt:i4>
      </vt:variant>
      <vt:variant>
        <vt:i4>741</vt:i4>
      </vt:variant>
      <vt:variant>
        <vt:i4>0</vt:i4>
      </vt:variant>
      <vt:variant>
        <vt:i4>5</vt:i4>
      </vt:variant>
      <vt:variant>
        <vt:lpwstr>https://www.landers.com.au/legal-insights-news/disability-discrimination-reasonable-requirements-v-reasonable-adjustments</vt:lpwstr>
      </vt:variant>
      <vt:variant>
        <vt:lpwstr/>
      </vt:variant>
      <vt:variant>
        <vt:i4>2293873</vt:i4>
      </vt:variant>
      <vt:variant>
        <vt:i4>738</vt:i4>
      </vt:variant>
      <vt:variant>
        <vt:i4>0</vt:i4>
      </vt:variant>
      <vt:variant>
        <vt:i4>5</vt:i4>
      </vt:variant>
      <vt:variant>
        <vt:lpwstr>https://www.cfecfw.asn.au/treating-families-fairly/</vt:lpwstr>
      </vt:variant>
      <vt:variant>
        <vt:lpwstr/>
      </vt:variant>
      <vt:variant>
        <vt:i4>6422570</vt:i4>
      </vt:variant>
      <vt:variant>
        <vt:i4>735</vt:i4>
      </vt:variant>
      <vt:variant>
        <vt:i4>0</vt:i4>
      </vt:variant>
      <vt:variant>
        <vt:i4>5</vt:i4>
      </vt:variant>
      <vt:variant>
        <vt:lpwstr>https://doi.org/10.1071/PY17082</vt:lpwstr>
      </vt:variant>
      <vt:variant>
        <vt:lpwstr/>
      </vt:variant>
      <vt:variant>
        <vt:i4>6815794</vt:i4>
      </vt:variant>
      <vt:variant>
        <vt:i4>732</vt:i4>
      </vt:variant>
      <vt:variant>
        <vt:i4>0</vt:i4>
      </vt:variant>
      <vt:variant>
        <vt:i4>5</vt:i4>
      </vt:variant>
      <vt:variant>
        <vt:lpwstr>https://www.abc.net.au/news/2021-05-26/cost-of-necessities-rising-faster-than-discretionary-items/100164318</vt:lpwstr>
      </vt:variant>
      <vt:variant>
        <vt:lpwstr/>
      </vt:variant>
      <vt:variant>
        <vt:i4>852033</vt:i4>
      </vt:variant>
      <vt:variant>
        <vt:i4>729</vt:i4>
      </vt:variant>
      <vt:variant>
        <vt:i4>0</vt:i4>
      </vt:variant>
      <vt:variant>
        <vt:i4>5</vt:i4>
      </vt:variant>
      <vt:variant>
        <vt:lpwstr>https://www.tandfonline.com/doi/abs/10.1080/0312407X.2012.689307</vt:lpwstr>
      </vt:variant>
      <vt:variant>
        <vt:lpwstr/>
      </vt:variant>
      <vt:variant>
        <vt:i4>8192122</vt:i4>
      </vt:variant>
      <vt:variant>
        <vt:i4>726</vt:i4>
      </vt:variant>
      <vt:variant>
        <vt:i4>0</vt:i4>
      </vt:variant>
      <vt:variant>
        <vt:i4>5</vt:i4>
      </vt:variant>
      <vt:variant>
        <vt:lpwstr>https://www.abc.net.au/news/2019-09-12/disability-support-pension-applicants-diverted-to-newstart/11486164</vt:lpwstr>
      </vt:variant>
      <vt:variant>
        <vt:lpwstr/>
      </vt:variant>
      <vt:variant>
        <vt:i4>1769537</vt:i4>
      </vt:variant>
      <vt:variant>
        <vt:i4>723</vt:i4>
      </vt:variant>
      <vt:variant>
        <vt:i4>0</vt:i4>
      </vt:variant>
      <vt:variant>
        <vt:i4>5</vt:i4>
      </vt:variant>
      <vt:variant>
        <vt:lpwstr>https://theguardian.com/australia-news/2020/nov/21/robodebt-related-trauma-the-victims-still-paying-for-australias-unlawful-welfare-crackdown</vt:lpwstr>
      </vt:variant>
      <vt:variant>
        <vt:lpwstr/>
      </vt:variant>
      <vt:variant>
        <vt:i4>6946906</vt:i4>
      </vt:variant>
      <vt:variant>
        <vt:i4>720</vt:i4>
      </vt:variant>
      <vt:variant>
        <vt:i4>0</vt:i4>
      </vt:variant>
      <vt:variant>
        <vt:i4>5</vt:i4>
      </vt:variant>
      <vt:variant>
        <vt:lpwstr>https://alana.org.br/wp-content/uploads/2016/12/A_Summary_of_the_evidence_on_inclusive_education.pdf</vt:lpwstr>
      </vt:variant>
      <vt:variant>
        <vt:lpwstr/>
      </vt:variant>
      <vt:variant>
        <vt:i4>6094868</vt:i4>
      </vt:variant>
      <vt:variant>
        <vt:i4>717</vt:i4>
      </vt:variant>
      <vt:variant>
        <vt:i4>0</vt:i4>
      </vt:variant>
      <vt:variant>
        <vt:i4>5</vt:i4>
      </vt:variant>
      <vt:variant>
        <vt:lpwstr>https://theconversation.com/new-finding-jobseekers-subject-to-obligations-take-longer-to-find-work-162093</vt:lpwstr>
      </vt:variant>
      <vt:variant>
        <vt:lpwstr/>
      </vt:variant>
      <vt:variant>
        <vt:i4>458826</vt:i4>
      </vt:variant>
      <vt:variant>
        <vt:i4>714</vt:i4>
      </vt:variant>
      <vt:variant>
        <vt:i4>0</vt:i4>
      </vt:variant>
      <vt:variant>
        <vt:i4>5</vt:i4>
      </vt:variant>
      <vt:variant>
        <vt:lpwstr>https://doi.org/10.1080/13504851.2021.1927960</vt:lpwstr>
      </vt:variant>
      <vt:variant>
        <vt:lpwstr/>
      </vt:variant>
      <vt:variant>
        <vt:i4>983106</vt:i4>
      </vt:variant>
      <vt:variant>
        <vt:i4>711</vt:i4>
      </vt:variant>
      <vt:variant>
        <vt:i4>0</vt:i4>
      </vt:variant>
      <vt:variant>
        <vt:i4>5</vt:i4>
      </vt:variant>
      <vt:variant>
        <vt:lpwstr>https://fpdn.org.au/portfolio/living-our-way/</vt:lpwstr>
      </vt:variant>
      <vt:variant>
        <vt:lpwstr/>
      </vt:variant>
      <vt:variant>
        <vt:i4>524356</vt:i4>
      </vt:variant>
      <vt:variant>
        <vt:i4>708</vt:i4>
      </vt:variant>
      <vt:variant>
        <vt:i4>0</vt:i4>
      </vt:variant>
      <vt:variant>
        <vt:i4>5</vt:i4>
      </vt:variant>
      <vt:variant>
        <vt:lpwstr>https://pwd.org.au/resources/library/submissions/submission-archive-2014/</vt:lpwstr>
      </vt:variant>
      <vt:variant>
        <vt:lpwstr/>
      </vt:variant>
      <vt:variant>
        <vt:i4>5308450</vt:i4>
      </vt:variant>
      <vt:variant>
        <vt:i4>705</vt:i4>
      </vt:variant>
      <vt:variant>
        <vt:i4>0</vt:i4>
      </vt:variant>
      <vt:variant>
        <vt:i4>5</vt:i4>
      </vt:variant>
      <vt:variant>
        <vt:lpwstr>https://www.legislation.gov.au/Details/F2011L02716/Html/Text</vt:lpwstr>
      </vt:variant>
      <vt:variant>
        <vt:lpwstr>_Toc310259522</vt:lpwstr>
      </vt:variant>
      <vt:variant>
        <vt:i4>3407971</vt:i4>
      </vt:variant>
      <vt:variant>
        <vt:i4>702</vt:i4>
      </vt:variant>
      <vt:variant>
        <vt:i4>0</vt:i4>
      </vt:variant>
      <vt:variant>
        <vt:i4>5</vt:i4>
      </vt:variant>
      <vt:variant>
        <vt:lpwstr>https://awardviewer.fwo.gov.au/award/show/MA000103</vt:lpwstr>
      </vt:variant>
      <vt:variant>
        <vt:lpwstr>TOPOFBODYPAGE</vt:lpwstr>
      </vt:variant>
      <vt:variant>
        <vt:i4>4456465</vt:i4>
      </vt:variant>
      <vt:variant>
        <vt:i4>699</vt:i4>
      </vt:variant>
      <vt:variant>
        <vt:i4>0</vt:i4>
      </vt:variant>
      <vt:variant>
        <vt:i4>5</vt:i4>
      </vt:variant>
      <vt:variant>
        <vt:lpwstr>https://www.aph.gov.au/Parliamentary_Business/Bills_Legislation/Bills_Search_Results/Result?bId=r4628</vt:lpwstr>
      </vt:variant>
      <vt:variant>
        <vt:lpwstr/>
      </vt:variant>
      <vt:variant>
        <vt:i4>6553637</vt:i4>
      </vt:variant>
      <vt:variant>
        <vt:i4>696</vt:i4>
      </vt:variant>
      <vt:variant>
        <vt:i4>0</vt:i4>
      </vt:variant>
      <vt:variant>
        <vt:i4>5</vt:i4>
      </vt:variant>
      <vt:variant>
        <vt:lpwstr>https://everybodyshome.com.au/our-campaign/</vt:lpwstr>
      </vt:variant>
      <vt:variant>
        <vt:lpwstr/>
      </vt:variant>
      <vt:variant>
        <vt:i4>1376277</vt:i4>
      </vt:variant>
      <vt:variant>
        <vt:i4>693</vt:i4>
      </vt:variant>
      <vt:variant>
        <vt:i4>0</vt:i4>
      </vt:variant>
      <vt:variant>
        <vt:i4>5</vt:i4>
      </vt:variant>
      <vt:variant>
        <vt:lpwstr>https://www.dese.gov.au/work-dole/resources/work-health-and-safety-aggregated-site-audit-report-june-2016</vt:lpwstr>
      </vt:variant>
      <vt:variant>
        <vt:lpwstr/>
      </vt:variant>
      <vt:variant>
        <vt:i4>1245191</vt:i4>
      </vt:variant>
      <vt:variant>
        <vt:i4>690</vt:i4>
      </vt:variant>
      <vt:variant>
        <vt:i4>0</vt:i4>
      </vt:variant>
      <vt:variant>
        <vt:i4>5</vt:i4>
      </vt:variant>
      <vt:variant>
        <vt:lpwstr>https://www.aph.gov.au/About_Parliament/Parliamentary_Departments/Parliamentary_Library/pubs/rp/rp1415/Quick_Guides/DVinAust</vt:lpwstr>
      </vt:variant>
      <vt:variant>
        <vt:lpwstr/>
      </vt:variant>
      <vt:variant>
        <vt:i4>4128806</vt:i4>
      </vt:variant>
      <vt:variant>
        <vt:i4>687</vt:i4>
      </vt:variant>
      <vt:variant>
        <vt:i4>0</vt:i4>
      </vt:variant>
      <vt:variant>
        <vt:i4>5</vt:i4>
      </vt:variant>
      <vt:variant>
        <vt:lpwstr>https://dpoa.org.au/endsegregation/</vt:lpwstr>
      </vt:variant>
      <vt:variant>
        <vt:lpwstr/>
      </vt:variant>
      <vt:variant>
        <vt:i4>3735582</vt:i4>
      </vt:variant>
      <vt:variant>
        <vt:i4>684</vt:i4>
      </vt:variant>
      <vt:variant>
        <vt:i4>0</vt:i4>
      </vt:variant>
      <vt:variant>
        <vt:i4>5</vt:i4>
      </vt:variant>
      <vt:variant>
        <vt:lpwstr>https://www.jobaccess.gov.au/sites/default/files/documents/06_2019/overview-supported-wage-system-open-employment.pdf</vt:lpwstr>
      </vt:variant>
      <vt:variant>
        <vt:lpwstr/>
      </vt:variant>
      <vt:variant>
        <vt:i4>2687086</vt:i4>
      </vt:variant>
      <vt:variant>
        <vt:i4>681</vt:i4>
      </vt:variant>
      <vt:variant>
        <vt:i4>0</vt:i4>
      </vt:variant>
      <vt:variant>
        <vt:i4>5</vt:i4>
      </vt:variant>
      <vt:variant>
        <vt:lpwstr>https://www.dss.gov.au/about-the-department/labour-market-and-related-payments-monthly-profile-publications</vt:lpwstr>
      </vt:variant>
      <vt:variant>
        <vt:lpwstr/>
      </vt:variant>
      <vt:variant>
        <vt:i4>2621557</vt:i4>
      </vt:variant>
      <vt:variant>
        <vt:i4>678</vt:i4>
      </vt:variant>
      <vt:variant>
        <vt:i4>0</vt:i4>
      </vt:variant>
      <vt:variant>
        <vt:i4>5</vt:i4>
      </vt:variant>
      <vt:variant>
        <vt:lpwstr>https://engage.dss.gov.au/review-of-the-disability-support-pension-dsp-impairment-tables/disability-support-pension-dsp-impairment-tables-review-issues-paper/</vt:lpwstr>
      </vt:variant>
      <vt:variant>
        <vt:lpwstr/>
      </vt:variant>
      <vt:variant>
        <vt:i4>458822</vt:i4>
      </vt:variant>
      <vt:variant>
        <vt:i4>675</vt:i4>
      </vt:variant>
      <vt:variant>
        <vt:i4>0</vt:i4>
      </vt:variant>
      <vt:variant>
        <vt:i4>5</vt:i4>
      </vt:variant>
      <vt:variant>
        <vt:lpwstr>https://guides.dss.gov.au/guide-social-security-law/3/6/1/20</vt:lpwstr>
      </vt:variant>
      <vt:variant>
        <vt:lpwstr/>
      </vt:variant>
      <vt:variant>
        <vt:i4>458822</vt:i4>
      </vt:variant>
      <vt:variant>
        <vt:i4>672</vt:i4>
      </vt:variant>
      <vt:variant>
        <vt:i4>0</vt:i4>
      </vt:variant>
      <vt:variant>
        <vt:i4>5</vt:i4>
      </vt:variant>
      <vt:variant>
        <vt:lpwstr>https://guides.dss.gov.au/guide-social-security-law/4/2/1/10</vt:lpwstr>
      </vt:variant>
      <vt:variant>
        <vt:lpwstr/>
      </vt:variant>
      <vt:variant>
        <vt:i4>7077921</vt:i4>
      </vt:variant>
      <vt:variant>
        <vt:i4>669</vt:i4>
      </vt:variant>
      <vt:variant>
        <vt:i4>0</vt:i4>
      </vt:variant>
      <vt:variant>
        <vt:i4>5</vt:i4>
      </vt:variant>
      <vt:variant>
        <vt:lpwstr>https://data.gov.au/dataset/ds-dga-cff2ae8a-55e4-47db-a66d-e177fe0ac6a0/details</vt:lpwstr>
      </vt:variant>
      <vt:variant>
        <vt:lpwstr/>
      </vt:variant>
      <vt:variant>
        <vt:i4>1572931</vt:i4>
      </vt:variant>
      <vt:variant>
        <vt:i4>666</vt:i4>
      </vt:variant>
      <vt:variant>
        <vt:i4>0</vt:i4>
      </vt:variant>
      <vt:variant>
        <vt:i4>5</vt:i4>
      </vt:variant>
      <vt:variant>
        <vt:lpwstr>https://lmip.gov.au/default.aspx?LMIP/Downloads/DisabilityEmploymentServicesData/MonthlyData</vt:lpwstr>
      </vt:variant>
      <vt:variant>
        <vt:lpwstr/>
      </vt:variant>
      <vt:variant>
        <vt:i4>458829</vt:i4>
      </vt:variant>
      <vt:variant>
        <vt:i4>663</vt:i4>
      </vt:variant>
      <vt:variant>
        <vt:i4>0</vt:i4>
      </vt:variant>
      <vt:variant>
        <vt:i4>5</vt:i4>
      </vt:variant>
      <vt:variant>
        <vt:lpwstr>https://guides.dss.gov.au/guide-social-security-law/5/1/8/10</vt:lpwstr>
      </vt:variant>
      <vt:variant>
        <vt:lpwstr/>
      </vt:variant>
      <vt:variant>
        <vt:i4>917585</vt:i4>
      </vt:variant>
      <vt:variant>
        <vt:i4>660</vt:i4>
      </vt:variant>
      <vt:variant>
        <vt:i4>0</vt:i4>
      </vt:variant>
      <vt:variant>
        <vt:i4>5</vt:i4>
      </vt:variant>
      <vt:variant>
        <vt:lpwstr>https://data.gov.au/dataset/ds-dga-e5a6ca38-b17c-4e65-af70-84e7759a0ffa/distribution/dist-dga-0c6eca69-601e-453b-a889-edb0a553a975/details?q=</vt:lpwstr>
      </vt:variant>
      <vt:variant>
        <vt:lpwstr/>
      </vt:variant>
      <vt:variant>
        <vt:i4>6881333</vt:i4>
      </vt:variant>
      <vt:variant>
        <vt:i4>657</vt:i4>
      </vt:variant>
      <vt:variant>
        <vt:i4>0</vt:i4>
      </vt:variant>
      <vt:variant>
        <vt:i4>5</vt:i4>
      </vt:variant>
      <vt:variant>
        <vt:lpwstr>https://www.dss.gov.au/disability-and-carers/supporting-people-with-disability/resources-supporting-people-with-disability/australian-government-plan-to-improve-outcomes-for-aboriginal-and-torres-strait-islander-people-with-disability</vt:lpwstr>
      </vt:variant>
      <vt:variant>
        <vt:lpwstr/>
      </vt:variant>
      <vt:variant>
        <vt:i4>393285</vt:i4>
      </vt:variant>
      <vt:variant>
        <vt:i4>654</vt:i4>
      </vt:variant>
      <vt:variant>
        <vt:i4>0</vt:i4>
      </vt:variant>
      <vt:variant>
        <vt:i4>5</vt:i4>
      </vt:variant>
      <vt:variant>
        <vt:lpwstr>https://guides.dss.gov.au/guide-social-security-law/3/6/1/110</vt:lpwstr>
      </vt:variant>
      <vt:variant>
        <vt:lpwstr/>
      </vt:variant>
      <vt:variant>
        <vt:i4>458821</vt:i4>
      </vt:variant>
      <vt:variant>
        <vt:i4>651</vt:i4>
      </vt:variant>
      <vt:variant>
        <vt:i4>0</vt:i4>
      </vt:variant>
      <vt:variant>
        <vt:i4>5</vt:i4>
      </vt:variant>
      <vt:variant>
        <vt:lpwstr>https://guides.dss.gov.au/guide-social-security-law/3/6/1/100</vt:lpwstr>
      </vt:variant>
      <vt:variant>
        <vt:lpwstr/>
      </vt:variant>
      <vt:variant>
        <vt:i4>1704028</vt:i4>
      </vt:variant>
      <vt:variant>
        <vt:i4>648</vt:i4>
      </vt:variant>
      <vt:variant>
        <vt:i4>0</vt:i4>
      </vt:variant>
      <vt:variant>
        <vt:i4>5</vt:i4>
      </vt:variant>
      <vt:variant>
        <vt:lpwstr>https://guides.dss.gov.au/guide-social-security-law/3/1/11/30</vt:lpwstr>
      </vt:variant>
      <vt:variant>
        <vt:lpwstr/>
      </vt:variant>
      <vt:variant>
        <vt:i4>131078</vt:i4>
      </vt:variant>
      <vt:variant>
        <vt:i4>645</vt:i4>
      </vt:variant>
      <vt:variant>
        <vt:i4>0</vt:i4>
      </vt:variant>
      <vt:variant>
        <vt:i4>5</vt:i4>
      </vt:variant>
      <vt:variant>
        <vt:lpwstr>https://guides.dss.gov.au/guide-social-security-law/1/1/p/65</vt:lpwstr>
      </vt:variant>
      <vt:variant>
        <vt:lpwstr/>
      </vt:variant>
      <vt:variant>
        <vt:i4>393237</vt:i4>
      </vt:variant>
      <vt:variant>
        <vt:i4>642</vt:i4>
      </vt:variant>
      <vt:variant>
        <vt:i4>0</vt:i4>
      </vt:variant>
      <vt:variant>
        <vt:i4>5</vt:i4>
      </vt:variant>
      <vt:variant>
        <vt:lpwstr>https://guides.dss.gov.au/guide-social-security-law/1/1/d/115</vt:lpwstr>
      </vt:variant>
      <vt:variant>
        <vt:lpwstr/>
      </vt:variant>
      <vt:variant>
        <vt:i4>458770</vt:i4>
      </vt:variant>
      <vt:variant>
        <vt:i4>639</vt:i4>
      </vt:variant>
      <vt:variant>
        <vt:i4>0</vt:i4>
      </vt:variant>
      <vt:variant>
        <vt:i4>5</vt:i4>
      </vt:variant>
      <vt:variant>
        <vt:lpwstr>https://guides.dss.gov.au/guide-social-security-law/1/1/a/30</vt:lpwstr>
      </vt:variant>
      <vt:variant>
        <vt:lpwstr/>
      </vt:variant>
      <vt:variant>
        <vt:i4>4063295</vt:i4>
      </vt:variant>
      <vt:variant>
        <vt:i4>636</vt:i4>
      </vt:variant>
      <vt:variant>
        <vt:i4>0</vt:i4>
      </vt:variant>
      <vt:variant>
        <vt:i4>5</vt:i4>
      </vt:variant>
      <vt:variant>
        <vt:lpwstr>https://www.infrastructure.gov.au/transport/disabilities/index.aspx</vt:lpwstr>
      </vt:variant>
      <vt:variant>
        <vt:lpwstr/>
      </vt:variant>
      <vt:variant>
        <vt:i4>1703937</vt:i4>
      </vt:variant>
      <vt:variant>
        <vt:i4>633</vt:i4>
      </vt:variant>
      <vt:variant>
        <vt:i4>0</vt:i4>
      </vt:variant>
      <vt:variant>
        <vt:i4>5</vt:i4>
      </vt:variant>
      <vt:variant>
        <vt:lpwstr>https://lmip.gov.au/default.aspx?LMIP/Downloads/EmploymentRegion</vt:lpwstr>
      </vt:variant>
      <vt:variant>
        <vt:lpwstr/>
      </vt:variant>
      <vt:variant>
        <vt:i4>1703937</vt:i4>
      </vt:variant>
      <vt:variant>
        <vt:i4>630</vt:i4>
      </vt:variant>
      <vt:variant>
        <vt:i4>0</vt:i4>
      </vt:variant>
      <vt:variant>
        <vt:i4>5</vt:i4>
      </vt:variant>
      <vt:variant>
        <vt:lpwstr>https://lmip.gov.au/default.aspx?LMIP/Downloads/EmploymentRegion</vt:lpwstr>
      </vt:variant>
      <vt:variant>
        <vt:lpwstr/>
      </vt:variant>
      <vt:variant>
        <vt:i4>2752561</vt:i4>
      </vt:variant>
      <vt:variant>
        <vt:i4>627</vt:i4>
      </vt:variant>
      <vt:variant>
        <vt:i4>0</vt:i4>
      </vt:variant>
      <vt:variant>
        <vt:i4>5</vt:i4>
      </vt:variant>
      <vt:variant>
        <vt:lpwstr>https://www.dese.gov.au/employment-research-and-statistics/resources/employment-services-outcomes-tables-january-2020-december-2020</vt:lpwstr>
      </vt:variant>
      <vt:variant>
        <vt:lpwstr/>
      </vt:variant>
      <vt:variant>
        <vt:i4>2228277</vt:i4>
      </vt:variant>
      <vt:variant>
        <vt:i4>624</vt:i4>
      </vt:variant>
      <vt:variant>
        <vt:i4>0</vt:i4>
      </vt:variant>
      <vt:variant>
        <vt:i4>5</vt:i4>
      </vt:variant>
      <vt:variant>
        <vt:lpwstr>http://povertyandinequality.acoss.org.au/publications/</vt:lpwstr>
      </vt:variant>
      <vt:variant>
        <vt:lpwstr/>
      </vt:variant>
      <vt:variant>
        <vt:i4>458813</vt:i4>
      </vt:variant>
      <vt:variant>
        <vt:i4>621</vt:i4>
      </vt:variant>
      <vt:variant>
        <vt:i4>0</vt:i4>
      </vt:variant>
      <vt:variant>
        <vt:i4>5</vt:i4>
      </vt:variant>
      <vt:variant>
        <vt:lpwstr>https://www.aph.gov.au/About_Parliament/Parliamentary_Departments/Parliamentary_Library/pubs/BN/1011/SSPayments1</vt:lpwstr>
      </vt:variant>
      <vt:variant>
        <vt:lpwstr/>
      </vt:variant>
      <vt:variant>
        <vt:i4>6750267</vt:i4>
      </vt:variant>
      <vt:variant>
        <vt:i4>618</vt:i4>
      </vt:variant>
      <vt:variant>
        <vt:i4>0</vt:i4>
      </vt:variant>
      <vt:variant>
        <vt:i4>5</vt:i4>
      </vt:variant>
      <vt:variant>
        <vt:lpwstr>https://www.dss.gov.au/disability-and-carers-research-and-data/making-it-easier-for-small-business-to-employ-people-with-disability-research-report</vt:lpwstr>
      </vt:variant>
      <vt:variant>
        <vt:lpwstr/>
      </vt:variant>
      <vt:variant>
        <vt:i4>3473520</vt:i4>
      </vt:variant>
      <vt:variant>
        <vt:i4>615</vt:i4>
      </vt:variant>
      <vt:variant>
        <vt:i4>0</vt:i4>
      </vt:variant>
      <vt:variant>
        <vt:i4>5</vt:i4>
      </vt:variant>
      <vt:variant>
        <vt:lpwstr>https://www.afdo.org.au/wp-content/uploads/2019/09/03A-DSP-NSA-Health-Study.pdf</vt:lpwstr>
      </vt:variant>
      <vt:variant>
        <vt:lpwstr/>
      </vt:variant>
      <vt:variant>
        <vt:i4>7209055</vt:i4>
      </vt:variant>
      <vt:variant>
        <vt:i4>612</vt:i4>
      </vt:variant>
      <vt:variant>
        <vt:i4>0</vt:i4>
      </vt:variant>
      <vt:variant>
        <vt:i4>5</vt:i4>
      </vt:variant>
      <vt:variant>
        <vt:lpwstr>https://library.bsl.org.au/jspui/bitstream/1/179/1/Castles_Wage1994.pdf</vt:lpwstr>
      </vt:variant>
      <vt:variant>
        <vt:lpwstr/>
      </vt:variant>
      <vt:variant>
        <vt:i4>6291583</vt:i4>
      </vt:variant>
      <vt:variant>
        <vt:i4>609</vt:i4>
      </vt:variant>
      <vt:variant>
        <vt:i4>0</vt:i4>
      </vt:variant>
      <vt:variant>
        <vt:i4>5</vt:i4>
      </vt:variant>
      <vt:variant>
        <vt:lpwstr>https://www.aph.gov.au/About_Parliament/Parliamentary_Departments/Parliamentary_Library/pubs/BN/2011-2012/IncomeManagementOverview</vt:lpwstr>
      </vt:variant>
      <vt:variant>
        <vt:lpwstr>_Toc328056489</vt:lpwstr>
      </vt:variant>
      <vt:variant>
        <vt:i4>6881385</vt:i4>
      </vt:variant>
      <vt:variant>
        <vt:i4>606</vt:i4>
      </vt:variant>
      <vt:variant>
        <vt:i4>0</vt:i4>
      </vt:variant>
      <vt:variant>
        <vt:i4>5</vt:i4>
      </vt:variant>
      <vt:variant>
        <vt:lpwstr>https://onlinelibrary.wiley.com/doi/abs/10.1111/ijsw.12283</vt:lpwstr>
      </vt:variant>
      <vt:variant>
        <vt:lpwstr/>
      </vt:variant>
      <vt:variant>
        <vt:i4>983047</vt:i4>
      </vt:variant>
      <vt:variant>
        <vt:i4>603</vt:i4>
      </vt:variant>
      <vt:variant>
        <vt:i4>0</vt:i4>
      </vt:variant>
      <vt:variant>
        <vt:i4>5</vt:i4>
      </vt:variant>
      <vt:variant>
        <vt:lpwstr>https://aifs.gov.au/publications/evaluating-new-income-management-northern-territory</vt:lpwstr>
      </vt:variant>
      <vt:variant>
        <vt:lpwstr/>
      </vt:variant>
      <vt:variant>
        <vt:i4>7340152</vt:i4>
      </vt:variant>
      <vt:variant>
        <vt:i4>600</vt:i4>
      </vt:variant>
      <vt:variant>
        <vt:i4>0</vt:i4>
      </vt:variant>
      <vt:variant>
        <vt:i4>5</vt:i4>
      </vt:variant>
      <vt:variant>
        <vt:lpwstr>https://www.publish.csiro.au/rs/rs18007</vt:lpwstr>
      </vt:variant>
      <vt:variant>
        <vt:lpwstr/>
      </vt:variant>
      <vt:variant>
        <vt:i4>3276849</vt:i4>
      </vt:variant>
      <vt:variant>
        <vt:i4>597</vt:i4>
      </vt:variant>
      <vt:variant>
        <vt:i4>0</vt:i4>
      </vt:variant>
      <vt:variant>
        <vt:i4>5</vt:i4>
      </vt:variant>
      <vt:variant>
        <vt:lpwstr>https://www.dss.gov.au/disability-and-carers-programs-services-disability-employment-services/mid-term-review-of-the-disability-employment-services-des-program</vt:lpwstr>
      </vt:variant>
      <vt:variant>
        <vt:lpwstr/>
      </vt:variant>
      <vt:variant>
        <vt:i4>2424949</vt:i4>
      </vt:variant>
      <vt:variant>
        <vt:i4>594</vt:i4>
      </vt:variant>
      <vt:variant>
        <vt:i4>0</vt:i4>
      </vt:variant>
      <vt:variant>
        <vt:i4>5</vt:i4>
      </vt:variant>
      <vt:variant>
        <vt:lpwstr>https://onlinelibrary.wiley.com/doi/abs/10.5694/mja2.50727</vt:lpwstr>
      </vt:variant>
      <vt:variant>
        <vt:lpwstr/>
      </vt:variant>
      <vt:variant>
        <vt:i4>393245</vt:i4>
      </vt:variant>
      <vt:variant>
        <vt:i4>591</vt:i4>
      </vt:variant>
      <vt:variant>
        <vt:i4>0</vt:i4>
      </vt:variant>
      <vt:variant>
        <vt:i4>5</vt:i4>
      </vt:variant>
      <vt:variant>
        <vt:lpwstr>https://ssrn.com/abstract=3478563</vt:lpwstr>
      </vt:variant>
      <vt:variant>
        <vt:lpwstr/>
      </vt:variant>
      <vt:variant>
        <vt:i4>3801201</vt:i4>
      </vt:variant>
      <vt:variant>
        <vt:i4>588</vt:i4>
      </vt:variant>
      <vt:variant>
        <vt:i4>0</vt:i4>
      </vt:variant>
      <vt:variant>
        <vt:i4>5</vt:i4>
      </vt:variant>
      <vt:variant>
        <vt:lpwstr>https://fpdn.org.au/community-driven-research/</vt:lpwstr>
      </vt:variant>
      <vt:variant>
        <vt:lpwstr/>
      </vt:variant>
      <vt:variant>
        <vt:i4>2424901</vt:i4>
      </vt:variant>
      <vt:variant>
        <vt:i4>585</vt:i4>
      </vt:variant>
      <vt:variant>
        <vt:i4>0</vt:i4>
      </vt:variant>
      <vt:variant>
        <vt:i4>5</vt:i4>
      </vt:variant>
      <vt:variant>
        <vt:lpwstr>https://www.alrc.gov.au/publication/equality-capacity-and-disability-in-commonwealth-laws-ip-44/equality-capacity-and-disability-in-commonwealth-laws/specific-legislative-areas/</vt:lpwstr>
      </vt:variant>
      <vt:variant>
        <vt:lpwstr>_ftnref192</vt:lpwstr>
      </vt:variant>
      <vt:variant>
        <vt:i4>8192109</vt:i4>
      </vt:variant>
      <vt:variant>
        <vt:i4>582</vt:i4>
      </vt:variant>
      <vt:variant>
        <vt:i4>0</vt:i4>
      </vt:variant>
      <vt:variant>
        <vt:i4>5</vt:i4>
      </vt:variant>
      <vt:variant>
        <vt:lpwstr>https://www.aihw.gov.au/reports/disability/people-with-disability-in-australia/contents/people-with-disability/prevalence-of-disability</vt:lpwstr>
      </vt:variant>
      <vt:variant>
        <vt:lpwstr/>
      </vt:variant>
      <vt:variant>
        <vt:i4>4456536</vt:i4>
      </vt:variant>
      <vt:variant>
        <vt:i4>579</vt:i4>
      </vt:variant>
      <vt:variant>
        <vt:i4>0</vt:i4>
      </vt:variant>
      <vt:variant>
        <vt:i4>5</vt:i4>
      </vt:variant>
      <vt:variant>
        <vt:lpwstr>https://www.aihw.gov.au/reports/disability/people-with-disability-in-australia/contents/housing/living-arrangements</vt:lpwstr>
      </vt:variant>
      <vt:variant>
        <vt:lpwstr>Tenure-type</vt:lpwstr>
      </vt:variant>
      <vt:variant>
        <vt:i4>196690</vt:i4>
      </vt:variant>
      <vt:variant>
        <vt:i4>576</vt:i4>
      </vt:variant>
      <vt:variant>
        <vt:i4>0</vt:i4>
      </vt:variant>
      <vt:variant>
        <vt:i4>5</vt:i4>
      </vt:variant>
      <vt:variant>
        <vt:lpwstr>https://www.aihw.gov.au/reports/australias-welfare/indigenous-income-and-finance</vt:lpwstr>
      </vt:variant>
      <vt:variant>
        <vt:lpwstr/>
      </vt:variant>
      <vt:variant>
        <vt:i4>1704009</vt:i4>
      </vt:variant>
      <vt:variant>
        <vt:i4>573</vt:i4>
      </vt:variant>
      <vt:variant>
        <vt:i4>0</vt:i4>
      </vt:variant>
      <vt:variant>
        <vt:i4>5</vt:i4>
      </vt:variant>
      <vt:variant>
        <vt:lpwstr>https://www.aihw.gov.au/reports/dental-oral-health/oral-health-and-dental-care-in-australia/contents/hospitalisations</vt:lpwstr>
      </vt:variant>
      <vt:variant>
        <vt:lpwstr/>
      </vt:variant>
      <vt:variant>
        <vt:i4>1376257</vt:i4>
      </vt:variant>
      <vt:variant>
        <vt:i4>570</vt:i4>
      </vt:variant>
      <vt:variant>
        <vt:i4>0</vt:i4>
      </vt:variant>
      <vt:variant>
        <vt:i4>5</vt:i4>
      </vt:variant>
      <vt:variant>
        <vt:lpwstr>https://www.aihw.gov.au/reports/disability/people-with-disability-in-australia/contents/income-and-finance/income</vt:lpwstr>
      </vt:variant>
      <vt:variant>
        <vt:lpwstr>Education%20and%20income</vt:lpwstr>
      </vt:variant>
      <vt:variant>
        <vt:i4>6619197</vt:i4>
      </vt:variant>
      <vt:variant>
        <vt:i4>567</vt:i4>
      </vt:variant>
      <vt:variant>
        <vt:i4>0</vt:i4>
      </vt:variant>
      <vt:variant>
        <vt:i4>5</vt:i4>
      </vt:variant>
      <vt:variant>
        <vt:lpwstr>https://www.aihw.gov.au/reports/disability/people-with-disability-in-australia/contents/education-and-skills/educational-attainment</vt:lpwstr>
      </vt:variant>
      <vt:variant>
        <vt:lpwstr/>
      </vt:variant>
      <vt:variant>
        <vt:i4>4456522</vt:i4>
      </vt:variant>
      <vt:variant>
        <vt:i4>564</vt:i4>
      </vt:variant>
      <vt:variant>
        <vt:i4>0</vt:i4>
      </vt:variant>
      <vt:variant>
        <vt:i4>5</vt:i4>
      </vt:variant>
      <vt:variant>
        <vt:lpwstr>https://www.aihw.gov.au/reports/dental-oral-health/oral-health-and-dental-care-in-australia/contents/dental-care</vt:lpwstr>
      </vt:variant>
      <vt:variant>
        <vt:lpwstr/>
      </vt:variant>
      <vt:variant>
        <vt:i4>5111828</vt:i4>
      </vt:variant>
      <vt:variant>
        <vt:i4>561</vt:i4>
      </vt:variant>
      <vt:variant>
        <vt:i4>0</vt:i4>
      </vt:variant>
      <vt:variant>
        <vt:i4>5</vt:i4>
      </vt:variant>
      <vt:variant>
        <vt:lpwstr>https://www.aihw.gov.au/reports/disability/people-with-disability-in-australia/contents/housing/homelessness-services</vt:lpwstr>
      </vt:variant>
      <vt:variant>
        <vt:lpwstr>Demographics</vt:lpwstr>
      </vt:variant>
      <vt:variant>
        <vt:i4>2949237</vt:i4>
      </vt:variant>
      <vt:variant>
        <vt:i4>558</vt:i4>
      </vt:variant>
      <vt:variant>
        <vt:i4>0</vt:i4>
      </vt:variant>
      <vt:variant>
        <vt:i4>5</vt:i4>
      </vt:variant>
      <vt:variant>
        <vt:lpwstr>https://www.aihw.gov.au/reports/disability/people-with-disability-in-australia/data?page=3</vt:lpwstr>
      </vt:variant>
      <vt:variant>
        <vt:lpwstr/>
      </vt:variant>
      <vt:variant>
        <vt:i4>6619197</vt:i4>
      </vt:variant>
      <vt:variant>
        <vt:i4>555</vt:i4>
      </vt:variant>
      <vt:variant>
        <vt:i4>0</vt:i4>
      </vt:variant>
      <vt:variant>
        <vt:i4>5</vt:i4>
      </vt:variant>
      <vt:variant>
        <vt:lpwstr>https://www.aihw.gov.au/reports/dental-oral-health/oral-health-and-dental-care-in-australia/contents/costs</vt:lpwstr>
      </vt:variant>
      <vt:variant>
        <vt:lpwstr/>
      </vt:variant>
      <vt:variant>
        <vt:i4>458827</vt:i4>
      </vt:variant>
      <vt:variant>
        <vt:i4>552</vt:i4>
      </vt:variant>
      <vt:variant>
        <vt:i4>0</vt:i4>
      </vt:variant>
      <vt:variant>
        <vt:i4>5</vt:i4>
      </vt:variant>
      <vt:variant>
        <vt:lpwstr>https://www.aihw.gov.au/reports/disability/people-with-disability-in-australia/contents/health/access-to-health-services</vt:lpwstr>
      </vt:variant>
      <vt:variant>
        <vt:lpwstr/>
      </vt:variant>
      <vt:variant>
        <vt:i4>6488177</vt:i4>
      </vt:variant>
      <vt:variant>
        <vt:i4>549</vt:i4>
      </vt:variant>
      <vt:variant>
        <vt:i4>0</vt:i4>
      </vt:variant>
      <vt:variant>
        <vt:i4>5</vt:i4>
      </vt:variant>
      <vt:variant>
        <vt:lpwstr>https://humanrights.gov.au/our-work/disability-rights/publications/willing-work-national-inquiry-employment-discrimination</vt:lpwstr>
      </vt:variant>
      <vt:variant>
        <vt:lpwstr/>
      </vt:variant>
      <vt:variant>
        <vt:i4>6225932</vt:i4>
      </vt:variant>
      <vt:variant>
        <vt:i4>546</vt:i4>
      </vt:variant>
      <vt:variant>
        <vt:i4>0</vt:i4>
      </vt:variant>
      <vt:variant>
        <vt:i4>5</vt:i4>
      </vt:variant>
      <vt:variant>
        <vt:lpwstr>https://humanrights.gov.au/our-work/suspension-and-reinstatement-rda-and-special-measures-nter-0</vt:lpwstr>
      </vt:variant>
      <vt:variant>
        <vt:lpwstr/>
      </vt:variant>
      <vt:variant>
        <vt:i4>6094917</vt:i4>
      </vt:variant>
      <vt:variant>
        <vt:i4>543</vt:i4>
      </vt:variant>
      <vt:variant>
        <vt:i4>0</vt:i4>
      </vt:variant>
      <vt:variant>
        <vt:i4>5</vt:i4>
      </vt:variant>
      <vt:variant>
        <vt:lpwstr>https://humanrights.gov.au/our-work/legal/submission/submission-response-national-disability-strategy-position-paper-2020</vt:lpwstr>
      </vt:variant>
      <vt:variant>
        <vt:lpwstr/>
      </vt:variant>
      <vt:variant>
        <vt:i4>6946869</vt:i4>
      </vt:variant>
      <vt:variant>
        <vt:i4>540</vt:i4>
      </vt:variant>
      <vt:variant>
        <vt:i4>0</vt:i4>
      </vt:variant>
      <vt:variant>
        <vt:i4>5</vt:i4>
      </vt:variant>
      <vt:variant>
        <vt:lpwstr>https://humanrights.gov.au/our-work/rights-and-freedoms/rights-non-citizens</vt:lpwstr>
      </vt:variant>
      <vt:variant>
        <vt:lpwstr/>
      </vt:variant>
      <vt:variant>
        <vt:i4>6029378</vt:i4>
      </vt:variant>
      <vt:variant>
        <vt:i4>537</vt:i4>
      </vt:variant>
      <vt:variant>
        <vt:i4>0</vt:i4>
      </vt:variant>
      <vt:variant>
        <vt:i4>5</vt:i4>
      </vt:variant>
      <vt:variant>
        <vt:lpwstr>https://www.afdo.org.au/disability-support-pension/poverty-and-disability-fast-facts/</vt:lpwstr>
      </vt:variant>
      <vt:variant>
        <vt:lpwstr/>
      </vt:variant>
      <vt:variant>
        <vt:i4>1048584</vt:i4>
      </vt:variant>
      <vt:variant>
        <vt:i4>534</vt:i4>
      </vt:variant>
      <vt:variant>
        <vt:i4>0</vt:i4>
      </vt:variant>
      <vt:variant>
        <vt:i4>5</vt:i4>
      </vt:variant>
      <vt:variant>
        <vt:lpwstr>https://www.abs.gov.au/statistics/economy/finance/household-financial-resources/dec-2020</vt:lpwstr>
      </vt:variant>
      <vt:variant>
        <vt:lpwstr/>
      </vt:variant>
      <vt:variant>
        <vt:i4>1048584</vt:i4>
      </vt:variant>
      <vt:variant>
        <vt:i4>531</vt:i4>
      </vt:variant>
      <vt:variant>
        <vt:i4>0</vt:i4>
      </vt:variant>
      <vt:variant>
        <vt:i4>5</vt:i4>
      </vt:variant>
      <vt:variant>
        <vt:lpwstr>https://www.abs.gov.au/statistics/economy/finance/household-financial-resources/dec-2020</vt:lpwstr>
      </vt:variant>
      <vt:variant>
        <vt:lpwstr/>
      </vt:variant>
      <vt:variant>
        <vt:i4>6553648</vt:i4>
      </vt:variant>
      <vt:variant>
        <vt:i4>528</vt:i4>
      </vt:variant>
      <vt:variant>
        <vt:i4>0</vt:i4>
      </vt:variant>
      <vt:variant>
        <vt:i4>5</vt:i4>
      </vt:variant>
      <vt:variant>
        <vt:lpwstr>https://www.abs.gov.au/statistics/health/disability/disability-ageing-and-carers-australia-summary-findings/latest-release</vt:lpwstr>
      </vt:variant>
      <vt:variant>
        <vt:lpwstr>data-download</vt:lpwstr>
      </vt:variant>
      <vt:variant>
        <vt:i4>6553648</vt:i4>
      </vt:variant>
      <vt:variant>
        <vt:i4>525</vt:i4>
      </vt:variant>
      <vt:variant>
        <vt:i4>0</vt:i4>
      </vt:variant>
      <vt:variant>
        <vt:i4>5</vt:i4>
      </vt:variant>
      <vt:variant>
        <vt:lpwstr>https://www.abs.gov.au/statistics/health/disability/disability-ageing-and-carers-australia-summary-findings/latest-release</vt:lpwstr>
      </vt:variant>
      <vt:variant>
        <vt:lpwstr>data-download</vt:lpwstr>
      </vt:variant>
      <vt:variant>
        <vt:i4>7143537</vt:i4>
      </vt:variant>
      <vt:variant>
        <vt:i4>522</vt:i4>
      </vt:variant>
      <vt:variant>
        <vt:i4>0</vt:i4>
      </vt:variant>
      <vt:variant>
        <vt:i4>5</vt:i4>
      </vt:variant>
      <vt:variant>
        <vt:lpwstr>https://www.abs.gov.au/articles/aboriginal-and-torres-strait-islander-people-disability</vt:lpwstr>
      </vt:variant>
      <vt:variant>
        <vt:lpwstr/>
      </vt:variant>
      <vt:variant>
        <vt:i4>196686</vt:i4>
      </vt:variant>
      <vt:variant>
        <vt:i4>519</vt:i4>
      </vt:variant>
      <vt:variant>
        <vt:i4>0</vt:i4>
      </vt:variant>
      <vt:variant>
        <vt:i4>5</vt:i4>
      </vt:variant>
      <vt:variant>
        <vt:lpwstr>https://www.abc.net.au/news/2020-12-29/system-outage-affects-nt-basics-card/13018000</vt:lpwstr>
      </vt:variant>
      <vt:variant>
        <vt:lpwstr/>
      </vt:variant>
      <vt:variant>
        <vt:i4>393229</vt:i4>
      </vt:variant>
      <vt:variant>
        <vt:i4>516</vt:i4>
      </vt:variant>
      <vt:variant>
        <vt:i4>0</vt:i4>
      </vt:variant>
      <vt:variant>
        <vt:i4>5</vt:i4>
      </vt:variant>
      <vt:variant>
        <vt:lpwstr>https://www.aph.gov.au/About_Parliament/Parliamentary_Departments/Parliamentary_Library/pubs/rp/rp1920/Quick_Guides/JobSeekerPayment</vt:lpwstr>
      </vt:variant>
      <vt:variant>
        <vt:lpwstr/>
      </vt:variant>
      <vt:variant>
        <vt:i4>6094864</vt:i4>
      </vt:variant>
      <vt:variant>
        <vt:i4>513</vt:i4>
      </vt:variant>
      <vt:variant>
        <vt:i4>0</vt:i4>
      </vt:variant>
      <vt:variant>
        <vt:i4>5</vt:i4>
      </vt:variant>
      <vt:variant>
        <vt:lpwstr>https://www.anglicare.asn.au/publications/rental-affordability-snapshot-2021/</vt:lpwstr>
      </vt:variant>
      <vt:variant>
        <vt:lpwstr/>
      </vt:variant>
      <vt:variant>
        <vt:i4>6226011</vt:i4>
      </vt:variant>
      <vt:variant>
        <vt:i4>510</vt:i4>
      </vt:variant>
      <vt:variant>
        <vt:i4>0</vt:i4>
      </vt:variant>
      <vt:variant>
        <vt:i4>5</vt:i4>
      </vt:variant>
      <vt:variant>
        <vt:lpwstr>https://www.anglicare.asn.au/publications/asking-those-who-know/</vt:lpwstr>
      </vt:variant>
      <vt:variant>
        <vt:lpwstr/>
      </vt:variant>
      <vt:variant>
        <vt:i4>5374041</vt:i4>
      </vt:variant>
      <vt:variant>
        <vt:i4>507</vt:i4>
      </vt:variant>
      <vt:variant>
        <vt:i4>0</vt:i4>
      </vt:variant>
      <vt:variant>
        <vt:i4>5</vt:i4>
      </vt:variant>
      <vt:variant>
        <vt:lpwstr>https://www.agedcarequality.gov.au/consumers/younger-people-residential-aged-care</vt:lpwstr>
      </vt:variant>
      <vt:variant>
        <vt:lpwstr/>
      </vt:variant>
      <vt:variant>
        <vt:i4>8060942</vt:i4>
      </vt:variant>
      <vt:variant>
        <vt:i4>504</vt:i4>
      </vt:variant>
      <vt:variant>
        <vt:i4>0</vt:i4>
      </vt:variant>
      <vt:variant>
        <vt:i4>5</vt:i4>
      </vt:variant>
      <vt:variant>
        <vt:lpwstr>https://www.acoss.org.au/media_release/report-shows-three-million-people-in-poverty-in-australia-and-why-we-must-act-to-support-each-other/</vt:lpwstr>
      </vt:variant>
      <vt:variant>
        <vt:lpwstr/>
      </vt:variant>
      <vt:variant>
        <vt:i4>7209042</vt:i4>
      </vt:variant>
      <vt:variant>
        <vt:i4>501</vt:i4>
      </vt:variant>
      <vt:variant>
        <vt:i4>0</vt:i4>
      </vt:variant>
      <vt:variant>
        <vt:i4>5</vt:i4>
      </vt:variant>
      <vt:variant>
        <vt:lpwstr>https://www.acoss.org.au/media-releases/?media_release=survey-shows-increased-jobseeker-payment-allowing-people-to-eat-regularly-cover-rent-and-pay-bills-2</vt:lpwstr>
      </vt:variant>
      <vt:variant>
        <vt:lpwstr/>
      </vt:variant>
      <vt:variant>
        <vt:i4>852001</vt:i4>
      </vt:variant>
      <vt:variant>
        <vt:i4>495</vt:i4>
      </vt:variant>
      <vt:variant>
        <vt:i4>0</vt:i4>
      </vt:variant>
      <vt:variant>
        <vt:i4>5</vt:i4>
      </vt:variant>
      <vt:variant>
        <vt:lpwstr/>
      </vt:variant>
      <vt:variant>
        <vt:lpwstr>_Poverty</vt:lpwstr>
      </vt:variant>
      <vt:variant>
        <vt:i4>6750237</vt:i4>
      </vt:variant>
      <vt:variant>
        <vt:i4>492</vt:i4>
      </vt:variant>
      <vt:variant>
        <vt:i4>0</vt:i4>
      </vt:variant>
      <vt:variant>
        <vt:i4>5</vt:i4>
      </vt:variant>
      <vt:variant>
        <vt:lpwstr/>
      </vt:variant>
      <vt:variant>
        <vt:lpwstr>_Appendix_C:_PWDA</vt:lpwstr>
      </vt:variant>
      <vt:variant>
        <vt:i4>6750237</vt:i4>
      </vt:variant>
      <vt:variant>
        <vt:i4>489</vt:i4>
      </vt:variant>
      <vt:variant>
        <vt:i4>0</vt:i4>
      </vt:variant>
      <vt:variant>
        <vt:i4>5</vt:i4>
      </vt:variant>
      <vt:variant>
        <vt:lpwstr/>
      </vt:variant>
      <vt:variant>
        <vt:lpwstr>_Appendix_C:_PWDA</vt:lpwstr>
      </vt:variant>
      <vt:variant>
        <vt:i4>6750234</vt:i4>
      </vt:variant>
      <vt:variant>
        <vt:i4>486</vt:i4>
      </vt:variant>
      <vt:variant>
        <vt:i4>0</vt:i4>
      </vt:variant>
      <vt:variant>
        <vt:i4>5</vt:i4>
      </vt:variant>
      <vt:variant>
        <vt:lpwstr/>
      </vt:variant>
      <vt:variant>
        <vt:lpwstr>_Appendix_D:_PWDA</vt:lpwstr>
      </vt:variant>
      <vt:variant>
        <vt:i4>6160430</vt:i4>
      </vt:variant>
      <vt:variant>
        <vt:i4>483</vt:i4>
      </vt:variant>
      <vt:variant>
        <vt:i4>0</vt:i4>
      </vt:variant>
      <vt:variant>
        <vt:i4>5</vt:i4>
      </vt:variant>
      <vt:variant>
        <vt:lpwstr/>
      </vt:variant>
      <vt:variant>
        <vt:lpwstr>_4.5__</vt:lpwstr>
      </vt:variant>
      <vt:variant>
        <vt:i4>6750237</vt:i4>
      </vt:variant>
      <vt:variant>
        <vt:i4>480</vt:i4>
      </vt:variant>
      <vt:variant>
        <vt:i4>0</vt:i4>
      </vt:variant>
      <vt:variant>
        <vt:i4>5</vt:i4>
      </vt:variant>
      <vt:variant>
        <vt:lpwstr/>
      </vt:variant>
      <vt:variant>
        <vt:lpwstr>_Appendix_C:_PWDA</vt:lpwstr>
      </vt:variant>
      <vt:variant>
        <vt:i4>6750237</vt:i4>
      </vt:variant>
      <vt:variant>
        <vt:i4>477</vt:i4>
      </vt:variant>
      <vt:variant>
        <vt:i4>0</vt:i4>
      </vt:variant>
      <vt:variant>
        <vt:i4>5</vt:i4>
      </vt:variant>
      <vt:variant>
        <vt:lpwstr/>
      </vt:variant>
      <vt:variant>
        <vt:lpwstr>_Appendix_C:_PWDA</vt:lpwstr>
      </vt:variant>
      <vt:variant>
        <vt:i4>7929888</vt:i4>
      </vt:variant>
      <vt:variant>
        <vt:i4>474</vt:i4>
      </vt:variant>
      <vt:variant>
        <vt:i4>0</vt:i4>
      </vt:variant>
      <vt:variant>
        <vt:i4>5</vt:i4>
      </vt:variant>
      <vt:variant>
        <vt:lpwstr>http://www.pwd.org.au/</vt:lpwstr>
      </vt:variant>
      <vt:variant>
        <vt:lpwstr/>
      </vt:variant>
      <vt:variant>
        <vt:i4>4587553</vt:i4>
      </vt:variant>
      <vt:variant>
        <vt:i4>471</vt:i4>
      </vt:variant>
      <vt:variant>
        <vt:i4>0</vt:i4>
      </vt:variant>
      <vt:variant>
        <vt:i4>5</vt:i4>
      </vt:variant>
      <vt:variant>
        <vt:lpwstr>mailto:pwda@pwd.org.au</vt:lpwstr>
      </vt:variant>
      <vt:variant>
        <vt:lpwstr/>
      </vt:variant>
      <vt:variant>
        <vt:i4>1572924</vt:i4>
      </vt:variant>
      <vt:variant>
        <vt:i4>464</vt:i4>
      </vt:variant>
      <vt:variant>
        <vt:i4>0</vt:i4>
      </vt:variant>
      <vt:variant>
        <vt:i4>5</vt:i4>
      </vt:variant>
      <vt:variant>
        <vt:lpwstr/>
      </vt:variant>
      <vt:variant>
        <vt:lpwstr>_Toc79970223</vt:lpwstr>
      </vt:variant>
      <vt:variant>
        <vt:i4>1638460</vt:i4>
      </vt:variant>
      <vt:variant>
        <vt:i4>458</vt:i4>
      </vt:variant>
      <vt:variant>
        <vt:i4>0</vt:i4>
      </vt:variant>
      <vt:variant>
        <vt:i4>5</vt:i4>
      </vt:variant>
      <vt:variant>
        <vt:lpwstr/>
      </vt:variant>
      <vt:variant>
        <vt:lpwstr>_Toc79970222</vt:lpwstr>
      </vt:variant>
      <vt:variant>
        <vt:i4>1703996</vt:i4>
      </vt:variant>
      <vt:variant>
        <vt:i4>452</vt:i4>
      </vt:variant>
      <vt:variant>
        <vt:i4>0</vt:i4>
      </vt:variant>
      <vt:variant>
        <vt:i4>5</vt:i4>
      </vt:variant>
      <vt:variant>
        <vt:lpwstr/>
      </vt:variant>
      <vt:variant>
        <vt:lpwstr>_Toc79970221</vt:lpwstr>
      </vt:variant>
      <vt:variant>
        <vt:i4>1769532</vt:i4>
      </vt:variant>
      <vt:variant>
        <vt:i4>446</vt:i4>
      </vt:variant>
      <vt:variant>
        <vt:i4>0</vt:i4>
      </vt:variant>
      <vt:variant>
        <vt:i4>5</vt:i4>
      </vt:variant>
      <vt:variant>
        <vt:lpwstr/>
      </vt:variant>
      <vt:variant>
        <vt:lpwstr>_Toc79970220</vt:lpwstr>
      </vt:variant>
      <vt:variant>
        <vt:i4>1179711</vt:i4>
      </vt:variant>
      <vt:variant>
        <vt:i4>440</vt:i4>
      </vt:variant>
      <vt:variant>
        <vt:i4>0</vt:i4>
      </vt:variant>
      <vt:variant>
        <vt:i4>5</vt:i4>
      </vt:variant>
      <vt:variant>
        <vt:lpwstr/>
      </vt:variant>
      <vt:variant>
        <vt:lpwstr>_Toc79970219</vt:lpwstr>
      </vt:variant>
      <vt:variant>
        <vt:i4>1245247</vt:i4>
      </vt:variant>
      <vt:variant>
        <vt:i4>434</vt:i4>
      </vt:variant>
      <vt:variant>
        <vt:i4>0</vt:i4>
      </vt:variant>
      <vt:variant>
        <vt:i4>5</vt:i4>
      </vt:variant>
      <vt:variant>
        <vt:lpwstr/>
      </vt:variant>
      <vt:variant>
        <vt:lpwstr>_Toc79970218</vt:lpwstr>
      </vt:variant>
      <vt:variant>
        <vt:i4>1835071</vt:i4>
      </vt:variant>
      <vt:variant>
        <vt:i4>428</vt:i4>
      </vt:variant>
      <vt:variant>
        <vt:i4>0</vt:i4>
      </vt:variant>
      <vt:variant>
        <vt:i4>5</vt:i4>
      </vt:variant>
      <vt:variant>
        <vt:lpwstr/>
      </vt:variant>
      <vt:variant>
        <vt:lpwstr>_Toc79970217</vt:lpwstr>
      </vt:variant>
      <vt:variant>
        <vt:i4>1900607</vt:i4>
      </vt:variant>
      <vt:variant>
        <vt:i4>419</vt:i4>
      </vt:variant>
      <vt:variant>
        <vt:i4>0</vt:i4>
      </vt:variant>
      <vt:variant>
        <vt:i4>5</vt:i4>
      </vt:variant>
      <vt:variant>
        <vt:lpwstr/>
      </vt:variant>
      <vt:variant>
        <vt:lpwstr>_Toc79970216</vt:lpwstr>
      </vt:variant>
      <vt:variant>
        <vt:i4>1966143</vt:i4>
      </vt:variant>
      <vt:variant>
        <vt:i4>413</vt:i4>
      </vt:variant>
      <vt:variant>
        <vt:i4>0</vt:i4>
      </vt:variant>
      <vt:variant>
        <vt:i4>5</vt:i4>
      </vt:variant>
      <vt:variant>
        <vt:lpwstr/>
      </vt:variant>
      <vt:variant>
        <vt:lpwstr>_Toc79970215</vt:lpwstr>
      </vt:variant>
      <vt:variant>
        <vt:i4>2031679</vt:i4>
      </vt:variant>
      <vt:variant>
        <vt:i4>407</vt:i4>
      </vt:variant>
      <vt:variant>
        <vt:i4>0</vt:i4>
      </vt:variant>
      <vt:variant>
        <vt:i4>5</vt:i4>
      </vt:variant>
      <vt:variant>
        <vt:lpwstr/>
      </vt:variant>
      <vt:variant>
        <vt:lpwstr>_Toc79970214</vt:lpwstr>
      </vt:variant>
      <vt:variant>
        <vt:i4>1572927</vt:i4>
      </vt:variant>
      <vt:variant>
        <vt:i4>401</vt:i4>
      </vt:variant>
      <vt:variant>
        <vt:i4>0</vt:i4>
      </vt:variant>
      <vt:variant>
        <vt:i4>5</vt:i4>
      </vt:variant>
      <vt:variant>
        <vt:lpwstr/>
      </vt:variant>
      <vt:variant>
        <vt:lpwstr>_Toc79970213</vt:lpwstr>
      </vt:variant>
      <vt:variant>
        <vt:i4>1572915</vt:i4>
      </vt:variant>
      <vt:variant>
        <vt:i4>392</vt:i4>
      </vt:variant>
      <vt:variant>
        <vt:i4>0</vt:i4>
      </vt:variant>
      <vt:variant>
        <vt:i4>5</vt:i4>
      </vt:variant>
      <vt:variant>
        <vt:lpwstr/>
      </vt:variant>
      <vt:variant>
        <vt:lpwstr>_Toc79975786</vt:lpwstr>
      </vt:variant>
      <vt:variant>
        <vt:i4>1769523</vt:i4>
      </vt:variant>
      <vt:variant>
        <vt:i4>386</vt:i4>
      </vt:variant>
      <vt:variant>
        <vt:i4>0</vt:i4>
      </vt:variant>
      <vt:variant>
        <vt:i4>5</vt:i4>
      </vt:variant>
      <vt:variant>
        <vt:lpwstr/>
      </vt:variant>
      <vt:variant>
        <vt:lpwstr>_Toc79975785</vt:lpwstr>
      </vt:variant>
      <vt:variant>
        <vt:i4>1703987</vt:i4>
      </vt:variant>
      <vt:variant>
        <vt:i4>380</vt:i4>
      </vt:variant>
      <vt:variant>
        <vt:i4>0</vt:i4>
      </vt:variant>
      <vt:variant>
        <vt:i4>5</vt:i4>
      </vt:variant>
      <vt:variant>
        <vt:lpwstr/>
      </vt:variant>
      <vt:variant>
        <vt:lpwstr>_Toc79975784</vt:lpwstr>
      </vt:variant>
      <vt:variant>
        <vt:i4>1900595</vt:i4>
      </vt:variant>
      <vt:variant>
        <vt:i4>374</vt:i4>
      </vt:variant>
      <vt:variant>
        <vt:i4>0</vt:i4>
      </vt:variant>
      <vt:variant>
        <vt:i4>5</vt:i4>
      </vt:variant>
      <vt:variant>
        <vt:lpwstr/>
      </vt:variant>
      <vt:variant>
        <vt:lpwstr>_Toc79975783</vt:lpwstr>
      </vt:variant>
      <vt:variant>
        <vt:i4>1835059</vt:i4>
      </vt:variant>
      <vt:variant>
        <vt:i4>368</vt:i4>
      </vt:variant>
      <vt:variant>
        <vt:i4>0</vt:i4>
      </vt:variant>
      <vt:variant>
        <vt:i4>5</vt:i4>
      </vt:variant>
      <vt:variant>
        <vt:lpwstr/>
      </vt:variant>
      <vt:variant>
        <vt:lpwstr>_Toc79975782</vt:lpwstr>
      </vt:variant>
      <vt:variant>
        <vt:i4>2031667</vt:i4>
      </vt:variant>
      <vt:variant>
        <vt:i4>362</vt:i4>
      </vt:variant>
      <vt:variant>
        <vt:i4>0</vt:i4>
      </vt:variant>
      <vt:variant>
        <vt:i4>5</vt:i4>
      </vt:variant>
      <vt:variant>
        <vt:lpwstr/>
      </vt:variant>
      <vt:variant>
        <vt:lpwstr>_Toc79975781</vt:lpwstr>
      </vt:variant>
      <vt:variant>
        <vt:i4>1966131</vt:i4>
      </vt:variant>
      <vt:variant>
        <vt:i4>356</vt:i4>
      </vt:variant>
      <vt:variant>
        <vt:i4>0</vt:i4>
      </vt:variant>
      <vt:variant>
        <vt:i4>5</vt:i4>
      </vt:variant>
      <vt:variant>
        <vt:lpwstr/>
      </vt:variant>
      <vt:variant>
        <vt:lpwstr>_Toc79975780</vt:lpwstr>
      </vt:variant>
      <vt:variant>
        <vt:i4>1507388</vt:i4>
      </vt:variant>
      <vt:variant>
        <vt:i4>350</vt:i4>
      </vt:variant>
      <vt:variant>
        <vt:i4>0</vt:i4>
      </vt:variant>
      <vt:variant>
        <vt:i4>5</vt:i4>
      </vt:variant>
      <vt:variant>
        <vt:lpwstr/>
      </vt:variant>
      <vt:variant>
        <vt:lpwstr>_Toc79975779</vt:lpwstr>
      </vt:variant>
      <vt:variant>
        <vt:i4>1441852</vt:i4>
      </vt:variant>
      <vt:variant>
        <vt:i4>344</vt:i4>
      </vt:variant>
      <vt:variant>
        <vt:i4>0</vt:i4>
      </vt:variant>
      <vt:variant>
        <vt:i4>5</vt:i4>
      </vt:variant>
      <vt:variant>
        <vt:lpwstr/>
      </vt:variant>
      <vt:variant>
        <vt:lpwstr>_Toc79975778</vt:lpwstr>
      </vt:variant>
      <vt:variant>
        <vt:i4>1638460</vt:i4>
      </vt:variant>
      <vt:variant>
        <vt:i4>338</vt:i4>
      </vt:variant>
      <vt:variant>
        <vt:i4>0</vt:i4>
      </vt:variant>
      <vt:variant>
        <vt:i4>5</vt:i4>
      </vt:variant>
      <vt:variant>
        <vt:lpwstr/>
      </vt:variant>
      <vt:variant>
        <vt:lpwstr>_Toc79975777</vt:lpwstr>
      </vt:variant>
      <vt:variant>
        <vt:i4>1572924</vt:i4>
      </vt:variant>
      <vt:variant>
        <vt:i4>332</vt:i4>
      </vt:variant>
      <vt:variant>
        <vt:i4>0</vt:i4>
      </vt:variant>
      <vt:variant>
        <vt:i4>5</vt:i4>
      </vt:variant>
      <vt:variant>
        <vt:lpwstr/>
      </vt:variant>
      <vt:variant>
        <vt:lpwstr>_Toc79975776</vt:lpwstr>
      </vt:variant>
      <vt:variant>
        <vt:i4>1769532</vt:i4>
      </vt:variant>
      <vt:variant>
        <vt:i4>326</vt:i4>
      </vt:variant>
      <vt:variant>
        <vt:i4>0</vt:i4>
      </vt:variant>
      <vt:variant>
        <vt:i4>5</vt:i4>
      </vt:variant>
      <vt:variant>
        <vt:lpwstr/>
      </vt:variant>
      <vt:variant>
        <vt:lpwstr>_Toc79975775</vt:lpwstr>
      </vt:variant>
      <vt:variant>
        <vt:i4>1703996</vt:i4>
      </vt:variant>
      <vt:variant>
        <vt:i4>320</vt:i4>
      </vt:variant>
      <vt:variant>
        <vt:i4>0</vt:i4>
      </vt:variant>
      <vt:variant>
        <vt:i4>5</vt:i4>
      </vt:variant>
      <vt:variant>
        <vt:lpwstr/>
      </vt:variant>
      <vt:variant>
        <vt:lpwstr>_Toc79975774</vt:lpwstr>
      </vt:variant>
      <vt:variant>
        <vt:i4>1900604</vt:i4>
      </vt:variant>
      <vt:variant>
        <vt:i4>314</vt:i4>
      </vt:variant>
      <vt:variant>
        <vt:i4>0</vt:i4>
      </vt:variant>
      <vt:variant>
        <vt:i4>5</vt:i4>
      </vt:variant>
      <vt:variant>
        <vt:lpwstr/>
      </vt:variant>
      <vt:variant>
        <vt:lpwstr>_Toc79975773</vt:lpwstr>
      </vt:variant>
      <vt:variant>
        <vt:i4>1835068</vt:i4>
      </vt:variant>
      <vt:variant>
        <vt:i4>308</vt:i4>
      </vt:variant>
      <vt:variant>
        <vt:i4>0</vt:i4>
      </vt:variant>
      <vt:variant>
        <vt:i4>5</vt:i4>
      </vt:variant>
      <vt:variant>
        <vt:lpwstr/>
      </vt:variant>
      <vt:variant>
        <vt:lpwstr>_Toc79975772</vt:lpwstr>
      </vt:variant>
      <vt:variant>
        <vt:i4>2031676</vt:i4>
      </vt:variant>
      <vt:variant>
        <vt:i4>302</vt:i4>
      </vt:variant>
      <vt:variant>
        <vt:i4>0</vt:i4>
      </vt:variant>
      <vt:variant>
        <vt:i4>5</vt:i4>
      </vt:variant>
      <vt:variant>
        <vt:lpwstr/>
      </vt:variant>
      <vt:variant>
        <vt:lpwstr>_Toc79975771</vt:lpwstr>
      </vt:variant>
      <vt:variant>
        <vt:i4>1966140</vt:i4>
      </vt:variant>
      <vt:variant>
        <vt:i4>296</vt:i4>
      </vt:variant>
      <vt:variant>
        <vt:i4>0</vt:i4>
      </vt:variant>
      <vt:variant>
        <vt:i4>5</vt:i4>
      </vt:variant>
      <vt:variant>
        <vt:lpwstr/>
      </vt:variant>
      <vt:variant>
        <vt:lpwstr>_Toc79975770</vt:lpwstr>
      </vt:variant>
      <vt:variant>
        <vt:i4>1507389</vt:i4>
      </vt:variant>
      <vt:variant>
        <vt:i4>290</vt:i4>
      </vt:variant>
      <vt:variant>
        <vt:i4>0</vt:i4>
      </vt:variant>
      <vt:variant>
        <vt:i4>5</vt:i4>
      </vt:variant>
      <vt:variant>
        <vt:lpwstr/>
      </vt:variant>
      <vt:variant>
        <vt:lpwstr>_Toc79975769</vt:lpwstr>
      </vt:variant>
      <vt:variant>
        <vt:i4>1441853</vt:i4>
      </vt:variant>
      <vt:variant>
        <vt:i4>284</vt:i4>
      </vt:variant>
      <vt:variant>
        <vt:i4>0</vt:i4>
      </vt:variant>
      <vt:variant>
        <vt:i4>5</vt:i4>
      </vt:variant>
      <vt:variant>
        <vt:lpwstr/>
      </vt:variant>
      <vt:variant>
        <vt:lpwstr>_Toc79975768</vt:lpwstr>
      </vt:variant>
      <vt:variant>
        <vt:i4>1638461</vt:i4>
      </vt:variant>
      <vt:variant>
        <vt:i4>278</vt:i4>
      </vt:variant>
      <vt:variant>
        <vt:i4>0</vt:i4>
      </vt:variant>
      <vt:variant>
        <vt:i4>5</vt:i4>
      </vt:variant>
      <vt:variant>
        <vt:lpwstr/>
      </vt:variant>
      <vt:variant>
        <vt:lpwstr>_Toc79975767</vt:lpwstr>
      </vt:variant>
      <vt:variant>
        <vt:i4>1572925</vt:i4>
      </vt:variant>
      <vt:variant>
        <vt:i4>272</vt:i4>
      </vt:variant>
      <vt:variant>
        <vt:i4>0</vt:i4>
      </vt:variant>
      <vt:variant>
        <vt:i4>5</vt:i4>
      </vt:variant>
      <vt:variant>
        <vt:lpwstr/>
      </vt:variant>
      <vt:variant>
        <vt:lpwstr>_Toc79975766</vt:lpwstr>
      </vt:variant>
      <vt:variant>
        <vt:i4>1769533</vt:i4>
      </vt:variant>
      <vt:variant>
        <vt:i4>266</vt:i4>
      </vt:variant>
      <vt:variant>
        <vt:i4>0</vt:i4>
      </vt:variant>
      <vt:variant>
        <vt:i4>5</vt:i4>
      </vt:variant>
      <vt:variant>
        <vt:lpwstr/>
      </vt:variant>
      <vt:variant>
        <vt:lpwstr>_Toc79975765</vt:lpwstr>
      </vt:variant>
      <vt:variant>
        <vt:i4>1703997</vt:i4>
      </vt:variant>
      <vt:variant>
        <vt:i4>260</vt:i4>
      </vt:variant>
      <vt:variant>
        <vt:i4>0</vt:i4>
      </vt:variant>
      <vt:variant>
        <vt:i4>5</vt:i4>
      </vt:variant>
      <vt:variant>
        <vt:lpwstr/>
      </vt:variant>
      <vt:variant>
        <vt:lpwstr>_Toc79975764</vt:lpwstr>
      </vt:variant>
      <vt:variant>
        <vt:i4>1900605</vt:i4>
      </vt:variant>
      <vt:variant>
        <vt:i4>254</vt:i4>
      </vt:variant>
      <vt:variant>
        <vt:i4>0</vt:i4>
      </vt:variant>
      <vt:variant>
        <vt:i4>5</vt:i4>
      </vt:variant>
      <vt:variant>
        <vt:lpwstr/>
      </vt:variant>
      <vt:variant>
        <vt:lpwstr>_Toc79975763</vt:lpwstr>
      </vt:variant>
      <vt:variant>
        <vt:i4>1835069</vt:i4>
      </vt:variant>
      <vt:variant>
        <vt:i4>248</vt:i4>
      </vt:variant>
      <vt:variant>
        <vt:i4>0</vt:i4>
      </vt:variant>
      <vt:variant>
        <vt:i4>5</vt:i4>
      </vt:variant>
      <vt:variant>
        <vt:lpwstr/>
      </vt:variant>
      <vt:variant>
        <vt:lpwstr>_Toc79975762</vt:lpwstr>
      </vt:variant>
      <vt:variant>
        <vt:i4>2031677</vt:i4>
      </vt:variant>
      <vt:variant>
        <vt:i4>242</vt:i4>
      </vt:variant>
      <vt:variant>
        <vt:i4>0</vt:i4>
      </vt:variant>
      <vt:variant>
        <vt:i4>5</vt:i4>
      </vt:variant>
      <vt:variant>
        <vt:lpwstr/>
      </vt:variant>
      <vt:variant>
        <vt:lpwstr>_Toc79975761</vt:lpwstr>
      </vt:variant>
      <vt:variant>
        <vt:i4>1966141</vt:i4>
      </vt:variant>
      <vt:variant>
        <vt:i4>236</vt:i4>
      </vt:variant>
      <vt:variant>
        <vt:i4>0</vt:i4>
      </vt:variant>
      <vt:variant>
        <vt:i4>5</vt:i4>
      </vt:variant>
      <vt:variant>
        <vt:lpwstr/>
      </vt:variant>
      <vt:variant>
        <vt:lpwstr>_Toc79975760</vt:lpwstr>
      </vt:variant>
      <vt:variant>
        <vt:i4>1507390</vt:i4>
      </vt:variant>
      <vt:variant>
        <vt:i4>230</vt:i4>
      </vt:variant>
      <vt:variant>
        <vt:i4>0</vt:i4>
      </vt:variant>
      <vt:variant>
        <vt:i4>5</vt:i4>
      </vt:variant>
      <vt:variant>
        <vt:lpwstr/>
      </vt:variant>
      <vt:variant>
        <vt:lpwstr>_Toc79975759</vt:lpwstr>
      </vt:variant>
      <vt:variant>
        <vt:i4>1441854</vt:i4>
      </vt:variant>
      <vt:variant>
        <vt:i4>224</vt:i4>
      </vt:variant>
      <vt:variant>
        <vt:i4>0</vt:i4>
      </vt:variant>
      <vt:variant>
        <vt:i4>5</vt:i4>
      </vt:variant>
      <vt:variant>
        <vt:lpwstr/>
      </vt:variant>
      <vt:variant>
        <vt:lpwstr>_Toc79975758</vt:lpwstr>
      </vt:variant>
      <vt:variant>
        <vt:i4>1638462</vt:i4>
      </vt:variant>
      <vt:variant>
        <vt:i4>218</vt:i4>
      </vt:variant>
      <vt:variant>
        <vt:i4>0</vt:i4>
      </vt:variant>
      <vt:variant>
        <vt:i4>5</vt:i4>
      </vt:variant>
      <vt:variant>
        <vt:lpwstr/>
      </vt:variant>
      <vt:variant>
        <vt:lpwstr>_Toc79975757</vt:lpwstr>
      </vt:variant>
      <vt:variant>
        <vt:i4>1572926</vt:i4>
      </vt:variant>
      <vt:variant>
        <vt:i4>212</vt:i4>
      </vt:variant>
      <vt:variant>
        <vt:i4>0</vt:i4>
      </vt:variant>
      <vt:variant>
        <vt:i4>5</vt:i4>
      </vt:variant>
      <vt:variant>
        <vt:lpwstr/>
      </vt:variant>
      <vt:variant>
        <vt:lpwstr>_Toc79975756</vt:lpwstr>
      </vt:variant>
      <vt:variant>
        <vt:i4>1769534</vt:i4>
      </vt:variant>
      <vt:variant>
        <vt:i4>206</vt:i4>
      </vt:variant>
      <vt:variant>
        <vt:i4>0</vt:i4>
      </vt:variant>
      <vt:variant>
        <vt:i4>5</vt:i4>
      </vt:variant>
      <vt:variant>
        <vt:lpwstr/>
      </vt:variant>
      <vt:variant>
        <vt:lpwstr>_Toc79975755</vt:lpwstr>
      </vt:variant>
      <vt:variant>
        <vt:i4>1703998</vt:i4>
      </vt:variant>
      <vt:variant>
        <vt:i4>200</vt:i4>
      </vt:variant>
      <vt:variant>
        <vt:i4>0</vt:i4>
      </vt:variant>
      <vt:variant>
        <vt:i4>5</vt:i4>
      </vt:variant>
      <vt:variant>
        <vt:lpwstr/>
      </vt:variant>
      <vt:variant>
        <vt:lpwstr>_Toc79975754</vt:lpwstr>
      </vt:variant>
      <vt:variant>
        <vt:i4>1900606</vt:i4>
      </vt:variant>
      <vt:variant>
        <vt:i4>194</vt:i4>
      </vt:variant>
      <vt:variant>
        <vt:i4>0</vt:i4>
      </vt:variant>
      <vt:variant>
        <vt:i4>5</vt:i4>
      </vt:variant>
      <vt:variant>
        <vt:lpwstr/>
      </vt:variant>
      <vt:variant>
        <vt:lpwstr>_Toc79975753</vt:lpwstr>
      </vt:variant>
      <vt:variant>
        <vt:i4>1835070</vt:i4>
      </vt:variant>
      <vt:variant>
        <vt:i4>188</vt:i4>
      </vt:variant>
      <vt:variant>
        <vt:i4>0</vt:i4>
      </vt:variant>
      <vt:variant>
        <vt:i4>5</vt:i4>
      </vt:variant>
      <vt:variant>
        <vt:lpwstr/>
      </vt:variant>
      <vt:variant>
        <vt:lpwstr>_Toc79975752</vt:lpwstr>
      </vt:variant>
      <vt:variant>
        <vt:i4>2031678</vt:i4>
      </vt:variant>
      <vt:variant>
        <vt:i4>182</vt:i4>
      </vt:variant>
      <vt:variant>
        <vt:i4>0</vt:i4>
      </vt:variant>
      <vt:variant>
        <vt:i4>5</vt:i4>
      </vt:variant>
      <vt:variant>
        <vt:lpwstr/>
      </vt:variant>
      <vt:variant>
        <vt:lpwstr>_Toc79975751</vt:lpwstr>
      </vt:variant>
      <vt:variant>
        <vt:i4>1966142</vt:i4>
      </vt:variant>
      <vt:variant>
        <vt:i4>176</vt:i4>
      </vt:variant>
      <vt:variant>
        <vt:i4>0</vt:i4>
      </vt:variant>
      <vt:variant>
        <vt:i4>5</vt:i4>
      </vt:variant>
      <vt:variant>
        <vt:lpwstr/>
      </vt:variant>
      <vt:variant>
        <vt:lpwstr>_Toc79975750</vt:lpwstr>
      </vt:variant>
      <vt:variant>
        <vt:i4>1507391</vt:i4>
      </vt:variant>
      <vt:variant>
        <vt:i4>170</vt:i4>
      </vt:variant>
      <vt:variant>
        <vt:i4>0</vt:i4>
      </vt:variant>
      <vt:variant>
        <vt:i4>5</vt:i4>
      </vt:variant>
      <vt:variant>
        <vt:lpwstr/>
      </vt:variant>
      <vt:variant>
        <vt:lpwstr>_Toc79975749</vt:lpwstr>
      </vt:variant>
      <vt:variant>
        <vt:i4>1441855</vt:i4>
      </vt:variant>
      <vt:variant>
        <vt:i4>164</vt:i4>
      </vt:variant>
      <vt:variant>
        <vt:i4>0</vt:i4>
      </vt:variant>
      <vt:variant>
        <vt:i4>5</vt:i4>
      </vt:variant>
      <vt:variant>
        <vt:lpwstr/>
      </vt:variant>
      <vt:variant>
        <vt:lpwstr>_Toc79975748</vt:lpwstr>
      </vt:variant>
      <vt:variant>
        <vt:i4>1638463</vt:i4>
      </vt:variant>
      <vt:variant>
        <vt:i4>158</vt:i4>
      </vt:variant>
      <vt:variant>
        <vt:i4>0</vt:i4>
      </vt:variant>
      <vt:variant>
        <vt:i4>5</vt:i4>
      </vt:variant>
      <vt:variant>
        <vt:lpwstr/>
      </vt:variant>
      <vt:variant>
        <vt:lpwstr>_Toc79975747</vt:lpwstr>
      </vt:variant>
      <vt:variant>
        <vt:i4>1572927</vt:i4>
      </vt:variant>
      <vt:variant>
        <vt:i4>152</vt:i4>
      </vt:variant>
      <vt:variant>
        <vt:i4>0</vt:i4>
      </vt:variant>
      <vt:variant>
        <vt:i4>5</vt:i4>
      </vt:variant>
      <vt:variant>
        <vt:lpwstr/>
      </vt:variant>
      <vt:variant>
        <vt:lpwstr>_Toc79975746</vt:lpwstr>
      </vt:variant>
      <vt:variant>
        <vt:i4>1769535</vt:i4>
      </vt:variant>
      <vt:variant>
        <vt:i4>146</vt:i4>
      </vt:variant>
      <vt:variant>
        <vt:i4>0</vt:i4>
      </vt:variant>
      <vt:variant>
        <vt:i4>5</vt:i4>
      </vt:variant>
      <vt:variant>
        <vt:lpwstr/>
      </vt:variant>
      <vt:variant>
        <vt:lpwstr>_Toc79975745</vt:lpwstr>
      </vt:variant>
      <vt:variant>
        <vt:i4>1703999</vt:i4>
      </vt:variant>
      <vt:variant>
        <vt:i4>140</vt:i4>
      </vt:variant>
      <vt:variant>
        <vt:i4>0</vt:i4>
      </vt:variant>
      <vt:variant>
        <vt:i4>5</vt:i4>
      </vt:variant>
      <vt:variant>
        <vt:lpwstr/>
      </vt:variant>
      <vt:variant>
        <vt:lpwstr>_Toc79975744</vt:lpwstr>
      </vt:variant>
      <vt:variant>
        <vt:i4>1900607</vt:i4>
      </vt:variant>
      <vt:variant>
        <vt:i4>134</vt:i4>
      </vt:variant>
      <vt:variant>
        <vt:i4>0</vt:i4>
      </vt:variant>
      <vt:variant>
        <vt:i4>5</vt:i4>
      </vt:variant>
      <vt:variant>
        <vt:lpwstr/>
      </vt:variant>
      <vt:variant>
        <vt:lpwstr>_Toc79975743</vt:lpwstr>
      </vt:variant>
      <vt:variant>
        <vt:i4>1835071</vt:i4>
      </vt:variant>
      <vt:variant>
        <vt:i4>128</vt:i4>
      </vt:variant>
      <vt:variant>
        <vt:i4>0</vt:i4>
      </vt:variant>
      <vt:variant>
        <vt:i4>5</vt:i4>
      </vt:variant>
      <vt:variant>
        <vt:lpwstr/>
      </vt:variant>
      <vt:variant>
        <vt:lpwstr>_Toc79975742</vt:lpwstr>
      </vt:variant>
      <vt:variant>
        <vt:i4>2031679</vt:i4>
      </vt:variant>
      <vt:variant>
        <vt:i4>122</vt:i4>
      </vt:variant>
      <vt:variant>
        <vt:i4>0</vt:i4>
      </vt:variant>
      <vt:variant>
        <vt:i4>5</vt:i4>
      </vt:variant>
      <vt:variant>
        <vt:lpwstr/>
      </vt:variant>
      <vt:variant>
        <vt:lpwstr>_Toc79975741</vt:lpwstr>
      </vt:variant>
      <vt:variant>
        <vt:i4>1966143</vt:i4>
      </vt:variant>
      <vt:variant>
        <vt:i4>116</vt:i4>
      </vt:variant>
      <vt:variant>
        <vt:i4>0</vt:i4>
      </vt:variant>
      <vt:variant>
        <vt:i4>5</vt:i4>
      </vt:variant>
      <vt:variant>
        <vt:lpwstr/>
      </vt:variant>
      <vt:variant>
        <vt:lpwstr>_Toc79975740</vt:lpwstr>
      </vt:variant>
      <vt:variant>
        <vt:i4>1507384</vt:i4>
      </vt:variant>
      <vt:variant>
        <vt:i4>110</vt:i4>
      </vt:variant>
      <vt:variant>
        <vt:i4>0</vt:i4>
      </vt:variant>
      <vt:variant>
        <vt:i4>5</vt:i4>
      </vt:variant>
      <vt:variant>
        <vt:lpwstr/>
      </vt:variant>
      <vt:variant>
        <vt:lpwstr>_Toc79975739</vt:lpwstr>
      </vt:variant>
      <vt:variant>
        <vt:i4>1441848</vt:i4>
      </vt:variant>
      <vt:variant>
        <vt:i4>104</vt:i4>
      </vt:variant>
      <vt:variant>
        <vt:i4>0</vt:i4>
      </vt:variant>
      <vt:variant>
        <vt:i4>5</vt:i4>
      </vt:variant>
      <vt:variant>
        <vt:lpwstr/>
      </vt:variant>
      <vt:variant>
        <vt:lpwstr>_Toc79975738</vt:lpwstr>
      </vt:variant>
      <vt:variant>
        <vt:i4>1638456</vt:i4>
      </vt:variant>
      <vt:variant>
        <vt:i4>98</vt:i4>
      </vt:variant>
      <vt:variant>
        <vt:i4>0</vt:i4>
      </vt:variant>
      <vt:variant>
        <vt:i4>5</vt:i4>
      </vt:variant>
      <vt:variant>
        <vt:lpwstr/>
      </vt:variant>
      <vt:variant>
        <vt:lpwstr>_Toc79975737</vt:lpwstr>
      </vt:variant>
      <vt:variant>
        <vt:i4>1572920</vt:i4>
      </vt:variant>
      <vt:variant>
        <vt:i4>92</vt:i4>
      </vt:variant>
      <vt:variant>
        <vt:i4>0</vt:i4>
      </vt:variant>
      <vt:variant>
        <vt:i4>5</vt:i4>
      </vt:variant>
      <vt:variant>
        <vt:lpwstr/>
      </vt:variant>
      <vt:variant>
        <vt:lpwstr>_Toc79975736</vt:lpwstr>
      </vt:variant>
      <vt:variant>
        <vt:i4>1769528</vt:i4>
      </vt:variant>
      <vt:variant>
        <vt:i4>86</vt:i4>
      </vt:variant>
      <vt:variant>
        <vt:i4>0</vt:i4>
      </vt:variant>
      <vt:variant>
        <vt:i4>5</vt:i4>
      </vt:variant>
      <vt:variant>
        <vt:lpwstr/>
      </vt:variant>
      <vt:variant>
        <vt:lpwstr>_Toc79975735</vt:lpwstr>
      </vt:variant>
      <vt:variant>
        <vt:i4>1703992</vt:i4>
      </vt:variant>
      <vt:variant>
        <vt:i4>80</vt:i4>
      </vt:variant>
      <vt:variant>
        <vt:i4>0</vt:i4>
      </vt:variant>
      <vt:variant>
        <vt:i4>5</vt:i4>
      </vt:variant>
      <vt:variant>
        <vt:lpwstr/>
      </vt:variant>
      <vt:variant>
        <vt:lpwstr>_Toc79975734</vt:lpwstr>
      </vt:variant>
      <vt:variant>
        <vt:i4>1900600</vt:i4>
      </vt:variant>
      <vt:variant>
        <vt:i4>74</vt:i4>
      </vt:variant>
      <vt:variant>
        <vt:i4>0</vt:i4>
      </vt:variant>
      <vt:variant>
        <vt:i4>5</vt:i4>
      </vt:variant>
      <vt:variant>
        <vt:lpwstr/>
      </vt:variant>
      <vt:variant>
        <vt:lpwstr>_Toc79975733</vt:lpwstr>
      </vt:variant>
      <vt:variant>
        <vt:i4>1835064</vt:i4>
      </vt:variant>
      <vt:variant>
        <vt:i4>68</vt:i4>
      </vt:variant>
      <vt:variant>
        <vt:i4>0</vt:i4>
      </vt:variant>
      <vt:variant>
        <vt:i4>5</vt:i4>
      </vt:variant>
      <vt:variant>
        <vt:lpwstr/>
      </vt:variant>
      <vt:variant>
        <vt:lpwstr>_Toc79975732</vt:lpwstr>
      </vt:variant>
      <vt:variant>
        <vt:i4>2031672</vt:i4>
      </vt:variant>
      <vt:variant>
        <vt:i4>62</vt:i4>
      </vt:variant>
      <vt:variant>
        <vt:i4>0</vt:i4>
      </vt:variant>
      <vt:variant>
        <vt:i4>5</vt:i4>
      </vt:variant>
      <vt:variant>
        <vt:lpwstr/>
      </vt:variant>
      <vt:variant>
        <vt:lpwstr>_Toc79975731</vt:lpwstr>
      </vt:variant>
      <vt:variant>
        <vt:i4>1966136</vt:i4>
      </vt:variant>
      <vt:variant>
        <vt:i4>56</vt:i4>
      </vt:variant>
      <vt:variant>
        <vt:i4>0</vt:i4>
      </vt:variant>
      <vt:variant>
        <vt:i4>5</vt:i4>
      </vt:variant>
      <vt:variant>
        <vt:lpwstr/>
      </vt:variant>
      <vt:variant>
        <vt:lpwstr>_Toc79975730</vt:lpwstr>
      </vt:variant>
      <vt:variant>
        <vt:i4>1507385</vt:i4>
      </vt:variant>
      <vt:variant>
        <vt:i4>50</vt:i4>
      </vt:variant>
      <vt:variant>
        <vt:i4>0</vt:i4>
      </vt:variant>
      <vt:variant>
        <vt:i4>5</vt:i4>
      </vt:variant>
      <vt:variant>
        <vt:lpwstr/>
      </vt:variant>
      <vt:variant>
        <vt:lpwstr>_Toc79975729</vt:lpwstr>
      </vt:variant>
      <vt:variant>
        <vt:i4>1441849</vt:i4>
      </vt:variant>
      <vt:variant>
        <vt:i4>44</vt:i4>
      </vt:variant>
      <vt:variant>
        <vt:i4>0</vt:i4>
      </vt:variant>
      <vt:variant>
        <vt:i4>5</vt:i4>
      </vt:variant>
      <vt:variant>
        <vt:lpwstr/>
      </vt:variant>
      <vt:variant>
        <vt:lpwstr>_Toc79975728</vt:lpwstr>
      </vt:variant>
      <vt:variant>
        <vt:i4>1638457</vt:i4>
      </vt:variant>
      <vt:variant>
        <vt:i4>38</vt:i4>
      </vt:variant>
      <vt:variant>
        <vt:i4>0</vt:i4>
      </vt:variant>
      <vt:variant>
        <vt:i4>5</vt:i4>
      </vt:variant>
      <vt:variant>
        <vt:lpwstr/>
      </vt:variant>
      <vt:variant>
        <vt:lpwstr>_Toc79975727</vt:lpwstr>
      </vt:variant>
      <vt:variant>
        <vt:i4>1572921</vt:i4>
      </vt:variant>
      <vt:variant>
        <vt:i4>32</vt:i4>
      </vt:variant>
      <vt:variant>
        <vt:i4>0</vt:i4>
      </vt:variant>
      <vt:variant>
        <vt:i4>5</vt:i4>
      </vt:variant>
      <vt:variant>
        <vt:lpwstr/>
      </vt:variant>
      <vt:variant>
        <vt:lpwstr>_Toc79975726</vt:lpwstr>
      </vt:variant>
      <vt:variant>
        <vt:i4>1769529</vt:i4>
      </vt:variant>
      <vt:variant>
        <vt:i4>26</vt:i4>
      </vt:variant>
      <vt:variant>
        <vt:i4>0</vt:i4>
      </vt:variant>
      <vt:variant>
        <vt:i4>5</vt:i4>
      </vt:variant>
      <vt:variant>
        <vt:lpwstr/>
      </vt:variant>
      <vt:variant>
        <vt:lpwstr>_Toc79975725</vt:lpwstr>
      </vt:variant>
      <vt:variant>
        <vt:i4>1703993</vt:i4>
      </vt:variant>
      <vt:variant>
        <vt:i4>20</vt:i4>
      </vt:variant>
      <vt:variant>
        <vt:i4>0</vt:i4>
      </vt:variant>
      <vt:variant>
        <vt:i4>5</vt:i4>
      </vt:variant>
      <vt:variant>
        <vt:lpwstr/>
      </vt:variant>
      <vt:variant>
        <vt:lpwstr>_Toc79975724</vt:lpwstr>
      </vt:variant>
      <vt:variant>
        <vt:i4>1900601</vt:i4>
      </vt:variant>
      <vt:variant>
        <vt:i4>14</vt:i4>
      </vt:variant>
      <vt:variant>
        <vt:i4>0</vt:i4>
      </vt:variant>
      <vt:variant>
        <vt:i4>5</vt:i4>
      </vt:variant>
      <vt:variant>
        <vt:lpwstr/>
      </vt:variant>
      <vt:variant>
        <vt:lpwstr>_Toc79975723</vt:lpwstr>
      </vt:variant>
      <vt:variant>
        <vt:i4>1835065</vt:i4>
      </vt:variant>
      <vt:variant>
        <vt:i4>8</vt:i4>
      </vt:variant>
      <vt:variant>
        <vt:i4>0</vt:i4>
      </vt:variant>
      <vt:variant>
        <vt:i4>5</vt:i4>
      </vt:variant>
      <vt:variant>
        <vt:lpwstr/>
      </vt:variant>
      <vt:variant>
        <vt:lpwstr>_Toc79975722</vt:lpwstr>
      </vt:variant>
      <vt:variant>
        <vt:i4>2031673</vt:i4>
      </vt:variant>
      <vt:variant>
        <vt:i4>2</vt:i4>
      </vt:variant>
      <vt:variant>
        <vt:i4>0</vt:i4>
      </vt:variant>
      <vt:variant>
        <vt:i4>5</vt:i4>
      </vt:variant>
      <vt:variant>
        <vt:lpwstr/>
      </vt:variant>
      <vt:variant>
        <vt:lpwstr>_Toc79975721</vt:lpwstr>
      </vt:variant>
      <vt:variant>
        <vt:i4>4456465</vt:i4>
      </vt:variant>
      <vt:variant>
        <vt:i4>360</vt:i4>
      </vt:variant>
      <vt:variant>
        <vt:i4>0</vt:i4>
      </vt:variant>
      <vt:variant>
        <vt:i4>5</vt:i4>
      </vt:variant>
      <vt:variant>
        <vt:lpwstr>https://www.aph.gov.au/Parliamentary_Business/Bills_Legislation/Bills_Search_Results/Result?bId=r4628</vt:lpwstr>
      </vt:variant>
      <vt:variant>
        <vt:lpwstr/>
      </vt:variant>
      <vt:variant>
        <vt:i4>1703937</vt:i4>
      </vt:variant>
      <vt:variant>
        <vt:i4>321</vt:i4>
      </vt:variant>
      <vt:variant>
        <vt:i4>0</vt:i4>
      </vt:variant>
      <vt:variant>
        <vt:i4>5</vt:i4>
      </vt:variant>
      <vt:variant>
        <vt:lpwstr>https://lmip.gov.au/default.aspx?LMIP/Downloads/EmploymentRegion</vt:lpwstr>
      </vt:variant>
      <vt:variant>
        <vt:lpwstr/>
      </vt:variant>
      <vt:variant>
        <vt:i4>1572931</vt:i4>
      </vt:variant>
      <vt:variant>
        <vt:i4>318</vt:i4>
      </vt:variant>
      <vt:variant>
        <vt:i4>0</vt:i4>
      </vt:variant>
      <vt:variant>
        <vt:i4>5</vt:i4>
      </vt:variant>
      <vt:variant>
        <vt:lpwstr>https://lmip.gov.au/default.aspx?LMIP/Downloads/DisabilityEmploymentServicesData/MonthlyData</vt:lpwstr>
      </vt:variant>
      <vt:variant>
        <vt:lpwstr/>
      </vt:variant>
      <vt:variant>
        <vt:i4>3276849</vt:i4>
      </vt:variant>
      <vt:variant>
        <vt:i4>315</vt:i4>
      </vt:variant>
      <vt:variant>
        <vt:i4>0</vt:i4>
      </vt:variant>
      <vt:variant>
        <vt:i4>5</vt:i4>
      </vt:variant>
      <vt:variant>
        <vt:lpwstr>https://www.dss.gov.au/disability-and-carers-programs-services-disability-employment-services/mid-term-review-of-the-disability-employment-services-des-program</vt:lpwstr>
      </vt:variant>
      <vt:variant>
        <vt:lpwstr/>
      </vt:variant>
      <vt:variant>
        <vt:i4>2949237</vt:i4>
      </vt:variant>
      <vt:variant>
        <vt:i4>312</vt:i4>
      </vt:variant>
      <vt:variant>
        <vt:i4>0</vt:i4>
      </vt:variant>
      <vt:variant>
        <vt:i4>5</vt:i4>
      </vt:variant>
      <vt:variant>
        <vt:lpwstr>https://www.aihw.gov.au/reports/disability/people-with-disability-in-australia/data?page=3</vt:lpwstr>
      </vt:variant>
      <vt:variant>
        <vt:lpwstr/>
      </vt:variant>
      <vt:variant>
        <vt:i4>4063295</vt:i4>
      </vt:variant>
      <vt:variant>
        <vt:i4>309</vt:i4>
      </vt:variant>
      <vt:variant>
        <vt:i4>0</vt:i4>
      </vt:variant>
      <vt:variant>
        <vt:i4>5</vt:i4>
      </vt:variant>
      <vt:variant>
        <vt:lpwstr>https://www.infrastructure.gov.au/transport/disabilities/index.aspx</vt:lpwstr>
      </vt:variant>
      <vt:variant>
        <vt:lpwstr/>
      </vt:variant>
      <vt:variant>
        <vt:i4>6553648</vt:i4>
      </vt:variant>
      <vt:variant>
        <vt:i4>306</vt:i4>
      </vt:variant>
      <vt:variant>
        <vt:i4>0</vt:i4>
      </vt:variant>
      <vt:variant>
        <vt:i4>5</vt:i4>
      </vt:variant>
      <vt:variant>
        <vt:lpwstr>https://www.abs.gov.au/statistics/health/disability/disability-ageing-and-carers-australia-summary-findings/latest-release</vt:lpwstr>
      </vt:variant>
      <vt:variant>
        <vt:lpwstr>data-download</vt:lpwstr>
      </vt:variant>
      <vt:variant>
        <vt:i4>3866679</vt:i4>
      </vt:variant>
      <vt:variant>
        <vt:i4>303</vt:i4>
      </vt:variant>
      <vt:variant>
        <vt:i4>0</vt:i4>
      </vt:variant>
      <vt:variant>
        <vt:i4>5</vt:i4>
      </vt:variant>
      <vt:variant>
        <vt:lpwstr>https://education.nsw.gov.au/teaching-and-learning/disability-learning-and-support/our-disability-strategy/inclusive-education</vt:lpwstr>
      </vt:variant>
      <vt:variant>
        <vt:lpwstr/>
      </vt:variant>
      <vt:variant>
        <vt:i4>786507</vt:i4>
      </vt:variant>
      <vt:variant>
        <vt:i4>300</vt:i4>
      </vt:variant>
      <vt:variant>
        <vt:i4>0</vt:i4>
      </vt:variant>
      <vt:variant>
        <vt:i4>5</vt:i4>
      </vt:variant>
      <vt:variant>
        <vt:lpwstr>https://www.education.vic.gov.au/parents/additional-needs/Pages/default.aspx</vt:lpwstr>
      </vt:variant>
      <vt:variant>
        <vt:lpwstr/>
      </vt:variant>
      <vt:variant>
        <vt:i4>5963802</vt:i4>
      </vt:variant>
      <vt:variant>
        <vt:i4>297</vt:i4>
      </vt:variant>
      <vt:variant>
        <vt:i4>0</vt:i4>
      </vt:variant>
      <vt:variant>
        <vt:i4>5</vt:i4>
      </vt:variant>
      <vt:variant>
        <vt:lpwstr>https://education.qld.gov.au/students/inclusive-education</vt:lpwstr>
      </vt:variant>
      <vt:variant>
        <vt:lpwstr/>
      </vt:variant>
      <vt:variant>
        <vt:i4>6946906</vt:i4>
      </vt:variant>
      <vt:variant>
        <vt:i4>294</vt:i4>
      </vt:variant>
      <vt:variant>
        <vt:i4>0</vt:i4>
      </vt:variant>
      <vt:variant>
        <vt:i4>5</vt:i4>
      </vt:variant>
      <vt:variant>
        <vt:lpwstr>https://alana.org.br/wp-content/uploads/2016/12/A_Summary_of_the_evidence_on_inclusive_education.pdf</vt:lpwstr>
      </vt:variant>
      <vt:variant>
        <vt:lpwstr/>
      </vt:variant>
      <vt:variant>
        <vt:i4>6684778</vt:i4>
      </vt:variant>
      <vt:variant>
        <vt:i4>291</vt:i4>
      </vt:variant>
      <vt:variant>
        <vt:i4>0</vt:i4>
      </vt:variant>
      <vt:variant>
        <vt:i4>5</vt:i4>
      </vt:variant>
      <vt:variant>
        <vt:lpwstr>https://www.domain.com.au/news/sydney-house-prices-reach-record-median-1410133-rising-more-than-1200-in-a-day-in-just-three-months-1075735/</vt:lpwstr>
      </vt:variant>
      <vt:variant>
        <vt:lpwstr/>
      </vt:variant>
      <vt:variant>
        <vt:i4>1310792</vt:i4>
      </vt:variant>
      <vt:variant>
        <vt:i4>288</vt:i4>
      </vt:variant>
      <vt:variant>
        <vt:i4>0</vt:i4>
      </vt:variant>
      <vt:variant>
        <vt:i4>5</vt:i4>
      </vt:variant>
      <vt:variant>
        <vt:lpwstr>https://www.anglicare.asn.au/wp-content/uploads/2021/05/rental-affordability-snapshot-national-report.pdf</vt:lpwstr>
      </vt:variant>
      <vt:variant>
        <vt:lpwstr/>
      </vt:variant>
      <vt:variant>
        <vt:i4>2490479</vt:i4>
      </vt:variant>
      <vt:variant>
        <vt:i4>285</vt:i4>
      </vt:variant>
      <vt:variant>
        <vt:i4>0</vt:i4>
      </vt:variant>
      <vt:variant>
        <vt:i4>5</vt:i4>
      </vt:variant>
      <vt:variant>
        <vt:lpwstr>https://pwd.org.au/no-more-group-homes/</vt:lpwstr>
      </vt:variant>
      <vt:variant>
        <vt:lpwstr/>
      </vt:variant>
      <vt:variant>
        <vt:i4>5374041</vt:i4>
      </vt:variant>
      <vt:variant>
        <vt:i4>282</vt:i4>
      </vt:variant>
      <vt:variant>
        <vt:i4>0</vt:i4>
      </vt:variant>
      <vt:variant>
        <vt:i4>5</vt:i4>
      </vt:variant>
      <vt:variant>
        <vt:lpwstr>https://www.agedcarequality.gov.au/consumers/younger-people-residential-aged-care</vt:lpwstr>
      </vt:variant>
      <vt:variant>
        <vt:lpwstr/>
      </vt:variant>
      <vt:variant>
        <vt:i4>7209055</vt:i4>
      </vt:variant>
      <vt:variant>
        <vt:i4>279</vt:i4>
      </vt:variant>
      <vt:variant>
        <vt:i4>0</vt:i4>
      </vt:variant>
      <vt:variant>
        <vt:i4>5</vt:i4>
      </vt:variant>
      <vt:variant>
        <vt:lpwstr>https://library.bsl.org.au/jspui/bitstream/1/179/1/Castles_Wage1994.pdf</vt:lpwstr>
      </vt:variant>
      <vt:variant>
        <vt:lpwstr/>
      </vt:variant>
      <vt:variant>
        <vt:i4>6881385</vt:i4>
      </vt:variant>
      <vt:variant>
        <vt:i4>276</vt:i4>
      </vt:variant>
      <vt:variant>
        <vt:i4>0</vt:i4>
      </vt:variant>
      <vt:variant>
        <vt:i4>5</vt:i4>
      </vt:variant>
      <vt:variant>
        <vt:lpwstr>https://onlinelibrary.wiley.com/doi/abs/10.1111/ijsw.12283</vt:lpwstr>
      </vt:variant>
      <vt:variant>
        <vt:lpwstr/>
      </vt:variant>
      <vt:variant>
        <vt:i4>852033</vt:i4>
      </vt:variant>
      <vt:variant>
        <vt:i4>273</vt:i4>
      </vt:variant>
      <vt:variant>
        <vt:i4>0</vt:i4>
      </vt:variant>
      <vt:variant>
        <vt:i4>5</vt:i4>
      </vt:variant>
      <vt:variant>
        <vt:lpwstr>https://www.tandfonline.com/doi/abs/10.1080/0312407X.2012.689307</vt:lpwstr>
      </vt:variant>
      <vt:variant>
        <vt:lpwstr/>
      </vt:variant>
      <vt:variant>
        <vt:i4>1835019</vt:i4>
      </vt:variant>
      <vt:variant>
        <vt:i4>270</vt:i4>
      </vt:variant>
      <vt:variant>
        <vt:i4>0</vt:i4>
      </vt:variant>
      <vt:variant>
        <vt:i4>5</vt:i4>
      </vt:variant>
      <vt:variant>
        <vt:lpwstr>https://web.archive.org/web/20140223073240/http://www.ncid.org.au/index.php/employment-first/108-commonwealth-discriminates-against-people-with-intellectual-disability-high-court-rules</vt:lpwstr>
      </vt:variant>
      <vt:variant>
        <vt:lpwstr/>
      </vt:variant>
      <vt:variant>
        <vt:i4>3407971</vt:i4>
      </vt:variant>
      <vt:variant>
        <vt:i4>267</vt:i4>
      </vt:variant>
      <vt:variant>
        <vt:i4>0</vt:i4>
      </vt:variant>
      <vt:variant>
        <vt:i4>5</vt:i4>
      </vt:variant>
      <vt:variant>
        <vt:lpwstr>https://awardviewer.fwo.gov.au/award/show/MA000103</vt:lpwstr>
      </vt:variant>
      <vt:variant>
        <vt:lpwstr>TOPOFBODYPAGE</vt:lpwstr>
      </vt:variant>
      <vt:variant>
        <vt:i4>2687026</vt:i4>
      </vt:variant>
      <vt:variant>
        <vt:i4>264</vt:i4>
      </vt:variant>
      <vt:variant>
        <vt:i4>0</vt:i4>
      </vt:variant>
      <vt:variant>
        <vt:i4>5</vt:i4>
      </vt:variant>
      <vt:variant>
        <vt:lpwstr>https://doi.org/10.1186/s13561-020-00264-1</vt:lpwstr>
      </vt:variant>
      <vt:variant>
        <vt:lpwstr/>
      </vt:variant>
      <vt:variant>
        <vt:i4>2949237</vt:i4>
      </vt:variant>
      <vt:variant>
        <vt:i4>261</vt:i4>
      </vt:variant>
      <vt:variant>
        <vt:i4>0</vt:i4>
      </vt:variant>
      <vt:variant>
        <vt:i4>5</vt:i4>
      </vt:variant>
      <vt:variant>
        <vt:lpwstr>https://www.aihw.gov.au/reports/disability/people-with-disability-in-australia/data?page=3</vt:lpwstr>
      </vt:variant>
      <vt:variant>
        <vt:lpwstr/>
      </vt:variant>
      <vt:variant>
        <vt:i4>5111828</vt:i4>
      </vt:variant>
      <vt:variant>
        <vt:i4>258</vt:i4>
      </vt:variant>
      <vt:variant>
        <vt:i4>0</vt:i4>
      </vt:variant>
      <vt:variant>
        <vt:i4>5</vt:i4>
      </vt:variant>
      <vt:variant>
        <vt:lpwstr>https://www.aihw.gov.au/reports/disability/people-with-disability-in-australia/contents/housing/homelessness-services</vt:lpwstr>
      </vt:variant>
      <vt:variant>
        <vt:lpwstr>Demographics</vt:lpwstr>
      </vt:variant>
      <vt:variant>
        <vt:i4>1376277</vt:i4>
      </vt:variant>
      <vt:variant>
        <vt:i4>255</vt:i4>
      </vt:variant>
      <vt:variant>
        <vt:i4>0</vt:i4>
      </vt:variant>
      <vt:variant>
        <vt:i4>5</vt:i4>
      </vt:variant>
      <vt:variant>
        <vt:lpwstr>https://www.dese.gov.au/work-dole/resources/work-health-and-safety-aggregated-site-audit-report-june-2016</vt:lpwstr>
      </vt:variant>
      <vt:variant>
        <vt:lpwstr/>
      </vt:variant>
      <vt:variant>
        <vt:i4>5308432</vt:i4>
      </vt:variant>
      <vt:variant>
        <vt:i4>252</vt:i4>
      </vt:variant>
      <vt:variant>
        <vt:i4>0</vt:i4>
      </vt:variant>
      <vt:variant>
        <vt:i4>5</vt:i4>
      </vt:variant>
      <vt:variant>
        <vt:lpwstr>https://www.aph.gov.au/Parliamentary_Business/Senate_estimates/ee/2020-21_Budget_estimates</vt:lpwstr>
      </vt:variant>
      <vt:variant>
        <vt:lpwstr/>
      </vt:variant>
      <vt:variant>
        <vt:i4>6094868</vt:i4>
      </vt:variant>
      <vt:variant>
        <vt:i4>249</vt:i4>
      </vt:variant>
      <vt:variant>
        <vt:i4>0</vt:i4>
      </vt:variant>
      <vt:variant>
        <vt:i4>5</vt:i4>
      </vt:variant>
      <vt:variant>
        <vt:lpwstr>https://theconversation.com/new-finding-jobseekers-subject-to-obligations-take-longer-to-find-work-162093</vt:lpwstr>
      </vt:variant>
      <vt:variant>
        <vt:lpwstr/>
      </vt:variant>
      <vt:variant>
        <vt:i4>2752561</vt:i4>
      </vt:variant>
      <vt:variant>
        <vt:i4>246</vt:i4>
      </vt:variant>
      <vt:variant>
        <vt:i4>0</vt:i4>
      </vt:variant>
      <vt:variant>
        <vt:i4>5</vt:i4>
      </vt:variant>
      <vt:variant>
        <vt:lpwstr>https://www.dese.gov.au/employment-research-and-statistics/resources/employment-services-outcomes-tables-january-2020-december-2020</vt:lpwstr>
      </vt:variant>
      <vt:variant>
        <vt:lpwstr/>
      </vt:variant>
      <vt:variant>
        <vt:i4>2293873</vt:i4>
      </vt:variant>
      <vt:variant>
        <vt:i4>243</vt:i4>
      </vt:variant>
      <vt:variant>
        <vt:i4>0</vt:i4>
      </vt:variant>
      <vt:variant>
        <vt:i4>5</vt:i4>
      </vt:variant>
      <vt:variant>
        <vt:lpwstr>https://www.cfecfw.asn.au/treating-families-fairly/</vt:lpwstr>
      </vt:variant>
      <vt:variant>
        <vt:lpwstr/>
      </vt:variant>
      <vt:variant>
        <vt:i4>3866743</vt:i4>
      </vt:variant>
      <vt:variant>
        <vt:i4>240</vt:i4>
      </vt:variant>
      <vt:variant>
        <vt:i4>0</vt:i4>
      </vt:variant>
      <vt:variant>
        <vt:i4>5</vt:i4>
      </vt:variant>
      <vt:variant>
        <vt:lpwstr>https://www.aph.gov.au/DocumentStore.ashx?id=9f803a7e-224b-4180-9b7c-759bec746150&amp;subId=707620</vt:lpwstr>
      </vt:variant>
      <vt:variant>
        <vt:lpwstr/>
      </vt:variant>
      <vt:variant>
        <vt:i4>2293873</vt:i4>
      </vt:variant>
      <vt:variant>
        <vt:i4>237</vt:i4>
      </vt:variant>
      <vt:variant>
        <vt:i4>0</vt:i4>
      </vt:variant>
      <vt:variant>
        <vt:i4>5</vt:i4>
      </vt:variant>
      <vt:variant>
        <vt:lpwstr>https://www.cfecfw.asn.au/treating-families-fairly/</vt:lpwstr>
      </vt:variant>
      <vt:variant>
        <vt:lpwstr/>
      </vt:variant>
      <vt:variant>
        <vt:i4>4980813</vt:i4>
      </vt:variant>
      <vt:variant>
        <vt:i4>231</vt:i4>
      </vt:variant>
      <vt:variant>
        <vt:i4>0</vt:i4>
      </vt:variant>
      <vt:variant>
        <vt:i4>5</vt:i4>
      </vt:variant>
      <vt:variant>
        <vt:lpwstr>https://www.aph.gov.au/Parliamentary_Business/Bills_Legislation/bd/bd1112a/12bd116</vt:lpwstr>
      </vt:variant>
      <vt:variant>
        <vt:lpwstr/>
      </vt:variant>
      <vt:variant>
        <vt:i4>3276849</vt:i4>
      </vt:variant>
      <vt:variant>
        <vt:i4>228</vt:i4>
      </vt:variant>
      <vt:variant>
        <vt:i4>0</vt:i4>
      </vt:variant>
      <vt:variant>
        <vt:i4>5</vt:i4>
      </vt:variant>
      <vt:variant>
        <vt:lpwstr>https://www.dss.gov.au/disability-and-carers-programs-services-disability-employment-services/mid-term-review-of-the-disability-employment-services-des-program</vt:lpwstr>
      </vt:variant>
      <vt:variant>
        <vt:lpwstr/>
      </vt:variant>
      <vt:variant>
        <vt:i4>6094917</vt:i4>
      </vt:variant>
      <vt:variant>
        <vt:i4>225</vt:i4>
      </vt:variant>
      <vt:variant>
        <vt:i4>0</vt:i4>
      </vt:variant>
      <vt:variant>
        <vt:i4>5</vt:i4>
      </vt:variant>
      <vt:variant>
        <vt:lpwstr>https://humanrights.gov.au/our-work/legal/submission/submission-response-national-disability-strategy-position-paper-2020</vt:lpwstr>
      </vt:variant>
      <vt:variant>
        <vt:lpwstr/>
      </vt:variant>
      <vt:variant>
        <vt:i4>6750267</vt:i4>
      </vt:variant>
      <vt:variant>
        <vt:i4>222</vt:i4>
      </vt:variant>
      <vt:variant>
        <vt:i4>0</vt:i4>
      </vt:variant>
      <vt:variant>
        <vt:i4>5</vt:i4>
      </vt:variant>
      <vt:variant>
        <vt:lpwstr>https://www.dss.gov.au/disability-and-carers-research-and-data/making-it-easier-for-small-business-to-employ-people-with-disability-research-report</vt:lpwstr>
      </vt:variant>
      <vt:variant>
        <vt:lpwstr/>
      </vt:variant>
      <vt:variant>
        <vt:i4>3276849</vt:i4>
      </vt:variant>
      <vt:variant>
        <vt:i4>219</vt:i4>
      </vt:variant>
      <vt:variant>
        <vt:i4>0</vt:i4>
      </vt:variant>
      <vt:variant>
        <vt:i4>5</vt:i4>
      </vt:variant>
      <vt:variant>
        <vt:lpwstr>https://www.dss.gov.au/disability-and-carers-programs-services-disability-employment-services/mid-term-review-of-the-disability-employment-services-des-program</vt:lpwstr>
      </vt:variant>
      <vt:variant>
        <vt:lpwstr/>
      </vt:variant>
      <vt:variant>
        <vt:i4>1769537</vt:i4>
      </vt:variant>
      <vt:variant>
        <vt:i4>216</vt:i4>
      </vt:variant>
      <vt:variant>
        <vt:i4>0</vt:i4>
      </vt:variant>
      <vt:variant>
        <vt:i4>5</vt:i4>
      </vt:variant>
      <vt:variant>
        <vt:lpwstr>https://theguardian.com/australia-news/2020/nov/21/robodebt-related-trauma-the-victims-still-paying-for-australias-unlawful-welfare-crackdown</vt:lpwstr>
      </vt:variant>
      <vt:variant>
        <vt:lpwstr/>
      </vt:variant>
      <vt:variant>
        <vt:i4>1835046</vt:i4>
      </vt:variant>
      <vt:variant>
        <vt:i4>213</vt:i4>
      </vt:variant>
      <vt:variant>
        <vt:i4>0</vt:i4>
      </vt:variant>
      <vt:variant>
        <vt:i4>5</vt:i4>
      </vt:variant>
      <vt:variant>
        <vt:lpwstr>https://pwd.org.au/wp-content/uploads/2021/07/25.6.2021-Joint-Letter-to-AG-Cash-re-DDA-Reasonable-Adjustments_FINAL.pdf</vt:lpwstr>
      </vt:variant>
      <vt:variant>
        <vt:lpwstr/>
      </vt:variant>
      <vt:variant>
        <vt:i4>4980819</vt:i4>
      </vt:variant>
      <vt:variant>
        <vt:i4>210</vt:i4>
      </vt:variant>
      <vt:variant>
        <vt:i4>0</vt:i4>
      </vt:variant>
      <vt:variant>
        <vt:i4>5</vt:i4>
      </vt:variant>
      <vt:variant>
        <vt:lpwstr>https://www.landers.com.au/legal-insights-news/disability-discrimination-reasonable-requirements-v-reasonable-adjustments</vt:lpwstr>
      </vt:variant>
      <vt:variant>
        <vt:lpwstr/>
      </vt:variant>
      <vt:variant>
        <vt:i4>6750316</vt:i4>
      </vt:variant>
      <vt:variant>
        <vt:i4>207</vt:i4>
      </vt:variant>
      <vt:variant>
        <vt:i4>0</vt:i4>
      </vt:variant>
      <vt:variant>
        <vt:i4>5</vt:i4>
      </vt:variant>
      <vt:variant>
        <vt:lpwstr>https://pwd.org.au/media-release-disability-community-calls-for-reform-after-discrimination-claims-become-impossible-to-prove/</vt:lpwstr>
      </vt:variant>
      <vt:variant>
        <vt:lpwstr/>
      </vt:variant>
      <vt:variant>
        <vt:i4>65560</vt:i4>
      </vt:variant>
      <vt:variant>
        <vt:i4>204</vt:i4>
      </vt:variant>
      <vt:variant>
        <vt:i4>0</vt:i4>
      </vt:variant>
      <vt:variant>
        <vt:i4>5</vt:i4>
      </vt:variant>
      <vt:variant>
        <vt:lpwstr>https://eprints.qut.edu.au/59604/</vt:lpwstr>
      </vt:variant>
      <vt:variant>
        <vt:lpwstr/>
      </vt:variant>
      <vt:variant>
        <vt:i4>3735582</vt:i4>
      </vt:variant>
      <vt:variant>
        <vt:i4>201</vt:i4>
      </vt:variant>
      <vt:variant>
        <vt:i4>0</vt:i4>
      </vt:variant>
      <vt:variant>
        <vt:i4>5</vt:i4>
      </vt:variant>
      <vt:variant>
        <vt:lpwstr>https://www.jobaccess.gov.au/sites/default/files/documents/06_2019/overview-supported-wage-system-open-employment.pdf</vt:lpwstr>
      </vt:variant>
      <vt:variant>
        <vt:lpwstr/>
      </vt:variant>
      <vt:variant>
        <vt:i4>6750316</vt:i4>
      </vt:variant>
      <vt:variant>
        <vt:i4>198</vt:i4>
      </vt:variant>
      <vt:variant>
        <vt:i4>0</vt:i4>
      </vt:variant>
      <vt:variant>
        <vt:i4>5</vt:i4>
      </vt:variant>
      <vt:variant>
        <vt:lpwstr>https://pwd.org.au/media-release-disability-community-calls-for-reform-after-discrimination-claims-become-impossible-to-prove/</vt:lpwstr>
      </vt:variant>
      <vt:variant>
        <vt:lpwstr/>
      </vt:variant>
      <vt:variant>
        <vt:i4>6750267</vt:i4>
      </vt:variant>
      <vt:variant>
        <vt:i4>195</vt:i4>
      </vt:variant>
      <vt:variant>
        <vt:i4>0</vt:i4>
      </vt:variant>
      <vt:variant>
        <vt:i4>5</vt:i4>
      </vt:variant>
      <vt:variant>
        <vt:lpwstr>https://www.dss.gov.au/disability-and-carers-research-and-data/making-it-easier-for-small-business-to-employ-people-with-disability-research-report</vt:lpwstr>
      </vt:variant>
      <vt:variant>
        <vt:lpwstr/>
      </vt:variant>
      <vt:variant>
        <vt:i4>5308471</vt:i4>
      </vt:variant>
      <vt:variant>
        <vt:i4>192</vt:i4>
      </vt:variant>
      <vt:variant>
        <vt:i4>0</vt:i4>
      </vt:variant>
      <vt:variant>
        <vt:i4>5</vt:i4>
      </vt:variant>
      <vt:variant>
        <vt:lpwstr>https://humanrights.gov.au/our-work/disability-rights/publications/willing-work-national-inquiry-employment-discrimination?_ga=2.79364956.936730138.1625022294-967996397.1625022294</vt:lpwstr>
      </vt:variant>
      <vt:variant>
        <vt:lpwstr/>
      </vt:variant>
      <vt:variant>
        <vt:i4>2424901</vt:i4>
      </vt:variant>
      <vt:variant>
        <vt:i4>189</vt:i4>
      </vt:variant>
      <vt:variant>
        <vt:i4>0</vt:i4>
      </vt:variant>
      <vt:variant>
        <vt:i4>5</vt:i4>
      </vt:variant>
      <vt:variant>
        <vt:lpwstr>https://www.alrc.gov.au/publication/equality-capacity-and-disability-in-commonwealth-laws-ip-44/equality-capacity-and-disability-in-commonwealth-laws/specific-legislative-areas/</vt:lpwstr>
      </vt:variant>
      <vt:variant>
        <vt:lpwstr>_ftnref192</vt:lpwstr>
      </vt:variant>
      <vt:variant>
        <vt:i4>1704028</vt:i4>
      </vt:variant>
      <vt:variant>
        <vt:i4>186</vt:i4>
      </vt:variant>
      <vt:variant>
        <vt:i4>0</vt:i4>
      </vt:variant>
      <vt:variant>
        <vt:i4>5</vt:i4>
      </vt:variant>
      <vt:variant>
        <vt:lpwstr>https://guides.dss.gov.au/guide-social-security-law/3/1/11/30</vt:lpwstr>
      </vt:variant>
      <vt:variant>
        <vt:lpwstr/>
      </vt:variant>
      <vt:variant>
        <vt:i4>458821</vt:i4>
      </vt:variant>
      <vt:variant>
        <vt:i4>183</vt:i4>
      </vt:variant>
      <vt:variant>
        <vt:i4>0</vt:i4>
      </vt:variant>
      <vt:variant>
        <vt:i4>5</vt:i4>
      </vt:variant>
      <vt:variant>
        <vt:lpwstr>https://guides.dss.gov.au/guide-social-security-law/3/6/1/100</vt:lpwstr>
      </vt:variant>
      <vt:variant>
        <vt:lpwstr/>
      </vt:variant>
      <vt:variant>
        <vt:i4>458829</vt:i4>
      </vt:variant>
      <vt:variant>
        <vt:i4>180</vt:i4>
      </vt:variant>
      <vt:variant>
        <vt:i4>0</vt:i4>
      </vt:variant>
      <vt:variant>
        <vt:i4>5</vt:i4>
      </vt:variant>
      <vt:variant>
        <vt:lpwstr>https://guides.dss.gov.au/guide-social-security-law/5/1/8/10</vt:lpwstr>
      </vt:variant>
      <vt:variant>
        <vt:lpwstr/>
      </vt:variant>
      <vt:variant>
        <vt:i4>6815807</vt:i4>
      </vt:variant>
      <vt:variant>
        <vt:i4>177</vt:i4>
      </vt:variant>
      <vt:variant>
        <vt:i4>0</vt:i4>
      </vt:variant>
      <vt:variant>
        <vt:i4>5</vt:i4>
      </vt:variant>
      <vt:variant>
        <vt:lpwstr>https://www.servicesaustralia.gov.au/individuals/topics/income-test-pensions/30406</vt:lpwstr>
      </vt:variant>
      <vt:variant>
        <vt:lpwstr/>
      </vt:variant>
      <vt:variant>
        <vt:i4>458813</vt:i4>
      </vt:variant>
      <vt:variant>
        <vt:i4>174</vt:i4>
      </vt:variant>
      <vt:variant>
        <vt:i4>0</vt:i4>
      </vt:variant>
      <vt:variant>
        <vt:i4>5</vt:i4>
      </vt:variant>
      <vt:variant>
        <vt:lpwstr>https://www.aph.gov.au/About_Parliament/Parliamentary_Departments/Parliamentary_Library/pubs/BN/1011/SSPayments1</vt:lpwstr>
      </vt:variant>
      <vt:variant>
        <vt:lpwstr/>
      </vt:variant>
      <vt:variant>
        <vt:i4>5308432</vt:i4>
      </vt:variant>
      <vt:variant>
        <vt:i4>171</vt:i4>
      </vt:variant>
      <vt:variant>
        <vt:i4>0</vt:i4>
      </vt:variant>
      <vt:variant>
        <vt:i4>5</vt:i4>
      </vt:variant>
      <vt:variant>
        <vt:lpwstr>https://www.aph.gov.au/Parliamentary_Business/Senate_estimates/ee/2020-21_Budget_estimates</vt:lpwstr>
      </vt:variant>
      <vt:variant>
        <vt:lpwstr/>
      </vt:variant>
      <vt:variant>
        <vt:i4>6553648</vt:i4>
      </vt:variant>
      <vt:variant>
        <vt:i4>168</vt:i4>
      </vt:variant>
      <vt:variant>
        <vt:i4>0</vt:i4>
      </vt:variant>
      <vt:variant>
        <vt:i4>5</vt:i4>
      </vt:variant>
      <vt:variant>
        <vt:lpwstr>https://www.abs.gov.au/statistics/health/disability/disability-ageing-and-carers-australia-summary-findings/latest-release</vt:lpwstr>
      </vt:variant>
      <vt:variant>
        <vt:lpwstr>data-download</vt:lpwstr>
      </vt:variant>
      <vt:variant>
        <vt:i4>5111828</vt:i4>
      </vt:variant>
      <vt:variant>
        <vt:i4>165</vt:i4>
      </vt:variant>
      <vt:variant>
        <vt:i4>0</vt:i4>
      </vt:variant>
      <vt:variant>
        <vt:i4>5</vt:i4>
      </vt:variant>
      <vt:variant>
        <vt:lpwstr>https://www.aihw.gov.au/reports/disability/people-with-disability-in-australia/contents/housing/homelessness-services</vt:lpwstr>
      </vt:variant>
      <vt:variant>
        <vt:lpwstr>Demographics</vt:lpwstr>
      </vt:variant>
      <vt:variant>
        <vt:i4>5701652</vt:i4>
      </vt:variant>
      <vt:variant>
        <vt:i4>162</vt:i4>
      </vt:variant>
      <vt:variant>
        <vt:i4>0</vt:i4>
      </vt:variant>
      <vt:variant>
        <vt:i4>5</vt:i4>
      </vt:variant>
      <vt:variant>
        <vt:lpwstr>https://www.aph.gov.au/Parliamentary_Business/Senate_estimates/ca/2020-21_Budget_estimates</vt:lpwstr>
      </vt:variant>
      <vt:variant>
        <vt:lpwstr/>
      </vt:variant>
      <vt:variant>
        <vt:i4>131078</vt:i4>
      </vt:variant>
      <vt:variant>
        <vt:i4>159</vt:i4>
      </vt:variant>
      <vt:variant>
        <vt:i4>0</vt:i4>
      </vt:variant>
      <vt:variant>
        <vt:i4>5</vt:i4>
      </vt:variant>
      <vt:variant>
        <vt:lpwstr>https://guides.dss.gov.au/guide-social-security-law/1/1/p/65</vt:lpwstr>
      </vt:variant>
      <vt:variant>
        <vt:lpwstr/>
      </vt:variant>
      <vt:variant>
        <vt:i4>1572931</vt:i4>
      </vt:variant>
      <vt:variant>
        <vt:i4>156</vt:i4>
      </vt:variant>
      <vt:variant>
        <vt:i4>0</vt:i4>
      </vt:variant>
      <vt:variant>
        <vt:i4>5</vt:i4>
      </vt:variant>
      <vt:variant>
        <vt:lpwstr>https://lmip.gov.au/default.aspx?LMIP/Downloads/DisabilityEmploymentServicesData/MonthlyData</vt:lpwstr>
      </vt:variant>
      <vt:variant>
        <vt:lpwstr/>
      </vt:variant>
      <vt:variant>
        <vt:i4>2949246</vt:i4>
      </vt:variant>
      <vt:variant>
        <vt:i4>153</vt:i4>
      </vt:variant>
      <vt:variant>
        <vt:i4>0</vt:i4>
      </vt:variant>
      <vt:variant>
        <vt:i4>5</vt:i4>
      </vt:variant>
      <vt:variant>
        <vt:lpwstr>https://apo.org.au/sites/default/files/resource-files/2018-10/apo-nid216806.pdf</vt:lpwstr>
      </vt:variant>
      <vt:variant>
        <vt:lpwstr/>
      </vt:variant>
      <vt:variant>
        <vt:i4>2424949</vt:i4>
      </vt:variant>
      <vt:variant>
        <vt:i4>150</vt:i4>
      </vt:variant>
      <vt:variant>
        <vt:i4>0</vt:i4>
      </vt:variant>
      <vt:variant>
        <vt:i4>5</vt:i4>
      </vt:variant>
      <vt:variant>
        <vt:lpwstr>https://onlinelibrary.wiley.com/doi/abs/10.5694/mja2.50727</vt:lpwstr>
      </vt:variant>
      <vt:variant>
        <vt:lpwstr/>
      </vt:variant>
      <vt:variant>
        <vt:i4>6422570</vt:i4>
      </vt:variant>
      <vt:variant>
        <vt:i4>147</vt:i4>
      </vt:variant>
      <vt:variant>
        <vt:i4>0</vt:i4>
      </vt:variant>
      <vt:variant>
        <vt:i4>5</vt:i4>
      </vt:variant>
      <vt:variant>
        <vt:lpwstr>https://doi.org/10.1071/PY17082</vt:lpwstr>
      </vt:variant>
      <vt:variant>
        <vt:lpwstr/>
      </vt:variant>
      <vt:variant>
        <vt:i4>393285</vt:i4>
      </vt:variant>
      <vt:variant>
        <vt:i4>144</vt:i4>
      </vt:variant>
      <vt:variant>
        <vt:i4>0</vt:i4>
      </vt:variant>
      <vt:variant>
        <vt:i4>5</vt:i4>
      </vt:variant>
      <vt:variant>
        <vt:lpwstr>https://guides.dss.gov.au/guide-social-security-law/3/6/1/110</vt:lpwstr>
      </vt:variant>
      <vt:variant>
        <vt:lpwstr/>
      </vt:variant>
      <vt:variant>
        <vt:i4>4849676</vt:i4>
      </vt:variant>
      <vt:variant>
        <vt:i4>141</vt:i4>
      </vt:variant>
      <vt:variant>
        <vt:i4>0</vt:i4>
      </vt:variant>
      <vt:variant>
        <vt:i4>5</vt:i4>
      </vt:variant>
      <vt:variant>
        <vt:lpwstr>https://disability.royalcommission.gov.au/publications/research-report-nature-and-extent-violence-abuse-neglect-and-exploitation-against-people-disability-australia</vt:lpwstr>
      </vt:variant>
      <vt:variant>
        <vt:lpwstr/>
      </vt:variant>
      <vt:variant>
        <vt:i4>6946869</vt:i4>
      </vt:variant>
      <vt:variant>
        <vt:i4>138</vt:i4>
      </vt:variant>
      <vt:variant>
        <vt:i4>0</vt:i4>
      </vt:variant>
      <vt:variant>
        <vt:i4>5</vt:i4>
      </vt:variant>
      <vt:variant>
        <vt:lpwstr>https://humanrights.gov.au/our-work/rights-and-freedoms/rights-non-citizens</vt:lpwstr>
      </vt:variant>
      <vt:variant>
        <vt:lpwstr/>
      </vt:variant>
      <vt:variant>
        <vt:i4>5308432</vt:i4>
      </vt:variant>
      <vt:variant>
        <vt:i4>135</vt:i4>
      </vt:variant>
      <vt:variant>
        <vt:i4>0</vt:i4>
      </vt:variant>
      <vt:variant>
        <vt:i4>5</vt:i4>
      </vt:variant>
      <vt:variant>
        <vt:lpwstr>https://www.aph.gov.au/Parliamentary_Business/Senate_estimates/ee/2020-21_Budget_estimates</vt:lpwstr>
      </vt:variant>
      <vt:variant>
        <vt:lpwstr/>
      </vt:variant>
      <vt:variant>
        <vt:i4>393237</vt:i4>
      </vt:variant>
      <vt:variant>
        <vt:i4>132</vt:i4>
      </vt:variant>
      <vt:variant>
        <vt:i4>0</vt:i4>
      </vt:variant>
      <vt:variant>
        <vt:i4>5</vt:i4>
      </vt:variant>
      <vt:variant>
        <vt:lpwstr>https://guides.dss.gov.au/guide-social-security-law/1/1/d/115</vt:lpwstr>
      </vt:variant>
      <vt:variant>
        <vt:lpwstr/>
      </vt:variant>
      <vt:variant>
        <vt:i4>458770</vt:i4>
      </vt:variant>
      <vt:variant>
        <vt:i4>129</vt:i4>
      </vt:variant>
      <vt:variant>
        <vt:i4>0</vt:i4>
      </vt:variant>
      <vt:variant>
        <vt:i4>5</vt:i4>
      </vt:variant>
      <vt:variant>
        <vt:lpwstr>https://guides.dss.gov.au/guide-social-security-law/1/1/a/30</vt:lpwstr>
      </vt:variant>
      <vt:variant>
        <vt:lpwstr/>
      </vt:variant>
      <vt:variant>
        <vt:i4>8192122</vt:i4>
      </vt:variant>
      <vt:variant>
        <vt:i4>126</vt:i4>
      </vt:variant>
      <vt:variant>
        <vt:i4>0</vt:i4>
      </vt:variant>
      <vt:variant>
        <vt:i4>5</vt:i4>
      </vt:variant>
      <vt:variant>
        <vt:lpwstr>https://www.abc.net.au/news/2019-09-12/disability-support-pension-applicants-diverted-to-newstart/11486164</vt:lpwstr>
      </vt:variant>
      <vt:variant>
        <vt:lpwstr/>
      </vt:variant>
      <vt:variant>
        <vt:i4>5701658</vt:i4>
      </vt:variant>
      <vt:variant>
        <vt:i4>123</vt:i4>
      </vt:variant>
      <vt:variant>
        <vt:i4>0</vt:i4>
      </vt:variant>
      <vt:variant>
        <vt:i4>5</vt:i4>
      </vt:variant>
      <vt:variant>
        <vt:lpwstr>https://formerministers.dss.gov.au/13610/updated-impairment-tables-for-disability-support-pensioners/</vt:lpwstr>
      </vt:variant>
      <vt:variant>
        <vt:lpwstr/>
      </vt:variant>
      <vt:variant>
        <vt:i4>983047</vt:i4>
      </vt:variant>
      <vt:variant>
        <vt:i4>120</vt:i4>
      </vt:variant>
      <vt:variant>
        <vt:i4>0</vt:i4>
      </vt:variant>
      <vt:variant>
        <vt:i4>5</vt:i4>
      </vt:variant>
      <vt:variant>
        <vt:lpwstr>https://aifs.gov.au/publications/evaluating-new-income-management-northern-territory</vt:lpwstr>
      </vt:variant>
      <vt:variant>
        <vt:lpwstr/>
      </vt:variant>
      <vt:variant>
        <vt:i4>786509</vt:i4>
      </vt:variant>
      <vt:variant>
        <vt:i4>117</vt:i4>
      </vt:variant>
      <vt:variant>
        <vt:i4>0</vt:i4>
      </vt:variant>
      <vt:variant>
        <vt:i4>5</vt:i4>
      </vt:variant>
      <vt:variant>
        <vt:lpwstr>https://doi.org/10.1080/10361146.2021.1884646</vt:lpwstr>
      </vt:variant>
      <vt:variant>
        <vt:lpwstr/>
      </vt:variant>
      <vt:variant>
        <vt:i4>917585</vt:i4>
      </vt:variant>
      <vt:variant>
        <vt:i4>114</vt:i4>
      </vt:variant>
      <vt:variant>
        <vt:i4>0</vt:i4>
      </vt:variant>
      <vt:variant>
        <vt:i4>5</vt:i4>
      </vt:variant>
      <vt:variant>
        <vt:lpwstr>https://data.gov.au/dataset/ds-dga-e5a6ca38-b17c-4e65-af70-84e7759a0ffa/distribution/dist-dga-0c6eca69-601e-453b-a889-edb0a553a975/details?q=</vt:lpwstr>
      </vt:variant>
      <vt:variant>
        <vt:lpwstr/>
      </vt:variant>
      <vt:variant>
        <vt:i4>196686</vt:i4>
      </vt:variant>
      <vt:variant>
        <vt:i4>111</vt:i4>
      </vt:variant>
      <vt:variant>
        <vt:i4>0</vt:i4>
      </vt:variant>
      <vt:variant>
        <vt:i4>5</vt:i4>
      </vt:variant>
      <vt:variant>
        <vt:lpwstr>https://www.abc.net.au/news/2020-12-29/system-outage-affects-nt-basics-card/13018000</vt:lpwstr>
      </vt:variant>
      <vt:variant>
        <vt:lpwstr/>
      </vt:variant>
      <vt:variant>
        <vt:i4>393245</vt:i4>
      </vt:variant>
      <vt:variant>
        <vt:i4>108</vt:i4>
      </vt:variant>
      <vt:variant>
        <vt:i4>0</vt:i4>
      </vt:variant>
      <vt:variant>
        <vt:i4>5</vt:i4>
      </vt:variant>
      <vt:variant>
        <vt:lpwstr>https://ssrn.com/abstract=3478563</vt:lpwstr>
      </vt:variant>
      <vt:variant>
        <vt:lpwstr/>
      </vt:variant>
      <vt:variant>
        <vt:i4>6225932</vt:i4>
      </vt:variant>
      <vt:variant>
        <vt:i4>105</vt:i4>
      </vt:variant>
      <vt:variant>
        <vt:i4>0</vt:i4>
      </vt:variant>
      <vt:variant>
        <vt:i4>5</vt:i4>
      </vt:variant>
      <vt:variant>
        <vt:lpwstr>https://humanrights.gov.au/our-work/suspension-and-reinstatement-rda-and-special-measures-nter-0</vt:lpwstr>
      </vt:variant>
      <vt:variant>
        <vt:lpwstr/>
      </vt:variant>
      <vt:variant>
        <vt:i4>6291583</vt:i4>
      </vt:variant>
      <vt:variant>
        <vt:i4>102</vt:i4>
      </vt:variant>
      <vt:variant>
        <vt:i4>0</vt:i4>
      </vt:variant>
      <vt:variant>
        <vt:i4>5</vt:i4>
      </vt:variant>
      <vt:variant>
        <vt:lpwstr>https://www.aph.gov.au/About_Parliament/Parliamentary_Departments/Parliamentary_Library/pubs/BN/2011-2012/IncomeManagementOverview</vt:lpwstr>
      </vt:variant>
      <vt:variant>
        <vt:lpwstr>_Toc328056489</vt:lpwstr>
      </vt:variant>
      <vt:variant>
        <vt:i4>6881333</vt:i4>
      </vt:variant>
      <vt:variant>
        <vt:i4>99</vt:i4>
      </vt:variant>
      <vt:variant>
        <vt:i4>0</vt:i4>
      </vt:variant>
      <vt:variant>
        <vt:i4>5</vt:i4>
      </vt:variant>
      <vt:variant>
        <vt:lpwstr>https://www.dss.gov.au/disability-and-carers/supporting-people-with-disability/resources-supporting-people-with-disability/australian-government-plan-to-improve-outcomes-for-aboriginal-and-torres-strait-islander-people-with-disability</vt:lpwstr>
      </vt:variant>
      <vt:variant>
        <vt:lpwstr/>
      </vt:variant>
      <vt:variant>
        <vt:i4>7864426</vt:i4>
      </vt:variant>
      <vt:variant>
        <vt:i4>96</vt:i4>
      </vt:variant>
      <vt:variant>
        <vt:i4>0</vt:i4>
      </vt:variant>
      <vt:variant>
        <vt:i4>5</vt:i4>
      </vt:variant>
      <vt:variant>
        <vt:lpwstr>https://www.aph.gov.au/Parliamentary_Business/Committees/Senate/Community_Affairs/DisabilitySupportPensio/Submissions</vt:lpwstr>
      </vt:variant>
      <vt:variant>
        <vt:lpwstr/>
      </vt:variant>
      <vt:variant>
        <vt:i4>5570683</vt:i4>
      </vt:variant>
      <vt:variant>
        <vt:i4>93</vt:i4>
      </vt:variant>
      <vt:variant>
        <vt:i4>0</vt:i4>
      </vt:variant>
      <vt:variant>
        <vt:i4>5</vt:i4>
      </vt:variant>
      <vt:variant>
        <vt:lpwstr>https://fpdn.org.au/wp-content/uploads/2018/07/Culture-is-Inclusion-exec-summary-_2.pdf</vt:lpwstr>
      </vt:variant>
      <vt:variant>
        <vt:lpwstr/>
      </vt:variant>
      <vt:variant>
        <vt:i4>7143537</vt:i4>
      </vt:variant>
      <vt:variant>
        <vt:i4>90</vt:i4>
      </vt:variant>
      <vt:variant>
        <vt:i4>0</vt:i4>
      </vt:variant>
      <vt:variant>
        <vt:i4>5</vt:i4>
      </vt:variant>
      <vt:variant>
        <vt:lpwstr>https://www.abs.gov.au/articles/aboriginal-and-torres-strait-islander-people-disability</vt:lpwstr>
      </vt:variant>
      <vt:variant>
        <vt:lpwstr/>
      </vt:variant>
      <vt:variant>
        <vt:i4>1572931</vt:i4>
      </vt:variant>
      <vt:variant>
        <vt:i4>87</vt:i4>
      </vt:variant>
      <vt:variant>
        <vt:i4>0</vt:i4>
      </vt:variant>
      <vt:variant>
        <vt:i4>5</vt:i4>
      </vt:variant>
      <vt:variant>
        <vt:lpwstr>https://lmip.gov.au/default.aspx?LMIP/Downloads/DisabilityEmploymentServicesData/MonthlyData</vt:lpwstr>
      </vt:variant>
      <vt:variant>
        <vt:lpwstr/>
      </vt:variant>
      <vt:variant>
        <vt:i4>2687086</vt:i4>
      </vt:variant>
      <vt:variant>
        <vt:i4>84</vt:i4>
      </vt:variant>
      <vt:variant>
        <vt:i4>0</vt:i4>
      </vt:variant>
      <vt:variant>
        <vt:i4>5</vt:i4>
      </vt:variant>
      <vt:variant>
        <vt:lpwstr>https://www.dss.gov.au/about-the-department/labour-market-and-related-payments-monthly-profile-publications</vt:lpwstr>
      </vt:variant>
      <vt:variant>
        <vt:lpwstr/>
      </vt:variant>
      <vt:variant>
        <vt:i4>7077921</vt:i4>
      </vt:variant>
      <vt:variant>
        <vt:i4>81</vt:i4>
      </vt:variant>
      <vt:variant>
        <vt:i4>0</vt:i4>
      </vt:variant>
      <vt:variant>
        <vt:i4>5</vt:i4>
      </vt:variant>
      <vt:variant>
        <vt:lpwstr>https://data.gov.au/dataset/ds-dga-cff2ae8a-55e4-47db-a66d-e177fe0ac6a0/details</vt:lpwstr>
      </vt:variant>
      <vt:variant>
        <vt:lpwstr/>
      </vt:variant>
      <vt:variant>
        <vt:i4>3276849</vt:i4>
      </vt:variant>
      <vt:variant>
        <vt:i4>78</vt:i4>
      </vt:variant>
      <vt:variant>
        <vt:i4>0</vt:i4>
      </vt:variant>
      <vt:variant>
        <vt:i4>5</vt:i4>
      </vt:variant>
      <vt:variant>
        <vt:lpwstr>https://www.dss.gov.au/disability-and-carers-programs-services-disability-employment-services/mid-term-review-of-the-disability-employment-services-des-program</vt:lpwstr>
      </vt:variant>
      <vt:variant>
        <vt:lpwstr/>
      </vt:variant>
      <vt:variant>
        <vt:i4>7077921</vt:i4>
      </vt:variant>
      <vt:variant>
        <vt:i4>75</vt:i4>
      </vt:variant>
      <vt:variant>
        <vt:i4>0</vt:i4>
      </vt:variant>
      <vt:variant>
        <vt:i4>5</vt:i4>
      </vt:variant>
      <vt:variant>
        <vt:lpwstr>https://data.gov.au/dataset/ds-dga-cff2ae8a-55e4-47db-a66d-e177fe0ac6a0/details</vt:lpwstr>
      </vt:variant>
      <vt:variant>
        <vt:lpwstr/>
      </vt:variant>
      <vt:variant>
        <vt:i4>8060942</vt:i4>
      </vt:variant>
      <vt:variant>
        <vt:i4>72</vt:i4>
      </vt:variant>
      <vt:variant>
        <vt:i4>0</vt:i4>
      </vt:variant>
      <vt:variant>
        <vt:i4>5</vt:i4>
      </vt:variant>
      <vt:variant>
        <vt:lpwstr>https://www.acoss.org.au/media_release/report-shows-three-million-people-in-poverty-in-australia-and-why-we-must-act-to-support-each-other/</vt:lpwstr>
      </vt:variant>
      <vt:variant>
        <vt:lpwstr/>
      </vt:variant>
      <vt:variant>
        <vt:i4>1245191</vt:i4>
      </vt:variant>
      <vt:variant>
        <vt:i4>69</vt:i4>
      </vt:variant>
      <vt:variant>
        <vt:i4>0</vt:i4>
      </vt:variant>
      <vt:variant>
        <vt:i4>5</vt:i4>
      </vt:variant>
      <vt:variant>
        <vt:lpwstr>https://www.aph.gov.au/About_Parliament/Parliamentary_Departments/Parliamentary_Library/pubs/rp/rp1415/Quick_Guides/DVinAust</vt:lpwstr>
      </vt:variant>
      <vt:variant>
        <vt:lpwstr/>
      </vt:variant>
      <vt:variant>
        <vt:i4>6553648</vt:i4>
      </vt:variant>
      <vt:variant>
        <vt:i4>66</vt:i4>
      </vt:variant>
      <vt:variant>
        <vt:i4>0</vt:i4>
      </vt:variant>
      <vt:variant>
        <vt:i4>5</vt:i4>
      </vt:variant>
      <vt:variant>
        <vt:lpwstr>https://www.abs.gov.au/statistics/health/disability/disability-ageing-and-carers-australia-summary-findings/latest-release</vt:lpwstr>
      </vt:variant>
      <vt:variant>
        <vt:lpwstr>data-download</vt:lpwstr>
      </vt:variant>
      <vt:variant>
        <vt:i4>1048584</vt:i4>
      </vt:variant>
      <vt:variant>
        <vt:i4>63</vt:i4>
      </vt:variant>
      <vt:variant>
        <vt:i4>0</vt:i4>
      </vt:variant>
      <vt:variant>
        <vt:i4>5</vt:i4>
      </vt:variant>
      <vt:variant>
        <vt:lpwstr>https://www.abs.gov.au/statistics/economy/finance/household-financial-resources/dec-2020</vt:lpwstr>
      </vt:variant>
      <vt:variant>
        <vt:lpwstr/>
      </vt:variant>
      <vt:variant>
        <vt:i4>7209042</vt:i4>
      </vt:variant>
      <vt:variant>
        <vt:i4>60</vt:i4>
      </vt:variant>
      <vt:variant>
        <vt:i4>0</vt:i4>
      </vt:variant>
      <vt:variant>
        <vt:i4>5</vt:i4>
      </vt:variant>
      <vt:variant>
        <vt:lpwstr>https://www.acoss.org.au/media-releases/?media_release=survey-shows-increased-jobseeker-payment-allowing-people-to-eat-regularly-cover-rent-and-pay-bills-2</vt:lpwstr>
      </vt:variant>
      <vt:variant>
        <vt:lpwstr/>
      </vt:variant>
      <vt:variant>
        <vt:i4>4522014</vt:i4>
      </vt:variant>
      <vt:variant>
        <vt:i4>57</vt:i4>
      </vt:variant>
      <vt:variant>
        <vt:i4>0</vt:i4>
      </vt:variant>
      <vt:variant>
        <vt:i4>5</vt:i4>
      </vt:variant>
      <vt:variant>
        <vt:lpwstr>https://melbourneinstitute.unimelb.edu.au/publications/poverty-lines</vt:lpwstr>
      </vt:variant>
      <vt:variant>
        <vt:lpwstr/>
      </vt:variant>
      <vt:variant>
        <vt:i4>720978</vt:i4>
      </vt:variant>
      <vt:variant>
        <vt:i4>54</vt:i4>
      </vt:variant>
      <vt:variant>
        <vt:i4>0</vt:i4>
      </vt:variant>
      <vt:variant>
        <vt:i4>5</vt:i4>
      </vt:variant>
      <vt:variant>
        <vt:lpwstr>https://melbourneinstitute.unimelb.edu.au/research/labour/henderson-poverty-line</vt:lpwstr>
      </vt:variant>
      <vt:variant>
        <vt:lpwstr/>
      </vt:variant>
      <vt:variant>
        <vt:i4>6815794</vt:i4>
      </vt:variant>
      <vt:variant>
        <vt:i4>51</vt:i4>
      </vt:variant>
      <vt:variant>
        <vt:i4>0</vt:i4>
      </vt:variant>
      <vt:variant>
        <vt:i4>5</vt:i4>
      </vt:variant>
      <vt:variant>
        <vt:lpwstr>https://www.abc.net.au/news/2021-05-26/cost-of-necessities-rising-faster-than-discretionary-items/100164318</vt:lpwstr>
      </vt:variant>
      <vt:variant>
        <vt:lpwstr/>
      </vt:variant>
      <vt:variant>
        <vt:i4>6553648</vt:i4>
      </vt:variant>
      <vt:variant>
        <vt:i4>48</vt:i4>
      </vt:variant>
      <vt:variant>
        <vt:i4>0</vt:i4>
      </vt:variant>
      <vt:variant>
        <vt:i4>5</vt:i4>
      </vt:variant>
      <vt:variant>
        <vt:lpwstr>https://www.abs.gov.au/statistics/health/disability/disability-ageing-and-carers-australia-summary-findings/latest-release</vt:lpwstr>
      </vt:variant>
      <vt:variant>
        <vt:lpwstr>data-download</vt:lpwstr>
      </vt:variant>
      <vt:variant>
        <vt:i4>2162702</vt:i4>
      </vt:variant>
      <vt:variant>
        <vt:i4>45</vt:i4>
      </vt:variant>
      <vt:variant>
        <vt:i4>0</vt:i4>
      </vt:variant>
      <vt:variant>
        <vt:i4>5</vt:i4>
      </vt:variant>
      <vt:variant>
        <vt:lpwstr>https://www.aph.gov.au/About_Parliament/Parliamentary_Departments/Parliamentary_Budget_Office/Publications/Research_reports/Disability_support_pension_Historical_and_projected_trends</vt:lpwstr>
      </vt:variant>
      <vt:variant>
        <vt:lpwstr/>
      </vt:variant>
      <vt:variant>
        <vt:i4>3145776</vt:i4>
      </vt:variant>
      <vt:variant>
        <vt:i4>42</vt:i4>
      </vt:variant>
      <vt:variant>
        <vt:i4>0</vt:i4>
      </vt:variant>
      <vt:variant>
        <vt:i4>5</vt:i4>
      </vt:variant>
      <vt:variant>
        <vt:lpwstr>https://www.pc.gov.au/research/completed/rising-inequality</vt:lpwstr>
      </vt:variant>
      <vt:variant>
        <vt:lpwstr/>
      </vt:variant>
      <vt:variant>
        <vt:i4>6553648</vt:i4>
      </vt:variant>
      <vt:variant>
        <vt:i4>39</vt:i4>
      </vt:variant>
      <vt:variant>
        <vt:i4>0</vt:i4>
      </vt:variant>
      <vt:variant>
        <vt:i4>5</vt:i4>
      </vt:variant>
      <vt:variant>
        <vt:lpwstr>https://www.abs.gov.au/statistics/health/disability/disability-ageing-and-carers-australia-summary-findings/latest-release</vt:lpwstr>
      </vt:variant>
      <vt:variant>
        <vt:lpwstr>data-download</vt:lpwstr>
      </vt:variant>
      <vt:variant>
        <vt:i4>2228277</vt:i4>
      </vt:variant>
      <vt:variant>
        <vt:i4>36</vt:i4>
      </vt:variant>
      <vt:variant>
        <vt:i4>0</vt:i4>
      </vt:variant>
      <vt:variant>
        <vt:i4>5</vt:i4>
      </vt:variant>
      <vt:variant>
        <vt:lpwstr>http://povertyandinequality.acoss.org.au/publications/</vt:lpwstr>
      </vt:variant>
      <vt:variant>
        <vt:lpwstr/>
      </vt:variant>
      <vt:variant>
        <vt:i4>2293873</vt:i4>
      </vt:variant>
      <vt:variant>
        <vt:i4>33</vt:i4>
      </vt:variant>
      <vt:variant>
        <vt:i4>0</vt:i4>
      </vt:variant>
      <vt:variant>
        <vt:i4>5</vt:i4>
      </vt:variant>
      <vt:variant>
        <vt:lpwstr>https://www.cfecfw.asn.au/treating-families-fairly/</vt:lpwstr>
      </vt:variant>
      <vt:variant>
        <vt:lpwstr/>
      </vt:variant>
      <vt:variant>
        <vt:i4>458827</vt:i4>
      </vt:variant>
      <vt:variant>
        <vt:i4>30</vt:i4>
      </vt:variant>
      <vt:variant>
        <vt:i4>0</vt:i4>
      </vt:variant>
      <vt:variant>
        <vt:i4>5</vt:i4>
      </vt:variant>
      <vt:variant>
        <vt:lpwstr>https://www.aihw.gov.au/reports/disability/people-with-disability-in-australia/contents/health/access-to-health-services</vt:lpwstr>
      </vt:variant>
      <vt:variant>
        <vt:lpwstr/>
      </vt:variant>
      <vt:variant>
        <vt:i4>1376257</vt:i4>
      </vt:variant>
      <vt:variant>
        <vt:i4>27</vt:i4>
      </vt:variant>
      <vt:variant>
        <vt:i4>0</vt:i4>
      </vt:variant>
      <vt:variant>
        <vt:i4>5</vt:i4>
      </vt:variant>
      <vt:variant>
        <vt:lpwstr>https://www.aihw.gov.au/reports/disability/people-with-disability-in-australia/contents/income-and-finance/income</vt:lpwstr>
      </vt:variant>
      <vt:variant>
        <vt:lpwstr>Education%20and%20income</vt:lpwstr>
      </vt:variant>
      <vt:variant>
        <vt:i4>8192109</vt:i4>
      </vt:variant>
      <vt:variant>
        <vt:i4>24</vt:i4>
      </vt:variant>
      <vt:variant>
        <vt:i4>0</vt:i4>
      </vt:variant>
      <vt:variant>
        <vt:i4>5</vt:i4>
      </vt:variant>
      <vt:variant>
        <vt:lpwstr>https://www.aihw.gov.au/reports/disability/people-with-disability-in-australia/contents/people-with-disability/prevalence-of-disability</vt:lpwstr>
      </vt:variant>
      <vt:variant>
        <vt:lpwstr/>
      </vt:variant>
      <vt:variant>
        <vt:i4>3866664</vt:i4>
      </vt:variant>
      <vt:variant>
        <vt:i4>21</vt:i4>
      </vt:variant>
      <vt:variant>
        <vt:i4>0</vt:i4>
      </vt:variant>
      <vt:variant>
        <vt:i4>5</vt:i4>
      </vt:variant>
      <vt:variant>
        <vt:lpwstr>https://data.ndis.gov.au/data-downloads</vt:lpwstr>
      </vt:variant>
      <vt:variant>
        <vt:lpwstr/>
      </vt:variant>
      <vt:variant>
        <vt:i4>2687026</vt:i4>
      </vt:variant>
      <vt:variant>
        <vt:i4>18</vt:i4>
      </vt:variant>
      <vt:variant>
        <vt:i4>0</vt:i4>
      </vt:variant>
      <vt:variant>
        <vt:i4>5</vt:i4>
      </vt:variant>
      <vt:variant>
        <vt:lpwstr>https://doi.org/10.1186/s13561-020-00264-1</vt:lpwstr>
      </vt:variant>
      <vt:variant>
        <vt:lpwstr/>
      </vt:variant>
      <vt:variant>
        <vt:i4>1638415</vt:i4>
      </vt:variant>
      <vt:variant>
        <vt:i4>15</vt:i4>
      </vt:variant>
      <vt:variant>
        <vt:i4>0</vt:i4>
      </vt:variant>
      <vt:variant>
        <vt:i4>5</vt:i4>
      </vt:variant>
      <vt:variant>
        <vt:lpwstr>https://www.aph.gov.au/About_Parliament/Parliamentary_Departments/Parliamentary_Library/pubs/BN/1011/SSPayments1</vt:lpwstr>
      </vt:variant>
      <vt:variant>
        <vt:lpwstr>_Toc286050317</vt:lpwstr>
      </vt:variant>
      <vt:variant>
        <vt:i4>786531</vt:i4>
      </vt:variant>
      <vt:variant>
        <vt:i4>12</vt:i4>
      </vt:variant>
      <vt:variant>
        <vt:i4>0</vt:i4>
      </vt:variant>
      <vt:variant>
        <vt:i4>5</vt:i4>
      </vt:variant>
      <vt:variant>
        <vt:lpwstr>https://doi.org/10.1787/soc_glance-2014-en</vt:lpwstr>
      </vt:variant>
      <vt:variant>
        <vt:lpwstr/>
      </vt:variant>
      <vt:variant>
        <vt:i4>6029378</vt:i4>
      </vt:variant>
      <vt:variant>
        <vt:i4>9</vt:i4>
      </vt:variant>
      <vt:variant>
        <vt:i4>0</vt:i4>
      </vt:variant>
      <vt:variant>
        <vt:i4>5</vt:i4>
      </vt:variant>
      <vt:variant>
        <vt:lpwstr>https://www.afdo.org.au/disability-support-pension/poverty-and-disability-fast-facts/</vt:lpwstr>
      </vt:variant>
      <vt:variant>
        <vt:lpwstr/>
      </vt:variant>
      <vt:variant>
        <vt:i4>6750316</vt:i4>
      </vt:variant>
      <vt:variant>
        <vt:i4>6</vt:i4>
      </vt:variant>
      <vt:variant>
        <vt:i4>0</vt:i4>
      </vt:variant>
      <vt:variant>
        <vt:i4>5</vt:i4>
      </vt:variant>
      <vt:variant>
        <vt:lpwstr>https://pwd.org.au/media-release-disability-community-calls-for-reform-after-discrimination-claims-become-impossible-to-prove/</vt:lpwstr>
      </vt:variant>
      <vt:variant>
        <vt:lpwstr/>
      </vt:variant>
      <vt:variant>
        <vt:i4>983106</vt:i4>
      </vt:variant>
      <vt:variant>
        <vt:i4>3</vt:i4>
      </vt:variant>
      <vt:variant>
        <vt:i4>0</vt:i4>
      </vt:variant>
      <vt:variant>
        <vt:i4>5</vt:i4>
      </vt:variant>
      <vt:variant>
        <vt:lpwstr>https://fpdn.org.au/portfolio/living-our-way/</vt:lpwstr>
      </vt:variant>
      <vt:variant>
        <vt:lpwstr/>
      </vt:variant>
      <vt:variant>
        <vt:i4>7340152</vt:i4>
      </vt:variant>
      <vt:variant>
        <vt:i4>0</vt:i4>
      </vt:variant>
      <vt:variant>
        <vt:i4>0</vt:i4>
      </vt:variant>
      <vt:variant>
        <vt:i4>5</vt:i4>
      </vt:variant>
      <vt:variant>
        <vt:lpwstr>https://www.publish.csiro.au/rs/rs18007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Fleur Beaupert</dc:creator>
  <cp:keywords/>
  <cp:lastModifiedBy>Giancarlo de Vera</cp:lastModifiedBy>
  <cp:revision>8</cp:revision>
  <cp:lastPrinted>2021-08-16T10:58:00Z</cp:lastPrinted>
  <dcterms:created xsi:type="dcterms:W3CDTF">2021-08-16T07:00:00Z</dcterms:created>
  <dcterms:modified xsi:type="dcterms:W3CDTF">2021-08-16T10:59:00Z</dcterms:modified>
</cp:coreProperties>
</file>