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2AD" w14:textId="2ED7110D" w:rsidR="00665E6E" w:rsidRPr="001E3DCE" w:rsidRDefault="002C42CD" w:rsidP="005527B6">
      <w:pPr>
        <w:pStyle w:val="AddressBlock"/>
        <w:spacing w:after="360" w:line="360" w:lineRule="auto"/>
        <w:rPr>
          <w:bCs/>
          <w:sz w:val="23"/>
          <w:szCs w:val="23"/>
        </w:rPr>
      </w:pPr>
      <w:r w:rsidRPr="001E3DCE">
        <w:rPr>
          <w:bCs/>
          <w:sz w:val="23"/>
          <w:szCs w:val="23"/>
        </w:rPr>
        <w:t>29 October 2021</w:t>
      </w:r>
    </w:p>
    <w:p w14:paraId="4AC0F2C0" w14:textId="7DB6E817" w:rsidR="0057465D" w:rsidRPr="001E3DCE" w:rsidRDefault="0057465D" w:rsidP="005527B6">
      <w:pPr>
        <w:pStyle w:val="AddressBlock"/>
        <w:spacing w:after="360" w:line="360" w:lineRule="auto"/>
        <w:rPr>
          <w:b w:val="0"/>
          <w:sz w:val="23"/>
          <w:szCs w:val="23"/>
        </w:rPr>
      </w:pPr>
    </w:p>
    <w:p w14:paraId="6CF2A525" w14:textId="6F510C68" w:rsidR="00F14BFE" w:rsidRPr="001E3DCE" w:rsidRDefault="00F14BFE" w:rsidP="005527B6">
      <w:pPr>
        <w:pStyle w:val="AddressBlock"/>
        <w:spacing w:after="360" w:line="360" w:lineRule="auto"/>
        <w:rPr>
          <w:b w:val="0"/>
          <w:sz w:val="23"/>
          <w:szCs w:val="23"/>
        </w:rPr>
      </w:pPr>
      <w:r w:rsidRPr="001E3DCE">
        <w:rPr>
          <w:b w:val="0"/>
          <w:sz w:val="23"/>
          <w:szCs w:val="23"/>
        </w:rPr>
        <w:t>The Hon. Kevin Andrews MP</w:t>
      </w:r>
    </w:p>
    <w:p w14:paraId="1355F1FD" w14:textId="50264BD3" w:rsidR="00F14BFE" w:rsidRPr="001E3DCE" w:rsidRDefault="00F14BFE" w:rsidP="005527B6">
      <w:pPr>
        <w:pStyle w:val="AddressBlock"/>
        <w:spacing w:after="360" w:line="360" w:lineRule="auto"/>
        <w:rPr>
          <w:b w:val="0"/>
          <w:sz w:val="23"/>
          <w:szCs w:val="23"/>
        </w:rPr>
      </w:pPr>
      <w:r w:rsidRPr="001E3DCE">
        <w:rPr>
          <w:b w:val="0"/>
          <w:sz w:val="23"/>
          <w:szCs w:val="23"/>
        </w:rPr>
        <w:t xml:space="preserve">Chair </w:t>
      </w:r>
    </w:p>
    <w:p w14:paraId="44B26D3D" w14:textId="77777777" w:rsidR="00E474A8" w:rsidRPr="001E3DCE" w:rsidRDefault="00E474A8" w:rsidP="005527B6">
      <w:pPr>
        <w:pStyle w:val="AddressBlock"/>
        <w:spacing w:after="240" w:line="360" w:lineRule="auto"/>
        <w:rPr>
          <w:b w:val="0"/>
          <w:sz w:val="23"/>
          <w:szCs w:val="23"/>
        </w:rPr>
      </w:pPr>
      <w:r w:rsidRPr="001E3DCE">
        <w:rPr>
          <w:b w:val="0"/>
          <w:sz w:val="23"/>
          <w:szCs w:val="23"/>
        </w:rPr>
        <w:t>Joint Standing Committee on the National Disability Insurance Scheme</w:t>
      </w:r>
    </w:p>
    <w:p w14:paraId="0C158385" w14:textId="77777777" w:rsidR="00E474A8" w:rsidRPr="001E3DCE" w:rsidRDefault="00E474A8" w:rsidP="005527B6">
      <w:pPr>
        <w:pStyle w:val="AddressBlock"/>
        <w:spacing w:after="240" w:line="360" w:lineRule="auto"/>
        <w:rPr>
          <w:b w:val="0"/>
          <w:sz w:val="23"/>
          <w:szCs w:val="23"/>
        </w:rPr>
      </w:pPr>
      <w:r w:rsidRPr="001E3DCE">
        <w:rPr>
          <w:b w:val="0"/>
          <w:sz w:val="23"/>
          <w:szCs w:val="23"/>
        </w:rPr>
        <w:t>PO Box 6100</w:t>
      </w:r>
    </w:p>
    <w:p w14:paraId="30634E4C" w14:textId="77777777" w:rsidR="00E474A8" w:rsidRPr="001E3DCE" w:rsidRDefault="00E474A8" w:rsidP="005527B6">
      <w:pPr>
        <w:pStyle w:val="AddressBlock"/>
        <w:spacing w:after="240" w:line="360" w:lineRule="auto"/>
        <w:rPr>
          <w:b w:val="0"/>
          <w:sz w:val="23"/>
          <w:szCs w:val="23"/>
        </w:rPr>
      </w:pPr>
      <w:r w:rsidRPr="001E3DCE">
        <w:rPr>
          <w:b w:val="0"/>
          <w:sz w:val="23"/>
          <w:szCs w:val="23"/>
        </w:rPr>
        <w:t>Parliament House</w:t>
      </w:r>
    </w:p>
    <w:p w14:paraId="525AD9C2" w14:textId="40C920EE" w:rsidR="00E474A8" w:rsidRPr="001E3DCE" w:rsidRDefault="00E474A8" w:rsidP="005527B6">
      <w:pPr>
        <w:pStyle w:val="AddressBlock"/>
        <w:spacing w:after="240" w:line="360" w:lineRule="auto"/>
        <w:rPr>
          <w:b w:val="0"/>
          <w:sz w:val="23"/>
          <w:szCs w:val="23"/>
        </w:rPr>
      </w:pPr>
      <w:r w:rsidRPr="001E3DCE">
        <w:rPr>
          <w:b w:val="0"/>
          <w:sz w:val="23"/>
          <w:szCs w:val="23"/>
        </w:rPr>
        <w:t>Canberra ACT 2600</w:t>
      </w:r>
    </w:p>
    <w:p w14:paraId="7F012472" w14:textId="77777777" w:rsidR="001E3DCE" w:rsidRPr="001E3DCE" w:rsidRDefault="001E3DCE" w:rsidP="005527B6">
      <w:pPr>
        <w:pStyle w:val="AddressBlock"/>
        <w:spacing w:after="240" w:line="360" w:lineRule="auto"/>
        <w:rPr>
          <w:b w:val="0"/>
          <w:sz w:val="23"/>
          <w:szCs w:val="23"/>
        </w:rPr>
      </w:pPr>
    </w:p>
    <w:p w14:paraId="120AC40B" w14:textId="7C945DEC" w:rsidR="0035331A" w:rsidRPr="001E3DCE" w:rsidRDefault="0035331A" w:rsidP="005527B6">
      <w:pPr>
        <w:pStyle w:val="AddressBlock"/>
        <w:spacing w:after="240" w:line="360" w:lineRule="auto"/>
        <w:rPr>
          <w:b w:val="0"/>
          <w:sz w:val="23"/>
          <w:szCs w:val="23"/>
        </w:rPr>
      </w:pPr>
      <w:r w:rsidRPr="001E3DCE">
        <w:rPr>
          <w:b w:val="0"/>
          <w:sz w:val="23"/>
          <w:szCs w:val="23"/>
        </w:rPr>
        <w:t xml:space="preserve">Delivered by email to </w:t>
      </w:r>
      <w:hyperlink r:id="rId8" w:history="1">
        <w:r w:rsidR="00E474A8" w:rsidRPr="001E3DCE">
          <w:rPr>
            <w:rStyle w:val="Hyperlink"/>
            <w:b w:val="0"/>
            <w:sz w:val="23"/>
            <w:szCs w:val="23"/>
          </w:rPr>
          <w:t>ndis.sen@aph.gov.au</w:t>
        </w:r>
      </w:hyperlink>
    </w:p>
    <w:p w14:paraId="06664404" w14:textId="672D9234" w:rsidR="0057465D" w:rsidRPr="001E3DCE" w:rsidRDefault="0057465D" w:rsidP="005527B6">
      <w:pPr>
        <w:pStyle w:val="AddressBlock"/>
        <w:spacing w:after="240" w:line="360" w:lineRule="auto"/>
        <w:rPr>
          <w:b w:val="0"/>
          <w:sz w:val="23"/>
          <w:szCs w:val="23"/>
        </w:rPr>
      </w:pPr>
    </w:p>
    <w:p w14:paraId="5A4EC8A7" w14:textId="508C881A" w:rsidR="0057465D" w:rsidRPr="001E3DCE" w:rsidRDefault="0035331A" w:rsidP="005527B6">
      <w:pPr>
        <w:pStyle w:val="AddressBlock"/>
        <w:spacing w:after="240" w:line="360" w:lineRule="auto"/>
        <w:rPr>
          <w:b w:val="0"/>
          <w:sz w:val="23"/>
          <w:szCs w:val="23"/>
        </w:rPr>
      </w:pPr>
      <w:r w:rsidRPr="001E3DCE">
        <w:rPr>
          <w:b w:val="0"/>
          <w:sz w:val="23"/>
          <w:szCs w:val="23"/>
        </w:rPr>
        <w:t xml:space="preserve">Dear </w:t>
      </w:r>
      <w:r w:rsidR="00E474A8" w:rsidRPr="001E3DCE">
        <w:rPr>
          <w:b w:val="0"/>
          <w:sz w:val="23"/>
          <w:szCs w:val="23"/>
        </w:rPr>
        <w:t>Chair</w:t>
      </w:r>
      <w:r w:rsidR="001E3DCE" w:rsidRPr="001E3DCE">
        <w:rPr>
          <w:b w:val="0"/>
          <w:sz w:val="23"/>
          <w:szCs w:val="23"/>
        </w:rPr>
        <w:t xml:space="preserve"> Andrews</w:t>
      </w:r>
    </w:p>
    <w:p w14:paraId="1A852338" w14:textId="76B328BD" w:rsidR="00E26297" w:rsidRPr="001E3DCE" w:rsidRDefault="00E474A8" w:rsidP="005527B6">
      <w:pPr>
        <w:pStyle w:val="Heading3"/>
        <w:rPr>
          <w:sz w:val="23"/>
          <w:szCs w:val="23"/>
        </w:rPr>
      </w:pPr>
      <w:r w:rsidRPr="001E3DCE">
        <w:rPr>
          <w:sz w:val="23"/>
          <w:szCs w:val="23"/>
        </w:rPr>
        <w:t>Inquiry into Current Scheme Implementation and Forecasting for the NDIS</w:t>
      </w:r>
    </w:p>
    <w:p w14:paraId="2A3D7F45" w14:textId="4854B95C" w:rsidR="00E474A8" w:rsidRPr="001E3DCE" w:rsidRDefault="00624662" w:rsidP="005527B6">
      <w:pPr>
        <w:pStyle w:val="BodyText"/>
        <w:rPr>
          <w:sz w:val="23"/>
          <w:szCs w:val="23"/>
        </w:rPr>
      </w:pPr>
      <w:hyperlink r:id="rId9" w:history="1">
        <w:r w:rsidR="00E474A8" w:rsidRPr="001E3DCE">
          <w:rPr>
            <w:rStyle w:val="Hyperlink"/>
            <w:sz w:val="23"/>
            <w:szCs w:val="23"/>
          </w:rPr>
          <w:t>People with Disability Australia</w:t>
        </w:r>
      </w:hyperlink>
      <w:r w:rsidR="00E474A8" w:rsidRPr="001E3DCE">
        <w:rPr>
          <w:sz w:val="23"/>
          <w:szCs w:val="23"/>
        </w:rPr>
        <w:t xml:space="preserve"> (PWDA) is a leading disability rights advocacy and representative organisation and the only national cross-disability organisation </w:t>
      </w:r>
      <w:r w:rsidR="00383C81" w:rsidRPr="001E3DCE">
        <w:rPr>
          <w:sz w:val="23"/>
          <w:szCs w:val="23"/>
        </w:rPr>
        <w:br/>
      </w:r>
      <w:r w:rsidR="00E474A8" w:rsidRPr="001E3DCE">
        <w:rPr>
          <w:sz w:val="23"/>
          <w:szCs w:val="23"/>
        </w:rPr>
        <w:t xml:space="preserve">representing the interests of people with all kinds of disability. We are a not-for-profit </w:t>
      </w:r>
      <w:r w:rsidR="00383C81" w:rsidRPr="001E3DCE">
        <w:rPr>
          <w:sz w:val="23"/>
          <w:szCs w:val="23"/>
        </w:rPr>
        <w:br/>
      </w:r>
      <w:r w:rsidR="00E474A8" w:rsidRPr="001E3DCE">
        <w:rPr>
          <w:sz w:val="23"/>
          <w:szCs w:val="23"/>
        </w:rPr>
        <w:t>and non-government organisation, and our membership is</w:t>
      </w:r>
      <w:r w:rsidR="00383C81" w:rsidRPr="001E3DCE">
        <w:rPr>
          <w:sz w:val="23"/>
          <w:szCs w:val="23"/>
        </w:rPr>
        <w:t xml:space="preserve"> </w:t>
      </w:r>
      <w:r w:rsidR="00E474A8" w:rsidRPr="001E3DCE">
        <w:rPr>
          <w:sz w:val="23"/>
          <w:szCs w:val="23"/>
        </w:rPr>
        <w:t>comprised of people with disability and organisations primarily constituted by people with disability.</w:t>
      </w:r>
    </w:p>
    <w:p w14:paraId="362C586D" w14:textId="14D30DDD" w:rsidR="00E474A8" w:rsidRPr="001E3DCE" w:rsidRDefault="00E474A8" w:rsidP="005527B6">
      <w:pPr>
        <w:pStyle w:val="BodyText"/>
        <w:rPr>
          <w:sz w:val="23"/>
          <w:szCs w:val="23"/>
        </w:rPr>
      </w:pPr>
      <w:r w:rsidRPr="001E3DCE">
        <w:rPr>
          <w:sz w:val="23"/>
          <w:szCs w:val="23"/>
        </w:rPr>
        <w:t xml:space="preserve">We are funded both as </w:t>
      </w:r>
      <w:r w:rsidR="007B2CF6" w:rsidRPr="001E3DCE">
        <w:rPr>
          <w:sz w:val="23"/>
          <w:szCs w:val="23"/>
        </w:rPr>
        <w:t>the</w:t>
      </w:r>
      <w:r w:rsidRPr="001E3DCE">
        <w:rPr>
          <w:sz w:val="23"/>
          <w:szCs w:val="23"/>
        </w:rPr>
        <w:t xml:space="preserve"> national</w:t>
      </w:r>
      <w:r w:rsidR="007B2CF6" w:rsidRPr="001E3DCE">
        <w:rPr>
          <w:sz w:val="23"/>
          <w:szCs w:val="23"/>
        </w:rPr>
        <w:t xml:space="preserve"> cross-disability</w:t>
      </w:r>
      <w:r w:rsidRPr="001E3DCE">
        <w:rPr>
          <w:sz w:val="23"/>
          <w:szCs w:val="23"/>
        </w:rPr>
        <w:t xml:space="preserve"> peak disability representative organisation and as the New South Wales </w:t>
      </w:r>
      <w:r w:rsidR="007B2CF6" w:rsidRPr="001E3DCE">
        <w:rPr>
          <w:sz w:val="23"/>
          <w:szCs w:val="23"/>
        </w:rPr>
        <w:t xml:space="preserve">cross-disability </w:t>
      </w:r>
      <w:r w:rsidRPr="001E3DCE">
        <w:rPr>
          <w:sz w:val="23"/>
          <w:szCs w:val="23"/>
        </w:rPr>
        <w:t xml:space="preserve">peak body to undertake systemic advocacy. PWDA has extensive experience in providing advocacy and outreach to people with disability, including people living in closed or hard-to-reach settings. We deliver </w:t>
      </w:r>
      <w:r w:rsidR="007B2CF6" w:rsidRPr="001E3DCE">
        <w:rPr>
          <w:sz w:val="23"/>
          <w:szCs w:val="23"/>
        </w:rPr>
        <w:t xml:space="preserve">individual </w:t>
      </w:r>
      <w:r w:rsidRPr="001E3DCE">
        <w:rPr>
          <w:sz w:val="23"/>
          <w:szCs w:val="23"/>
        </w:rPr>
        <w:t>advocacy support through the National Disability Advocacy Program across NSW and parts of Queensland.</w:t>
      </w:r>
    </w:p>
    <w:p w14:paraId="792D8DFE" w14:textId="4CFA91A0" w:rsidR="00383C81" w:rsidRPr="001E3DCE" w:rsidRDefault="00E474A8" w:rsidP="005527B6">
      <w:pPr>
        <w:pStyle w:val="BodyText"/>
        <w:spacing w:before="0"/>
        <w:rPr>
          <w:sz w:val="23"/>
          <w:szCs w:val="23"/>
        </w:rPr>
      </w:pPr>
      <w:r w:rsidRPr="001E3DCE">
        <w:rPr>
          <w:sz w:val="23"/>
          <w:szCs w:val="23"/>
        </w:rPr>
        <w:t xml:space="preserve">PWDA commends the </w:t>
      </w:r>
      <w:hyperlink r:id="rId10" w:history="1">
        <w:r w:rsidRPr="001E3DCE">
          <w:rPr>
            <w:rStyle w:val="Hyperlink"/>
            <w:sz w:val="23"/>
            <w:szCs w:val="23"/>
          </w:rPr>
          <w:t>Joint Standing Committee on the National Disability Insurance Scheme</w:t>
        </w:r>
      </w:hyperlink>
      <w:r w:rsidRPr="001E3DCE">
        <w:rPr>
          <w:sz w:val="23"/>
          <w:szCs w:val="23"/>
        </w:rPr>
        <w:t xml:space="preserve"> (JSC on the NDIS) on its decision to launch an inquiry into </w:t>
      </w:r>
      <w:hyperlink r:id="rId11" w:history="1">
        <w:r w:rsidRPr="001E3DCE">
          <w:rPr>
            <w:rStyle w:val="Hyperlink"/>
            <w:sz w:val="23"/>
            <w:szCs w:val="23"/>
          </w:rPr>
          <w:t>Current Scheme Implementation and Forecasting for the NDIS</w:t>
        </w:r>
      </w:hyperlink>
      <w:r w:rsidRPr="001E3DCE">
        <w:rPr>
          <w:sz w:val="23"/>
          <w:szCs w:val="23"/>
        </w:rPr>
        <w:t xml:space="preserve">. The NDIS is part of Australia’s commitment to implement the </w:t>
      </w:r>
      <w:hyperlink r:id="rId12" w:history="1">
        <w:r w:rsidRPr="001E3DCE">
          <w:rPr>
            <w:rStyle w:val="Hyperlink"/>
            <w:i/>
            <w:iCs/>
            <w:sz w:val="23"/>
            <w:szCs w:val="23"/>
          </w:rPr>
          <w:t>United Nations Convention on the Rights of Persons with Disabilities</w:t>
        </w:r>
      </w:hyperlink>
      <w:r w:rsidRPr="001E3DCE">
        <w:rPr>
          <w:sz w:val="23"/>
          <w:szCs w:val="23"/>
        </w:rPr>
        <w:t xml:space="preserve"> (CRPD).</w:t>
      </w:r>
    </w:p>
    <w:p w14:paraId="38CB163B" w14:textId="3ECEB431" w:rsidR="00E474A8" w:rsidRPr="001E3DCE" w:rsidRDefault="00E474A8" w:rsidP="005527B6">
      <w:pPr>
        <w:spacing w:before="0" w:after="120"/>
        <w:rPr>
          <w:sz w:val="23"/>
          <w:szCs w:val="23"/>
        </w:rPr>
      </w:pPr>
      <w:r w:rsidRPr="001E3DCE">
        <w:rPr>
          <w:sz w:val="23"/>
          <w:szCs w:val="23"/>
        </w:rPr>
        <w:lastRenderedPageBreak/>
        <w:t xml:space="preserve">We wish to emphasise </w:t>
      </w:r>
      <w:r w:rsidR="0084449C" w:rsidRPr="001E3DCE">
        <w:rPr>
          <w:sz w:val="23"/>
          <w:szCs w:val="23"/>
        </w:rPr>
        <w:t>the Independent Assessments and Human Rights</w:t>
      </w:r>
      <w:r w:rsidRPr="001E3DCE">
        <w:rPr>
          <w:sz w:val="23"/>
          <w:szCs w:val="23"/>
        </w:rPr>
        <w:t xml:space="preserve"> report prepared by </w:t>
      </w:r>
      <w:r w:rsidR="00383C81" w:rsidRPr="001E3DCE">
        <w:rPr>
          <w:sz w:val="23"/>
          <w:szCs w:val="23"/>
        </w:rPr>
        <w:t xml:space="preserve">Dr Piers Gooding </w:t>
      </w:r>
      <w:r w:rsidRPr="001E3DCE">
        <w:rPr>
          <w:sz w:val="23"/>
          <w:szCs w:val="23"/>
        </w:rPr>
        <w:t xml:space="preserve">and </w:t>
      </w:r>
      <w:r w:rsidR="00A67EDE" w:rsidRPr="001E3DCE">
        <w:rPr>
          <w:sz w:val="23"/>
          <w:szCs w:val="23"/>
        </w:rPr>
        <w:t xml:space="preserve">Annabelle </w:t>
      </w:r>
      <w:r w:rsidRPr="001E3DCE">
        <w:rPr>
          <w:sz w:val="23"/>
          <w:szCs w:val="23"/>
        </w:rPr>
        <w:t xml:space="preserve">West from the University of Melbourne for PWDA </w:t>
      </w:r>
      <w:proofErr w:type="gramStart"/>
      <w:r w:rsidRPr="001E3DCE">
        <w:rPr>
          <w:sz w:val="23"/>
          <w:szCs w:val="23"/>
        </w:rPr>
        <w:t>in regard to</w:t>
      </w:r>
      <w:proofErr w:type="gramEnd"/>
      <w:r w:rsidRPr="001E3DCE">
        <w:rPr>
          <w:sz w:val="23"/>
          <w:szCs w:val="23"/>
        </w:rPr>
        <w:t xml:space="preserve"> Australia’s obligations to the CRPD and</w:t>
      </w:r>
      <w:r w:rsidR="00537692" w:rsidRPr="001E3DCE">
        <w:rPr>
          <w:sz w:val="23"/>
          <w:szCs w:val="23"/>
        </w:rPr>
        <w:t xml:space="preserve"> </w:t>
      </w:r>
      <w:r w:rsidRPr="001E3DCE">
        <w:rPr>
          <w:sz w:val="23"/>
          <w:szCs w:val="23"/>
        </w:rPr>
        <w:t>the</w:t>
      </w:r>
      <w:r w:rsidR="00537692" w:rsidRPr="001E3DCE">
        <w:rPr>
          <w:sz w:val="23"/>
          <w:szCs w:val="23"/>
        </w:rPr>
        <w:t xml:space="preserve"> </w:t>
      </w:r>
      <w:r w:rsidRPr="001E3DCE">
        <w:rPr>
          <w:sz w:val="23"/>
          <w:szCs w:val="23"/>
        </w:rPr>
        <w:t>NDIS:</w:t>
      </w:r>
    </w:p>
    <w:p w14:paraId="62209904" w14:textId="0A3C093F" w:rsidR="00E474A8" w:rsidRPr="001E3DCE" w:rsidRDefault="00E474A8" w:rsidP="005527B6">
      <w:pPr>
        <w:pStyle w:val="Quote"/>
        <w:rPr>
          <w:rStyle w:val="SubtleEmphasis"/>
          <w:sz w:val="23"/>
          <w:szCs w:val="23"/>
        </w:rPr>
      </w:pPr>
      <w:r w:rsidRPr="001E3DCE">
        <w:rPr>
          <w:rStyle w:val="SubtleEmphasis"/>
          <w:color w:val="auto"/>
          <w:sz w:val="23"/>
          <w:szCs w:val="23"/>
        </w:rPr>
        <w:t xml:space="preserve">The very first object of the NDIS Act is to ‘give effect to Australia’s obligations under the Convention on the Rights of Persons with Disabilities’. Other stated aims and purposes of the </w:t>
      </w:r>
      <w:r w:rsidR="00537692" w:rsidRPr="001E3DCE">
        <w:rPr>
          <w:rStyle w:val="SubtleEmphasis"/>
          <w:sz w:val="23"/>
          <w:szCs w:val="23"/>
        </w:rPr>
        <w:t>[</w:t>
      </w:r>
      <w:hyperlink r:id="rId13" w:history="1">
        <w:r w:rsidR="00537692" w:rsidRPr="001E3DCE">
          <w:rPr>
            <w:rStyle w:val="Hyperlink"/>
            <w:sz w:val="23"/>
            <w:szCs w:val="23"/>
          </w:rPr>
          <w:t>National Disability Insurance Scheme Act 2013</w:t>
        </w:r>
      </w:hyperlink>
      <w:r w:rsidR="00537692" w:rsidRPr="001E3DCE">
        <w:rPr>
          <w:rStyle w:val="SubtleEmphasis"/>
          <w:sz w:val="23"/>
          <w:szCs w:val="23"/>
        </w:rPr>
        <w:t>]</w:t>
      </w:r>
      <w:r w:rsidRPr="001E3DCE">
        <w:rPr>
          <w:rStyle w:val="SubtleEmphasis"/>
          <w:sz w:val="23"/>
          <w:szCs w:val="23"/>
        </w:rPr>
        <w:t xml:space="preserve"> </w:t>
      </w:r>
      <w:r w:rsidRPr="001E3DCE">
        <w:rPr>
          <w:rStyle w:val="SubtleEmphasis"/>
          <w:color w:val="auto"/>
          <w:sz w:val="23"/>
          <w:szCs w:val="23"/>
        </w:rPr>
        <w:t>also convey the values and objectives of the CRPD, promoting dignity and respect for disabled people.</w:t>
      </w:r>
    </w:p>
    <w:p w14:paraId="179B2884" w14:textId="002797BB" w:rsidR="00E474A8" w:rsidRPr="001E3DCE" w:rsidRDefault="00E474A8" w:rsidP="005527B6">
      <w:pPr>
        <w:pStyle w:val="BodyText"/>
        <w:rPr>
          <w:sz w:val="23"/>
          <w:szCs w:val="23"/>
        </w:rPr>
      </w:pPr>
      <w:r w:rsidRPr="001E3DCE">
        <w:rPr>
          <w:sz w:val="23"/>
          <w:szCs w:val="23"/>
        </w:rPr>
        <w:t>One key objective of the NDIS Act is to ‘protect and prevent people with disability from experiencing harm arising from poor quality or unsafe supports or services provided under the National Disability Insurance Scheme</w:t>
      </w:r>
      <w:r w:rsidR="00537692" w:rsidRPr="001E3DCE">
        <w:rPr>
          <w:sz w:val="23"/>
          <w:szCs w:val="23"/>
        </w:rPr>
        <w:t>.</w:t>
      </w:r>
      <w:r w:rsidRPr="001E3DCE">
        <w:rPr>
          <w:sz w:val="23"/>
          <w:szCs w:val="23"/>
        </w:rPr>
        <w:t>’</w:t>
      </w:r>
    </w:p>
    <w:p w14:paraId="366DFF4F" w14:textId="77777777" w:rsidR="00E474A8" w:rsidRPr="001E3DCE" w:rsidRDefault="00E474A8" w:rsidP="005527B6">
      <w:pPr>
        <w:pStyle w:val="BodyText"/>
        <w:rPr>
          <w:sz w:val="23"/>
          <w:szCs w:val="23"/>
        </w:rPr>
      </w:pPr>
      <w:r w:rsidRPr="001E3DCE">
        <w:rPr>
          <w:sz w:val="23"/>
          <w:szCs w:val="23"/>
        </w:rPr>
        <w:t>PWDA has long supported a sustainable and fully funded NDIS that provides supports and services equitably for people with disability in Australia.</w:t>
      </w:r>
    </w:p>
    <w:p w14:paraId="07D6842E" w14:textId="77777777" w:rsidR="00537692" w:rsidRPr="001E3DCE" w:rsidRDefault="00537692" w:rsidP="005527B6">
      <w:pPr>
        <w:pStyle w:val="BodyText"/>
        <w:rPr>
          <w:sz w:val="23"/>
          <w:szCs w:val="23"/>
        </w:rPr>
      </w:pPr>
      <w:r w:rsidRPr="001E3DCE">
        <w:rPr>
          <w:sz w:val="23"/>
          <w:szCs w:val="23"/>
        </w:rPr>
        <w:t>We</w:t>
      </w:r>
      <w:r w:rsidR="00E474A8" w:rsidRPr="001E3DCE">
        <w:rPr>
          <w:sz w:val="23"/>
          <w:szCs w:val="23"/>
        </w:rPr>
        <w:t xml:space="preserve"> will take this opportunity to highlight some of our key concerns outlined in the </w:t>
      </w:r>
      <w:hyperlink r:id="rId14" w:history="1">
        <w:r w:rsidR="00E474A8" w:rsidRPr="001E3DCE">
          <w:rPr>
            <w:rStyle w:val="Hyperlink"/>
            <w:sz w:val="23"/>
            <w:szCs w:val="23"/>
          </w:rPr>
          <w:t>Terms of Reference</w:t>
        </w:r>
      </w:hyperlink>
      <w:r w:rsidR="00E474A8" w:rsidRPr="001E3DCE">
        <w:rPr>
          <w:sz w:val="23"/>
          <w:szCs w:val="23"/>
        </w:rPr>
        <w:t xml:space="preserve"> (TOR) for the inquiry.</w:t>
      </w:r>
    </w:p>
    <w:p w14:paraId="34E84BBF" w14:textId="44C74656" w:rsidR="00E474A8" w:rsidRPr="001E3DCE" w:rsidRDefault="00537692" w:rsidP="005527B6">
      <w:pPr>
        <w:pStyle w:val="BodyText"/>
        <w:rPr>
          <w:sz w:val="23"/>
          <w:szCs w:val="23"/>
        </w:rPr>
      </w:pPr>
      <w:r w:rsidRPr="001E3DCE">
        <w:rPr>
          <w:sz w:val="23"/>
          <w:szCs w:val="23"/>
        </w:rPr>
        <w:t>Following this</w:t>
      </w:r>
      <w:r w:rsidR="00D3498A" w:rsidRPr="001E3DCE">
        <w:rPr>
          <w:sz w:val="23"/>
          <w:szCs w:val="23"/>
        </w:rPr>
        <w:t xml:space="preserve"> letter</w:t>
      </w:r>
      <w:r w:rsidRPr="001E3DCE">
        <w:rPr>
          <w:sz w:val="23"/>
          <w:szCs w:val="23"/>
        </w:rPr>
        <w:t>, w</w:t>
      </w:r>
      <w:r w:rsidR="00E474A8" w:rsidRPr="001E3DCE">
        <w:rPr>
          <w:sz w:val="23"/>
          <w:szCs w:val="23"/>
        </w:rPr>
        <w:t>e will</w:t>
      </w:r>
      <w:r w:rsidRPr="001E3DCE">
        <w:rPr>
          <w:sz w:val="23"/>
          <w:szCs w:val="23"/>
        </w:rPr>
        <w:t xml:space="preserve"> also</w:t>
      </w:r>
      <w:r w:rsidR="00E474A8" w:rsidRPr="001E3DCE">
        <w:rPr>
          <w:sz w:val="23"/>
          <w:szCs w:val="23"/>
        </w:rPr>
        <w:t xml:space="preserve"> undertake a full consultation with our members and the disability community on all aspects of the TOR and provide a full report to the JSC in</w:t>
      </w:r>
      <w:r w:rsidRPr="001E3DCE">
        <w:rPr>
          <w:sz w:val="23"/>
          <w:szCs w:val="23"/>
        </w:rPr>
        <w:t> </w:t>
      </w:r>
      <w:r w:rsidR="00E474A8" w:rsidRPr="001E3DCE">
        <w:rPr>
          <w:sz w:val="23"/>
          <w:szCs w:val="23"/>
        </w:rPr>
        <w:t>February 2022.</w:t>
      </w:r>
    </w:p>
    <w:p w14:paraId="1F460199" w14:textId="5E49E4E1" w:rsidR="00E474A8" w:rsidRPr="001E3DCE" w:rsidRDefault="00537692" w:rsidP="005527B6">
      <w:pPr>
        <w:pStyle w:val="Heading3"/>
        <w:rPr>
          <w:sz w:val="23"/>
          <w:szCs w:val="23"/>
        </w:rPr>
      </w:pPr>
      <w:r w:rsidRPr="001E3DCE">
        <w:rPr>
          <w:sz w:val="23"/>
          <w:szCs w:val="23"/>
        </w:rPr>
        <w:t xml:space="preserve">We have </w:t>
      </w:r>
      <w:r w:rsidR="008630E8" w:rsidRPr="001E3DCE">
        <w:rPr>
          <w:sz w:val="23"/>
          <w:szCs w:val="23"/>
        </w:rPr>
        <w:t>four</w:t>
      </w:r>
      <w:r w:rsidRPr="001E3DCE">
        <w:rPr>
          <w:sz w:val="23"/>
          <w:szCs w:val="23"/>
        </w:rPr>
        <w:t xml:space="preserve"> </w:t>
      </w:r>
      <w:r w:rsidR="00E474A8" w:rsidRPr="001E3DCE">
        <w:rPr>
          <w:sz w:val="23"/>
          <w:szCs w:val="23"/>
        </w:rPr>
        <w:t xml:space="preserve">key </w:t>
      </w:r>
      <w:r w:rsidR="00065AFF" w:rsidRPr="001E3DCE">
        <w:rPr>
          <w:sz w:val="23"/>
          <w:szCs w:val="23"/>
        </w:rPr>
        <w:t>recommendations</w:t>
      </w:r>
    </w:p>
    <w:p w14:paraId="268C4D64" w14:textId="77777777" w:rsidR="00F14BFE" w:rsidRPr="001E3DCE" w:rsidRDefault="00A06F85" w:rsidP="005527B6">
      <w:pPr>
        <w:pStyle w:val="ListParagraph"/>
        <w:rPr>
          <w:sz w:val="23"/>
          <w:szCs w:val="23"/>
        </w:rPr>
      </w:pPr>
      <w:r w:rsidRPr="001E3DCE">
        <w:rPr>
          <w:sz w:val="23"/>
          <w:szCs w:val="23"/>
        </w:rPr>
        <w:t xml:space="preserve">As intended, Tier 2 </w:t>
      </w:r>
      <w:r w:rsidR="00065AFF" w:rsidRPr="001E3DCE">
        <w:rPr>
          <w:sz w:val="23"/>
          <w:szCs w:val="23"/>
        </w:rPr>
        <w:t>NDIS s</w:t>
      </w:r>
      <w:r w:rsidR="00E474A8" w:rsidRPr="001E3DCE">
        <w:rPr>
          <w:sz w:val="23"/>
          <w:szCs w:val="23"/>
        </w:rPr>
        <w:t xml:space="preserve">upports and </w:t>
      </w:r>
      <w:hyperlink r:id="rId15" w:history="1">
        <w:r w:rsidRPr="001E3DCE">
          <w:rPr>
            <w:rStyle w:val="Hyperlink"/>
            <w:sz w:val="23"/>
            <w:szCs w:val="23"/>
          </w:rPr>
          <w:t xml:space="preserve">Department of Social Services </w:t>
        </w:r>
        <w:r w:rsidR="00E474A8" w:rsidRPr="001E3DCE">
          <w:rPr>
            <w:rStyle w:val="Hyperlink"/>
            <w:sz w:val="23"/>
            <w:szCs w:val="23"/>
          </w:rPr>
          <w:t>Information, Linkages and Capacity Building</w:t>
        </w:r>
      </w:hyperlink>
      <w:r w:rsidR="00E474A8" w:rsidRPr="001E3DCE">
        <w:rPr>
          <w:sz w:val="23"/>
          <w:szCs w:val="23"/>
        </w:rPr>
        <w:t xml:space="preserve"> </w:t>
      </w:r>
      <w:r w:rsidR="00D3498A" w:rsidRPr="001E3DCE">
        <w:rPr>
          <w:sz w:val="23"/>
          <w:szCs w:val="23"/>
        </w:rPr>
        <w:t>g</w:t>
      </w:r>
      <w:r w:rsidR="00E474A8" w:rsidRPr="001E3DCE">
        <w:rPr>
          <w:sz w:val="23"/>
          <w:szCs w:val="23"/>
        </w:rPr>
        <w:t>rants</w:t>
      </w:r>
      <w:r w:rsidR="00065AFF" w:rsidRPr="001E3DCE">
        <w:rPr>
          <w:sz w:val="23"/>
          <w:szCs w:val="23"/>
        </w:rPr>
        <w:t xml:space="preserve"> should support people with disability to access mainstream services, not deliver more </w:t>
      </w:r>
      <w:r w:rsidRPr="001E3DCE">
        <w:rPr>
          <w:sz w:val="23"/>
          <w:szCs w:val="23"/>
        </w:rPr>
        <w:t xml:space="preserve">research </w:t>
      </w:r>
      <w:r w:rsidR="00065AFF" w:rsidRPr="001E3DCE">
        <w:rPr>
          <w:sz w:val="23"/>
          <w:szCs w:val="23"/>
        </w:rPr>
        <w:t>funding to universit</w:t>
      </w:r>
      <w:r w:rsidRPr="001E3DCE">
        <w:rPr>
          <w:sz w:val="23"/>
          <w:szCs w:val="23"/>
        </w:rPr>
        <w:t>ies.</w:t>
      </w:r>
    </w:p>
    <w:p w14:paraId="5E0B757E" w14:textId="615C21DF" w:rsidR="00E474A8" w:rsidRPr="001E3DCE" w:rsidRDefault="00065AFF" w:rsidP="005527B6">
      <w:pPr>
        <w:pStyle w:val="ListParagraph"/>
        <w:rPr>
          <w:sz w:val="23"/>
          <w:szCs w:val="23"/>
        </w:rPr>
      </w:pPr>
      <w:r w:rsidRPr="001E3DCE">
        <w:rPr>
          <w:sz w:val="23"/>
          <w:szCs w:val="23"/>
        </w:rPr>
        <w:t xml:space="preserve">As planned, there should be a singly funded, fully underwritten National Disability Insurance Premium Fund. People with disability have the right to a fully funded sustainable </w:t>
      </w:r>
      <w:r w:rsidR="002C421D" w:rsidRPr="001E3DCE">
        <w:rPr>
          <w:sz w:val="23"/>
          <w:szCs w:val="23"/>
        </w:rPr>
        <w:t>NDIS</w:t>
      </w:r>
      <w:r w:rsidRPr="001E3DCE">
        <w:rPr>
          <w:sz w:val="23"/>
          <w:szCs w:val="23"/>
        </w:rPr>
        <w:t xml:space="preserve"> to ensure </w:t>
      </w:r>
      <w:r w:rsidR="00A06F85" w:rsidRPr="001E3DCE">
        <w:rPr>
          <w:sz w:val="23"/>
          <w:szCs w:val="23"/>
        </w:rPr>
        <w:t xml:space="preserve">their </w:t>
      </w:r>
      <w:r w:rsidRPr="001E3DCE">
        <w:rPr>
          <w:sz w:val="23"/>
          <w:szCs w:val="23"/>
        </w:rPr>
        <w:t>supports and services are delivered equitably.</w:t>
      </w:r>
    </w:p>
    <w:p w14:paraId="78A740A8" w14:textId="5E94573D" w:rsidR="00E474A8" w:rsidRPr="001E3DCE" w:rsidRDefault="008630E8" w:rsidP="005527B6">
      <w:pPr>
        <w:pStyle w:val="ListParagraph"/>
        <w:rPr>
          <w:sz w:val="23"/>
          <w:szCs w:val="23"/>
        </w:rPr>
      </w:pPr>
      <w:r w:rsidRPr="001E3DCE">
        <w:rPr>
          <w:sz w:val="23"/>
          <w:szCs w:val="23"/>
        </w:rPr>
        <w:lastRenderedPageBreak/>
        <w:t>The f</w:t>
      </w:r>
      <w:r w:rsidR="00E474A8" w:rsidRPr="001E3DCE">
        <w:rPr>
          <w:sz w:val="23"/>
          <w:szCs w:val="23"/>
        </w:rPr>
        <w:t xml:space="preserve">inancial and actuarial modelling and forecasting of the </w:t>
      </w:r>
      <w:r w:rsidR="002C421D" w:rsidRPr="001E3DCE">
        <w:rPr>
          <w:sz w:val="23"/>
          <w:szCs w:val="23"/>
        </w:rPr>
        <w:t>NDIS</w:t>
      </w:r>
      <w:r w:rsidRPr="001E3DCE">
        <w:rPr>
          <w:sz w:val="23"/>
          <w:szCs w:val="23"/>
        </w:rPr>
        <w:t xml:space="preserve"> being relied upon by governments must be </w:t>
      </w:r>
      <w:r w:rsidR="002C421D" w:rsidRPr="001E3DCE">
        <w:rPr>
          <w:sz w:val="23"/>
          <w:szCs w:val="23"/>
        </w:rPr>
        <w:t xml:space="preserve">accessible, completely publicly </w:t>
      </w:r>
      <w:proofErr w:type="gramStart"/>
      <w:r w:rsidR="002C421D" w:rsidRPr="001E3DCE">
        <w:rPr>
          <w:sz w:val="23"/>
          <w:szCs w:val="23"/>
        </w:rPr>
        <w:t>available</w:t>
      </w:r>
      <w:proofErr w:type="gramEnd"/>
      <w:r w:rsidR="002C421D" w:rsidRPr="001E3DCE">
        <w:rPr>
          <w:sz w:val="23"/>
          <w:szCs w:val="23"/>
        </w:rPr>
        <w:t xml:space="preserve"> and transparent, and </w:t>
      </w:r>
      <w:r w:rsidRPr="001E3DCE">
        <w:rPr>
          <w:sz w:val="23"/>
          <w:szCs w:val="23"/>
        </w:rPr>
        <w:t>available for full probity under</w:t>
      </w:r>
      <w:r w:rsidR="002C421D" w:rsidRPr="001E3DCE">
        <w:rPr>
          <w:sz w:val="23"/>
          <w:szCs w:val="23"/>
        </w:rPr>
        <w:t xml:space="preserve"> Australian </w:t>
      </w:r>
      <w:r w:rsidRPr="001E3DCE">
        <w:rPr>
          <w:sz w:val="23"/>
          <w:szCs w:val="23"/>
        </w:rPr>
        <w:t>freedom of information (FOI) laws.</w:t>
      </w:r>
    </w:p>
    <w:p w14:paraId="173361B2" w14:textId="467763F9" w:rsidR="008630E8" w:rsidRPr="001E3DCE" w:rsidRDefault="002C421D" w:rsidP="005527B6">
      <w:pPr>
        <w:pStyle w:val="ListParagraph"/>
        <w:rPr>
          <w:sz w:val="23"/>
          <w:szCs w:val="23"/>
        </w:rPr>
      </w:pPr>
      <w:r w:rsidRPr="001E3DCE">
        <w:rPr>
          <w:sz w:val="23"/>
          <w:szCs w:val="23"/>
        </w:rPr>
        <w:t>T</w:t>
      </w:r>
      <w:r w:rsidR="008630E8" w:rsidRPr="001E3DCE">
        <w:rPr>
          <w:sz w:val="23"/>
          <w:szCs w:val="23"/>
        </w:rPr>
        <w:t xml:space="preserve">he NDIS </w:t>
      </w:r>
      <w:r w:rsidRPr="001E3DCE">
        <w:rPr>
          <w:sz w:val="23"/>
          <w:szCs w:val="23"/>
        </w:rPr>
        <w:t>must be</w:t>
      </w:r>
      <w:r w:rsidR="008630E8" w:rsidRPr="001E3DCE">
        <w:rPr>
          <w:sz w:val="23"/>
          <w:szCs w:val="23"/>
        </w:rPr>
        <w:t xml:space="preserve"> a strong scheme for people with disability.</w:t>
      </w:r>
    </w:p>
    <w:p w14:paraId="15E0633E" w14:textId="3B55DB77" w:rsidR="00E474A8" w:rsidRPr="001E3DCE" w:rsidRDefault="002C421D" w:rsidP="005527B6">
      <w:pPr>
        <w:pStyle w:val="Heading3"/>
        <w:rPr>
          <w:sz w:val="23"/>
          <w:szCs w:val="23"/>
        </w:rPr>
      </w:pPr>
      <w:r w:rsidRPr="001E3DCE">
        <w:rPr>
          <w:sz w:val="23"/>
          <w:szCs w:val="23"/>
        </w:rPr>
        <w:t>The o</w:t>
      </w:r>
      <w:r w:rsidR="00A06F85" w:rsidRPr="001E3DCE">
        <w:rPr>
          <w:sz w:val="23"/>
          <w:szCs w:val="23"/>
        </w:rPr>
        <w:t xml:space="preserve">riginal intentions for </w:t>
      </w:r>
      <w:r w:rsidR="00E474A8" w:rsidRPr="001E3DCE">
        <w:rPr>
          <w:sz w:val="23"/>
          <w:szCs w:val="23"/>
        </w:rPr>
        <w:t xml:space="preserve">Tier 2 </w:t>
      </w:r>
      <w:proofErr w:type="gramStart"/>
      <w:r w:rsidR="00A06F85" w:rsidRPr="001E3DCE">
        <w:rPr>
          <w:sz w:val="23"/>
          <w:szCs w:val="23"/>
        </w:rPr>
        <w:t>s</w:t>
      </w:r>
      <w:r w:rsidR="00E474A8" w:rsidRPr="001E3DCE">
        <w:rPr>
          <w:sz w:val="23"/>
          <w:szCs w:val="23"/>
        </w:rPr>
        <w:t>upports</w:t>
      </w:r>
      <w:proofErr w:type="gramEnd"/>
      <w:r w:rsidR="00E474A8" w:rsidRPr="001E3DCE">
        <w:rPr>
          <w:sz w:val="23"/>
          <w:szCs w:val="23"/>
        </w:rPr>
        <w:t xml:space="preserve"> and </w:t>
      </w:r>
      <w:r w:rsidR="00A06F85" w:rsidRPr="001E3DCE">
        <w:rPr>
          <w:sz w:val="23"/>
          <w:szCs w:val="23"/>
        </w:rPr>
        <w:t>ILC</w:t>
      </w:r>
      <w:r w:rsidR="00E474A8" w:rsidRPr="001E3DCE">
        <w:rPr>
          <w:sz w:val="23"/>
          <w:szCs w:val="23"/>
        </w:rPr>
        <w:t xml:space="preserve"> </w:t>
      </w:r>
      <w:r w:rsidR="00D3498A" w:rsidRPr="001E3DCE">
        <w:rPr>
          <w:sz w:val="23"/>
          <w:szCs w:val="23"/>
        </w:rPr>
        <w:t>g</w:t>
      </w:r>
      <w:r w:rsidR="00E474A8" w:rsidRPr="001E3DCE">
        <w:rPr>
          <w:sz w:val="23"/>
          <w:szCs w:val="23"/>
        </w:rPr>
        <w:t>rant</w:t>
      </w:r>
      <w:r w:rsidR="00A06F85" w:rsidRPr="001E3DCE">
        <w:rPr>
          <w:sz w:val="23"/>
          <w:szCs w:val="23"/>
        </w:rPr>
        <w:t xml:space="preserve"> funding</w:t>
      </w:r>
      <w:r w:rsidRPr="001E3DCE">
        <w:rPr>
          <w:sz w:val="23"/>
          <w:szCs w:val="23"/>
        </w:rPr>
        <w:t xml:space="preserve"> are being ignored</w:t>
      </w:r>
    </w:p>
    <w:p w14:paraId="2473D467" w14:textId="77777777" w:rsidR="007B2CF6" w:rsidRPr="001E3DCE" w:rsidRDefault="00E474A8" w:rsidP="005527B6">
      <w:pPr>
        <w:pStyle w:val="BodyText"/>
        <w:rPr>
          <w:sz w:val="23"/>
          <w:szCs w:val="23"/>
        </w:rPr>
      </w:pPr>
      <w:r w:rsidRPr="001E3DCE">
        <w:rPr>
          <w:sz w:val="23"/>
          <w:szCs w:val="23"/>
        </w:rPr>
        <w:t xml:space="preserve">Tier 2 </w:t>
      </w:r>
      <w:r w:rsidR="00D3498A" w:rsidRPr="001E3DCE">
        <w:rPr>
          <w:sz w:val="23"/>
          <w:szCs w:val="23"/>
        </w:rPr>
        <w:t>services or s</w:t>
      </w:r>
      <w:r w:rsidRPr="001E3DCE">
        <w:rPr>
          <w:sz w:val="23"/>
          <w:szCs w:val="23"/>
        </w:rPr>
        <w:t xml:space="preserve">upports </w:t>
      </w:r>
      <w:r w:rsidR="00D3498A" w:rsidRPr="001E3DCE">
        <w:rPr>
          <w:sz w:val="23"/>
          <w:szCs w:val="23"/>
        </w:rPr>
        <w:t xml:space="preserve">for the NDIS </w:t>
      </w:r>
      <w:r w:rsidRPr="001E3DCE">
        <w:rPr>
          <w:sz w:val="23"/>
          <w:szCs w:val="23"/>
        </w:rPr>
        <w:t xml:space="preserve">were intended </w:t>
      </w:r>
      <w:r w:rsidR="00D3498A" w:rsidRPr="001E3DCE">
        <w:rPr>
          <w:sz w:val="23"/>
          <w:szCs w:val="23"/>
        </w:rPr>
        <w:t>to be</w:t>
      </w:r>
      <w:r w:rsidRPr="001E3DCE">
        <w:rPr>
          <w:sz w:val="23"/>
          <w:szCs w:val="23"/>
        </w:rPr>
        <w:t xml:space="preserve"> supplement</w:t>
      </w:r>
      <w:r w:rsidR="00D3498A" w:rsidRPr="001E3DCE">
        <w:rPr>
          <w:sz w:val="23"/>
          <w:szCs w:val="23"/>
        </w:rPr>
        <w:t>s</w:t>
      </w:r>
      <w:r w:rsidRPr="001E3DCE">
        <w:rPr>
          <w:sz w:val="23"/>
          <w:szCs w:val="23"/>
        </w:rPr>
        <w:t xml:space="preserve"> to the primary personalised packages </w:t>
      </w:r>
      <w:r w:rsidR="00D3498A" w:rsidRPr="001E3DCE">
        <w:rPr>
          <w:sz w:val="23"/>
          <w:szCs w:val="23"/>
        </w:rPr>
        <w:t xml:space="preserve">that were to be available </w:t>
      </w:r>
      <w:r w:rsidRPr="001E3DCE">
        <w:rPr>
          <w:sz w:val="23"/>
          <w:szCs w:val="23"/>
        </w:rPr>
        <w:t xml:space="preserve">under the NDIS. The objectives of Tier 2 were in line with </w:t>
      </w:r>
      <w:r w:rsidR="00D3498A" w:rsidRPr="001E3DCE">
        <w:rPr>
          <w:sz w:val="23"/>
          <w:szCs w:val="23"/>
        </w:rPr>
        <w:t>last decade’s</w:t>
      </w:r>
      <w:r w:rsidRPr="001E3DCE">
        <w:rPr>
          <w:sz w:val="23"/>
          <w:szCs w:val="23"/>
        </w:rPr>
        <w:t xml:space="preserve"> </w:t>
      </w:r>
      <w:hyperlink r:id="rId16" w:history="1">
        <w:r w:rsidRPr="001E3DCE">
          <w:rPr>
            <w:rStyle w:val="Hyperlink"/>
            <w:sz w:val="23"/>
            <w:szCs w:val="23"/>
          </w:rPr>
          <w:t>National Disability Strategy</w:t>
        </w:r>
      </w:hyperlink>
      <w:r w:rsidRPr="001E3DCE">
        <w:rPr>
          <w:sz w:val="23"/>
          <w:szCs w:val="23"/>
        </w:rPr>
        <w:t xml:space="preserve"> (NDS) to ensure people with disability could access mainstream services. </w:t>
      </w:r>
    </w:p>
    <w:p w14:paraId="73080CE8" w14:textId="77777777" w:rsidR="007B2CF6" w:rsidRPr="001E3DCE" w:rsidRDefault="00E474A8" w:rsidP="005527B6">
      <w:pPr>
        <w:pStyle w:val="BodyText"/>
        <w:rPr>
          <w:sz w:val="23"/>
          <w:szCs w:val="23"/>
        </w:rPr>
      </w:pPr>
      <w:r w:rsidRPr="001E3DCE">
        <w:rPr>
          <w:sz w:val="23"/>
          <w:szCs w:val="23"/>
        </w:rPr>
        <w:t xml:space="preserve">However, this feature became diluted by </w:t>
      </w:r>
      <w:r w:rsidR="00D3498A" w:rsidRPr="001E3DCE">
        <w:rPr>
          <w:sz w:val="23"/>
          <w:szCs w:val="23"/>
        </w:rPr>
        <w:t xml:space="preserve">its successor </w:t>
      </w:r>
      <w:r w:rsidRPr="001E3DCE">
        <w:rPr>
          <w:sz w:val="23"/>
          <w:szCs w:val="23"/>
        </w:rPr>
        <w:t xml:space="preserve">the </w:t>
      </w:r>
      <w:r w:rsidR="00D3498A" w:rsidRPr="001E3DCE">
        <w:rPr>
          <w:sz w:val="23"/>
          <w:szCs w:val="23"/>
        </w:rPr>
        <w:t>Information, Linkages and Capacity Building (</w:t>
      </w:r>
      <w:r w:rsidRPr="001E3DCE">
        <w:rPr>
          <w:sz w:val="23"/>
          <w:szCs w:val="23"/>
        </w:rPr>
        <w:t>ILC</w:t>
      </w:r>
      <w:r w:rsidR="00D3498A" w:rsidRPr="001E3DCE">
        <w:rPr>
          <w:sz w:val="23"/>
          <w:szCs w:val="23"/>
        </w:rPr>
        <w:t>)</w:t>
      </w:r>
      <w:r w:rsidRPr="001E3DCE">
        <w:rPr>
          <w:sz w:val="23"/>
          <w:szCs w:val="23"/>
        </w:rPr>
        <w:t xml:space="preserve"> grants program which </w:t>
      </w:r>
      <w:r w:rsidR="00D3498A" w:rsidRPr="001E3DCE">
        <w:rPr>
          <w:sz w:val="23"/>
          <w:szCs w:val="23"/>
        </w:rPr>
        <w:t>put</w:t>
      </w:r>
      <w:r w:rsidRPr="001E3DCE">
        <w:rPr>
          <w:sz w:val="23"/>
          <w:szCs w:val="23"/>
        </w:rPr>
        <w:t xml:space="preserve"> very </w:t>
      </w:r>
      <w:r w:rsidR="00D3498A" w:rsidRPr="001E3DCE">
        <w:rPr>
          <w:sz w:val="23"/>
          <w:szCs w:val="23"/>
        </w:rPr>
        <w:t xml:space="preserve">few </w:t>
      </w:r>
      <w:r w:rsidRPr="001E3DCE">
        <w:rPr>
          <w:sz w:val="23"/>
          <w:szCs w:val="23"/>
        </w:rPr>
        <w:t xml:space="preserve">short-term grant packages out to tender. </w:t>
      </w:r>
    </w:p>
    <w:p w14:paraId="5C4BFD9D" w14:textId="0AA83BBA" w:rsidR="00E474A8" w:rsidRPr="001E3DCE" w:rsidRDefault="00D3498A" w:rsidP="005527B6">
      <w:pPr>
        <w:pStyle w:val="BodyText"/>
        <w:rPr>
          <w:sz w:val="23"/>
          <w:szCs w:val="23"/>
        </w:rPr>
      </w:pPr>
      <w:r w:rsidRPr="001E3DCE">
        <w:rPr>
          <w:sz w:val="23"/>
          <w:szCs w:val="23"/>
        </w:rPr>
        <w:t>M</w:t>
      </w:r>
      <w:r w:rsidR="00E474A8" w:rsidRPr="001E3DCE">
        <w:rPr>
          <w:sz w:val="23"/>
          <w:szCs w:val="23"/>
        </w:rPr>
        <w:t xml:space="preserve">any of these ILC grants did not go to disability organisations but were instead taken up by tertiary institutions such as universities, which used the grants as a supplementary income source to fund erstwhile research on </w:t>
      </w:r>
      <w:r w:rsidRPr="001E3DCE">
        <w:rPr>
          <w:sz w:val="23"/>
          <w:szCs w:val="23"/>
        </w:rPr>
        <w:t xml:space="preserve">what is known as </w:t>
      </w:r>
      <w:r w:rsidR="00E474A8" w:rsidRPr="001E3DCE">
        <w:rPr>
          <w:sz w:val="23"/>
          <w:szCs w:val="23"/>
        </w:rPr>
        <w:t xml:space="preserve">beat practice for service providers. This was far from the original intention of Tier 2 supports and </w:t>
      </w:r>
      <w:r w:rsidRPr="001E3DCE">
        <w:rPr>
          <w:sz w:val="23"/>
          <w:szCs w:val="23"/>
        </w:rPr>
        <w:t>meant</w:t>
      </w:r>
      <w:r w:rsidR="00E474A8" w:rsidRPr="001E3DCE">
        <w:rPr>
          <w:sz w:val="23"/>
          <w:szCs w:val="23"/>
        </w:rPr>
        <w:t xml:space="preserve"> vital funds</w:t>
      </w:r>
      <w:r w:rsidRPr="001E3DCE">
        <w:rPr>
          <w:sz w:val="23"/>
          <w:szCs w:val="23"/>
        </w:rPr>
        <w:t xml:space="preserve"> were</w:t>
      </w:r>
      <w:r w:rsidR="00E474A8" w:rsidRPr="001E3DCE">
        <w:rPr>
          <w:sz w:val="23"/>
          <w:szCs w:val="23"/>
        </w:rPr>
        <w:t xml:space="preserve"> directed away from supporting people with disability</w:t>
      </w:r>
      <w:r w:rsidRPr="001E3DCE">
        <w:rPr>
          <w:sz w:val="23"/>
          <w:szCs w:val="23"/>
        </w:rPr>
        <w:t xml:space="preserve"> to</w:t>
      </w:r>
      <w:r w:rsidR="00E474A8" w:rsidRPr="001E3DCE">
        <w:rPr>
          <w:sz w:val="23"/>
          <w:szCs w:val="23"/>
        </w:rPr>
        <w:t xml:space="preserve"> access mainstream services.</w:t>
      </w:r>
    </w:p>
    <w:p w14:paraId="6A4D63CC" w14:textId="599134E3" w:rsidR="00E474A8" w:rsidRPr="001E3DCE" w:rsidRDefault="00A67EDE" w:rsidP="005527B6">
      <w:pPr>
        <w:pStyle w:val="BodyText"/>
        <w:rPr>
          <w:sz w:val="23"/>
          <w:szCs w:val="23"/>
        </w:rPr>
      </w:pPr>
      <w:r w:rsidRPr="001E3DCE">
        <w:rPr>
          <w:sz w:val="23"/>
          <w:szCs w:val="23"/>
        </w:rPr>
        <w:t xml:space="preserve">Grant assessors for </w:t>
      </w:r>
      <w:r w:rsidR="00E474A8" w:rsidRPr="001E3DCE">
        <w:rPr>
          <w:sz w:val="23"/>
          <w:szCs w:val="23"/>
        </w:rPr>
        <w:t xml:space="preserve">Tier 2 ILC grants </w:t>
      </w:r>
      <w:r w:rsidRPr="001E3DCE">
        <w:rPr>
          <w:sz w:val="23"/>
          <w:szCs w:val="23"/>
        </w:rPr>
        <w:t xml:space="preserve">should </w:t>
      </w:r>
      <w:r w:rsidR="00E474A8" w:rsidRPr="001E3DCE">
        <w:rPr>
          <w:sz w:val="23"/>
          <w:szCs w:val="23"/>
        </w:rPr>
        <w:t xml:space="preserve">require </w:t>
      </w:r>
      <w:r w:rsidR="007B2CF6" w:rsidRPr="001E3DCE">
        <w:rPr>
          <w:sz w:val="23"/>
          <w:szCs w:val="23"/>
        </w:rPr>
        <w:t xml:space="preserve">a </w:t>
      </w:r>
      <w:r w:rsidR="00E474A8" w:rsidRPr="001E3DCE">
        <w:rPr>
          <w:sz w:val="23"/>
          <w:szCs w:val="23"/>
        </w:rPr>
        <w:t xml:space="preserve">far more rigorous examination </w:t>
      </w:r>
      <w:r w:rsidRPr="001E3DCE">
        <w:rPr>
          <w:sz w:val="23"/>
          <w:szCs w:val="23"/>
        </w:rPr>
        <w:t xml:space="preserve">of applications and recipients </w:t>
      </w:r>
      <w:r w:rsidR="00E474A8" w:rsidRPr="001E3DCE">
        <w:rPr>
          <w:sz w:val="23"/>
          <w:szCs w:val="23"/>
        </w:rPr>
        <w:t xml:space="preserve">to ensure their purpose will directly benefit people with disability to access mainstream services (education, health </w:t>
      </w:r>
      <w:r w:rsidRPr="001E3DCE">
        <w:rPr>
          <w:sz w:val="23"/>
          <w:szCs w:val="23"/>
        </w:rPr>
        <w:t>and so on</w:t>
      </w:r>
      <w:r w:rsidR="00E474A8" w:rsidRPr="001E3DCE">
        <w:rPr>
          <w:sz w:val="23"/>
          <w:szCs w:val="23"/>
        </w:rPr>
        <w:t>). The ILC grant application criteria ought to reflect this objective and be extremely clear and transparent.</w:t>
      </w:r>
    </w:p>
    <w:p w14:paraId="65590BEB" w14:textId="0E1EC0DE" w:rsidR="00E474A8" w:rsidRPr="001E3DCE" w:rsidRDefault="002C421D" w:rsidP="005527B6">
      <w:pPr>
        <w:pStyle w:val="Heading3"/>
        <w:rPr>
          <w:sz w:val="23"/>
          <w:szCs w:val="23"/>
        </w:rPr>
      </w:pPr>
      <w:r w:rsidRPr="001E3DCE">
        <w:rPr>
          <w:sz w:val="23"/>
          <w:szCs w:val="23"/>
        </w:rPr>
        <w:t>Visionary</w:t>
      </w:r>
      <w:r w:rsidR="00A06F85" w:rsidRPr="001E3DCE">
        <w:rPr>
          <w:sz w:val="23"/>
          <w:szCs w:val="23"/>
        </w:rPr>
        <w:t xml:space="preserve"> plans for a fund to </w:t>
      </w:r>
      <w:r w:rsidR="00E474A8" w:rsidRPr="001E3DCE">
        <w:rPr>
          <w:sz w:val="23"/>
          <w:szCs w:val="23"/>
        </w:rPr>
        <w:t>ensure</w:t>
      </w:r>
      <w:r w:rsidRPr="001E3DCE">
        <w:rPr>
          <w:sz w:val="23"/>
          <w:szCs w:val="23"/>
        </w:rPr>
        <w:t xml:space="preserve"> NDIS</w:t>
      </w:r>
      <w:r w:rsidR="00E474A8" w:rsidRPr="001E3DCE">
        <w:rPr>
          <w:sz w:val="23"/>
          <w:szCs w:val="23"/>
        </w:rPr>
        <w:t xml:space="preserve"> financial sustainability </w:t>
      </w:r>
      <w:r w:rsidRPr="001E3DCE">
        <w:rPr>
          <w:sz w:val="23"/>
          <w:szCs w:val="23"/>
        </w:rPr>
        <w:t>are being ignored</w:t>
      </w:r>
    </w:p>
    <w:p w14:paraId="59800D19" w14:textId="77777777" w:rsidR="00F14BFE" w:rsidRPr="001E3DCE" w:rsidRDefault="00E474A8" w:rsidP="005527B6">
      <w:pPr>
        <w:pStyle w:val="BodyText"/>
        <w:rPr>
          <w:sz w:val="23"/>
          <w:szCs w:val="23"/>
        </w:rPr>
      </w:pPr>
      <w:r w:rsidRPr="001E3DCE">
        <w:rPr>
          <w:sz w:val="23"/>
          <w:szCs w:val="23"/>
        </w:rPr>
        <w:t xml:space="preserve">The Productivity Commission in its original report (2011) outlined a set of strategies to guarantee sustainable funding for the NDIS. The original proposal was to create a specific fund, the National Disability Insurance Premium Fund. </w:t>
      </w:r>
    </w:p>
    <w:p w14:paraId="242B1322" w14:textId="10EC6F8C" w:rsidR="00E474A8" w:rsidRPr="001E3DCE" w:rsidRDefault="00E474A8" w:rsidP="005527B6">
      <w:pPr>
        <w:pStyle w:val="BodyText"/>
        <w:rPr>
          <w:sz w:val="23"/>
          <w:szCs w:val="23"/>
        </w:rPr>
      </w:pPr>
      <w:r w:rsidRPr="001E3DCE">
        <w:rPr>
          <w:sz w:val="23"/>
          <w:szCs w:val="23"/>
        </w:rPr>
        <w:lastRenderedPageBreak/>
        <w:t xml:space="preserve">It was also proposed that the federal government be the single funder of this entity. The commission proposed this strategy as it had identified that funding for disability had long been contentious, </w:t>
      </w:r>
      <w:proofErr w:type="gramStart"/>
      <w:r w:rsidRPr="001E3DCE">
        <w:rPr>
          <w:sz w:val="23"/>
          <w:szCs w:val="23"/>
        </w:rPr>
        <w:t>fragmented</w:t>
      </w:r>
      <w:proofErr w:type="gramEnd"/>
      <w:r w:rsidRPr="001E3DCE">
        <w:rPr>
          <w:sz w:val="23"/>
          <w:szCs w:val="23"/>
        </w:rPr>
        <w:t xml:space="preserve"> and ineffectual.</w:t>
      </w:r>
    </w:p>
    <w:p w14:paraId="2389D43F" w14:textId="1FD0E1E5" w:rsidR="00E474A8" w:rsidRPr="001E3DCE" w:rsidRDefault="00E474A8" w:rsidP="005527B6">
      <w:pPr>
        <w:pStyle w:val="BodyText"/>
        <w:rPr>
          <w:sz w:val="23"/>
          <w:szCs w:val="23"/>
        </w:rPr>
      </w:pPr>
      <w:r w:rsidRPr="001E3DCE">
        <w:rPr>
          <w:sz w:val="23"/>
          <w:szCs w:val="23"/>
        </w:rPr>
        <w:t>However, this straightforward funding guarantee did not occur. Instead, the NDIS is part</w:t>
      </w:r>
      <w:r w:rsidR="00065AFF" w:rsidRPr="001E3DCE">
        <w:rPr>
          <w:sz w:val="23"/>
          <w:szCs w:val="23"/>
        </w:rPr>
        <w:t>-</w:t>
      </w:r>
      <w:r w:rsidRPr="001E3DCE">
        <w:rPr>
          <w:sz w:val="23"/>
          <w:szCs w:val="23"/>
        </w:rPr>
        <w:t xml:space="preserve">funded </w:t>
      </w:r>
      <w:r w:rsidR="00F14BFE" w:rsidRPr="001E3DCE">
        <w:rPr>
          <w:sz w:val="23"/>
          <w:szCs w:val="23"/>
        </w:rPr>
        <w:t>federally,</w:t>
      </w:r>
      <w:r w:rsidRPr="001E3DCE">
        <w:rPr>
          <w:sz w:val="23"/>
          <w:szCs w:val="23"/>
        </w:rPr>
        <w:t xml:space="preserve"> and part funded by the </w:t>
      </w:r>
      <w:r w:rsidR="00065AFF" w:rsidRPr="001E3DCE">
        <w:rPr>
          <w:sz w:val="23"/>
          <w:szCs w:val="23"/>
        </w:rPr>
        <w:t>states and territories</w:t>
      </w:r>
      <w:r w:rsidRPr="001E3DCE">
        <w:rPr>
          <w:sz w:val="23"/>
          <w:szCs w:val="23"/>
        </w:rPr>
        <w:t xml:space="preserve">. The </w:t>
      </w:r>
      <w:r w:rsidR="00065AFF" w:rsidRPr="001E3DCE">
        <w:rPr>
          <w:sz w:val="23"/>
          <w:szCs w:val="23"/>
        </w:rPr>
        <w:t xml:space="preserve">nation’s </w:t>
      </w:r>
      <w:r w:rsidRPr="001E3DCE">
        <w:rPr>
          <w:sz w:val="23"/>
          <w:szCs w:val="23"/>
        </w:rPr>
        <w:t>Medicare levy raised federally goes into the Disability Care Fund and any additional top</w:t>
      </w:r>
      <w:r w:rsidR="00065AFF" w:rsidRPr="001E3DCE">
        <w:rPr>
          <w:sz w:val="23"/>
          <w:szCs w:val="23"/>
        </w:rPr>
        <w:t>-</w:t>
      </w:r>
      <w:r w:rsidRPr="001E3DCE">
        <w:rPr>
          <w:sz w:val="23"/>
          <w:szCs w:val="23"/>
        </w:rPr>
        <w:t>up funding comes out of general revenue and is reserved in the NDIS Savings Fund Special Account.</w:t>
      </w:r>
    </w:p>
    <w:p w14:paraId="79A04701" w14:textId="355B1A31" w:rsidR="00E474A8" w:rsidRPr="001E3DCE" w:rsidRDefault="00E474A8" w:rsidP="005527B6">
      <w:pPr>
        <w:pStyle w:val="BodyText"/>
        <w:rPr>
          <w:sz w:val="23"/>
          <w:szCs w:val="23"/>
        </w:rPr>
      </w:pPr>
      <w:r w:rsidRPr="001E3DCE">
        <w:rPr>
          <w:sz w:val="23"/>
          <w:szCs w:val="23"/>
        </w:rPr>
        <w:t>This disjointed funding has</w:t>
      </w:r>
      <w:r w:rsidR="00065AFF" w:rsidRPr="001E3DCE">
        <w:rPr>
          <w:sz w:val="23"/>
          <w:szCs w:val="23"/>
        </w:rPr>
        <w:t>,</w:t>
      </w:r>
      <w:r w:rsidRPr="001E3DCE">
        <w:rPr>
          <w:sz w:val="23"/>
          <w:szCs w:val="23"/>
        </w:rPr>
        <w:t xml:space="preserve"> as the Productivity Commission clearly pointed out, resulted in insecure long-term forecasting for the NDIS. This divided strategy</w:t>
      </w:r>
      <w:r w:rsidR="00065AFF" w:rsidRPr="001E3DCE">
        <w:rPr>
          <w:sz w:val="23"/>
          <w:szCs w:val="23"/>
        </w:rPr>
        <w:t>,</w:t>
      </w:r>
      <w:r w:rsidRPr="001E3DCE">
        <w:rPr>
          <w:sz w:val="23"/>
          <w:szCs w:val="23"/>
        </w:rPr>
        <w:t xml:space="preserve"> which is also less than transparent in nature</w:t>
      </w:r>
      <w:r w:rsidR="00065AFF" w:rsidRPr="001E3DCE">
        <w:rPr>
          <w:sz w:val="23"/>
          <w:szCs w:val="23"/>
        </w:rPr>
        <w:t>,</w:t>
      </w:r>
      <w:r w:rsidRPr="001E3DCE">
        <w:rPr>
          <w:sz w:val="23"/>
          <w:szCs w:val="23"/>
        </w:rPr>
        <w:t xml:space="preserve"> has led to much confusion about the long</w:t>
      </w:r>
      <w:r w:rsidR="00065AFF" w:rsidRPr="001E3DCE">
        <w:rPr>
          <w:sz w:val="23"/>
          <w:szCs w:val="23"/>
        </w:rPr>
        <w:t>-</w:t>
      </w:r>
      <w:r w:rsidRPr="001E3DCE">
        <w:rPr>
          <w:sz w:val="23"/>
          <w:szCs w:val="23"/>
        </w:rPr>
        <w:t>term sustainability of the NDIS and has been the cause of much anxiety within the disability community.</w:t>
      </w:r>
    </w:p>
    <w:p w14:paraId="14D0F491" w14:textId="7EE4CBF4" w:rsidR="00E474A8" w:rsidRPr="001E3DCE" w:rsidRDefault="00E474A8" w:rsidP="005527B6">
      <w:pPr>
        <w:pStyle w:val="BodyText"/>
        <w:rPr>
          <w:sz w:val="23"/>
          <w:szCs w:val="23"/>
        </w:rPr>
      </w:pPr>
      <w:r w:rsidRPr="001E3DCE">
        <w:rPr>
          <w:sz w:val="23"/>
          <w:szCs w:val="23"/>
        </w:rPr>
        <w:t>PWDA strongly recommends that the JSC undertake a forensic investigation into the original funding strategy for the NDIS as proposed by the Productivity Commission. We</w:t>
      </w:r>
      <w:r w:rsidR="00065AFF" w:rsidRPr="001E3DCE">
        <w:rPr>
          <w:sz w:val="23"/>
          <w:szCs w:val="23"/>
        </w:rPr>
        <w:t> </w:t>
      </w:r>
      <w:r w:rsidRPr="001E3DCE">
        <w:rPr>
          <w:sz w:val="23"/>
          <w:szCs w:val="23"/>
        </w:rPr>
        <w:t>fully support a singly funded and fully underwritten National Disability Insurance Premium Fund. People with disability have the right to a fully funded sustainable scheme to ensure supports and services are delivered equitably.</w:t>
      </w:r>
    </w:p>
    <w:p w14:paraId="3B6CB038" w14:textId="4440EA0D" w:rsidR="00E474A8" w:rsidRPr="001E3DCE" w:rsidRDefault="002C421D" w:rsidP="005527B6">
      <w:pPr>
        <w:pStyle w:val="Heading3"/>
        <w:rPr>
          <w:sz w:val="23"/>
          <w:szCs w:val="23"/>
        </w:rPr>
      </w:pPr>
      <w:r w:rsidRPr="001E3DCE">
        <w:rPr>
          <w:sz w:val="23"/>
          <w:szCs w:val="23"/>
        </w:rPr>
        <w:t>NDIS m</w:t>
      </w:r>
      <w:r w:rsidR="00E474A8" w:rsidRPr="001E3DCE">
        <w:rPr>
          <w:sz w:val="23"/>
          <w:szCs w:val="23"/>
        </w:rPr>
        <w:t xml:space="preserve">odelling and forecasting </w:t>
      </w:r>
      <w:r w:rsidRPr="001E3DCE">
        <w:rPr>
          <w:sz w:val="23"/>
          <w:szCs w:val="23"/>
        </w:rPr>
        <w:t>data is inaccessible, locked away and unclear</w:t>
      </w:r>
    </w:p>
    <w:p w14:paraId="53B12D6F" w14:textId="1843538A" w:rsidR="00E474A8" w:rsidRPr="001E3DCE" w:rsidRDefault="00E474A8" w:rsidP="005527B6">
      <w:pPr>
        <w:pStyle w:val="BodyText"/>
        <w:rPr>
          <w:sz w:val="23"/>
          <w:szCs w:val="23"/>
        </w:rPr>
      </w:pPr>
      <w:r w:rsidRPr="001E3DCE">
        <w:rPr>
          <w:sz w:val="23"/>
          <w:szCs w:val="23"/>
        </w:rPr>
        <w:t xml:space="preserve">In the past eighteen months </w:t>
      </w:r>
      <w:r w:rsidR="00DF3A5D" w:rsidRPr="001E3DCE">
        <w:rPr>
          <w:sz w:val="23"/>
          <w:szCs w:val="23"/>
        </w:rPr>
        <w:t>it was reported NDIS</w:t>
      </w:r>
      <w:r w:rsidRPr="001E3DCE">
        <w:rPr>
          <w:sz w:val="23"/>
          <w:szCs w:val="23"/>
        </w:rPr>
        <w:t xml:space="preserve"> sustainability </w:t>
      </w:r>
      <w:r w:rsidR="00DF3A5D" w:rsidRPr="001E3DCE">
        <w:rPr>
          <w:sz w:val="23"/>
          <w:szCs w:val="23"/>
        </w:rPr>
        <w:t>was</w:t>
      </w:r>
      <w:r w:rsidRPr="001E3DCE">
        <w:rPr>
          <w:sz w:val="23"/>
          <w:szCs w:val="23"/>
        </w:rPr>
        <w:t xml:space="preserve"> </w:t>
      </w:r>
      <w:r w:rsidR="00DF3A5D" w:rsidRPr="001E3DCE">
        <w:rPr>
          <w:sz w:val="23"/>
          <w:szCs w:val="23"/>
        </w:rPr>
        <w:t>‘</w:t>
      </w:r>
      <w:r w:rsidRPr="001E3DCE">
        <w:rPr>
          <w:sz w:val="23"/>
          <w:szCs w:val="23"/>
        </w:rPr>
        <w:t>on track</w:t>
      </w:r>
      <w:r w:rsidR="00DF3A5D" w:rsidRPr="001E3DCE">
        <w:rPr>
          <w:sz w:val="23"/>
          <w:szCs w:val="23"/>
        </w:rPr>
        <w:t>’ and then</w:t>
      </w:r>
      <w:r w:rsidRPr="001E3DCE">
        <w:rPr>
          <w:sz w:val="23"/>
          <w:szCs w:val="23"/>
        </w:rPr>
        <w:t xml:space="preserve"> potentially unviable. The forecasting for the most recent figures </w:t>
      </w:r>
      <w:r w:rsidR="008630E8" w:rsidRPr="001E3DCE">
        <w:rPr>
          <w:sz w:val="23"/>
          <w:szCs w:val="23"/>
        </w:rPr>
        <w:t>was attributed to</w:t>
      </w:r>
      <w:r w:rsidRPr="001E3DCE">
        <w:rPr>
          <w:sz w:val="23"/>
          <w:szCs w:val="23"/>
        </w:rPr>
        <w:t xml:space="preserve"> the </w:t>
      </w:r>
      <w:r w:rsidR="00DF3A5D" w:rsidRPr="001E3DCE">
        <w:rPr>
          <w:sz w:val="23"/>
          <w:szCs w:val="23"/>
        </w:rPr>
        <w:t>National Disability Insurance Agency’s actuary</w:t>
      </w:r>
      <w:r w:rsidRPr="001E3DCE">
        <w:rPr>
          <w:sz w:val="23"/>
          <w:szCs w:val="23"/>
        </w:rPr>
        <w:t xml:space="preserve"> and</w:t>
      </w:r>
      <w:r w:rsidR="008630E8" w:rsidRPr="001E3DCE">
        <w:rPr>
          <w:sz w:val="23"/>
          <w:szCs w:val="23"/>
        </w:rPr>
        <w:t xml:space="preserve"> was</w:t>
      </w:r>
      <w:r w:rsidRPr="001E3DCE">
        <w:rPr>
          <w:sz w:val="23"/>
          <w:szCs w:val="23"/>
        </w:rPr>
        <w:t xml:space="preserve"> subsequently </w:t>
      </w:r>
      <w:r w:rsidR="00DF3A5D" w:rsidRPr="001E3DCE">
        <w:rPr>
          <w:sz w:val="23"/>
          <w:szCs w:val="23"/>
        </w:rPr>
        <w:t>repeated by</w:t>
      </w:r>
      <w:r w:rsidRPr="001E3DCE">
        <w:rPr>
          <w:sz w:val="23"/>
          <w:szCs w:val="23"/>
        </w:rPr>
        <w:t xml:space="preserve"> the Parliamentary Budget Office which adjusted its figures to match the NDIA.</w:t>
      </w:r>
    </w:p>
    <w:p w14:paraId="5187FBF4" w14:textId="77777777" w:rsidR="00F14BFE" w:rsidRPr="001E3DCE" w:rsidRDefault="00E474A8" w:rsidP="005527B6">
      <w:pPr>
        <w:pStyle w:val="BodyText"/>
        <w:rPr>
          <w:sz w:val="23"/>
          <w:szCs w:val="23"/>
        </w:rPr>
      </w:pPr>
      <w:r w:rsidRPr="001E3DCE">
        <w:rPr>
          <w:sz w:val="23"/>
          <w:szCs w:val="23"/>
        </w:rPr>
        <w:t>PWDA wishes to point out that none of the data is fully publicly available</w:t>
      </w:r>
      <w:r w:rsidR="00DF3A5D" w:rsidRPr="001E3DCE">
        <w:rPr>
          <w:sz w:val="23"/>
          <w:szCs w:val="23"/>
        </w:rPr>
        <w:t xml:space="preserve"> </w:t>
      </w:r>
      <w:r w:rsidR="008630E8" w:rsidRPr="001E3DCE">
        <w:rPr>
          <w:sz w:val="23"/>
          <w:szCs w:val="23"/>
        </w:rPr>
        <w:t>and</w:t>
      </w:r>
      <w:r w:rsidR="00DF3A5D" w:rsidRPr="001E3DCE">
        <w:rPr>
          <w:sz w:val="23"/>
          <w:szCs w:val="23"/>
        </w:rPr>
        <w:t xml:space="preserve"> available for full probity under national freedom of information laws</w:t>
      </w:r>
      <w:r w:rsidRPr="001E3DCE">
        <w:rPr>
          <w:sz w:val="23"/>
          <w:szCs w:val="23"/>
        </w:rPr>
        <w:t>. There are annual reports</w:t>
      </w:r>
      <w:r w:rsidR="00F14BFE" w:rsidRPr="001E3DCE">
        <w:rPr>
          <w:sz w:val="23"/>
          <w:szCs w:val="23"/>
        </w:rPr>
        <w:t xml:space="preserve">, </w:t>
      </w:r>
      <w:r w:rsidR="00DF3A5D" w:rsidRPr="001E3DCE">
        <w:rPr>
          <w:sz w:val="23"/>
          <w:szCs w:val="23"/>
        </w:rPr>
        <w:t xml:space="preserve">but </w:t>
      </w:r>
      <w:r w:rsidRPr="001E3DCE">
        <w:rPr>
          <w:sz w:val="23"/>
          <w:szCs w:val="23"/>
        </w:rPr>
        <w:t xml:space="preserve">the details </w:t>
      </w:r>
      <w:r w:rsidR="00DF3A5D" w:rsidRPr="001E3DCE">
        <w:rPr>
          <w:sz w:val="23"/>
          <w:szCs w:val="23"/>
        </w:rPr>
        <w:t xml:space="preserve">in these documents </w:t>
      </w:r>
      <w:r w:rsidRPr="001E3DCE">
        <w:rPr>
          <w:sz w:val="23"/>
          <w:szCs w:val="23"/>
        </w:rPr>
        <w:t xml:space="preserve">are not transparent. </w:t>
      </w:r>
    </w:p>
    <w:p w14:paraId="4F28D40A" w14:textId="14AD2598" w:rsidR="00E474A8" w:rsidRPr="001E3DCE" w:rsidRDefault="00E474A8" w:rsidP="005527B6">
      <w:pPr>
        <w:pStyle w:val="BodyText"/>
        <w:rPr>
          <w:sz w:val="23"/>
          <w:szCs w:val="23"/>
        </w:rPr>
      </w:pPr>
      <w:r w:rsidRPr="001E3DCE">
        <w:rPr>
          <w:sz w:val="23"/>
          <w:szCs w:val="23"/>
        </w:rPr>
        <w:t xml:space="preserve">Much of the recent forecasting appears to be conjecture. It is unclear how this modelling was undertaken, nor is it clear where the datasets originate. </w:t>
      </w:r>
      <w:proofErr w:type="gramStart"/>
      <w:r w:rsidRPr="001E3DCE">
        <w:rPr>
          <w:sz w:val="23"/>
          <w:szCs w:val="23"/>
        </w:rPr>
        <w:t>A number of</w:t>
      </w:r>
      <w:proofErr w:type="gramEnd"/>
      <w:r w:rsidRPr="001E3DCE">
        <w:rPr>
          <w:sz w:val="23"/>
          <w:szCs w:val="23"/>
        </w:rPr>
        <w:t xml:space="preserve"> our colleagues and </w:t>
      </w:r>
      <w:r w:rsidRPr="001E3DCE">
        <w:rPr>
          <w:sz w:val="23"/>
          <w:szCs w:val="23"/>
        </w:rPr>
        <w:lastRenderedPageBreak/>
        <w:t xml:space="preserve">members have </w:t>
      </w:r>
      <w:r w:rsidR="00DF3A5D" w:rsidRPr="001E3DCE">
        <w:rPr>
          <w:sz w:val="23"/>
          <w:szCs w:val="23"/>
        </w:rPr>
        <w:t xml:space="preserve">put in </w:t>
      </w:r>
      <w:r w:rsidRPr="001E3DCE">
        <w:rPr>
          <w:sz w:val="23"/>
          <w:szCs w:val="23"/>
        </w:rPr>
        <w:t>FOI</w:t>
      </w:r>
      <w:r w:rsidR="00DF3A5D" w:rsidRPr="001E3DCE">
        <w:rPr>
          <w:sz w:val="23"/>
          <w:szCs w:val="23"/>
        </w:rPr>
        <w:t xml:space="preserve"> requests to</w:t>
      </w:r>
      <w:r w:rsidRPr="001E3DCE">
        <w:rPr>
          <w:sz w:val="23"/>
          <w:szCs w:val="23"/>
        </w:rPr>
        <w:t xml:space="preserve"> the NDIA </w:t>
      </w:r>
      <w:r w:rsidR="00DF3A5D" w:rsidRPr="001E3DCE">
        <w:rPr>
          <w:sz w:val="23"/>
          <w:szCs w:val="23"/>
        </w:rPr>
        <w:t>for this</w:t>
      </w:r>
      <w:r w:rsidRPr="001E3DCE">
        <w:rPr>
          <w:sz w:val="23"/>
          <w:szCs w:val="23"/>
        </w:rPr>
        <w:t xml:space="preserve"> data, all of which have been denied.</w:t>
      </w:r>
      <w:r w:rsidR="008630E8" w:rsidRPr="001E3DCE">
        <w:rPr>
          <w:sz w:val="23"/>
          <w:szCs w:val="23"/>
        </w:rPr>
        <w:t xml:space="preserve"> This is unacceptable.</w:t>
      </w:r>
    </w:p>
    <w:p w14:paraId="2A693470" w14:textId="21FEFCEC" w:rsidR="008630E8" w:rsidRPr="001E3DCE" w:rsidRDefault="008630E8" w:rsidP="005527B6">
      <w:pPr>
        <w:pStyle w:val="BodyText"/>
        <w:rPr>
          <w:sz w:val="23"/>
          <w:szCs w:val="23"/>
        </w:rPr>
      </w:pPr>
      <w:r w:rsidRPr="001E3DCE">
        <w:rPr>
          <w:sz w:val="23"/>
          <w:szCs w:val="23"/>
        </w:rPr>
        <w:t xml:space="preserve">The financial and actuarial modelling and forecasting of the scheme being relied upon by governments across Australia must be completely publicly available and available for full probity under all Australian FOI laws, including the federal </w:t>
      </w:r>
      <w:hyperlink r:id="rId17" w:history="1">
        <w:r w:rsidRPr="001E3DCE">
          <w:rPr>
            <w:rStyle w:val="Hyperlink"/>
            <w:sz w:val="23"/>
            <w:szCs w:val="23"/>
          </w:rPr>
          <w:t xml:space="preserve">Freedom of Information </w:t>
        </w:r>
        <w:r w:rsidRPr="001E3DCE">
          <w:rPr>
            <w:rStyle w:val="Hyperlink"/>
            <w:sz w:val="23"/>
            <w:szCs w:val="23"/>
          </w:rPr>
          <w:br/>
          <w:t>Act 1982</w:t>
        </w:r>
      </w:hyperlink>
      <w:r w:rsidRPr="001E3DCE">
        <w:rPr>
          <w:sz w:val="23"/>
          <w:szCs w:val="23"/>
        </w:rPr>
        <w:t>.</w:t>
      </w:r>
    </w:p>
    <w:p w14:paraId="41794D37" w14:textId="77777777" w:rsidR="002C421D" w:rsidRPr="001E3DCE" w:rsidRDefault="002C421D" w:rsidP="005527B6">
      <w:pPr>
        <w:pStyle w:val="BodyText"/>
        <w:rPr>
          <w:sz w:val="23"/>
          <w:szCs w:val="23"/>
        </w:rPr>
      </w:pPr>
      <w:r w:rsidRPr="001E3DCE">
        <w:rPr>
          <w:sz w:val="23"/>
          <w:szCs w:val="23"/>
        </w:rPr>
        <w:t xml:space="preserve">The NDIS is a vital social safety net that profoundly affects the lives of thousands of Australians with disability, their </w:t>
      </w:r>
      <w:proofErr w:type="gramStart"/>
      <w:r w:rsidRPr="001E3DCE">
        <w:rPr>
          <w:sz w:val="23"/>
          <w:szCs w:val="23"/>
        </w:rPr>
        <w:t>supporters</w:t>
      </w:r>
      <w:proofErr w:type="gramEnd"/>
      <w:r w:rsidRPr="001E3DCE">
        <w:rPr>
          <w:sz w:val="23"/>
          <w:szCs w:val="23"/>
        </w:rPr>
        <w:t xml:space="preserve"> and families. PWDA strongly recommends that all data pertaining to the funding and implementation of the NDIS be made accessible, publicly </w:t>
      </w:r>
      <w:proofErr w:type="gramStart"/>
      <w:r w:rsidRPr="001E3DCE">
        <w:rPr>
          <w:sz w:val="23"/>
          <w:szCs w:val="23"/>
        </w:rPr>
        <w:t>available</w:t>
      </w:r>
      <w:proofErr w:type="gramEnd"/>
      <w:r w:rsidRPr="001E3DCE">
        <w:rPr>
          <w:sz w:val="23"/>
          <w:szCs w:val="23"/>
        </w:rPr>
        <w:t xml:space="preserve"> and transparent.</w:t>
      </w:r>
    </w:p>
    <w:p w14:paraId="5CB09F6A" w14:textId="63467CFD" w:rsidR="008630E8" w:rsidRPr="001E3DCE" w:rsidRDefault="002C421D" w:rsidP="005527B6">
      <w:pPr>
        <w:pStyle w:val="Heading3"/>
        <w:rPr>
          <w:sz w:val="23"/>
          <w:szCs w:val="23"/>
        </w:rPr>
      </w:pPr>
      <w:r w:rsidRPr="001E3DCE">
        <w:rPr>
          <w:sz w:val="23"/>
          <w:szCs w:val="23"/>
        </w:rPr>
        <w:t>T</w:t>
      </w:r>
      <w:r w:rsidR="008630E8" w:rsidRPr="001E3DCE">
        <w:rPr>
          <w:sz w:val="23"/>
          <w:szCs w:val="23"/>
        </w:rPr>
        <w:t xml:space="preserve">he NDIS </w:t>
      </w:r>
      <w:r w:rsidR="00C64061" w:rsidRPr="001E3DCE">
        <w:rPr>
          <w:sz w:val="23"/>
          <w:szCs w:val="23"/>
        </w:rPr>
        <w:t>needs to be</w:t>
      </w:r>
      <w:r w:rsidR="008630E8" w:rsidRPr="001E3DCE">
        <w:rPr>
          <w:sz w:val="23"/>
          <w:szCs w:val="23"/>
        </w:rPr>
        <w:t xml:space="preserve"> a strong scheme for people with disability</w:t>
      </w:r>
    </w:p>
    <w:p w14:paraId="0879B87F" w14:textId="1B718FF9" w:rsidR="00E474A8" w:rsidRPr="001E3DCE" w:rsidRDefault="00E474A8" w:rsidP="005527B6">
      <w:pPr>
        <w:pStyle w:val="BodyText"/>
        <w:rPr>
          <w:sz w:val="23"/>
          <w:szCs w:val="23"/>
        </w:rPr>
      </w:pPr>
      <w:r w:rsidRPr="001E3DCE">
        <w:rPr>
          <w:sz w:val="23"/>
          <w:szCs w:val="23"/>
        </w:rPr>
        <w:t>PWDA along with other disability organisations campaigned long and hard for a viable, fully funded NDIS. We want to see the NDIS be a strong scheme into the future, so</w:t>
      </w:r>
      <w:r w:rsidR="00DF3A5D" w:rsidRPr="001E3DCE">
        <w:rPr>
          <w:sz w:val="23"/>
          <w:szCs w:val="23"/>
        </w:rPr>
        <w:t> </w:t>
      </w:r>
      <w:r w:rsidRPr="001E3DCE">
        <w:rPr>
          <w:sz w:val="23"/>
          <w:szCs w:val="23"/>
        </w:rPr>
        <w:t>that</w:t>
      </w:r>
      <w:r w:rsidR="00DF3A5D" w:rsidRPr="001E3DCE">
        <w:rPr>
          <w:sz w:val="23"/>
          <w:szCs w:val="23"/>
        </w:rPr>
        <w:t> </w:t>
      </w:r>
      <w:r w:rsidRPr="001E3DCE">
        <w:rPr>
          <w:sz w:val="23"/>
          <w:szCs w:val="23"/>
        </w:rPr>
        <w:t>people with disability can live their lives with dignity and confidence as full</w:t>
      </w:r>
      <w:r w:rsidR="00DF3A5D" w:rsidRPr="001E3DCE">
        <w:rPr>
          <w:sz w:val="23"/>
          <w:szCs w:val="23"/>
        </w:rPr>
        <w:t> </w:t>
      </w:r>
      <w:r w:rsidRPr="001E3DCE">
        <w:rPr>
          <w:sz w:val="23"/>
          <w:szCs w:val="23"/>
        </w:rPr>
        <w:t>Australian</w:t>
      </w:r>
      <w:r w:rsidR="00DF3A5D" w:rsidRPr="001E3DCE">
        <w:rPr>
          <w:sz w:val="23"/>
          <w:szCs w:val="23"/>
        </w:rPr>
        <w:t> </w:t>
      </w:r>
      <w:r w:rsidRPr="001E3DCE">
        <w:rPr>
          <w:sz w:val="23"/>
          <w:szCs w:val="23"/>
        </w:rPr>
        <w:t>citizens.</w:t>
      </w:r>
    </w:p>
    <w:p w14:paraId="3FADD7D0" w14:textId="7BF4B822" w:rsidR="00E474A8" w:rsidRPr="001E3DCE" w:rsidRDefault="00E474A8" w:rsidP="005527B6">
      <w:pPr>
        <w:pStyle w:val="BodyText"/>
        <w:rPr>
          <w:sz w:val="23"/>
          <w:szCs w:val="23"/>
        </w:rPr>
      </w:pPr>
      <w:r w:rsidRPr="001E3DCE">
        <w:rPr>
          <w:sz w:val="23"/>
          <w:szCs w:val="23"/>
        </w:rPr>
        <w:t>We welcome this inquiry and will deliver a more detailed consultation report early</w:t>
      </w:r>
      <w:r w:rsidR="00DF3A5D" w:rsidRPr="001E3DCE">
        <w:rPr>
          <w:sz w:val="23"/>
          <w:szCs w:val="23"/>
        </w:rPr>
        <w:t> next year</w:t>
      </w:r>
      <w:r w:rsidRPr="001E3DCE">
        <w:rPr>
          <w:sz w:val="23"/>
          <w:szCs w:val="23"/>
        </w:rPr>
        <w:t>.</w:t>
      </w:r>
    </w:p>
    <w:p w14:paraId="2C09026F" w14:textId="06D3CCE9" w:rsidR="00653AA1" w:rsidRDefault="00FF7BD4" w:rsidP="005527B6">
      <w:pPr>
        <w:pStyle w:val="BodyText"/>
        <w:rPr>
          <w:sz w:val="23"/>
          <w:szCs w:val="23"/>
        </w:rPr>
      </w:pPr>
      <w:r>
        <w:rPr>
          <w:noProof/>
          <w:sz w:val="23"/>
          <w:szCs w:val="23"/>
        </w:rPr>
        <w:drawing>
          <wp:anchor distT="0" distB="0" distL="114300" distR="114300" simplePos="0" relativeHeight="251658240" behindDoc="1" locked="0" layoutInCell="1" allowOverlap="1" wp14:anchorId="04159B5F" wp14:editId="7703404F">
            <wp:simplePos x="0" y="0"/>
            <wp:positionH relativeFrom="column">
              <wp:posOffset>-126110</wp:posOffset>
            </wp:positionH>
            <wp:positionV relativeFrom="paragraph">
              <wp:posOffset>322011</wp:posOffset>
            </wp:positionV>
            <wp:extent cx="1829055" cy="676369"/>
            <wp:effectExtent l="0" t="0" r="0" b="9525"/>
            <wp:wrapNone/>
            <wp:docPr id="1" name="Picture 1" descr="A close-up of 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air of glasses&#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829055" cy="676369"/>
                    </a:xfrm>
                    <a:prstGeom prst="rect">
                      <a:avLst/>
                    </a:prstGeom>
                  </pic:spPr>
                </pic:pic>
              </a:graphicData>
            </a:graphic>
          </wp:anchor>
        </w:drawing>
      </w:r>
      <w:r w:rsidR="00A7766F" w:rsidRPr="001E3DCE">
        <w:rPr>
          <w:sz w:val="23"/>
          <w:szCs w:val="23"/>
        </w:rPr>
        <w:t>Yours s</w:t>
      </w:r>
      <w:r w:rsidR="00653AA1" w:rsidRPr="001E3DCE">
        <w:rPr>
          <w:sz w:val="23"/>
          <w:szCs w:val="23"/>
        </w:rPr>
        <w:t>incerely</w:t>
      </w:r>
    </w:p>
    <w:p w14:paraId="5E82F22B" w14:textId="68FC164C" w:rsidR="00FF7BD4" w:rsidRDefault="00FF7BD4" w:rsidP="00FF7BD4">
      <w:pPr>
        <w:pStyle w:val="BodyText"/>
        <w:rPr>
          <w:sz w:val="23"/>
          <w:szCs w:val="23"/>
        </w:rPr>
      </w:pPr>
    </w:p>
    <w:p w14:paraId="29F04F62" w14:textId="77777777" w:rsidR="00FF7BD4" w:rsidRDefault="00FF7BD4" w:rsidP="00FF7BD4">
      <w:pPr>
        <w:pStyle w:val="BodyText"/>
        <w:rPr>
          <w:sz w:val="23"/>
          <w:szCs w:val="23"/>
        </w:rPr>
      </w:pPr>
    </w:p>
    <w:p w14:paraId="466510E8" w14:textId="10EFE723" w:rsidR="00CB2E90" w:rsidRPr="00FF7BD4" w:rsidRDefault="00E474A8" w:rsidP="00FF7BD4">
      <w:pPr>
        <w:pStyle w:val="BodyText"/>
        <w:spacing w:before="0" w:after="0"/>
        <w:rPr>
          <w:b/>
          <w:bCs/>
          <w:sz w:val="23"/>
          <w:szCs w:val="23"/>
        </w:rPr>
      </w:pPr>
      <w:r w:rsidRPr="00FF7BD4">
        <w:rPr>
          <w:b/>
          <w:bCs/>
          <w:sz w:val="23"/>
          <w:szCs w:val="23"/>
        </w:rPr>
        <w:t>Sebastian Zagarella</w:t>
      </w:r>
    </w:p>
    <w:p w14:paraId="366AAC98" w14:textId="5F565254" w:rsidR="00A7766F" w:rsidRPr="001E3DCE" w:rsidRDefault="00E474A8" w:rsidP="00FF7BD4">
      <w:pPr>
        <w:pStyle w:val="AddressBlock"/>
        <w:spacing w:line="360" w:lineRule="auto"/>
        <w:rPr>
          <w:b w:val="0"/>
          <w:bCs/>
          <w:sz w:val="23"/>
          <w:szCs w:val="23"/>
        </w:rPr>
      </w:pPr>
      <w:r w:rsidRPr="001E3DCE">
        <w:rPr>
          <w:b w:val="0"/>
          <w:bCs/>
          <w:sz w:val="23"/>
          <w:szCs w:val="23"/>
        </w:rPr>
        <w:t>Chief Executive Officer</w:t>
      </w:r>
    </w:p>
    <w:sectPr w:rsidR="00A7766F" w:rsidRPr="001E3DCE" w:rsidSect="0057465D">
      <w:headerReference w:type="default" r:id="rId19"/>
      <w:footerReference w:type="default" r:id="rId20"/>
      <w:headerReference w:type="first" r:id="rId21"/>
      <w:footerReference w:type="first" r:id="rId22"/>
      <w:pgSz w:w="11906" w:h="16838" w:code="9"/>
      <w:pgMar w:top="2835" w:right="1134" w:bottom="1701"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3A42" w14:textId="77777777" w:rsidR="00624662" w:rsidRDefault="00624662" w:rsidP="00F1283C">
      <w:pPr>
        <w:spacing w:after="0" w:line="240" w:lineRule="auto"/>
      </w:pPr>
      <w:r>
        <w:separator/>
      </w:r>
    </w:p>
  </w:endnote>
  <w:endnote w:type="continuationSeparator" w:id="0">
    <w:p w14:paraId="50A7C3AA" w14:textId="77777777" w:rsidR="00624662" w:rsidRDefault="00624662"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C915F36" w14:textId="77777777" w:rsidR="00D2193E" w:rsidRPr="001E3DCE" w:rsidRDefault="00D2193E" w:rsidP="00D2193E">
        <w:pPr>
          <w:pStyle w:val="Footer"/>
          <w:jc w:val="center"/>
          <w:rPr>
            <w:b/>
            <w:bCs/>
            <w:noProof/>
          </w:rPr>
        </w:pPr>
        <w:r w:rsidRPr="001E3DCE">
          <w:rPr>
            <w:b/>
            <w:bCs/>
          </w:rPr>
          <w:fldChar w:fldCharType="begin"/>
        </w:r>
        <w:r w:rsidRPr="001E3DCE">
          <w:rPr>
            <w:b/>
            <w:bCs/>
          </w:rPr>
          <w:instrText xml:space="preserve"> PAGE   \* MERGEFORMAT </w:instrText>
        </w:r>
        <w:r w:rsidRPr="001E3DCE">
          <w:rPr>
            <w:b/>
            <w:bCs/>
          </w:rPr>
          <w:fldChar w:fldCharType="separate"/>
        </w:r>
        <w:r w:rsidRPr="001E3DCE">
          <w:rPr>
            <w:b/>
            <w:bCs/>
            <w:noProof/>
          </w:rPr>
          <w:t>2</w:t>
        </w:r>
        <w:r w:rsidRPr="001E3DCE">
          <w:rPr>
            <w:b/>
            <w:bCs/>
            <w:noProof/>
          </w:rPr>
          <w:fldChar w:fldCharType="end"/>
        </w:r>
      </w:p>
      <w:p w14:paraId="1D879B4A" w14:textId="25565897" w:rsidR="00665E6E" w:rsidRDefault="00624662"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A937" w14:textId="19786E8B" w:rsidR="00F11608" w:rsidRPr="00124C62" w:rsidRDefault="00E0176B" w:rsidP="00E0176B">
    <w:pPr>
      <w:pStyle w:val="Footer"/>
      <w:jc w:val="right"/>
      <w:rPr>
        <w:b/>
        <w:bCs/>
      </w:rPr>
    </w:pPr>
    <w:r w:rsidRPr="00124C62">
      <w:rPr>
        <w:b/>
        <w:bCs/>
        <w:noProof/>
        <w:color w:val="FFFFFF" w:themeColor="background1"/>
        <w:sz w:val="36"/>
        <w:szCs w:val="36"/>
      </w:rPr>
      <w:drawing>
        <wp:anchor distT="0" distB="0" distL="114300" distR="114300" simplePos="0" relativeHeight="251663360" behindDoc="1" locked="0" layoutInCell="1" allowOverlap="1" wp14:anchorId="05539CB7" wp14:editId="48709EE5">
          <wp:simplePos x="0" y="0"/>
          <wp:positionH relativeFrom="page">
            <wp:posOffset>0</wp:posOffset>
          </wp:positionH>
          <wp:positionV relativeFrom="paragraph">
            <wp:posOffset>-501811</wp:posOffset>
          </wp:positionV>
          <wp:extent cx="7893393" cy="12348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93393" cy="1234893"/>
                  </a:xfrm>
                  <a:prstGeom prst="rect">
                    <a:avLst/>
                  </a:prstGeom>
                </pic:spPr>
              </pic:pic>
            </a:graphicData>
          </a:graphic>
          <wp14:sizeRelV relativeFrom="margin">
            <wp14:pctHeight>0</wp14:pctHeight>
          </wp14:sizeRelV>
        </wp:anchor>
      </w:drawing>
    </w:r>
    <w:r w:rsidRPr="00124C62">
      <w:rPr>
        <w:b/>
        <w:bCs/>
        <w:color w:val="FFFFFF" w:themeColor="background1"/>
        <w:sz w:val="36"/>
        <w:szCs w:val="36"/>
      </w:rPr>
      <w:t>A voice of</w:t>
    </w:r>
    <w:r w:rsidR="00A7766F" w:rsidRPr="00124C62">
      <w:rPr>
        <w:b/>
        <w:bCs/>
        <w:color w:val="FFFFFF" w:themeColor="background1"/>
        <w:sz w:val="36"/>
        <w:szCs w:val="36"/>
      </w:rPr>
      <w:t xml:space="preserve"> our 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2669" w14:textId="77777777" w:rsidR="00624662" w:rsidRDefault="00624662" w:rsidP="00F1283C">
      <w:pPr>
        <w:spacing w:after="0" w:line="240" w:lineRule="auto"/>
      </w:pPr>
      <w:bookmarkStart w:id="0" w:name="_Hlk80104043"/>
      <w:bookmarkEnd w:id="0"/>
      <w:r>
        <w:separator/>
      </w:r>
    </w:p>
  </w:footnote>
  <w:footnote w:type="continuationSeparator" w:id="0">
    <w:p w14:paraId="0A4D3759" w14:textId="77777777" w:rsidR="00624662" w:rsidRDefault="00624662"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1D0" w14:textId="77777777" w:rsidR="00162100" w:rsidRPr="00162100" w:rsidRDefault="00653AA1" w:rsidP="0035331A">
    <w:pPr>
      <w:pStyle w:val="Header"/>
      <w:rPr>
        <w:sz w:val="10"/>
        <w:szCs w:val="10"/>
      </w:rPr>
    </w:pPr>
    <w:r>
      <w:rPr>
        <w:noProof/>
      </w:rPr>
      <w:drawing>
        <wp:anchor distT="0" distB="0" distL="114300" distR="114300" simplePos="0" relativeHeight="251662336" behindDoc="0" locked="0" layoutInCell="1" allowOverlap="1" wp14:anchorId="1CF0F701" wp14:editId="3CD923E5">
          <wp:simplePos x="0" y="0"/>
          <wp:positionH relativeFrom="column">
            <wp:posOffset>-317500</wp:posOffset>
          </wp:positionH>
          <wp:positionV relativeFrom="paragraph">
            <wp:posOffset>3320</wp:posOffset>
          </wp:positionV>
          <wp:extent cx="2977888" cy="11620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7888" cy="1162050"/>
                  </a:xfrm>
                  <a:prstGeom prst="rect">
                    <a:avLst/>
                  </a:prstGeom>
                </pic:spPr>
              </pic:pic>
            </a:graphicData>
          </a:graphic>
          <wp14:sizeRelH relativeFrom="margin">
            <wp14:pctWidth>0</wp14:pctWidth>
          </wp14:sizeRelH>
          <wp14:sizeRelV relativeFrom="margin">
            <wp14:pctHeight>0</wp14:pctHeight>
          </wp14:sizeRelV>
        </wp:anchor>
      </w:drawing>
    </w:r>
    <w:r w:rsidR="0057465D">
      <w:ptab w:relativeTo="margin" w:alignment="right" w:leader="none"/>
    </w:r>
  </w:p>
  <w:p w14:paraId="22D5909D" w14:textId="582E37AB" w:rsidR="0035331A" w:rsidRPr="001E3DCE" w:rsidRDefault="0057465D" w:rsidP="0035331A">
    <w:pPr>
      <w:pStyle w:val="Header"/>
    </w:pPr>
    <w:r w:rsidRPr="001E3DCE">
      <w:t>PO Box 666</w:t>
    </w:r>
  </w:p>
  <w:p w14:paraId="49CA0032" w14:textId="77777777" w:rsidR="0035331A" w:rsidRPr="001E3DCE" w:rsidRDefault="0057465D" w:rsidP="0035331A">
    <w:pPr>
      <w:pStyle w:val="Header"/>
    </w:pPr>
    <w:r w:rsidRPr="001E3DCE">
      <w:t>Strawberry Hills</w:t>
    </w:r>
    <w:r w:rsidR="00720921" w:rsidRPr="001E3DCE">
      <w:t xml:space="preserve"> NSW </w:t>
    </w:r>
    <w:r w:rsidRPr="001E3DCE">
      <w:t>2012</w:t>
    </w:r>
  </w:p>
  <w:p w14:paraId="34C858D0" w14:textId="2853E9F9" w:rsidR="0057465D" w:rsidRPr="001E3DCE" w:rsidRDefault="00720921" w:rsidP="0035331A">
    <w:pPr>
      <w:pStyle w:val="Header"/>
    </w:pPr>
    <w:r w:rsidRPr="001E3DCE">
      <w:t xml:space="preserve">+61 </w:t>
    </w:r>
    <w:r w:rsidR="0057465D" w:rsidRPr="001E3DCE">
      <w:t>2 9370 3100</w:t>
    </w:r>
  </w:p>
  <w:p w14:paraId="03AD3AA6" w14:textId="6C79CBCF" w:rsidR="0057465D" w:rsidRPr="001E3DCE" w:rsidRDefault="00624662" w:rsidP="0035331A">
    <w:pPr>
      <w:pStyle w:val="Header"/>
    </w:pPr>
    <w:hyperlink r:id="rId2" w:history="1">
      <w:r w:rsidR="00720921" w:rsidRPr="001E3DCE">
        <w:rPr>
          <w:rStyle w:val="Hyperlink"/>
        </w:rPr>
        <w:t>pwd@pwd.org.au</w:t>
      </w:r>
    </w:hyperlink>
  </w:p>
  <w:p w14:paraId="715CD9A5" w14:textId="1F479A63" w:rsidR="009122C2" w:rsidRPr="001E3DCE" w:rsidRDefault="00624662" w:rsidP="0035331A">
    <w:pPr>
      <w:pStyle w:val="Header"/>
    </w:pPr>
    <w:hyperlink r:id="rId3" w:history="1">
      <w:r w:rsidR="00720921" w:rsidRPr="001E3DCE">
        <w:rPr>
          <w:rStyle w:val="Hyperlink"/>
        </w:rPr>
        <w:t>www.pwd.org.au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73497"/>
    <w:multiLevelType w:val="multilevel"/>
    <w:tmpl w:val="26A2851A"/>
    <w:name w:val="PWDA_Bullets2"/>
    <w:numStyleLink w:val="PWDABullets"/>
  </w:abstractNum>
  <w:abstractNum w:abstractNumId="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0"/>
  </w:num>
  <w:num w:numId="8">
    <w:abstractNumId w:val="2"/>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4FALsKsKEtAAAA"/>
  </w:docVars>
  <w:rsids>
    <w:rsidRoot w:val="00D67E93"/>
    <w:rsid w:val="00022451"/>
    <w:rsid w:val="0004322B"/>
    <w:rsid w:val="00065AFF"/>
    <w:rsid w:val="000952BC"/>
    <w:rsid w:val="0009665D"/>
    <w:rsid w:val="001234CE"/>
    <w:rsid w:val="00124C62"/>
    <w:rsid w:val="00162100"/>
    <w:rsid w:val="001A67EB"/>
    <w:rsid w:val="001E3DCE"/>
    <w:rsid w:val="001E4D5C"/>
    <w:rsid w:val="002A6DD5"/>
    <w:rsid w:val="002C421D"/>
    <w:rsid w:val="002C42CD"/>
    <w:rsid w:val="002F569B"/>
    <w:rsid w:val="00351A77"/>
    <w:rsid w:val="0035331A"/>
    <w:rsid w:val="00383C81"/>
    <w:rsid w:val="003A7D8A"/>
    <w:rsid w:val="003C225A"/>
    <w:rsid w:val="00411002"/>
    <w:rsid w:val="00427012"/>
    <w:rsid w:val="0046384C"/>
    <w:rsid w:val="00504DE6"/>
    <w:rsid w:val="00537692"/>
    <w:rsid w:val="005527B6"/>
    <w:rsid w:val="00554BAD"/>
    <w:rsid w:val="00557A6C"/>
    <w:rsid w:val="005706AF"/>
    <w:rsid w:val="0057465D"/>
    <w:rsid w:val="005913C7"/>
    <w:rsid w:val="00624662"/>
    <w:rsid w:val="00626901"/>
    <w:rsid w:val="00637733"/>
    <w:rsid w:val="00653AA1"/>
    <w:rsid w:val="00665E6E"/>
    <w:rsid w:val="006733DA"/>
    <w:rsid w:val="006A5B1D"/>
    <w:rsid w:val="006B4B67"/>
    <w:rsid w:val="006C40E0"/>
    <w:rsid w:val="0070255E"/>
    <w:rsid w:val="00720921"/>
    <w:rsid w:val="00751F64"/>
    <w:rsid w:val="00771157"/>
    <w:rsid w:val="007B2CF6"/>
    <w:rsid w:val="007C2375"/>
    <w:rsid w:val="007C2C0B"/>
    <w:rsid w:val="007F7D2F"/>
    <w:rsid w:val="008129DB"/>
    <w:rsid w:val="008132F0"/>
    <w:rsid w:val="008171A9"/>
    <w:rsid w:val="0084449C"/>
    <w:rsid w:val="00851B78"/>
    <w:rsid w:val="00860DCD"/>
    <w:rsid w:val="008630E8"/>
    <w:rsid w:val="0086598F"/>
    <w:rsid w:val="00894322"/>
    <w:rsid w:val="008E2BF3"/>
    <w:rsid w:val="008F1A31"/>
    <w:rsid w:val="009122C2"/>
    <w:rsid w:val="00920BBD"/>
    <w:rsid w:val="009955E8"/>
    <w:rsid w:val="009A27C1"/>
    <w:rsid w:val="009D5CD1"/>
    <w:rsid w:val="009F36B7"/>
    <w:rsid w:val="00A06F85"/>
    <w:rsid w:val="00A37DEA"/>
    <w:rsid w:val="00A6248E"/>
    <w:rsid w:val="00A67EDE"/>
    <w:rsid w:val="00A7766F"/>
    <w:rsid w:val="00A962D6"/>
    <w:rsid w:val="00AA310E"/>
    <w:rsid w:val="00AB41A2"/>
    <w:rsid w:val="00B069B5"/>
    <w:rsid w:val="00B32054"/>
    <w:rsid w:val="00B75DA3"/>
    <w:rsid w:val="00B90B16"/>
    <w:rsid w:val="00BF7059"/>
    <w:rsid w:val="00C02BFC"/>
    <w:rsid w:val="00C63E13"/>
    <w:rsid w:val="00C64061"/>
    <w:rsid w:val="00C8427C"/>
    <w:rsid w:val="00CA48FC"/>
    <w:rsid w:val="00CB2E90"/>
    <w:rsid w:val="00CE5E55"/>
    <w:rsid w:val="00D1387B"/>
    <w:rsid w:val="00D2193E"/>
    <w:rsid w:val="00D31A22"/>
    <w:rsid w:val="00D3498A"/>
    <w:rsid w:val="00D67E93"/>
    <w:rsid w:val="00D8023A"/>
    <w:rsid w:val="00D84EA8"/>
    <w:rsid w:val="00DD61C1"/>
    <w:rsid w:val="00DF3A5D"/>
    <w:rsid w:val="00E0176B"/>
    <w:rsid w:val="00E0326D"/>
    <w:rsid w:val="00E26297"/>
    <w:rsid w:val="00E474A8"/>
    <w:rsid w:val="00E56331"/>
    <w:rsid w:val="00E61E50"/>
    <w:rsid w:val="00EF0526"/>
    <w:rsid w:val="00F11608"/>
    <w:rsid w:val="00F1283C"/>
    <w:rsid w:val="00F14BFE"/>
    <w:rsid w:val="00F250C0"/>
    <w:rsid w:val="00F53974"/>
    <w:rsid w:val="00FD4C17"/>
    <w:rsid w:val="00FD7ADD"/>
    <w:rsid w:val="00FE1B6A"/>
    <w:rsid w:val="00FF0CC5"/>
    <w:rsid w:val="00FF7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598F"/>
    <w:pPr>
      <w:spacing w:before="240" w:after="240" w:line="360" w:lineRule="auto"/>
    </w:pPr>
  </w:style>
  <w:style w:type="paragraph" w:styleId="Heading1">
    <w:name w:val="heading 1"/>
    <w:basedOn w:val="Normal"/>
    <w:next w:val="BodyText"/>
    <w:link w:val="Heading1Char"/>
    <w:uiPriority w:val="3"/>
    <w:qFormat/>
    <w:rsid w:val="008171A9"/>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8171A9"/>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2"/>
    <w:qFormat/>
    <w:rsid w:val="008171A9"/>
    <w:pPr>
      <w:keepNext/>
      <w:keepLines/>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2"/>
    <w:qFormat/>
    <w:rsid w:val="008171A9"/>
    <w:pPr>
      <w:keepNext/>
      <w:keepLines/>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1A9"/>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TableGap"/>
    <w:link w:val="HeaderChar"/>
    <w:uiPriority w:val="99"/>
    <w:unhideWhenUsed/>
    <w:rsid w:val="0035331A"/>
    <w:pPr>
      <w:spacing w:before="0"/>
      <w:jc w:val="right"/>
    </w:pPr>
    <w:rPr>
      <w:rFonts w:ascii="VAG Rounded" w:hAnsi="VAG Rounded" w:cs="Arial"/>
      <w:b/>
      <w:bCs/>
      <w:color w:val="005496" w:themeColor="accent1"/>
      <w:sz w:val="20"/>
      <w:szCs w:val="48"/>
    </w:rPr>
  </w:style>
  <w:style w:type="character" w:customStyle="1" w:styleId="HeaderChar">
    <w:name w:val="Header Char"/>
    <w:basedOn w:val="DefaultParagraphFont"/>
    <w:link w:val="Header"/>
    <w:uiPriority w:val="99"/>
    <w:rsid w:val="0035331A"/>
    <w:rPr>
      <w:rFonts w:ascii="VAG Rounded" w:hAnsi="VAG Rounded" w:cs="Arial"/>
      <w:b/>
      <w:bCs/>
      <w:color w:val="005496" w:themeColor="accent1"/>
      <w:sz w:val="20"/>
      <w:szCs w:val="48"/>
    </w:rPr>
  </w:style>
  <w:style w:type="paragraph" w:styleId="Footer">
    <w:name w:val="footer"/>
    <w:basedOn w:val="Normal"/>
    <w:link w:val="FooterChar"/>
    <w:uiPriority w:val="99"/>
    <w:unhideWhenUsed/>
    <w:rsid w:val="00D2193E"/>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D2193E"/>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8171A9"/>
    <w:rPr>
      <w:b w:val="0"/>
      <w:i w:val="0"/>
      <w:color w:val="005496"/>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8171A9"/>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2"/>
    <w:rsid w:val="008171A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2"/>
    <w:rsid w:val="008171A9"/>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8171A9"/>
    <w:pPr>
      <w:keepNext/>
      <w:spacing w:after="200" w:line="240" w:lineRule="auto"/>
    </w:pPr>
    <w:rPr>
      <w:b/>
      <w:iCs/>
      <w:color w:val="005496" w:themeColor="text2"/>
      <w:sz w:val="20"/>
      <w:szCs w:val="18"/>
    </w:rPr>
  </w:style>
  <w:style w:type="paragraph" w:customStyle="1" w:styleId="AddressBlock">
    <w:name w:val="Address Block"/>
    <w:basedOn w:val="Normal"/>
    <w:uiPriority w:val="3"/>
    <w:qFormat/>
    <w:rsid w:val="00E0326D"/>
    <w:pPr>
      <w:spacing w:before="0" w:after="0" w:line="240" w:lineRule="auto"/>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A7766F"/>
  </w:style>
  <w:style w:type="character" w:customStyle="1" w:styleId="BodyTextChar">
    <w:name w:val="Body Text Char"/>
    <w:basedOn w:val="DefaultParagraphFont"/>
    <w:link w:val="BodyText"/>
    <w:rsid w:val="0086598F"/>
  </w:style>
  <w:style w:type="paragraph" w:styleId="ListBullet">
    <w:name w:val="List Bullet"/>
    <w:basedOn w:val="Normal"/>
    <w:uiPriority w:val="1"/>
    <w:rsid w:val="0086598F"/>
    <w:pPr>
      <w:numPr>
        <w:numId w:val="9"/>
      </w:numPr>
    </w:pPr>
  </w:style>
  <w:style w:type="character" w:customStyle="1" w:styleId="ListParagraphChar">
    <w:name w:val="List Paragraph Char"/>
    <w:link w:val="ListParagraph"/>
    <w:uiPriority w:val="1"/>
    <w:qFormat/>
    <w:rsid w:val="0086598F"/>
  </w:style>
  <w:style w:type="character" w:styleId="EndnoteReference">
    <w:name w:val="endnote reference"/>
    <w:basedOn w:val="DefaultParagraphFont"/>
    <w:uiPriority w:val="99"/>
    <w:unhideWhenUsed/>
    <w:qFormat/>
    <w:rsid w:val="008171A9"/>
    <w:rPr>
      <w:vertAlign w:val="superscript"/>
    </w:rPr>
  </w:style>
  <w:style w:type="paragraph" w:styleId="EndnoteText">
    <w:name w:val="endnote text"/>
    <w:basedOn w:val="Normal"/>
    <w:link w:val="EndnoteTextChar"/>
    <w:uiPriority w:val="99"/>
    <w:unhideWhenUsed/>
    <w:qFormat/>
    <w:rsid w:val="008171A9"/>
    <w:pPr>
      <w:spacing w:after="0" w:line="240" w:lineRule="auto"/>
    </w:pPr>
    <w:rPr>
      <w:sz w:val="20"/>
      <w:szCs w:val="20"/>
    </w:rPr>
  </w:style>
  <w:style w:type="character" w:customStyle="1" w:styleId="EndnoteTextChar">
    <w:name w:val="Endnote Text Char"/>
    <w:basedOn w:val="DefaultParagraphFont"/>
    <w:link w:val="EndnoteText"/>
    <w:uiPriority w:val="99"/>
    <w:rsid w:val="008171A9"/>
    <w:rPr>
      <w:sz w:val="20"/>
      <w:szCs w:val="20"/>
    </w:rPr>
  </w:style>
  <w:style w:type="character" w:styleId="FootnoteReference">
    <w:name w:val="footnote reference"/>
    <w:basedOn w:val="DefaultParagraphFont"/>
    <w:uiPriority w:val="99"/>
    <w:semiHidden/>
    <w:unhideWhenUsed/>
    <w:rsid w:val="008171A9"/>
    <w:rPr>
      <w:vertAlign w:val="superscript"/>
    </w:rPr>
  </w:style>
  <w:style w:type="character" w:styleId="Emphasis">
    <w:name w:val="Emphasis"/>
    <w:basedOn w:val="DefaultParagraphFont"/>
    <w:uiPriority w:val="20"/>
    <w:qFormat/>
    <w:rsid w:val="00537692"/>
    <w:rPr>
      <w:i/>
      <w:iCs/>
    </w:rPr>
  </w:style>
  <w:style w:type="character" w:styleId="SubtleEmphasis">
    <w:name w:val="Subtle Emphasis"/>
    <w:basedOn w:val="DefaultParagraphFont"/>
    <w:uiPriority w:val="19"/>
    <w:qFormat/>
    <w:rsid w:val="00537692"/>
    <w:rPr>
      <w:i/>
      <w:iCs/>
      <w:color w:val="404040" w:themeColor="text1" w:themeTint="BF"/>
    </w:rPr>
  </w:style>
  <w:style w:type="paragraph" w:styleId="Quote">
    <w:name w:val="Quote"/>
    <w:basedOn w:val="Normal"/>
    <w:next w:val="Normal"/>
    <w:link w:val="QuoteChar"/>
    <w:uiPriority w:val="29"/>
    <w:qFormat/>
    <w:rsid w:val="005376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76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27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sen@aph.gov.au" TargetMode="External"/><Relationship Id="rId13" Type="http://schemas.openxmlformats.org/officeDocument/2006/relationships/hyperlink" Target="https://www.legislation.gov.au/Details/C2016C0093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www7.austlii.edu.au/cgi-bin/viewdb/au/legis/cth/consol_act/foia1982222/" TargetMode="External"/><Relationship Id="rId2" Type="http://schemas.openxmlformats.org/officeDocument/2006/relationships/numbering" Target="numbering.xml"/><Relationship Id="rId16" Type="http://schemas.openxmlformats.org/officeDocument/2006/relationships/hyperlink" Target="https://www.dss.gov.au/our-responsibilities/disability-and-carers/publications-articles/policy-research/national-disability-strategy-2010-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Joint/National_Disability_Insurance_Scheme/ImplementationForeca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s.gov.au/disability-and-carers-programs-services-for-people-with-disability/information-linkages-and-capacity-building-ilc-program" TargetMode="External"/><Relationship Id="rId23" Type="http://schemas.openxmlformats.org/officeDocument/2006/relationships/fontTable" Target="fontTable.xml"/><Relationship Id="rId10" Type="http://schemas.openxmlformats.org/officeDocument/2006/relationships/hyperlink" Target="https://www.aph.gov.au/Parliamentary_Business/Committees/Joint/National_Disability_Insurance_Scheme/ImplementationForeca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wd.org.au" TargetMode="External"/><Relationship Id="rId14" Type="http://schemas.openxmlformats.org/officeDocument/2006/relationships/hyperlink" Target="https://www.aph.gov.au/Parliamentary_Business/Committees/Joint/National_Disability_Insurance_Scheme/ImplementationForecast/Terms_of_Referenc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mailto:pwd@pwd.org.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Giancarlo de Vera</cp:lastModifiedBy>
  <cp:revision>8</cp:revision>
  <cp:lastPrinted>2018-04-09T10:08:00Z</cp:lastPrinted>
  <dcterms:created xsi:type="dcterms:W3CDTF">2021-10-21T05:46:00Z</dcterms:created>
  <dcterms:modified xsi:type="dcterms:W3CDTF">2021-10-29T01:24:00Z</dcterms:modified>
</cp:coreProperties>
</file>