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754"/>
        <w:rPr>
          <w:rFonts w:ascii="Times New Roman"/>
          <w:sz w:val="20"/>
        </w:rPr>
      </w:pPr>
      <w:r>
        <w:rPr>
          <w:rFonts w:ascii="Times New Roman"/>
          <w:sz w:val="20"/>
        </w:rPr>
        <w:drawing>
          <wp:inline distT="0" distB="0" distL="0" distR="0">
            <wp:extent cx="2125019" cy="4572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25019" cy="457200"/>
                    </a:xfrm>
                    <a:prstGeom prst="rect">
                      <a:avLst/>
                    </a:prstGeom>
                  </pic:spPr>
                </pic:pic>
              </a:graphicData>
            </a:graphic>
          </wp:inline>
        </w:drawing>
      </w:r>
      <w:r>
        <w:rPr>
          <w:rFonts w:ascii="Times New Roman"/>
          <w:sz w:val="20"/>
        </w:rPr>
      </w:r>
    </w:p>
    <w:p>
      <w:pPr>
        <w:pStyle w:val="BodyText"/>
        <w:spacing w:before="6"/>
        <w:rPr>
          <w:rFonts w:ascii="Times New Roman"/>
          <w:sz w:val="14"/>
        </w:rPr>
      </w:pPr>
    </w:p>
    <w:p>
      <w:pPr>
        <w:spacing w:after="0"/>
        <w:rPr>
          <w:rFonts w:ascii="Times New Roman"/>
          <w:sz w:val="14"/>
        </w:rPr>
        <w:sectPr>
          <w:type w:val="continuous"/>
          <w:pgSz w:w="12240" w:h="15840"/>
          <w:pgMar w:top="800" w:bottom="0" w:left="1440" w:right="1500"/>
        </w:sectPr>
      </w:pPr>
    </w:p>
    <w:p>
      <w:pPr>
        <w:pStyle w:val="BodyText"/>
        <w:rPr>
          <w:rFonts w:ascii="Times New Roman"/>
          <w:sz w:val="24"/>
        </w:rPr>
      </w:pPr>
    </w:p>
    <w:p>
      <w:pPr>
        <w:pStyle w:val="BodyText"/>
        <w:rPr>
          <w:rFonts w:ascii="Times New Roman"/>
          <w:sz w:val="24"/>
        </w:rPr>
      </w:pPr>
    </w:p>
    <w:p>
      <w:pPr>
        <w:pStyle w:val="BodyText"/>
        <w:spacing w:before="7"/>
        <w:rPr>
          <w:rFonts w:ascii="Times New Roman"/>
          <w:sz w:val="25"/>
        </w:rPr>
      </w:pPr>
    </w:p>
    <w:p>
      <w:pPr>
        <w:pStyle w:val="Heading2"/>
        <w:spacing w:before="1"/>
        <w:ind w:firstLine="0"/>
        <w:rPr>
          <w:rFonts w:ascii="Arial"/>
        </w:rPr>
      </w:pPr>
      <w:r>
        <w:rPr/>
        <w:pict>
          <v:line style="position:absolute;mso-position-horizontal-relative:page;mso-position-vertical-relative:paragraph;z-index:251659264" from="438.779999pt,-37.572105pt" to="438.779999pt,-1.872105pt" stroked="true" strokeweight=".47pt" strokecolor="#005395">
            <v:stroke dashstyle="solid"/>
            <w10:wrap type="none"/>
          </v:line>
        </w:pict>
      </w:r>
      <w:bookmarkStart w:name="31082022 PWDA Coercive Control Submissio" w:id="1"/>
      <w:bookmarkEnd w:id="1"/>
      <w:r>
        <w:rPr>
          <w:b w:val="0"/>
        </w:rPr>
      </w:r>
      <w:r>
        <w:rPr>
          <w:rFonts w:ascii="Arial"/>
        </w:rPr>
        <w:t>31 August 2022</w:t>
      </w:r>
    </w:p>
    <w:p>
      <w:pPr>
        <w:pStyle w:val="BodyText"/>
        <w:rPr>
          <w:rFonts w:ascii="Arial"/>
          <w:b/>
          <w:sz w:val="24"/>
        </w:rPr>
      </w:pPr>
    </w:p>
    <w:p>
      <w:pPr>
        <w:pStyle w:val="BodyText"/>
        <w:spacing w:before="199"/>
        <w:ind w:left="147"/>
        <w:rPr>
          <w:rFonts w:ascii="Arial"/>
        </w:rPr>
      </w:pPr>
      <w:r>
        <w:rPr>
          <w:rFonts w:ascii="Arial"/>
        </w:rPr>
        <w:t>Mr Michael Tidball, Secretary</w:t>
      </w:r>
    </w:p>
    <w:p>
      <w:pPr>
        <w:pStyle w:val="BodyText"/>
        <w:spacing w:line="369" w:lineRule="auto" w:before="136"/>
        <w:ind w:left="147"/>
        <w:rPr>
          <w:rFonts w:ascii="Arial"/>
        </w:rPr>
      </w:pPr>
      <w:r>
        <w:rPr>
          <w:rFonts w:ascii="Arial"/>
        </w:rPr>
        <w:t>NSW Department of Communities and Justice Locked Bag 5000,</w:t>
      </w:r>
    </w:p>
    <w:p>
      <w:pPr>
        <w:pStyle w:val="BodyText"/>
        <w:spacing w:line="253" w:lineRule="exact"/>
        <w:ind w:left="147"/>
        <w:rPr>
          <w:rFonts w:ascii="Arial"/>
        </w:rPr>
      </w:pPr>
      <w:r>
        <w:rPr>
          <w:rFonts w:ascii="Arial"/>
        </w:rPr>
        <w:t>Parramatta NSW 2124</w:t>
      </w:r>
    </w:p>
    <w:p>
      <w:pPr>
        <w:spacing w:before="93"/>
        <w:ind w:left="147" w:right="0" w:firstLine="0"/>
        <w:jc w:val="left"/>
        <w:rPr>
          <w:rFonts w:ascii="Arial"/>
          <w:sz w:val="19"/>
        </w:rPr>
      </w:pPr>
      <w:r>
        <w:rPr/>
        <w:br w:type="column"/>
      </w:r>
      <w:r>
        <w:rPr>
          <w:rFonts w:ascii="Arial"/>
          <w:color w:val="005396"/>
          <w:sz w:val="19"/>
        </w:rPr>
        <w:t>PO Box 666</w:t>
      </w:r>
    </w:p>
    <w:p>
      <w:pPr>
        <w:spacing w:line="273" w:lineRule="auto" w:before="30"/>
        <w:ind w:left="147" w:right="8" w:firstLine="0"/>
        <w:jc w:val="left"/>
        <w:rPr>
          <w:rFonts w:ascii="Arial"/>
          <w:sz w:val="19"/>
        </w:rPr>
      </w:pPr>
      <w:r>
        <w:rPr>
          <w:rFonts w:ascii="Arial"/>
          <w:color w:val="005396"/>
          <w:sz w:val="19"/>
        </w:rPr>
        <w:t>Strawberry Hills NSW 2012</w:t>
      </w:r>
    </w:p>
    <w:p>
      <w:pPr>
        <w:spacing w:before="93"/>
        <w:ind w:left="147" w:right="0" w:firstLine="0"/>
        <w:jc w:val="left"/>
        <w:rPr>
          <w:rFonts w:ascii="Arial"/>
          <w:sz w:val="19"/>
        </w:rPr>
      </w:pPr>
      <w:r>
        <w:rPr/>
        <w:br w:type="column"/>
      </w:r>
      <w:r>
        <w:rPr>
          <w:rFonts w:ascii="Arial"/>
          <w:color w:val="005396"/>
          <w:sz w:val="19"/>
        </w:rPr>
        <w:t>+61 2 9370 3100</w:t>
      </w:r>
    </w:p>
    <w:p>
      <w:pPr>
        <w:spacing w:line="273" w:lineRule="auto" w:before="30"/>
        <w:ind w:left="147" w:right="0" w:firstLine="0"/>
        <w:jc w:val="left"/>
        <w:rPr>
          <w:rFonts w:ascii="Arial"/>
          <w:b/>
          <w:sz w:val="19"/>
        </w:rPr>
      </w:pPr>
      <w:hyperlink r:id="rId6">
        <w:r>
          <w:rPr>
            <w:rFonts w:ascii="Arial"/>
            <w:b/>
            <w:color w:val="005396"/>
            <w:w w:val="95"/>
            <w:sz w:val="19"/>
          </w:rPr>
          <w:t>pwd@pwd.org.au</w:t>
        </w:r>
      </w:hyperlink>
      <w:r>
        <w:rPr>
          <w:rFonts w:ascii="Arial"/>
          <w:b/>
          <w:color w:val="005396"/>
          <w:w w:val="95"/>
          <w:sz w:val="19"/>
        </w:rPr>
        <w:t> </w:t>
      </w:r>
      <w:hyperlink r:id="rId7">
        <w:r>
          <w:rPr>
            <w:rFonts w:ascii="Arial"/>
            <w:b/>
            <w:color w:val="005396"/>
            <w:sz w:val="19"/>
          </w:rPr>
          <w:t>www.pwd.org.au</w:t>
        </w:r>
      </w:hyperlink>
    </w:p>
    <w:p>
      <w:pPr>
        <w:spacing w:after="0" w:line="273" w:lineRule="auto"/>
        <w:jc w:val="left"/>
        <w:rPr>
          <w:rFonts w:ascii="Arial"/>
          <w:sz w:val="19"/>
        </w:rPr>
        <w:sectPr>
          <w:type w:val="continuous"/>
          <w:pgSz w:w="12240" w:h="15840"/>
          <w:pgMar w:top="800" w:bottom="0" w:left="1440" w:right="1500"/>
          <w:cols w:num="3" w:equalWidth="0">
            <w:col w:w="4791" w:space="810"/>
            <w:col w:w="1506" w:space="362"/>
            <w:col w:w="1831"/>
          </w:cols>
        </w:sectPr>
      </w:pPr>
    </w:p>
    <w:p>
      <w:pPr>
        <w:pStyle w:val="BodyText"/>
        <w:rPr>
          <w:rFonts w:ascii="Arial"/>
          <w:b/>
          <w:sz w:val="23"/>
        </w:rPr>
      </w:pPr>
      <w:r>
        <w:rPr/>
        <w:drawing>
          <wp:anchor distT="0" distB="0" distL="0" distR="0" allowOverlap="1" layoutInCell="1" locked="0" behindDoc="0" simplePos="0" relativeHeight="251658240">
            <wp:simplePos x="0" y="0"/>
            <wp:positionH relativeFrom="page">
              <wp:posOffset>6137227</wp:posOffset>
            </wp:positionH>
            <wp:positionV relativeFrom="page">
              <wp:posOffset>8898702</wp:posOffset>
            </wp:positionV>
            <wp:extent cx="1296082" cy="115207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296082" cy="1152077"/>
                    </a:xfrm>
                    <a:prstGeom prst="rect">
                      <a:avLst/>
                    </a:prstGeom>
                  </pic:spPr>
                </pic:pic>
              </a:graphicData>
            </a:graphic>
          </wp:anchor>
        </w:drawing>
      </w:r>
    </w:p>
    <w:p>
      <w:pPr>
        <w:pStyle w:val="BodyText"/>
        <w:spacing w:line="583" w:lineRule="auto" w:before="98"/>
        <w:ind w:left="147" w:right="1837"/>
        <w:rPr>
          <w:rFonts w:ascii="Arial"/>
        </w:rPr>
      </w:pPr>
      <w:r>
        <w:rPr>
          <w:rFonts w:ascii="Arial"/>
          <w:b/>
        </w:rPr>
        <w:t>Attention: </w:t>
      </w:r>
      <w:r>
        <w:rPr>
          <w:rFonts w:ascii="Arial"/>
        </w:rPr>
        <w:t>Communities &amp; Justice Coercive Control Project Team Delivered by email to </w:t>
      </w:r>
      <w:hyperlink r:id="rId9">
        <w:r>
          <w:rPr>
            <w:rFonts w:ascii="Arial"/>
            <w:color w:val="005396"/>
          </w:rPr>
          <w:t>policy@justice.nsw.gov.au</w:t>
        </w:r>
      </w:hyperlink>
    </w:p>
    <w:p>
      <w:pPr>
        <w:pStyle w:val="BodyText"/>
        <w:spacing w:before="1"/>
        <w:ind w:left="147"/>
        <w:rPr>
          <w:rFonts w:ascii="Arial"/>
        </w:rPr>
      </w:pPr>
      <w:r>
        <w:rPr>
          <w:rFonts w:ascii="Arial"/>
        </w:rPr>
        <w:t>Dear Mr Tidball</w:t>
      </w:r>
    </w:p>
    <w:p>
      <w:pPr>
        <w:pStyle w:val="BodyText"/>
        <w:spacing w:before="11"/>
        <w:rPr>
          <w:rFonts w:ascii="Arial"/>
          <w:sz w:val="30"/>
        </w:rPr>
      </w:pPr>
    </w:p>
    <w:p>
      <w:pPr>
        <w:pStyle w:val="Heading1"/>
        <w:ind w:left="123"/>
      </w:pPr>
      <w:r>
        <w:rPr>
          <w:color w:val="005396"/>
        </w:rPr>
        <w:t>Coercive control exposure draft Bill</w:t>
      </w:r>
    </w:p>
    <w:p>
      <w:pPr>
        <w:pStyle w:val="BodyText"/>
        <w:spacing w:line="369" w:lineRule="auto" w:before="264"/>
        <w:ind w:left="147" w:right="277"/>
        <w:rPr>
          <w:rFonts w:ascii="Arial"/>
        </w:rPr>
      </w:pPr>
      <w:r>
        <w:rPr>
          <w:rFonts w:ascii="Arial"/>
        </w:rPr>
        <w:t>Thank you for the opportunity to comment on the </w:t>
      </w:r>
      <w:r>
        <w:rPr>
          <w:rFonts w:ascii="Arial"/>
          <w:color w:val="005396"/>
        </w:rPr>
        <w:t>exposure draft of the Crimes Legislation Amendment (Coercive Control) Bill 2022 </w:t>
      </w:r>
      <w:r>
        <w:rPr>
          <w:rFonts w:ascii="Arial"/>
        </w:rPr>
        <w:t>(NSW) (the exposure draft) that has been designed to criminalise coercive control.</w:t>
      </w:r>
    </w:p>
    <w:p>
      <w:pPr>
        <w:pStyle w:val="BodyText"/>
        <w:spacing w:before="6"/>
        <w:rPr>
          <w:rFonts w:ascii="Arial"/>
          <w:sz w:val="19"/>
        </w:rPr>
      </w:pPr>
    </w:p>
    <w:p>
      <w:pPr>
        <w:pStyle w:val="BodyText"/>
        <w:spacing w:line="369" w:lineRule="auto" w:before="1"/>
        <w:ind w:left="147" w:right="277"/>
        <w:rPr>
          <w:rFonts w:ascii="Arial" w:hAnsi="Arial"/>
        </w:rPr>
      </w:pPr>
      <w:r>
        <w:rPr>
          <w:rFonts w:ascii="Arial" w:hAnsi="Arial"/>
        </w:rPr>
        <w:t>PWDA is Australia’s peak national disabled people’s organisation and is funded to engage in disability advocacy on behalf of people with disability in New South</w:t>
      </w:r>
      <w:r>
        <w:rPr>
          <w:rFonts w:ascii="Arial" w:hAnsi="Arial"/>
          <w:spacing w:val="11"/>
        </w:rPr>
        <w:t> </w:t>
      </w:r>
      <w:r>
        <w:rPr>
          <w:rFonts w:ascii="Arial" w:hAnsi="Arial"/>
        </w:rPr>
        <w:t>Wales.</w:t>
      </w:r>
    </w:p>
    <w:p>
      <w:pPr>
        <w:pStyle w:val="BodyText"/>
        <w:spacing w:before="7"/>
        <w:rPr>
          <w:rFonts w:ascii="Arial"/>
          <w:sz w:val="19"/>
        </w:rPr>
      </w:pPr>
    </w:p>
    <w:p>
      <w:pPr>
        <w:pStyle w:val="BodyText"/>
        <w:spacing w:line="369" w:lineRule="auto" w:before="1"/>
        <w:ind w:left="147" w:right="277"/>
        <w:rPr>
          <w:rFonts w:ascii="Arial"/>
        </w:rPr>
      </w:pPr>
      <w:r>
        <w:rPr>
          <w:rFonts w:ascii="Arial"/>
        </w:rPr>
        <w:t>We appreciate the opportunity for PWDA Board member Nicole Lee, Deputy Chief Executive Officer Carolyn Hodge and Senior Policy Officer Amanda Ellis to meet with Department of Communities and Justice (DCJ) staff this month and take part in a Roundtable to share our views on the exposure draft.</w:t>
      </w:r>
    </w:p>
    <w:p>
      <w:pPr>
        <w:pStyle w:val="BodyText"/>
        <w:rPr>
          <w:rFonts w:ascii="Arial"/>
          <w:sz w:val="19"/>
        </w:rPr>
      </w:pPr>
    </w:p>
    <w:p>
      <w:pPr>
        <w:pStyle w:val="Heading1"/>
        <w:ind w:left="130"/>
      </w:pPr>
      <w:r>
        <w:rPr>
          <w:color w:val="005396"/>
        </w:rPr>
        <w:t>Our views</w:t>
      </w:r>
    </w:p>
    <w:p>
      <w:pPr>
        <w:pStyle w:val="BodyText"/>
        <w:spacing w:line="369" w:lineRule="auto" w:before="263"/>
        <w:ind w:left="147" w:right="356"/>
        <w:rPr>
          <w:rFonts w:ascii="Arial" w:hAnsi="Arial"/>
        </w:rPr>
      </w:pPr>
      <w:r>
        <w:rPr>
          <w:rFonts w:ascii="Arial" w:hAnsi="Arial"/>
        </w:rPr>
        <w:t>PWDA agrees that ‘coercive control is a form of domestic abuse that involves patterns of behaviour which have the cumulative effect of denying victim–survivors their autonomy    and independence… [and that it]… can include physical, sexual, psychological or financial abuse’ as outlined in the </w:t>
      </w:r>
      <w:r>
        <w:rPr>
          <w:rFonts w:ascii="Arial" w:hAnsi="Arial"/>
          <w:color w:val="005396"/>
        </w:rPr>
        <w:t>Criminalising Coercive Control in NSW Fact</w:t>
      </w:r>
      <w:r>
        <w:rPr>
          <w:rFonts w:ascii="Arial" w:hAnsi="Arial"/>
          <w:color w:val="005396"/>
          <w:spacing w:val="6"/>
        </w:rPr>
        <w:t> </w:t>
      </w:r>
      <w:r>
        <w:rPr>
          <w:rFonts w:ascii="Arial" w:hAnsi="Arial"/>
          <w:color w:val="005396"/>
        </w:rPr>
        <w:t>Sheet.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6"/>
        </w:rPr>
      </w:pPr>
    </w:p>
    <w:p>
      <w:pPr>
        <w:pStyle w:val="Heading2"/>
        <w:spacing w:before="98"/>
        <w:ind w:left="718" w:firstLine="0"/>
        <w:jc w:val="center"/>
        <w:rPr>
          <w:rFonts w:ascii="Arial"/>
        </w:rPr>
      </w:pPr>
      <w:r>
        <w:rPr>
          <w:rFonts w:ascii="Arial"/>
          <w:color w:val="005396"/>
          <w:w w:val="102"/>
        </w:rPr>
        <w:t>1</w:t>
      </w:r>
    </w:p>
    <w:p>
      <w:pPr>
        <w:spacing w:after="0"/>
        <w:jc w:val="center"/>
        <w:rPr>
          <w:rFonts w:ascii="Arial"/>
        </w:rPr>
        <w:sectPr>
          <w:type w:val="continuous"/>
          <w:pgSz w:w="12240" w:h="15840"/>
          <w:pgMar w:top="800" w:bottom="0" w:left="1440" w:right="1500"/>
        </w:sectPr>
      </w:pPr>
    </w:p>
    <w:p>
      <w:pPr>
        <w:pStyle w:val="BodyText"/>
        <w:spacing w:line="369" w:lineRule="auto" w:before="74"/>
        <w:ind w:left="146" w:right="277"/>
        <w:rPr>
          <w:rFonts w:ascii="Arial"/>
        </w:rPr>
      </w:pPr>
      <w:r>
        <w:rPr>
          <w:rFonts w:ascii="Arial"/>
          <w:w w:val="105"/>
        </w:rPr>
        <w:t>However,</w:t>
      </w:r>
      <w:r>
        <w:rPr>
          <w:rFonts w:ascii="Arial"/>
          <w:spacing w:val="-17"/>
          <w:w w:val="105"/>
        </w:rPr>
        <w:t> </w:t>
      </w:r>
      <w:r>
        <w:rPr>
          <w:rFonts w:ascii="Arial"/>
          <w:w w:val="105"/>
        </w:rPr>
        <w:t>PWDA</w:t>
      </w:r>
      <w:r>
        <w:rPr>
          <w:rFonts w:ascii="Arial"/>
          <w:spacing w:val="-16"/>
          <w:w w:val="105"/>
        </w:rPr>
        <w:t> </w:t>
      </w:r>
      <w:r>
        <w:rPr>
          <w:rFonts w:ascii="Arial"/>
          <w:w w:val="105"/>
        </w:rPr>
        <w:t>disagrees</w:t>
      </w:r>
      <w:r>
        <w:rPr>
          <w:rFonts w:ascii="Arial"/>
          <w:spacing w:val="-18"/>
          <w:w w:val="105"/>
        </w:rPr>
        <w:t> </w:t>
      </w:r>
      <w:r>
        <w:rPr>
          <w:rFonts w:ascii="Arial"/>
          <w:w w:val="105"/>
        </w:rPr>
        <w:t>with</w:t>
      </w:r>
      <w:r>
        <w:rPr>
          <w:rFonts w:ascii="Arial"/>
          <w:spacing w:val="-17"/>
          <w:w w:val="105"/>
        </w:rPr>
        <w:t> </w:t>
      </w:r>
      <w:r>
        <w:rPr>
          <w:rFonts w:ascii="Arial"/>
          <w:w w:val="105"/>
        </w:rPr>
        <w:t>the</w:t>
      </w:r>
      <w:r>
        <w:rPr>
          <w:rFonts w:ascii="Arial"/>
          <w:spacing w:val="-17"/>
          <w:w w:val="105"/>
        </w:rPr>
        <w:t> </w:t>
      </w:r>
      <w:r>
        <w:rPr>
          <w:rFonts w:ascii="Arial"/>
          <w:w w:val="105"/>
        </w:rPr>
        <w:t>scope</w:t>
      </w:r>
      <w:r>
        <w:rPr>
          <w:rFonts w:ascii="Arial"/>
          <w:spacing w:val="-16"/>
          <w:w w:val="105"/>
        </w:rPr>
        <w:t> </w:t>
      </w:r>
      <w:r>
        <w:rPr>
          <w:rFonts w:ascii="Arial"/>
          <w:w w:val="105"/>
        </w:rPr>
        <w:t>of</w:t>
      </w:r>
      <w:r>
        <w:rPr>
          <w:rFonts w:ascii="Arial"/>
          <w:spacing w:val="-16"/>
          <w:w w:val="105"/>
        </w:rPr>
        <w:t> </w:t>
      </w:r>
      <w:r>
        <w:rPr>
          <w:rFonts w:ascii="Arial"/>
          <w:w w:val="105"/>
        </w:rPr>
        <w:t>the</w:t>
      </w:r>
      <w:r>
        <w:rPr>
          <w:rFonts w:ascii="Arial"/>
          <w:spacing w:val="-16"/>
          <w:w w:val="105"/>
        </w:rPr>
        <w:t> </w:t>
      </w:r>
      <w:r>
        <w:rPr>
          <w:rFonts w:ascii="Arial"/>
          <w:w w:val="105"/>
        </w:rPr>
        <w:t>Bill,</w:t>
      </w:r>
      <w:r>
        <w:rPr>
          <w:rFonts w:ascii="Arial"/>
          <w:spacing w:val="-16"/>
          <w:w w:val="105"/>
        </w:rPr>
        <w:t> </w:t>
      </w:r>
      <w:r>
        <w:rPr>
          <w:rFonts w:ascii="Arial"/>
          <w:w w:val="105"/>
        </w:rPr>
        <w:t>as</w:t>
      </w:r>
      <w:r>
        <w:rPr>
          <w:rFonts w:ascii="Arial"/>
          <w:spacing w:val="-16"/>
          <w:w w:val="105"/>
        </w:rPr>
        <w:t> </w:t>
      </w:r>
      <w:r>
        <w:rPr>
          <w:rFonts w:ascii="Arial"/>
          <w:w w:val="105"/>
        </w:rPr>
        <w:t>outlined</w:t>
      </w:r>
      <w:r>
        <w:rPr>
          <w:rFonts w:ascii="Arial"/>
          <w:spacing w:val="-17"/>
          <w:w w:val="105"/>
        </w:rPr>
        <w:t> </w:t>
      </w:r>
      <w:r>
        <w:rPr>
          <w:rFonts w:ascii="Arial"/>
          <w:w w:val="105"/>
        </w:rPr>
        <w:t>in</w:t>
      </w:r>
      <w:r>
        <w:rPr>
          <w:rFonts w:ascii="Arial"/>
          <w:spacing w:val="-17"/>
          <w:w w:val="105"/>
        </w:rPr>
        <w:t> </w:t>
      </w:r>
      <w:r>
        <w:rPr>
          <w:rFonts w:ascii="Arial"/>
          <w:w w:val="105"/>
        </w:rPr>
        <w:t>the</w:t>
      </w:r>
      <w:r>
        <w:rPr>
          <w:rFonts w:ascii="Arial"/>
          <w:spacing w:val="-16"/>
          <w:w w:val="105"/>
        </w:rPr>
        <w:t> </w:t>
      </w:r>
      <w:r>
        <w:rPr>
          <w:rFonts w:ascii="Arial"/>
          <w:w w:val="105"/>
        </w:rPr>
        <w:t>section</w:t>
      </w:r>
      <w:r>
        <w:rPr>
          <w:rFonts w:ascii="Arial"/>
          <w:spacing w:val="-17"/>
          <w:w w:val="105"/>
        </w:rPr>
        <w:t> </w:t>
      </w:r>
      <w:r>
        <w:rPr>
          <w:rFonts w:ascii="Arial"/>
          <w:w w:val="105"/>
        </w:rPr>
        <w:t>54D(1)(b) of</w:t>
      </w:r>
      <w:r>
        <w:rPr>
          <w:rFonts w:ascii="Arial"/>
          <w:spacing w:val="-11"/>
          <w:w w:val="105"/>
        </w:rPr>
        <w:t> </w:t>
      </w:r>
      <w:r>
        <w:rPr>
          <w:rFonts w:ascii="Arial"/>
          <w:w w:val="105"/>
        </w:rPr>
        <w:t>the</w:t>
      </w:r>
      <w:r>
        <w:rPr>
          <w:rFonts w:ascii="Arial"/>
          <w:spacing w:val="-11"/>
          <w:w w:val="105"/>
        </w:rPr>
        <w:t> </w:t>
      </w:r>
      <w:r>
        <w:rPr>
          <w:rFonts w:ascii="Arial"/>
          <w:w w:val="105"/>
        </w:rPr>
        <w:t>exposure</w:t>
      </w:r>
      <w:r>
        <w:rPr>
          <w:rFonts w:ascii="Arial"/>
          <w:spacing w:val="-12"/>
          <w:w w:val="105"/>
        </w:rPr>
        <w:t> </w:t>
      </w:r>
      <w:r>
        <w:rPr>
          <w:rFonts w:ascii="Arial"/>
          <w:w w:val="105"/>
        </w:rPr>
        <w:t>draft,</w:t>
      </w:r>
      <w:r>
        <w:rPr>
          <w:rFonts w:ascii="Arial"/>
          <w:spacing w:val="-11"/>
          <w:w w:val="105"/>
        </w:rPr>
        <w:t> </w:t>
      </w:r>
      <w:r>
        <w:rPr>
          <w:rFonts w:ascii="Arial"/>
          <w:w w:val="105"/>
        </w:rPr>
        <w:t>that</w:t>
      </w:r>
      <w:r>
        <w:rPr>
          <w:rFonts w:ascii="Arial"/>
          <w:spacing w:val="-10"/>
          <w:w w:val="105"/>
        </w:rPr>
        <w:t> </w:t>
      </w:r>
      <w:r>
        <w:rPr>
          <w:rFonts w:ascii="Arial"/>
          <w:w w:val="105"/>
        </w:rPr>
        <w:t>the</w:t>
      </w:r>
      <w:r>
        <w:rPr>
          <w:rFonts w:ascii="Arial"/>
          <w:spacing w:val="-12"/>
          <w:w w:val="105"/>
        </w:rPr>
        <w:t> </w:t>
      </w:r>
      <w:r>
        <w:rPr>
          <w:rFonts w:ascii="Arial"/>
          <w:w w:val="105"/>
        </w:rPr>
        <w:t>offence</w:t>
      </w:r>
      <w:r>
        <w:rPr>
          <w:rFonts w:ascii="Arial"/>
          <w:spacing w:val="-11"/>
          <w:w w:val="105"/>
        </w:rPr>
        <w:t> </w:t>
      </w:r>
      <w:r>
        <w:rPr>
          <w:rFonts w:ascii="Arial"/>
          <w:w w:val="105"/>
        </w:rPr>
        <w:t>is</w:t>
      </w:r>
      <w:r>
        <w:rPr>
          <w:rFonts w:ascii="Arial"/>
          <w:spacing w:val="-11"/>
          <w:w w:val="105"/>
        </w:rPr>
        <w:t> </w:t>
      </w:r>
      <w:r>
        <w:rPr>
          <w:rFonts w:ascii="Arial"/>
          <w:w w:val="105"/>
        </w:rPr>
        <w:t>deemed</w:t>
      </w:r>
      <w:r>
        <w:rPr>
          <w:rFonts w:ascii="Arial"/>
          <w:spacing w:val="-11"/>
          <w:w w:val="105"/>
        </w:rPr>
        <w:t> </w:t>
      </w:r>
      <w:r>
        <w:rPr>
          <w:rFonts w:ascii="Arial"/>
          <w:w w:val="105"/>
        </w:rPr>
        <w:t>to</w:t>
      </w:r>
      <w:r>
        <w:rPr>
          <w:rFonts w:ascii="Arial"/>
          <w:spacing w:val="-12"/>
          <w:w w:val="105"/>
        </w:rPr>
        <w:t> </w:t>
      </w:r>
      <w:r>
        <w:rPr>
          <w:rFonts w:ascii="Arial"/>
          <w:w w:val="105"/>
        </w:rPr>
        <w:t>occur</w:t>
      </w:r>
      <w:r>
        <w:rPr>
          <w:rFonts w:ascii="Arial"/>
          <w:spacing w:val="-10"/>
          <w:w w:val="105"/>
        </w:rPr>
        <w:t> </w:t>
      </w:r>
      <w:r>
        <w:rPr>
          <w:rFonts w:ascii="Arial"/>
          <w:w w:val="105"/>
        </w:rPr>
        <w:t>(along</w:t>
      </w:r>
      <w:r>
        <w:rPr>
          <w:rFonts w:ascii="Arial"/>
          <w:spacing w:val="-11"/>
          <w:w w:val="105"/>
        </w:rPr>
        <w:t> </w:t>
      </w:r>
      <w:r>
        <w:rPr>
          <w:rFonts w:ascii="Arial"/>
          <w:w w:val="105"/>
        </w:rPr>
        <w:t>with</w:t>
      </w:r>
      <w:r>
        <w:rPr>
          <w:rFonts w:ascii="Arial"/>
          <w:spacing w:val="-12"/>
          <w:w w:val="105"/>
        </w:rPr>
        <w:t> </w:t>
      </w:r>
      <w:r>
        <w:rPr>
          <w:rFonts w:ascii="Arial"/>
          <w:w w:val="105"/>
        </w:rPr>
        <w:t>other</w:t>
      </w:r>
      <w:r>
        <w:rPr>
          <w:rFonts w:ascii="Arial"/>
          <w:spacing w:val="-10"/>
          <w:w w:val="105"/>
        </w:rPr>
        <w:t> </w:t>
      </w:r>
      <w:r>
        <w:rPr>
          <w:rFonts w:ascii="Arial"/>
          <w:w w:val="105"/>
        </w:rPr>
        <w:t>factors)</w:t>
      </w:r>
      <w:r>
        <w:rPr>
          <w:rFonts w:ascii="Arial"/>
          <w:spacing w:val="-11"/>
          <w:w w:val="105"/>
        </w:rPr>
        <w:t> </w:t>
      </w:r>
      <w:r>
        <w:rPr>
          <w:rFonts w:ascii="Arial"/>
          <w:w w:val="105"/>
        </w:rPr>
        <w:t>if:</w:t>
      </w:r>
    </w:p>
    <w:p>
      <w:pPr>
        <w:pStyle w:val="BodyText"/>
        <w:spacing w:before="10"/>
        <w:rPr>
          <w:rFonts w:ascii="Arial"/>
        </w:rPr>
      </w:pPr>
    </w:p>
    <w:p>
      <w:pPr>
        <w:spacing w:before="0"/>
        <w:ind w:left="824" w:right="0" w:firstLine="0"/>
        <w:jc w:val="left"/>
        <w:rPr>
          <w:rFonts w:ascii="Arial" w:hAnsi="Arial"/>
          <w:i/>
          <w:sz w:val="20"/>
        </w:rPr>
      </w:pPr>
      <w:r>
        <w:rPr>
          <w:rFonts w:ascii="Arial" w:hAnsi="Arial"/>
          <w:i/>
          <w:w w:val="105"/>
          <w:sz w:val="20"/>
        </w:rPr>
        <w:t>the adult and other person are or were intimate partners…</w:t>
      </w:r>
    </w:p>
    <w:p>
      <w:pPr>
        <w:pStyle w:val="BodyText"/>
        <w:spacing w:before="6"/>
        <w:rPr>
          <w:rFonts w:ascii="Arial"/>
          <w:i/>
          <w:sz w:val="23"/>
        </w:rPr>
      </w:pPr>
    </w:p>
    <w:p>
      <w:pPr>
        <w:pStyle w:val="BodyText"/>
        <w:spacing w:line="369" w:lineRule="auto"/>
        <w:ind w:left="146"/>
        <w:rPr>
          <w:rFonts w:ascii="Arial" w:hAnsi="Arial"/>
        </w:rPr>
      </w:pPr>
      <w:r>
        <w:rPr>
          <w:rFonts w:ascii="Arial" w:hAnsi="Arial"/>
          <w:w w:val="105"/>
        </w:rPr>
        <w:t>We</w:t>
      </w:r>
      <w:r>
        <w:rPr>
          <w:rFonts w:ascii="Arial" w:hAnsi="Arial"/>
          <w:spacing w:val="-16"/>
          <w:w w:val="105"/>
        </w:rPr>
        <w:t> </w:t>
      </w:r>
      <w:r>
        <w:rPr>
          <w:rFonts w:ascii="Arial" w:hAnsi="Arial"/>
          <w:w w:val="105"/>
        </w:rPr>
        <w:t>believe</w:t>
      </w:r>
      <w:r>
        <w:rPr>
          <w:rFonts w:ascii="Arial" w:hAnsi="Arial"/>
          <w:spacing w:val="-14"/>
          <w:w w:val="105"/>
        </w:rPr>
        <w:t> </w:t>
      </w:r>
      <w:r>
        <w:rPr>
          <w:rFonts w:ascii="Arial" w:hAnsi="Arial"/>
          <w:w w:val="105"/>
        </w:rPr>
        <w:t>it</w:t>
      </w:r>
      <w:r>
        <w:rPr>
          <w:rFonts w:ascii="Arial" w:hAnsi="Arial"/>
          <w:spacing w:val="-16"/>
          <w:w w:val="105"/>
        </w:rPr>
        <w:t> </w:t>
      </w:r>
      <w:r>
        <w:rPr>
          <w:rFonts w:ascii="Arial" w:hAnsi="Arial"/>
          <w:w w:val="105"/>
        </w:rPr>
        <w:t>is</w:t>
      </w:r>
      <w:r>
        <w:rPr>
          <w:rFonts w:ascii="Arial" w:hAnsi="Arial"/>
          <w:spacing w:val="-14"/>
          <w:w w:val="105"/>
        </w:rPr>
        <w:t> </w:t>
      </w:r>
      <w:r>
        <w:rPr>
          <w:rFonts w:ascii="Arial" w:hAnsi="Arial"/>
          <w:w w:val="105"/>
        </w:rPr>
        <w:t>unfair</w:t>
      </w:r>
      <w:r>
        <w:rPr>
          <w:rFonts w:ascii="Arial" w:hAnsi="Arial"/>
          <w:spacing w:val="-16"/>
          <w:w w:val="105"/>
        </w:rPr>
        <w:t> </w:t>
      </w:r>
      <w:r>
        <w:rPr>
          <w:rFonts w:ascii="Arial" w:hAnsi="Arial"/>
          <w:w w:val="105"/>
        </w:rPr>
        <w:t>to</w:t>
      </w:r>
      <w:r>
        <w:rPr>
          <w:rFonts w:ascii="Arial" w:hAnsi="Arial"/>
          <w:spacing w:val="-14"/>
          <w:w w:val="105"/>
        </w:rPr>
        <w:t> </w:t>
      </w:r>
      <w:r>
        <w:rPr>
          <w:rFonts w:ascii="Arial" w:hAnsi="Arial"/>
          <w:w w:val="105"/>
        </w:rPr>
        <w:t>introduce</w:t>
      </w:r>
      <w:r>
        <w:rPr>
          <w:rFonts w:ascii="Arial" w:hAnsi="Arial"/>
          <w:spacing w:val="-15"/>
          <w:w w:val="105"/>
        </w:rPr>
        <w:t> </w:t>
      </w:r>
      <w:r>
        <w:rPr>
          <w:rFonts w:ascii="Arial" w:hAnsi="Arial"/>
          <w:w w:val="105"/>
        </w:rPr>
        <w:t>laws</w:t>
      </w:r>
      <w:r>
        <w:rPr>
          <w:rFonts w:ascii="Arial" w:hAnsi="Arial"/>
          <w:spacing w:val="-15"/>
          <w:w w:val="105"/>
        </w:rPr>
        <w:t> </w:t>
      </w:r>
      <w:r>
        <w:rPr>
          <w:rFonts w:ascii="Arial" w:hAnsi="Arial"/>
          <w:w w:val="105"/>
        </w:rPr>
        <w:t>that</w:t>
      </w:r>
      <w:r>
        <w:rPr>
          <w:rFonts w:ascii="Arial" w:hAnsi="Arial"/>
          <w:spacing w:val="-14"/>
          <w:w w:val="105"/>
        </w:rPr>
        <w:t> </w:t>
      </w:r>
      <w:r>
        <w:rPr>
          <w:rFonts w:ascii="Arial" w:hAnsi="Arial"/>
          <w:w w:val="105"/>
        </w:rPr>
        <w:t>only</w:t>
      </w:r>
      <w:r>
        <w:rPr>
          <w:rFonts w:ascii="Arial" w:hAnsi="Arial"/>
          <w:spacing w:val="-15"/>
          <w:w w:val="105"/>
        </w:rPr>
        <w:t> </w:t>
      </w:r>
      <w:r>
        <w:rPr>
          <w:rFonts w:ascii="Arial" w:hAnsi="Arial"/>
          <w:w w:val="105"/>
        </w:rPr>
        <w:t>apply</w:t>
      </w:r>
      <w:r>
        <w:rPr>
          <w:rFonts w:ascii="Arial" w:hAnsi="Arial"/>
          <w:spacing w:val="-15"/>
          <w:w w:val="105"/>
        </w:rPr>
        <w:t> </w:t>
      </w:r>
      <w:r>
        <w:rPr>
          <w:rFonts w:ascii="Arial" w:hAnsi="Arial"/>
          <w:w w:val="105"/>
        </w:rPr>
        <w:t>to</w:t>
      </w:r>
      <w:r>
        <w:rPr>
          <w:rFonts w:ascii="Arial" w:hAnsi="Arial"/>
          <w:spacing w:val="-15"/>
          <w:w w:val="105"/>
        </w:rPr>
        <w:t> </w:t>
      </w:r>
      <w:r>
        <w:rPr>
          <w:rFonts w:ascii="Arial" w:hAnsi="Arial"/>
          <w:w w:val="105"/>
        </w:rPr>
        <w:t>intimate</w:t>
      </w:r>
      <w:r>
        <w:rPr>
          <w:rFonts w:ascii="Arial" w:hAnsi="Arial"/>
          <w:spacing w:val="-15"/>
          <w:w w:val="105"/>
        </w:rPr>
        <w:t> </w:t>
      </w:r>
      <w:r>
        <w:rPr>
          <w:rFonts w:ascii="Arial" w:hAnsi="Arial"/>
          <w:w w:val="105"/>
        </w:rPr>
        <w:t>partnerships,</w:t>
      </w:r>
      <w:r>
        <w:rPr>
          <w:rFonts w:ascii="Arial" w:hAnsi="Arial"/>
          <w:spacing w:val="-15"/>
          <w:w w:val="105"/>
        </w:rPr>
        <w:t> </w:t>
      </w:r>
      <w:r>
        <w:rPr>
          <w:rFonts w:ascii="Arial" w:hAnsi="Arial"/>
          <w:w w:val="105"/>
        </w:rPr>
        <w:t>when</w:t>
      </w:r>
      <w:r>
        <w:rPr>
          <w:rFonts w:ascii="Arial" w:hAnsi="Arial"/>
          <w:spacing w:val="-15"/>
          <w:w w:val="105"/>
        </w:rPr>
        <w:t> </w:t>
      </w:r>
      <w:r>
        <w:rPr>
          <w:rFonts w:ascii="Arial" w:hAnsi="Arial"/>
          <w:w w:val="105"/>
        </w:rPr>
        <w:t>we</w:t>
      </w:r>
      <w:r>
        <w:rPr>
          <w:rFonts w:ascii="Arial" w:hAnsi="Arial"/>
          <w:spacing w:val="-16"/>
          <w:w w:val="105"/>
        </w:rPr>
        <w:t> </w:t>
      </w:r>
      <w:r>
        <w:rPr>
          <w:rFonts w:ascii="Arial" w:hAnsi="Arial"/>
          <w:w w:val="105"/>
        </w:rPr>
        <w:t>– people with disability – experience coercive control from many people in our circles besides</w:t>
      </w:r>
      <w:r>
        <w:rPr>
          <w:rFonts w:ascii="Arial" w:hAnsi="Arial"/>
          <w:spacing w:val="-16"/>
          <w:w w:val="105"/>
        </w:rPr>
        <w:t> </w:t>
      </w:r>
      <w:r>
        <w:rPr>
          <w:rFonts w:ascii="Arial" w:hAnsi="Arial"/>
          <w:w w:val="105"/>
        </w:rPr>
        <w:t>proposed,</w:t>
      </w:r>
      <w:r>
        <w:rPr>
          <w:rFonts w:ascii="Arial" w:hAnsi="Arial"/>
          <w:spacing w:val="-16"/>
          <w:w w:val="105"/>
        </w:rPr>
        <w:t> </w:t>
      </w:r>
      <w:r>
        <w:rPr>
          <w:rFonts w:ascii="Arial" w:hAnsi="Arial"/>
          <w:w w:val="105"/>
        </w:rPr>
        <w:t>current</w:t>
      </w:r>
      <w:r>
        <w:rPr>
          <w:rFonts w:ascii="Arial" w:hAnsi="Arial"/>
          <w:spacing w:val="-16"/>
          <w:w w:val="105"/>
        </w:rPr>
        <w:t> </w:t>
      </w:r>
      <w:r>
        <w:rPr>
          <w:rFonts w:ascii="Arial" w:hAnsi="Arial"/>
          <w:w w:val="105"/>
        </w:rPr>
        <w:t>or</w:t>
      </w:r>
      <w:r>
        <w:rPr>
          <w:rFonts w:ascii="Arial" w:hAnsi="Arial"/>
          <w:spacing w:val="-17"/>
          <w:w w:val="105"/>
        </w:rPr>
        <w:t> </w:t>
      </w:r>
      <w:r>
        <w:rPr>
          <w:rFonts w:ascii="Arial" w:hAnsi="Arial"/>
          <w:w w:val="105"/>
        </w:rPr>
        <w:t>previous</w:t>
      </w:r>
      <w:r>
        <w:rPr>
          <w:rFonts w:ascii="Arial" w:hAnsi="Arial"/>
          <w:spacing w:val="-17"/>
          <w:w w:val="105"/>
        </w:rPr>
        <w:t> </w:t>
      </w:r>
      <w:r>
        <w:rPr>
          <w:rFonts w:ascii="Arial" w:hAnsi="Arial"/>
          <w:w w:val="105"/>
        </w:rPr>
        <w:t>romantic</w:t>
      </w:r>
      <w:r>
        <w:rPr>
          <w:rFonts w:ascii="Arial" w:hAnsi="Arial"/>
          <w:spacing w:val="-15"/>
          <w:w w:val="105"/>
        </w:rPr>
        <w:t> </w:t>
      </w:r>
      <w:r>
        <w:rPr>
          <w:rFonts w:ascii="Arial" w:hAnsi="Arial"/>
          <w:w w:val="105"/>
        </w:rPr>
        <w:t>or</w:t>
      </w:r>
      <w:r>
        <w:rPr>
          <w:rFonts w:ascii="Arial" w:hAnsi="Arial"/>
          <w:spacing w:val="-16"/>
          <w:w w:val="105"/>
        </w:rPr>
        <w:t> </w:t>
      </w:r>
      <w:r>
        <w:rPr>
          <w:rFonts w:ascii="Arial" w:hAnsi="Arial"/>
          <w:w w:val="105"/>
        </w:rPr>
        <w:t>sexual</w:t>
      </w:r>
      <w:r>
        <w:rPr>
          <w:rFonts w:ascii="Arial" w:hAnsi="Arial"/>
          <w:spacing w:val="-17"/>
          <w:w w:val="105"/>
        </w:rPr>
        <w:t> </w:t>
      </w:r>
      <w:r>
        <w:rPr>
          <w:rFonts w:ascii="Arial" w:hAnsi="Arial"/>
          <w:w w:val="105"/>
        </w:rPr>
        <w:t>partners.</w:t>
      </w:r>
      <w:r>
        <w:rPr>
          <w:rFonts w:ascii="Arial" w:hAnsi="Arial"/>
          <w:spacing w:val="-17"/>
          <w:w w:val="105"/>
        </w:rPr>
        <w:t> </w:t>
      </w:r>
      <w:r>
        <w:rPr>
          <w:rFonts w:ascii="Arial" w:hAnsi="Arial"/>
          <w:w w:val="105"/>
        </w:rPr>
        <w:t>Our</w:t>
      </w:r>
      <w:r>
        <w:rPr>
          <w:rFonts w:ascii="Arial" w:hAnsi="Arial"/>
          <w:spacing w:val="-16"/>
          <w:w w:val="105"/>
        </w:rPr>
        <w:t> </w:t>
      </w:r>
      <w:r>
        <w:rPr>
          <w:rFonts w:ascii="Arial" w:hAnsi="Arial"/>
          <w:w w:val="105"/>
        </w:rPr>
        <w:t>informal</w:t>
      </w:r>
      <w:r>
        <w:rPr>
          <w:rFonts w:ascii="Arial" w:hAnsi="Arial"/>
          <w:spacing w:val="-16"/>
          <w:w w:val="105"/>
        </w:rPr>
        <w:t> </w:t>
      </w:r>
      <w:r>
        <w:rPr>
          <w:rFonts w:ascii="Arial" w:hAnsi="Arial"/>
          <w:w w:val="105"/>
        </w:rPr>
        <w:t>or</w:t>
      </w:r>
      <w:r>
        <w:rPr>
          <w:rFonts w:ascii="Arial" w:hAnsi="Arial"/>
          <w:spacing w:val="-16"/>
          <w:w w:val="105"/>
        </w:rPr>
        <w:t> </w:t>
      </w:r>
      <w:r>
        <w:rPr>
          <w:rFonts w:ascii="Arial" w:hAnsi="Arial"/>
          <w:w w:val="105"/>
        </w:rPr>
        <w:t>formal supporters, or carers, can – and often do – seek to coercively control us. We experience this</w:t>
      </w:r>
      <w:r>
        <w:rPr>
          <w:rFonts w:ascii="Arial" w:hAnsi="Arial"/>
          <w:spacing w:val="-14"/>
          <w:w w:val="105"/>
        </w:rPr>
        <w:t> </w:t>
      </w:r>
      <w:r>
        <w:rPr>
          <w:rFonts w:ascii="Arial" w:hAnsi="Arial"/>
          <w:w w:val="105"/>
        </w:rPr>
        <w:t>form</w:t>
      </w:r>
      <w:r>
        <w:rPr>
          <w:rFonts w:ascii="Arial" w:hAnsi="Arial"/>
          <w:spacing w:val="-15"/>
          <w:w w:val="105"/>
        </w:rPr>
        <w:t> </w:t>
      </w:r>
      <w:r>
        <w:rPr>
          <w:rFonts w:ascii="Arial" w:hAnsi="Arial"/>
          <w:w w:val="105"/>
        </w:rPr>
        <w:t>of</w:t>
      </w:r>
      <w:r>
        <w:rPr>
          <w:rFonts w:ascii="Arial" w:hAnsi="Arial"/>
          <w:spacing w:val="-14"/>
          <w:w w:val="105"/>
        </w:rPr>
        <w:t> </w:t>
      </w:r>
      <w:r>
        <w:rPr>
          <w:rFonts w:ascii="Arial" w:hAnsi="Arial"/>
          <w:w w:val="105"/>
        </w:rPr>
        <w:t>abuse</w:t>
      </w:r>
      <w:r>
        <w:rPr>
          <w:rFonts w:ascii="Arial" w:hAnsi="Arial"/>
          <w:spacing w:val="-14"/>
          <w:w w:val="105"/>
        </w:rPr>
        <w:t> </w:t>
      </w:r>
      <w:r>
        <w:rPr>
          <w:rFonts w:ascii="Arial" w:hAnsi="Arial"/>
          <w:w w:val="105"/>
        </w:rPr>
        <w:t>in</w:t>
      </w:r>
      <w:r>
        <w:rPr>
          <w:rFonts w:ascii="Arial" w:hAnsi="Arial"/>
          <w:spacing w:val="-14"/>
          <w:w w:val="105"/>
        </w:rPr>
        <w:t> </w:t>
      </w:r>
      <w:r>
        <w:rPr>
          <w:rFonts w:ascii="Arial" w:hAnsi="Arial"/>
          <w:w w:val="105"/>
        </w:rPr>
        <w:t>service</w:t>
      </w:r>
      <w:r>
        <w:rPr>
          <w:rFonts w:ascii="Arial" w:hAnsi="Arial"/>
          <w:spacing w:val="-13"/>
          <w:w w:val="105"/>
        </w:rPr>
        <w:t> </w:t>
      </w:r>
      <w:r>
        <w:rPr>
          <w:rFonts w:ascii="Arial" w:hAnsi="Arial"/>
          <w:w w:val="105"/>
        </w:rPr>
        <w:t>settings,</w:t>
      </w:r>
      <w:r>
        <w:rPr>
          <w:rFonts w:ascii="Arial" w:hAnsi="Arial"/>
          <w:spacing w:val="-13"/>
          <w:w w:val="105"/>
        </w:rPr>
        <w:t> </w:t>
      </w:r>
      <w:r>
        <w:rPr>
          <w:rFonts w:ascii="Arial" w:hAnsi="Arial"/>
          <w:w w:val="105"/>
        </w:rPr>
        <w:t>from</w:t>
      </w:r>
      <w:r>
        <w:rPr>
          <w:rFonts w:ascii="Arial" w:hAnsi="Arial"/>
          <w:spacing w:val="-14"/>
          <w:w w:val="105"/>
        </w:rPr>
        <w:t> </w:t>
      </w:r>
      <w:r>
        <w:rPr>
          <w:rFonts w:ascii="Arial" w:hAnsi="Arial"/>
          <w:w w:val="105"/>
        </w:rPr>
        <w:t>family</w:t>
      </w:r>
      <w:r>
        <w:rPr>
          <w:rFonts w:ascii="Arial" w:hAnsi="Arial"/>
          <w:spacing w:val="-13"/>
          <w:w w:val="105"/>
        </w:rPr>
        <w:t> </w:t>
      </w:r>
      <w:r>
        <w:rPr>
          <w:rFonts w:ascii="Arial" w:hAnsi="Arial"/>
          <w:w w:val="105"/>
        </w:rPr>
        <w:t>members</w:t>
      </w:r>
      <w:r>
        <w:rPr>
          <w:rFonts w:ascii="Arial" w:hAnsi="Arial"/>
          <w:spacing w:val="-14"/>
          <w:w w:val="105"/>
        </w:rPr>
        <w:t> </w:t>
      </w:r>
      <w:r>
        <w:rPr>
          <w:rFonts w:ascii="Arial" w:hAnsi="Arial"/>
          <w:w w:val="105"/>
        </w:rPr>
        <w:t>and</w:t>
      </w:r>
      <w:r>
        <w:rPr>
          <w:rFonts w:ascii="Arial" w:hAnsi="Arial"/>
          <w:spacing w:val="-14"/>
          <w:w w:val="105"/>
        </w:rPr>
        <w:t> </w:t>
      </w:r>
      <w:r>
        <w:rPr>
          <w:rFonts w:ascii="Arial" w:hAnsi="Arial"/>
          <w:w w:val="105"/>
        </w:rPr>
        <w:t>support</w:t>
      </w:r>
      <w:r>
        <w:rPr>
          <w:rFonts w:ascii="Arial" w:hAnsi="Arial"/>
          <w:spacing w:val="-13"/>
          <w:w w:val="105"/>
        </w:rPr>
        <w:t> </w:t>
      </w:r>
      <w:r>
        <w:rPr>
          <w:rFonts w:ascii="Arial" w:hAnsi="Arial"/>
          <w:w w:val="105"/>
        </w:rPr>
        <w:t>workers.</w:t>
      </w:r>
      <w:r>
        <w:rPr>
          <w:rFonts w:ascii="Arial" w:hAnsi="Arial"/>
          <w:spacing w:val="-13"/>
          <w:w w:val="105"/>
        </w:rPr>
        <w:t> </w:t>
      </w:r>
      <w:r>
        <w:rPr>
          <w:rFonts w:ascii="Arial" w:hAnsi="Arial"/>
          <w:w w:val="105"/>
        </w:rPr>
        <w:t>If</w:t>
      </w:r>
      <w:r>
        <w:rPr>
          <w:rFonts w:ascii="Arial" w:hAnsi="Arial"/>
          <w:spacing w:val="-13"/>
          <w:w w:val="105"/>
        </w:rPr>
        <w:t> </w:t>
      </w:r>
      <w:r>
        <w:rPr>
          <w:rFonts w:ascii="Arial" w:hAnsi="Arial"/>
          <w:w w:val="105"/>
        </w:rPr>
        <w:t>these laws are introduced, PWDA wants them to apply to all perpetrators, from the outset. It is our view that this Bill sets up a two-tiered system for dealing with coercive control – a system</w:t>
      </w:r>
      <w:r>
        <w:rPr>
          <w:rFonts w:ascii="Arial" w:hAnsi="Arial"/>
          <w:spacing w:val="-17"/>
          <w:w w:val="105"/>
        </w:rPr>
        <w:t> </w:t>
      </w:r>
      <w:r>
        <w:rPr>
          <w:rFonts w:ascii="Arial" w:hAnsi="Arial"/>
          <w:w w:val="105"/>
        </w:rPr>
        <w:t>in</w:t>
      </w:r>
      <w:r>
        <w:rPr>
          <w:rFonts w:ascii="Arial" w:hAnsi="Arial"/>
          <w:spacing w:val="-18"/>
          <w:w w:val="105"/>
        </w:rPr>
        <w:t> </w:t>
      </w:r>
      <w:r>
        <w:rPr>
          <w:rFonts w:ascii="Arial" w:hAnsi="Arial"/>
          <w:w w:val="105"/>
        </w:rPr>
        <w:t>which</w:t>
      </w:r>
      <w:r>
        <w:rPr>
          <w:rFonts w:ascii="Arial" w:hAnsi="Arial"/>
          <w:spacing w:val="-18"/>
          <w:w w:val="105"/>
        </w:rPr>
        <w:t> </w:t>
      </w:r>
      <w:r>
        <w:rPr>
          <w:rFonts w:ascii="Arial" w:hAnsi="Arial"/>
          <w:w w:val="105"/>
        </w:rPr>
        <w:t>the</w:t>
      </w:r>
      <w:r>
        <w:rPr>
          <w:rFonts w:ascii="Arial" w:hAnsi="Arial"/>
          <w:spacing w:val="-17"/>
          <w:w w:val="105"/>
        </w:rPr>
        <w:t> </w:t>
      </w:r>
      <w:r>
        <w:rPr>
          <w:rFonts w:ascii="Arial" w:hAnsi="Arial"/>
          <w:w w:val="105"/>
        </w:rPr>
        <w:t>same</w:t>
      </w:r>
      <w:r>
        <w:rPr>
          <w:rFonts w:ascii="Arial" w:hAnsi="Arial"/>
          <w:spacing w:val="-18"/>
          <w:w w:val="105"/>
        </w:rPr>
        <w:t> </w:t>
      </w:r>
      <w:r>
        <w:rPr>
          <w:rFonts w:ascii="Arial" w:hAnsi="Arial"/>
          <w:w w:val="105"/>
        </w:rPr>
        <w:t>behaviour</w:t>
      </w:r>
      <w:r>
        <w:rPr>
          <w:rFonts w:ascii="Arial" w:hAnsi="Arial"/>
          <w:spacing w:val="-17"/>
          <w:w w:val="105"/>
        </w:rPr>
        <w:t> </w:t>
      </w:r>
      <w:r>
        <w:rPr>
          <w:rFonts w:ascii="Arial" w:hAnsi="Arial"/>
          <w:w w:val="105"/>
        </w:rPr>
        <w:t>is</w:t>
      </w:r>
      <w:r>
        <w:rPr>
          <w:rFonts w:ascii="Arial" w:hAnsi="Arial"/>
          <w:spacing w:val="-17"/>
          <w:w w:val="105"/>
        </w:rPr>
        <w:t> </w:t>
      </w:r>
      <w:r>
        <w:rPr>
          <w:rFonts w:ascii="Arial" w:hAnsi="Arial"/>
          <w:w w:val="105"/>
        </w:rPr>
        <w:t>an</w:t>
      </w:r>
      <w:r>
        <w:rPr>
          <w:rFonts w:ascii="Arial" w:hAnsi="Arial"/>
          <w:spacing w:val="-17"/>
          <w:w w:val="105"/>
        </w:rPr>
        <w:t> </w:t>
      </w:r>
      <w:r>
        <w:rPr>
          <w:rFonts w:ascii="Arial" w:hAnsi="Arial"/>
          <w:w w:val="105"/>
        </w:rPr>
        <w:t>offence</w:t>
      </w:r>
      <w:r>
        <w:rPr>
          <w:rFonts w:ascii="Arial" w:hAnsi="Arial"/>
          <w:spacing w:val="-17"/>
          <w:w w:val="105"/>
        </w:rPr>
        <w:t> </w:t>
      </w:r>
      <w:r>
        <w:rPr>
          <w:rFonts w:ascii="Arial" w:hAnsi="Arial"/>
          <w:w w:val="105"/>
        </w:rPr>
        <w:t>in</w:t>
      </w:r>
      <w:r>
        <w:rPr>
          <w:rFonts w:ascii="Arial" w:hAnsi="Arial"/>
          <w:spacing w:val="-17"/>
          <w:w w:val="105"/>
        </w:rPr>
        <w:t> </w:t>
      </w:r>
      <w:r>
        <w:rPr>
          <w:rFonts w:ascii="Arial" w:hAnsi="Arial"/>
          <w:w w:val="105"/>
        </w:rPr>
        <w:t>certain</w:t>
      </w:r>
      <w:r>
        <w:rPr>
          <w:rFonts w:ascii="Arial" w:hAnsi="Arial"/>
          <w:spacing w:val="-17"/>
          <w:w w:val="105"/>
        </w:rPr>
        <w:t> </w:t>
      </w:r>
      <w:r>
        <w:rPr>
          <w:rFonts w:ascii="Arial" w:hAnsi="Arial"/>
          <w:w w:val="105"/>
        </w:rPr>
        <w:t>settings</w:t>
      </w:r>
      <w:r>
        <w:rPr>
          <w:rFonts w:ascii="Arial" w:hAnsi="Arial"/>
          <w:spacing w:val="-18"/>
          <w:w w:val="105"/>
        </w:rPr>
        <w:t> </w:t>
      </w:r>
      <w:r>
        <w:rPr>
          <w:rFonts w:ascii="Arial" w:hAnsi="Arial"/>
          <w:w w:val="105"/>
        </w:rPr>
        <w:t>or</w:t>
      </w:r>
      <w:r>
        <w:rPr>
          <w:rFonts w:ascii="Arial" w:hAnsi="Arial"/>
          <w:spacing w:val="-18"/>
          <w:w w:val="105"/>
        </w:rPr>
        <w:t> </w:t>
      </w:r>
      <w:r>
        <w:rPr>
          <w:rFonts w:ascii="Arial" w:hAnsi="Arial"/>
          <w:w w:val="105"/>
        </w:rPr>
        <w:t>circumstances</w:t>
      </w:r>
      <w:r>
        <w:rPr>
          <w:rFonts w:ascii="Arial" w:hAnsi="Arial"/>
          <w:spacing w:val="-17"/>
          <w:w w:val="105"/>
        </w:rPr>
        <w:t> </w:t>
      </w:r>
      <w:r>
        <w:rPr>
          <w:rFonts w:ascii="Arial" w:hAnsi="Arial"/>
          <w:w w:val="105"/>
        </w:rPr>
        <w:t>and not in others. This is</w:t>
      </w:r>
      <w:r>
        <w:rPr>
          <w:rFonts w:ascii="Arial" w:hAnsi="Arial"/>
          <w:spacing w:val="-13"/>
          <w:w w:val="105"/>
        </w:rPr>
        <w:t> </w:t>
      </w:r>
      <w:r>
        <w:rPr>
          <w:rFonts w:ascii="Arial" w:hAnsi="Arial"/>
          <w:w w:val="105"/>
        </w:rPr>
        <w:t>unacceptable.</w:t>
      </w:r>
    </w:p>
    <w:p>
      <w:pPr>
        <w:pStyle w:val="BodyText"/>
        <w:spacing w:before="7"/>
        <w:rPr>
          <w:rFonts w:ascii="Arial"/>
          <w:sz w:val="19"/>
        </w:rPr>
      </w:pPr>
    </w:p>
    <w:p>
      <w:pPr>
        <w:pStyle w:val="BodyText"/>
        <w:spacing w:line="369" w:lineRule="auto" w:before="1"/>
        <w:ind w:left="146"/>
        <w:rPr>
          <w:rFonts w:ascii="Arial" w:hAnsi="Arial"/>
        </w:rPr>
      </w:pPr>
      <w:r>
        <w:rPr>
          <w:rFonts w:ascii="Arial" w:hAnsi="Arial"/>
          <w:w w:val="105"/>
        </w:rPr>
        <w:t>PWDA is also concerned that behaviour from people with disability – particularly people with post-traumatic stress or trauma, cognitive or intellectual disability, acquired brain injury, and developmental conditions such as autism or autism spectrum – may be misinterpreted</w:t>
      </w:r>
      <w:r>
        <w:rPr>
          <w:rFonts w:ascii="Arial" w:hAnsi="Arial"/>
          <w:spacing w:val="-17"/>
          <w:w w:val="105"/>
        </w:rPr>
        <w:t> </w:t>
      </w:r>
      <w:r>
        <w:rPr>
          <w:rFonts w:ascii="Arial" w:hAnsi="Arial"/>
          <w:w w:val="105"/>
        </w:rPr>
        <w:t>as</w:t>
      </w:r>
      <w:r>
        <w:rPr>
          <w:rFonts w:ascii="Arial" w:hAnsi="Arial"/>
          <w:spacing w:val="-17"/>
          <w:w w:val="105"/>
        </w:rPr>
        <w:t> </w:t>
      </w:r>
      <w:r>
        <w:rPr>
          <w:rFonts w:ascii="Arial" w:hAnsi="Arial"/>
          <w:w w:val="105"/>
        </w:rPr>
        <w:t>being</w:t>
      </w:r>
      <w:r>
        <w:rPr>
          <w:rFonts w:ascii="Arial" w:hAnsi="Arial"/>
          <w:spacing w:val="-17"/>
          <w:w w:val="105"/>
        </w:rPr>
        <w:t> </w:t>
      </w:r>
      <w:r>
        <w:rPr>
          <w:rFonts w:ascii="Arial" w:hAnsi="Arial"/>
          <w:w w:val="105"/>
        </w:rPr>
        <w:t>intentionally</w:t>
      </w:r>
      <w:r>
        <w:rPr>
          <w:rFonts w:ascii="Arial" w:hAnsi="Arial"/>
          <w:spacing w:val="-16"/>
          <w:w w:val="105"/>
        </w:rPr>
        <w:t> </w:t>
      </w:r>
      <w:r>
        <w:rPr>
          <w:rFonts w:ascii="Arial" w:hAnsi="Arial"/>
          <w:w w:val="105"/>
        </w:rPr>
        <w:t>or</w:t>
      </w:r>
      <w:r>
        <w:rPr>
          <w:rFonts w:ascii="Arial" w:hAnsi="Arial"/>
          <w:spacing w:val="-17"/>
          <w:w w:val="105"/>
        </w:rPr>
        <w:t> </w:t>
      </w:r>
      <w:r>
        <w:rPr>
          <w:rFonts w:ascii="Arial" w:hAnsi="Arial"/>
          <w:w w:val="105"/>
        </w:rPr>
        <w:t>recklessly</w:t>
      </w:r>
      <w:r>
        <w:rPr>
          <w:rFonts w:ascii="Arial" w:hAnsi="Arial"/>
          <w:spacing w:val="-16"/>
          <w:w w:val="105"/>
        </w:rPr>
        <w:t> </w:t>
      </w:r>
      <w:r>
        <w:rPr>
          <w:rFonts w:ascii="Arial" w:hAnsi="Arial"/>
          <w:w w:val="105"/>
        </w:rPr>
        <w:t>coercive.</w:t>
      </w:r>
      <w:r>
        <w:rPr>
          <w:rFonts w:ascii="Arial" w:hAnsi="Arial"/>
          <w:spacing w:val="-17"/>
          <w:w w:val="105"/>
        </w:rPr>
        <w:t> </w:t>
      </w:r>
      <w:r>
        <w:rPr>
          <w:rFonts w:ascii="Arial" w:hAnsi="Arial"/>
          <w:w w:val="105"/>
        </w:rPr>
        <w:t>We</w:t>
      </w:r>
      <w:r>
        <w:rPr>
          <w:rFonts w:ascii="Arial" w:hAnsi="Arial"/>
          <w:spacing w:val="-17"/>
          <w:w w:val="105"/>
        </w:rPr>
        <w:t> </w:t>
      </w:r>
      <w:r>
        <w:rPr>
          <w:rFonts w:ascii="Arial" w:hAnsi="Arial"/>
          <w:w w:val="105"/>
        </w:rPr>
        <w:t>question</w:t>
      </w:r>
      <w:r>
        <w:rPr>
          <w:rFonts w:ascii="Arial" w:hAnsi="Arial"/>
          <w:spacing w:val="-17"/>
          <w:w w:val="105"/>
        </w:rPr>
        <w:t> </w:t>
      </w:r>
      <w:r>
        <w:rPr>
          <w:rFonts w:ascii="Arial" w:hAnsi="Arial"/>
          <w:w w:val="105"/>
        </w:rPr>
        <w:t>whether</w:t>
      </w:r>
      <w:r>
        <w:rPr>
          <w:rFonts w:ascii="Arial" w:hAnsi="Arial"/>
          <w:spacing w:val="-16"/>
          <w:w w:val="105"/>
        </w:rPr>
        <w:t> </w:t>
      </w:r>
      <w:r>
        <w:rPr>
          <w:rFonts w:ascii="Arial" w:hAnsi="Arial"/>
          <w:w w:val="105"/>
        </w:rPr>
        <w:t>there</w:t>
      </w:r>
      <w:r>
        <w:rPr>
          <w:rFonts w:ascii="Arial" w:hAnsi="Arial"/>
          <w:spacing w:val="-17"/>
          <w:w w:val="105"/>
        </w:rPr>
        <w:t> </w:t>
      </w:r>
      <w:r>
        <w:rPr>
          <w:rFonts w:ascii="Arial" w:hAnsi="Arial"/>
          <w:w w:val="105"/>
        </w:rPr>
        <w:t>is sufficient</w:t>
      </w:r>
      <w:r>
        <w:rPr>
          <w:rFonts w:ascii="Arial" w:hAnsi="Arial"/>
          <w:spacing w:val="-21"/>
          <w:w w:val="105"/>
        </w:rPr>
        <w:t> </w:t>
      </w:r>
      <w:r>
        <w:rPr>
          <w:rFonts w:ascii="Arial" w:hAnsi="Arial"/>
          <w:w w:val="105"/>
        </w:rPr>
        <w:t>understanding</w:t>
      </w:r>
      <w:r>
        <w:rPr>
          <w:rFonts w:ascii="Arial" w:hAnsi="Arial"/>
          <w:spacing w:val="-22"/>
          <w:w w:val="105"/>
        </w:rPr>
        <w:t> </w:t>
      </w:r>
      <w:r>
        <w:rPr>
          <w:rFonts w:ascii="Arial" w:hAnsi="Arial"/>
          <w:w w:val="105"/>
        </w:rPr>
        <w:t>of</w:t>
      </w:r>
      <w:r>
        <w:rPr>
          <w:rFonts w:ascii="Arial" w:hAnsi="Arial"/>
          <w:spacing w:val="-20"/>
          <w:w w:val="105"/>
        </w:rPr>
        <w:t> </w:t>
      </w:r>
      <w:r>
        <w:rPr>
          <w:rFonts w:ascii="Arial" w:hAnsi="Arial"/>
          <w:w w:val="105"/>
        </w:rPr>
        <w:t>disability</w:t>
      </w:r>
      <w:r>
        <w:rPr>
          <w:rFonts w:ascii="Arial" w:hAnsi="Arial"/>
          <w:spacing w:val="-21"/>
          <w:w w:val="105"/>
        </w:rPr>
        <w:t> </w:t>
      </w:r>
      <w:r>
        <w:rPr>
          <w:rFonts w:ascii="Arial" w:hAnsi="Arial"/>
          <w:w w:val="105"/>
        </w:rPr>
        <w:t>among</w:t>
      </w:r>
      <w:r>
        <w:rPr>
          <w:rFonts w:ascii="Arial" w:hAnsi="Arial"/>
          <w:spacing w:val="-21"/>
          <w:w w:val="105"/>
        </w:rPr>
        <w:t> </w:t>
      </w:r>
      <w:r>
        <w:rPr>
          <w:rFonts w:ascii="Arial" w:hAnsi="Arial"/>
          <w:w w:val="105"/>
        </w:rPr>
        <w:t>police,</w:t>
      </w:r>
      <w:r>
        <w:rPr>
          <w:rFonts w:ascii="Arial" w:hAnsi="Arial"/>
          <w:spacing w:val="-21"/>
          <w:w w:val="105"/>
        </w:rPr>
        <w:t> </w:t>
      </w:r>
      <w:r>
        <w:rPr>
          <w:rFonts w:ascii="Arial" w:hAnsi="Arial"/>
          <w:w w:val="105"/>
        </w:rPr>
        <w:t>the</w:t>
      </w:r>
      <w:r>
        <w:rPr>
          <w:rFonts w:ascii="Arial" w:hAnsi="Arial"/>
          <w:spacing w:val="-21"/>
          <w:w w:val="105"/>
        </w:rPr>
        <w:t> </w:t>
      </w:r>
      <w:r>
        <w:rPr>
          <w:rFonts w:ascii="Arial" w:hAnsi="Arial"/>
          <w:w w:val="105"/>
        </w:rPr>
        <w:t>legal</w:t>
      </w:r>
      <w:r>
        <w:rPr>
          <w:rFonts w:ascii="Arial" w:hAnsi="Arial"/>
          <w:spacing w:val="-22"/>
          <w:w w:val="105"/>
        </w:rPr>
        <w:t> </w:t>
      </w:r>
      <w:r>
        <w:rPr>
          <w:rFonts w:ascii="Arial" w:hAnsi="Arial"/>
          <w:w w:val="105"/>
        </w:rPr>
        <w:t>profession</w:t>
      </w:r>
      <w:r>
        <w:rPr>
          <w:rFonts w:ascii="Arial" w:hAnsi="Arial"/>
          <w:spacing w:val="-21"/>
          <w:w w:val="105"/>
        </w:rPr>
        <w:t> </w:t>
      </w:r>
      <w:r>
        <w:rPr>
          <w:rFonts w:ascii="Arial" w:hAnsi="Arial"/>
          <w:w w:val="105"/>
        </w:rPr>
        <w:t>and</w:t>
      </w:r>
      <w:r>
        <w:rPr>
          <w:rFonts w:ascii="Arial" w:hAnsi="Arial"/>
          <w:spacing w:val="-22"/>
          <w:w w:val="105"/>
        </w:rPr>
        <w:t> </w:t>
      </w:r>
      <w:r>
        <w:rPr>
          <w:rFonts w:ascii="Arial" w:hAnsi="Arial"/>
          <w:w w:val="105"/>
        </w:rPr>
        <w:t>the</w:t>
      </w:r>
      <w:r>
        <w:rPr>
          <w:rFonts w:ascii="Arial" w:hAnsi="Arial"/>
          <w:spacing w:val="-21"/>
          <w:w w:val="105"/>
        </w:rPr>
        <w:t> </w:t>
      </w:r>
      <w:r>
        <w:rPr>
          <w:rFonts w:ascii="Arial" w:hAnsi="Arial"/>
          <w:w w:val="105"/>
        </w:rPr>
        <w:t>community more</w:t>
      </w:r>
      <w:r>
        <w:rPr>
          <w:rFonts w:ascii="Arial" w:hAnsi="Arial"/>
          <w:spacing w:val="-17"/>
          <w:w w:val="105"/>
        </w:rPr>
        <w:t> </w:t>
      </w:r>
      <w:r>
        <w:rPr>
          <w:rFonts w:ascii="Arial" w:hAnsi="Arial"/>
          <w:w w:val="105"/>
        </w:rPr>
        <w:t>broadly</w:t>
      </w:r>
      <w:r>
        <w:rPr>
          <w:rFonts w:ascii="Arial" w:hAnsi="Arial"/>
          <w:spacing w:val="-16"/>
          <w:w w:val="105"/>
        </w:rPr>
        <w:t> </w:t>
      </w:r>
      <w:r>
        <w:rPr>
          <w:rFonts w:ascii="Arial" w:hAnsi="Arial"/>
          <w:w w:val="105"/>
        </w:rPr>
        <w:t>to</w:t>
      </w:r>
      <w:r>
        <w:rPr>
          <w:rFonts w:ascii="Arial" w:hAnsi="Arial"/>
          <w:spacing w:val="-15"/>
          <w:w w:val="105"/>
        </w:rPr>
        <w:t> </w:t>
      </w:r>
      <w:r>
        <w:rPr>
          <w:rFonts w:ascii="Arial" w:hAnsi="Arial"/>
          <w:w w:val="105"/>
        </w:rPr>
        <w:t>ensure</w:t>
      </w:r>
      <w:r>
        <w:rPr>
          <w:rFonts w:ascii="Arial" w:hAnsi="Arial"/>
          <w:spacing w:val="-17"/>
          <w:w w:val="105"/>
        </w:rPr>
        <w:t> </w:t>
      </w:r>
      <w:r>
        <w:rPr>
          <w:rFonts w:ascii="Arial" w:hAnsi="Arial"/>
          <w:w w:val="105"/>
        </w:rPr>
        <w:t>that</w:t>
      </w:r>
      <w:r>
        <w:rPr>
          <w:rFonts w:ascii="Arial" w:hAnsi="Arial"/>
          <w:spacing w:val="-16"/>
          <w:w w:val="105"/>
        </w:rPr>
        <w:t> </w:t>
      </w:r>
      <w:r>
        <w:rPr>
          <w:rFonts w:ascii="Arial" w:hAnsi="Arial"/>
          <w:w w:val="105"/>
        </w:rPr>
        <w:t>the</w:t>
      </w:r>
      <w:r>
        <w:rPr>
          <w:rFonts w:ascii="Arial" w:hAnsi="Arial"/>
          <w:spacing w:val="-17"/>
          <w:w w:val="105"/>
        </w:rPr>
        <w:t> </w:t>
      </w:r>
      <w:r>
        <w:rPr>
          <w:rFonts w:ascii="Arial" w:hAnsi="Arial"/>
          <w:w w:val="105"/>
        </w:rPr>
        <w:t>reasonable</w:t>
      </w:r>
      <w:r>
        <w:rPr>
          <w:rFonts w:ascii="Arial" w:hAnsi="Arial"/>
          <w:spacing w:val="-16"/>
          <w:w w:val="105"/>
        </w:rPr>
        <w:t> </w:t>
      </w:r>
      <w:r>
        <w:rPr>
          <w:rFonts w:ascii="Arial" w:hAnsi="Arial"/>
          <w:w w:val="105"/>
        </w:rPr>
        <w:t>person</w:t>
      </w:r>
      <w:r>
        <w:rPr>
          <w:rFonts w:ascii="Arial" w:hAnsi="Arial"/>
          <w:spacing w:val="-16"/>
          <w:w w:val="105"/>
        </w:rPr>
        <w:t> </w:t>
      </w:r>
      <w:r>
        <w:rPr>
          <w:rFonts w:ascii="Arial" w:hAnsi="Arial"/>
          <w:w w:val="105"/>
        </w:rPr>
        <w:t>test</w:t>
      </w:r>
      <w:r>
        <w:rPr>
          <w:rFonts w:ascii="Arial" w:hAnsi="Arial"/>
          <w:spacing w:val="-16"/>
          <w:w w:val="105"/>
        </w:rPr>
        <w:t> </w:t>
      </w:r>
      <w:r>
        <w:rPr>
          <w:rFonts w:ascii="Arial" w:hAnsi="Arial"/>
          <w:w w:val="105"/>
        </w:rPr>
        <w:t>outlined</w:t>
      </w:r>
      <w:r>
        <w:rPr>
          <w:rFonts w:ascii="Arial" w:hAnsi="Arial"/>
          <w:spacing w:val="-17"/>
          <w:w w:val="105"/>
        </w:rPr>
        <w:t> </w:t>
      </w:r>
      <w:r>
        <w:rPr>
          <w:rFonts w:ascii="Arial" w:hAnsi="Arial"/>
          <w:w w:val="105"/>
        </w:rPr>
        <w:t>in</w:t>
      </w:r>
      <w:r>
        <w:rPr>
          <w:rFonts w:ascii="Arial" w:hAnsi="Arial"/>
          <w:spacing w:val="-16"/>
          <w:w w:val="105"/>
        </w:rPr>
        <w:t> </w:t>
      </w:r>
      <w:r>
        <w:rPr>
          <w:rFonts w:ascii="Arial" w:hAnsi="Arial"/>
          <w:w w:val="105"/>
        </w:rPr>
        <w:t>section</w:t>
      </w:r>
      <w:r>
        <w:rPr>
          <w:rFonts w:ascii="Arial" w:hAnsi="Arial"/>
          <w:spacing w:val="-16"/>
          <w:w w:val="105"/>
        </w:rPr>
        <w:t> </w:t>
      </w:r>
      <w:r>
        <w:rPr>
          <w:rFonts w:ascii="Arial" w:hAnsi="Arial"/>
          <w:w w:val="105"/>
        </w:rPr>
        <w:t>54D(1)(d)</w:t>
      </w:r>
      <w:r>
        <w:rPr>
          <w:rFonts w:ascii="Arial" w:hAnsi="Arial"/>
          <w:spacing w:val="-16"/>
          <w:w w:val="105"/>
        </w:rPr>
        <w:t> </w:t>
      </w:r>
      <w:r>
        <w:rPr>
          <w:rFonts w:ascii="Arial" w:hAnsi="Arial"/>
          <w:w w:val="105"/>
        </w:rPr>
        <w:t>of</w:t>
      </w:r>
      <w:r>
        <w:rPr>
          <w:rFonts w:ascii="Arial" w:hAnsi="Arial"/>
          <w:spacing w:val="-16"/>
          <w:w w:val="105"/>
        </w:rPr>
        <w:t> </w:t>
      </w:r>
      <w:r>
        <w:rPr>
          <w:rFonts w:ascii="Arial" w:hAnsi="Arial"/>
          <w:w w:val="105"/>
        </w:rPr>
        <w:t>the exposure draft provides a sufficient safeguard. The exposure draft states that a person commits an offence (among other factors)</w:t>
      </w:r>
      <w:r>
        <w:rPr>
          <w:rFonts w:ascii="Arial" w:hAnsi="Arial"/>
          <w:spacing w:val="-19"/>
          <w:w w:val="105"/>
        </w:rPr>
        <w:t> </w:t>
      </w:r>
      <w:r>
        <w:rPr>
          <w:rFonts w:ascii="Arial" w:hAnsi="Arial"/>
          <w:w w:val="105"/>
        </w:rPr>
        <w:t>if:</w:t>
      </w:r>
    </w:p>
    <w:p>
      <w:pPr>
        <w:pStyle w:val="BodyText"/>
        <w:spacing w:before="8"/>
        <w:rPr>
          <w:rFonts w:ascii="Arial"/>
        </w:rPr>
      </w:pPr>
    </w:p>
    <w:p>
      <w:pPr>
        <w:spacing w:line="249" w:lineRule="auto" w:before="1"/>
        <w:ind w:left="824" w:right="221" w:firstLine="0"/>
        <w:jc w:val="left"/>
        <w:rPr>
          <w:rFonts w:ascii="Arial" w:hAnsi="Arial"/>
          <w:i/>
          <w:sz w:val="20"/>
        </w:rPr>
      </w:pPr>
      <w:r>
        <w:rPr>
          <w:rFonts w:ascii="Arial" w:hAnsi="Arial"/>
          <w:i/>
          <w:w w:val="105"/>
          <w:sz w:val="20"/>
        </w:rPr>
        <w:t>a reasonable person would consider the course of conduct would be likely, in all the </w:t>
      </w:r>
      <w:r>
        <w:rPr>
          <w:rFonts w:ascii="Arial" w:hAnsi="Arial"/>
          <w:i/>
          <w:w w:val="105"/>
          <w:sz w:val="20"/>
        </w:rPr>
        <w:t>circumstances,</w:t>
      </w:r>
      <w:r>
        <w:rPr>
          <w:rFonts w:ascii="Arial" w:hAnsi="Arial"/>
          <w:i/>
          <w:spacing w:val="-9"/>
          <w:w w:val="105"/>
          <w:sz w:val="20"/>
        </w:rPr>
        <w:t> </w:t>
      </w:r>
      <w:r>
        <w:rPr>
          <w:rFonts w:ascii="Arial" w:hAnsi="Arial"/>
          <w:i/>
          <w:w w:val="105"/>
          <w:sz w:val="20"/>
        </w:rPr>
        <w:t>to</w:t>
      </w:r>
      <w:r>
        <w:rPr>
          <w:rFonts w:ascii="Arial" w:hAnsi="Arial"/>
          <w:i/>
          <w:spacing w:val="-8"/>
          <w:w w:val="105"/>
          <w:sz w:val="20"/>
        </w:rPr>
        <w:t> </w:t>
      </w:r>
      <w:r>
        <w:rPr>
          <w:rFonts w:ascii="Arial" w:hAnsi="Arial"/>
          <w:i/>
          <w:w w:val="105"/>
          <w:sz w:val="20"/>
        </w:rPr>
        <w:t>cause</w:t>
      </w:r>
      <w:r>
        <w:rPr>
          <w:rFonts w:ascii="Arial" w:hAnsi="Arial"/>
          <w:i/>
          <w:spacing w:val="-10"/>
          <w:w w:val="105"/>
          <w:sz w:val="20"/>
        </w:rPr>
        <w:t> </w:t>
      </w:r>
      <w:r>
        <w:rPr>
          <w:rFonts w:ascii="Arial" w:hAnsi="Arial"/>
          <w:i/>
          <w:w w:val="105"/>
          <w:sz w:val="20"/>
        </w:rPr>
        <w:t>either</w:t>
      </w:r>
      <w:r>
        <w:rPr>
          <w:rFonts w:ascii="Arial" w:hAnsi="Arial"/>
          <w:i/>
          <w:spacing w:val="-8"/>
          <w:w w:val="105"/>
          <w:sz w:val="20"/>
        </w:rPr>
        <w:t> </w:t>
      </w:r>
      <w:r>
        <w:rPr>
          <w:rFonts w:ascii="Arial" w:hAnsi="Arial"/>
          <w:i/>
          <w:w w:val="105"/>
          <w:sz w:val="20"/>
        </w:rPr>
        <w:t>or</w:t>
      </w:r>
      <w:r>
        <w:rPr>
          <w:rFonts w:ascii="Arial" w:hAnsi="Arial"/>
          <w:i/>
          <w:spacing w:val="-8"/>
          <w:w w:val="105"/>
          <w:sz w:val="20"/>
        </w:rPr>
        <w:t> </w:t>
      </w:r>
      <w:r>
        <w:rPr>
          <w:rFonts w:ascii="Arial" w:hAnsi="Arial"/>
          <w:i/>
          <w:w w:val="105"/>
          <w:sz w:val="20"/>
        </w:rPr>
        <w:t>both</w:t>
      </w:r>
      <w:r>
        <w:rPr>
          <w:rFonts w:ascii="Arial" w:hAnsi="Arial"/>
          <w:i/>
          <w:spacing w:val="-9"/>
          <w:w w:val="105"/>
          <w:sz w:val="20"/>
        </w:rPr>
        <w:t> </w:t>
      </w:r>
      <w:r>
        <w:rPr>
          <w:rFonts w:ascii="Arial" w:hAnsi="Arial"/>
          <w:i/>
          <w:w w:val="105"/>
          <w:sz w:val="20"/>
        </w:rPr>
        <w:t>of</w:t>
      </w:r>
      <w:r>
        <w:rPr>
          <w:rFonts w:ascii="Arial" w:hAnsi="Arial"/>
          <w:i/>
          <w:spacing w:val="-8"/>
          <w:w w:val="105"/>
          <w:sz w:val="20"/>
        </w:rPr>
        <w:t> </w:t>
      </w:r>
      <w:r>
        <w:rPr>
          <w:rFonts w:ascii="Arial" w:hAnsi="Arial"/>
          <w:i/>
          <w:w w:val="105"/>
          <w:sz w:val="20"/>
        </w:rPr>
        <w:t>the</w:t>
      </w:r>
      <w:r>
        <w:rPr>
          <w:rFonts w:ascii="Arial" w:hAnsi="Arial"/>
          <w:i/>
          <w:spacing w:val="-9"/>
          <w:w w:val="105"/>
          <w:sz w:val="20"/>
        </w:rPr>
        <w:t> </w:t>
      </w:r>
      <w:r>
        <w:rPr>
          <w:rFonts w:ascii="Arial" w:hAnsi="Arial"/>
          <w:i/>
          <w:w w:val="105"/>
          <w:sz w:val="20"/>
        </w:rPr>
        <w:t>following,</w:t>
      </w:r>
      <w:r>
        <w:rPr>
          <w:rFonts w:ascii="Arial" w:hAnsi="Arial"/>
          <w:i/>
          <w:spacing w:val="-8"/>
          <w:w w:val="105"/>
          <w:sz w:val="20"/>
        </w:rPr>
        <w:t> </w:t>
      </w:r>
      <w:r>
        <w:rPr>
          <w:rFonts w:ascii="Arial" w:hAnsi="Arial"/>
          <w:i/>
          <w:w w:val="105"/>
          <w:sz w:val="20"/>
        </w:rPr>
        <w:t>whether</w:t>
      </w:r>
      <w:r>
        <w:rPr>
          <w:rFonts w:ascii="Arial" w:hAnsi="Arial"/>
          <w:i/>
          <w:spacing w:val="-9"/>
          <w:w w:val="105"/>
          <w:sz w:val="20"/>
        </w:rPr>
        <w:t> </w:t>
      </w:r>
      <w:r>
        <w:rPr>
          <w:rFonts w:ascii="Arial" w:hAnsi="Arial"/>
          <w:i/>
          <w:w w:val="105"/>
          <w:sz w:val="20"/>
        </w:rPr>
        <w:t>or</w:t>
      </w:r>
      <w:r>
        <w:rPr>
          <w:rFonts w:ascii="Arial" w:hAnsi="Arial"/>
          <w:i/>
          <w:spacing w:val="-8"/>
          <w:w w:val="105"/>
          <w:sz w:val="20"/>
        </w:rPr>
        <w:t> </w:t>
      </w:r>
      <w:r>
        <w:rPr>
          <w:rFonts w:ascii="Arial" w:hAnsi="Arial"/>
          <w:i/>
          <w:w w:val="105"/>
          <w:sz w:val="20"/>
        </w:rPr>
        <w:t>not</w:t>
      </w:r>
      <w:r>
        <w:rPr>
          <w:rFonts w:ascii="Arial" w:hAnsi="Arial"/>
          <w:i/>
          <w:spacing w:val="-8"/>
          <w:w w:val="105"/>
          <w:sz w:val="20"/>
        </w:rPr>
        <w:t> </w:t>
      </w:r>
      <w:r>
        <w:rPr>
          <w:rFonts w:ascii="Arial" w:hAnsi="Arial"/>
          <w:i/>
          <w:w w:val="105"/>
          <w:sz w:val="20"/>
        </w:rPr>
        <w:t>the</w:t>
      </w:r>
      <w:r>
        <w:rPr>
          <w:rFonts w:ascii="Arial" w:hAnsi="Arial"/>
          <w:i/>
          <w:spacing w:val="-8"/>
          <w:w w:val="105"/>
          <w:sz w:val="20"/>
        </w:rPr>
        <w:t> </w:t>
      </w:r>
      <w:r>
        <w:rPr>
          <w:rFonts w:ascii="Arial" w:hAnsi="Arial"/>
          <w:i/>
          <w:w w:val="105"/>
          <w:sz w:val="20"/>
        </w:rPr>
        <w:t>fear</w:t>
      </w:r>
      <w:r>
        <w:rPr>
          <w:rFonts w:ascii="Arial" w:hAnsi="Arial"/>
          <w:i/>
          <w:spacing w:val="-8"/>
          <w:w w:val="105"/>
          <w:sz w:val="20"/>
        </w:rPr>
        <w:t> </w:t>
      </w:r>
      <w:r>
        <w:rPr>
          <w:rFonts w:ascii="Arial" w:hAnsi="Arial"/>
          <w:i/>
          <w:w w:val="105"/>
          <w:sz w:val="20"/>
        </w:rPr>
        <w:t>or</w:t>
      </w:r>
      <w:r>
        <w:rPr>
          <w:rFonts w:ascii="Arial" w:hAnsi="Arial"/>
          <w:i/>
          <w:spacing w:val="-9"/>
          <w:w w:val="105"/>
          <w:sz w:val="20"/>
        </w:rPr>
        <w:t> </w:t>
      </w:r>
      <w:r>
        <w:rPr>
          <w:rFonts w:ascii="Arial" w:hAnsi="Arial"/>
          <w:i/>
          <w:w w:val="105"/>
          <w:sz w:val="20"/>
        </w:rPr>
        <w:t>impact</w:t>
      </w:r>
      <w:r>
        <w:rPr>
          <w:rFonts w:ascii="Arial" w:hAnsi="Arial"/>
          <w:i/>
          <w:spacing w:val="-8"/>
          <w:w w:val="105"/>
          <w:sz w:val="20"/>
        </w:rPr>
        <w:t> </w:t>
      </w:r>
      <w:r>
        <w:rPr>
          <w:rFonts w:ascii="Arial" w:hAnsi="Arial"/>
          <w:i/>
          <w:w w:val="105"/>
          <w:sz w:val="20"/>
        </w:rPr>
        <w:t>is in fact</w:t>
      </w:r>
      <w:r>
        <w:rPr>
          <w:rFonts w:ascii="Arial" w:hAnsi="Arial"/>
          <w:i/>
          <w:spacing w:val="-2"/>
          <w:w w:val="105"/>
          <w:sz w:val="20"/>
        </w:rPr>
        <w:t> </w:t>
      </w:r>
      <w:r>
        <w:rPr>
          <w:rFonts w:ascii="Arial" w:hAnsi="Arial"/>
          <w:i/>
          <w:w w:val="105"/>
          <w:sz w:val="20"/>
        </w:rPr>
        <w:t>caused—</w:t>
      </w:r>
    </w:p>
    <w:p>
      <w:pPr>
        <w:pStyle w:val="BodyText"/>
        <w:spacing w:before="7"/>
        <w:rPr>
          <w:rFonts w:ascii="Arial"/>
          <w:i/>
        </w:rPr>
      </w:pPr>
    </w:p>
    <w:p>
      <w:pPr>
        <w:pStyle w:val="ListParagraph"/>
        <w:numPr>
          <w:ilvl w:val="0"/>
          <w:numId w:val="1"/>
        </w:numPr>
        <w:tabs>
          <w:tab w:pos="1067" w:val="left" w:leader="none"/>
        </w:tabs>
        <w:spacing w:line="240" w:lineRule="auto" w:before="0" w:after="0"/>
        <w:ind w:left="1066" w:right="0" w:hanging="243"/>
        <w:jc w:val="left"/>
        <w:rPr>
          <w:rFonts w:ascii="Arial"/>
          <w:i/>
          <w:sz w:val="20"/>
        </w:rPr>
      </w:pPr>
      <w:r>
        <w:rPr>
          <w:rFonts w:ascii="Arial"/>
          <w:i/>
          <w:w w:val="105"/>
          <w:sz w:val="20"/>
        </w:rPr>
        <w:t>fear that violence will be used against the other</w:t>
      </w:r>
      <w:r>
        <w:rPr>
          <w:rFonts w:ascii="Arial"/>
          <w:i/>
          <w:spacing w:val="-21"/>
          <w:w w:val="105"/>
          <w:sz w:val="20"/>
        </w:rPr>
        <w:t> </w:t>
      </w:r>
      <w:r>
        <w:rPr>
          <w:rFonts w:ascii="Arial"/>
          <w:i/>
          <w:w w:val="105"/>
          <w:sz w:val="20"/>
        </w:rPr>
        <w:t>person,</w:t>
      </w:r>
    </w:p>
    <w:p>
      <w:pPr>
        <w:pStyle w:val="BodyText"/>
        <w:spacing w:before="7"/>
        <w:rPr>
          <w:rFonts w:ascii="Arial"/>
          <w:i/>
          <w:sz w:val="23"/>
        </w:rPr>
      </w:pPr>
    </w:p>
    <w:p>
      <w:pPr>
        <w:pStyle w:val="ListParagraph"/>
        <w:numPr>
          <w:ilvl w:val="0"/>
          <w:numId w:val="1"/>
        </w:numPr>
        <w:tabs>
          <w:tab w:pos="1113" w:val="left" w:leader="none"/>
        </w:tabs>
        <w:spacing w:line="247" w:lineRule="auto" w:before="0" w:after="0"/>
        <w:ind w:left="824" w:right="144" w:firstLine="0"/>
        <w:jc w:val="left"/>
        <w:rPr>
          <w:rFonts w:ascii="Arial" w:hAnsi="Arial"/>
          <w:i/>
          <w:sz w:val="20"/>
        </w:rPr>
      </w:pPr>
      <w:r>
        <w:rPr>
          <w:rFonts w:ascii="Arial" w:hAnsi="Arial"/>
          <w:i/>
          <w:w w:val="105"/>
          <w:sz w:val="20"/>
        </w:rPr>
        <w:t>a</w:t>
      </w:r>
      <w:r>
        <w:rPr>
          <w:rFonts w:ascii="Arial" w:hAnsi="Arial"/>
          <w:i/>
          <w:spacing w:val="-9"/>
          <w:w w:val="105"/>
          <w:sz w:val="20"/>
        </w:rPr>
        <w:t> </w:t>
      </w:r>
      <w:r>
        <w:rPr>
          <w:rFonts w:ascii="Arial" w:hAnsi="Arial"/>
          <w:i/>
          <w:w w:val="105"/>
          <w:sz w:val="20"/>
        </w:rPr>
        <w:t>serious</w:t>
      </w:r>
      <w:r>
        <w:rPr>
          <w:rFonts w:ascii="Arial" w:hAnsi="Arial"/>
          <w:i/>
          <w:spacing w:val="-8"/>
          <w:w w:val="105"/>
          <w:sz w:val="20"/>
        </w:rPr>
        <w:t> </w:t>
      </w:r>
      <w:r>
        <w:rPr>
          <w:rFonts w:ascii="Arial" w:hAnsi="Arial"/>
          <w:i/>
          <w:w w:val="105"/>
          <w:sz w:val="20"/>
        </w:rPr>
        <w:t>adverse</w:t>
      </w:r>
      <w:r>
        <w:rPr>
          <w:rFonts w:ascii="Arial" w:hAnsi="Arial"/>
          <w:i/>
          <w:spacing w:val="-7"/>
          <w:w w:val="105"/>
          <w:sz w:val="20"/>
        </w:rPr>
        <w:t> </w:t>
      </w:r>
      <w:r>
        <w:rPr>
          <w:rFonts w:ascii="Arial" w:hAnsi="Arial"/>
          <w:i/>
          <w:w w:val="105"/>
          <w:sz w:val="20"/>
        </w:rPr>
        <w:t>impact</w:t>
      </w:r>
      <w:r>
        <w:rPr>
          <w:rFonts w:ascii="Arial" w:hAnsi="Arial"/>
          <w:i/>
          <w:spacing w:val="-8"/>
          <w:w w:val="105"/>
          <w:sz w:val="20"/>
        </w:rPr>
        <w:t> </w:t>
      </w:r>
      <w:r>
        <w:rPr>
          <w:rFonts w:ascii="Arial" w:hAnsi="Arial"/>
          <w:i/>
          <w:w w:val="105"/>
          <w:sz w:val="20"/>
        </w:rPr>
        <w:t>on</w:t>
      </w:r>
      <w:r>
        <w:rPr>
          <w:rFonts w:ascii="Arial" w:hAnsi="Arial"/>
          <w:i/>
          <w:spacing w:val="-7"/>
          <w:w w:val="105"/>
          <w:sz w:val="20"/>
        </w:rPr>
        <w:t> </w:t>
      </w:r>
      <w:r>
        <w:rPr>
          <w:rFonts w:ascii="Arial" w:hAnsi="Arial"/>
          <w:i/>
          <w:w w:val="105"/>
          <w:sz w:val="20"/>
        </w:rPr>
        <w:t>the</w:t>
      </w:r>
      <w:r>
        <w:rPr>
          <w:rFonts w:ascii="Arial" w:hAnsi="Arial"/>
          <w:i/>
          <w:spacing w:val="-9"/>
          <w:w w:val="105"/>
          <w:sz w:val="20"/>
        </w:rPr>
        <w:t> </w:t>
      </w:r>
      <w:r>
        <w:rPr>
          <w:rFonts w:ascii="Arial" w:hAnsi="Arial"/>
          <w:i/>
          <w:w w:val="105"/>
          <w:sz w:val="20"/>
        </w:rPr>
        <w:t>capacity</w:t>
      </w:r>
      <w:r>
        <w:rPr>
          <w:rFonts w:ascii="Arial" w:hAnsi="Arial"/>
          <w:i/>
          <w:spacing w:val="-7"/>
          <w:w w:val="105"/>
          <w:sz w:val="20"/>
        </w:rPr>
        <w:t> </w:t>
      </w:r>
      <w:r>
        <w:rPr>
          <w:rFonts w:ascii="Arial" w:hAnsi="Arial"/>
          <w:i/>
          <w:w w:val="105"/>
          <w:sz w:val="20"/>
        </w:rPr>
        <w:t>of</w:t>
      </w:r>
      <w:r>
        <w:rPr>
          <w:rFonts w:ascii="Arial" w:hAnsi="Arial"/>
          <w:i/>
          <w:spacing w:val="-8"/>
          <w:w w:val="105"/>
          <w:sz w:val="20"/>
        </w:rPr>
        <w:t> </w:t>
      </w:r>
      <w:r>
        <w:rPr>
          <w:rFonts w:ascii="Arial" w:hAnsi="Arial"/>
          <w:i/>
          <w:w w:val="105"/>
          <w:sz w:val="20"/>
        </w:rPr>
        <w:t>the</w:t>
      </w:r>
      <w:r>
        <w:rPr>
          <w:rFonts w:ascii="Arial" w:hAnsi="Arial"/>
          <w:i/>
          <w:spacing w:val="-8"/>
          <w:w w:val="105"/>
          <w:sz w:val="20"/>
        </w:rPr>
        <w:t> </w:t>
      </w:r>
      <w:r>
        <w:rPr>
          <w:rFonts w:ascii="Arial" w:hAnsi="Arial"/>
          <w:i/>
          <w:w w:val="105"/>
          <w:sz w:val="20"/>
        </w:rPr>
        <w:t>other</w:t>
      </w:r>
      <w:r>
        <w:rPr>
          <w:rFonts w:ascii="Arial" w:hAnsi="Arial"/>
          <w:i/>
          <w:spacing w:val="-7"/>
          <w:w w:val="105"/>
          <w:sz w:val="20"/>
        </w:rPr>
        <w:t> </w:t>
      </w:r>
      <w:r>
        <w:rPr>
          <w:rFonts w:ascii="Arial" w:hAnsi="Arial"/>
          <w:i/>
          <w:w w:val="105"/>
          <w:sz w:val="20"/>
        </w:rPr>
        <w:t>person</w:t>
      </w:r>
      <w:r>
        <w:rPr>
          <w:rFonts w:ascii="Arial" w:hAnsi="Arial"/>
          <w:i/>
          <w:spacing w:val="-8"/>
          <w:w w:val="105"/>
          <w:sz w:val="20"/>
        </w:rPr>
        <w:t> </w:t>
      </w:r>
      <w:r>
        <w:rPr>
          <w:rFonts w:ascii="Arial" w:hAnsi="Arial"/>
          <w:i/>
          <w:w w:val="105"/>
          <w:sz w:val="20"/>
        </w:rPr>
        <w:t>to</w:t>
      </w:r>
      <w:r>
        <w:rPr>
          <w:rFonts w:ascii="Arial" w:hAnsi="Arial"/>
          <w:i/>
          <w:spacing w:val="-8"/>
          <w:w w:val="105"/>
          <w:sz w:val="20"/>
        </w:rPr>
        <w:t> </w:t>
      </w:r>
      <w:r>
        <w:rPr>
          <w:rFonts w:ascii="Arial" w:hAnsi="Arial"/>
          <w:i/>
          <w:w w:val="105"/>
          <w:sz w:val="20"/>
        </w:rPr>
        <w:t>engage</w:t>
      </w:r>
      <w:r>
        <w:rPr>
          <w:rFonts w:ascii="Arial" w:hAnsi="Arial"/>
          <w:i/>
          <w:spacing w:val="-8"/>
          <w:w w:val="105"/>
          <w:sz w:val="20"/>
        </w:rPr>
        <w:t> </w:t>
      </w:r>
      <w:r>
        <w:rPr>
          <w:rFonts w:ascii="Arial" w:hAnsi="Arial"/>
          <w:i/>
          <w:w w:val="105"/>
          <w:sz w:val="20"/>
        </w:rPr>
        <w:t>in</w:t>
      </w:r>
      <w:r>
        <w:rPr>
          <w:rFonts w:ascii="Arial" w:hAnsi="Arial"/>
          <w:i/>
          <w:spacing w:val="-7"/>
          <w:w w:val="105"/>
          <w:sz w:val="20"/>
        </w:rPr>
        <w:t> </w:t>
      </w:r>
      <w:r>
        <w:rPr>
          <w:rFonts w:ascii="Arial" w:hAnsi="Arial"/>
          <w:i/>
          <w:w w:val="105"/>
          <w:sz w:val="20"/>
        </w:rPr>
        <w:t>some</w:t>
      </w:r>
      <w:r>
        <w:rPr>
          <w:rFonts w:ascii="Arial" w:hAnsi="Arial"/>
          <w:i/>
          <w:spacing w:val="-8"/>
          <w:w w:val="105"/>
          <w:sz w:val="20"/>
        </w:rPr>
        <w:t> </w:t>
      </w:r>
      <w:r>
        <w:rPr>
          <w:rFonts w:ascii="Arial" w:hAnsi="Arial"/>
          <w:i/>
          <w:w w:val="105"/>
          <w:sz w:val="20"/>
        </w:rPr>
        <w:t>or</w:t>
      </w:r>
      <w:r>
        <w:rPr>
          <w:rFonts w:ascii="Arial" w:hAnsi="Arial"/>
          <w:i/>
          <w:spacing w:val="-8"/>
          <w:w w:val="105"/>
          <w:sz w:val="20"/>
        </w:rPr>
        <w:t> </w:t>
      </w:r>
      <w:r>
        <w:rPr>
          <w:rFonts w:ascii="Arial" w:hAnsi="Arial"/>
          <w:i/>
          <w:w w:val="105"/>
          <w:sz w:val="20"/>
        </w:rPr>
        <w:t>all</w:t>
      </w:r>
      <w:r>
        <w:rPr>
          <w:rFonts w:ascii="Arial" w:hAnsi="Arial"/>
          <w:i/>
          <w:spacing w:val="-7"/>
          <w:w w:val="105"/>
          <w:sz w:val="20"/>
        </w:rPr>
        <w:t> </w:t>
      </w:r>
      <w:r>
        <w:rPr>
          <w:rFonts w:ascii="Arial" w:hAnsi="Arial"/>
          <w:i/>
          <w:w w:val="105"/>
          <w:sz w:val="20"/>
        </w:rPr>
        <w:t>of </w:t>
      </w:r>
      <w:r>
        <w:rPr>
          <w:rFonts w:ascii="Arial" w:hAnsi="Arial"/>
          <w:i/>
          <w:w w:val="105"/>
          <w:sz w:val="20"/>
        </w:rPr>
        <w:t>the person’s ordinary day-to-day</w:t>
      </w:r>
      <w:r>
        <w:rPr>
          <w:rFonts w:ascii="Arial" w:hAnsi="Arial"/>
          <w:i/>
          <w:spacing w:val="-10"/>
          <w:w w:val="105"/>
          <w:sz w:val="20"/>
        </w:rPr>
        <w:t> </w:t>
      </w:r>
      <w:r>
        <w:rPr>
          <w:rFonts w:ascii="Arial" w:hAnsi="Arial"/>
          <w:i/>
          <w:w w:val="105"/>
          <w:sz w:val="20"/>
        </w:rPr>
        <w:t>activities.</w:t>
      </w:r>
    </w:p>
    <w:p>
      <w:pPr>
        <w:pStyle w:val="BodyText"/>
        <w:rPr>
          <w:rFonts w:ascii="Arial"/>
          <w:i/>
          <w:sz w:val="23"/>
        </w:rPr>
      </w:pPr>
    </w:p>
    <w:p>
      <w:pPr>
        <w:pStyle w:val="BodyText"/>
        <w:spacing w:line="369" w:lineRule="auto"/>
        <w:ind w:left="146" w:right="277"/>
        <w:rPr>
          <w:rFonts w:ascii="Arial"/>
        </w:rPr>
      </w:pPr>
      <w:r>
        <w:rPr>
          <w:rFonts w:ascii="Arial"/>
          <w:w w:val="105"/>
        </w:rPr>
        <w:t>We are concerned that a lack of understanding of disability will lead to unintended negative</w:t>
      </w:r>
      <w:r>
        <w:rPr>
          <w:rFonts w:ascii="Arial"/>
          <w:spacing w:val="-20"/>
          <w:w w:val="105"/>
        </w:rPr>
        <w:t> </w:t>
      </w:r>
      <w:r>
        <w:rPr>
          <w:rFonts w:ascii="Arial"/>
          <w:w w:val="105"/>
        </w:rPr>
        <w:t>consequences</w:t>
      </w:r>
      <w:r>
        <w:rPr>
          <w:rFonts w:ascii="Arial"/>
          <w:spacing w:val="-19"/>
          <w:w w:val="105"/>
        </w:rPr>
        <w:t> </w:t>
      </w:r>
      <w:r>
        <w:rPr>
          <w:rFonts w:ascii="Arial"/>
          <w:w w:val="105"/>
        </w:rPr>
        <w:t>for</w:t>
      </w:r>
      <w:r>
        <w:rPr>
          <w:rFonts w:ascii="Arial"/>
          <w:spacing w:val="-19"/>
          <w:w w:val="105"/>
        </w:rPr>
        <w:t> </w:t>
      </w:r>
      <w:r>
        <w:rPr>
          <w:rFonts w:ascii="Arial"/>
          <w:w w:val="105"/>
        </w:rPr>
        <w:t>people</w:t>
      </w:r>
      <w:r>
        <w:rPr>
          <w:rFonts w:ascii="Arial"/>
          <w:spacing w:val="-19"/>
          <w:w w:val="105"/>
        </w:rPr>
        <w:t> </w:t>
      </w:r>
      <w:r>
        <w:rPr>
          <w:rFonts w:ascii="Arial"/>
          <w:w w:val="105"/>
        </w:rPr>
        <w:t>with</w:t>
      </w:r>
      <w:r>
        <w:rPr>
          <w:rFonts w:ascii="Arial"/>
          <w:spacing w:val="-19"/>
          <w:w w:val="105"/>
        </w:rPr>
        <w:t> </w:t>
      </w:r>
      <w:r>
        <w:rPr>
          <w:rFonts w:ascii="Arial"/>
          <w:w w:val="105"/>
        </w:rPr>
        <w:t>disability.</w:t>
      </w:r>
      <w:r>
        <w:rPr>
          <w:rFonts w:ascii="Arial"/>
          <w:spacing w:val="-19"/>
          <w:w w:val="105"/>
        </w:rPr>
        <w:t> </w:t>
      </w:r>
      <w:r>
        <w:rPr>
          <w:rFonts w:ascii="Arial"/>
          <w:w w:val="105"/>
        </w:rPr>
        <w:t>We</w:t>
      </w:r>
      <w:r>
        <w:rPr>
          <w:rFonts w:ascii="Arial"/>
          <w:spacing w:val="-20"/>
          <w:w w:val="105"/>
        </w:rPr>
        <w:t> </w:t>
      </w:r>
      <w:r>
        <w:rPr>
          <w:rFonts w:ascii="Arial"/>
          <w:w w:val="105"/>
        </w:rPr>
        <w:t>recommend</w:t>
      </w:r>
      <w:r>
        <w:rPr>
          <w:rFonts w:ascii="Arial"/>
          <w:spacing w:val="-19"/>
          <w:w w:val="105"/>
        </w:rPr>
        <w:t> </w:t>
      </w:r>
      <w:r>
        <w:rPr>
          <w:rFonts w:ascii="Arial"/>
          <w:w w:val="105"/>
        </w:rPr>
        <w:t>safeguards</w:t>
      </w:r>
      <w:r>
        <w:rPr>
          <w:rFonts w:ascii="Arial"/>
          <w:spacing w:val="-19"/>
          <w:w w:val="105"/>
        </w:rPr>
        <w:t> </w:t>
      </w:r>
      <w:r>
        <w:rPr>
          <w:rFonts w:ascii="Arial"/>
          <w:w w:val="105"/>
        </w:rPr>
        <w:t>are</w:t>
      </w:r>
      <w:r>
        <w:rPr>
          <w:rFonts w:ascii="Arial"/>
          <w:spacing w:val="-19"/>
          <w:w w:val="105"/>
        </w:rPr>
        <w:t> </w:t>
      </w:r>
      <w:r>
        <w:rPr>
          <w:rFonts w:ascii="Arial"/>
          <w:w w:val="105"/>
        </w:rPr>
        <w:t>put</w:t>
      </w:r>
      <w:r>
        <w:rPr>
          <w:rFonts w:ascii="Arial"/>
          <w:spacing w:val="-18"/>
          <w:w w:val="105"/>
        </w:rPr>
        <w:t> </w:t>
      </w:r>
      <w:r>
        <w:rPr>
          <w:rFonts w:ascii="Arial"/>
          <w:w w:val="105"/>
        </w:rPr>
        <w:t>in place</w:t>
      </w:r>
      <w:r>
        <w:rPr>
          <w:rFonts w:ascii="Arial"/>
          <w:spacing w:val="-18"/>
          <w:w w:val="105"/>
        </w:rPr>
        <w:t> </w:t>
      </w:r>
      <w:r>
        <w:rPr>
          <w:rFonts w:ascii="Arial"/>
          <w:w w:val="105"/>
        </w:rPr>
        <w:t>to</w:t>
      </w:r>
      <w:r>
        <w:rPr>
          <w:rFonts w:ascii="Arial"/>
          <w:spacing w:val="-18"/>
          <w:w w:val="105"/>
        </w:rPr>
        <w:t> </w:t>
      </w:r>
      <w:r>
        <w:rPr>
          <w:rFonts w:ascii="Arial"/>
          <w:w w:val="105"/>
        </w:rPr>
        <w:t>prevent</w:t>
      </w:r>
      <w:r>
        <w:rPr>
          <w:rFonts w:ascii="Arial"/>
          <w:spacing w:val="-17"/>
          <w:w w:val="105"/>
        </w:rPr>
        <w:t> </w:t>
      </w:r>
      <w:r>
        <w:rPr>
          <w:rFonts w:ascii="Arial"/>
          <w:w w:val="105"/>
        </w:rPr>
        <w:t>people</w:t>
      </w:r>
      <w:r>
        <w:rPr>
          <w:rFonts w:ascii="Arial"/>
          <w:spacing w:val="-18"/>
          <w:w w:val="105"/>
        </w:rPr>
        <w:t> </w:t>
      </w:r>
      <w:r>
        <w:rPr>
          <w:rFonts w:ascii="Arial"/>
          <w:w w:val="105"/>
        </w:rPr>
        <w:t>with</w:t>
      </w:r>
      <w:r>
        <w:rPr>
          <w:rFonts w:ascii="Arial"/>
          <w:spacing w:val="-18"/>
          <w:w w:val="105"/>
        </w:rPr>
        <w:t> </w:t>
      </w:r>
      <w:r>
        <w:rPr>
          <w:rFonts w:ascii="Arial"/>
          <w:w w:val="105"/>
        </w:rPr>
        <w:t>disability</w:t>
      </w:r>
      <w:r>
        <w:rPr>
          <w:rFonts w:ascii="Arial"/>
          <w:spacing w:val="-18"/>
          <w:w w:val="105"/>
        </w:rPr>
        <w:t> </w:t>
      </w:r>
      <w:r>
        <w:rPr>
          <w:rFonts w:ascii="Arial"/>
          <w:w w:val="105"/>
        </w:rPr>
        <w:t>being</w:t>
      </w:r>
      <w:r>
        <w:rPr>
          <w:rFonts w:ascii="Arial"/>
          <w:spacing w:val="-16"/>
          <w:w w:val="105"/>
        </w:rPr>
        <w:t> </w:t>
      </w:r>
      <w:r>
        <w:rPr>
          <w:rFonts w:ascii="Arial"/>
          <w:w w:val="105"/>
        </w:rPr>
        <w:t>charged</w:t>
      </w:r>
      <w:r>
        <w:rPr>
          <w:rFonts w:ascii="Arial"/>
          <w:spacing w:val="-17"/>
          <w:w w:val="105"/>
        </w:rPr>
        <w:t> </w:t>
      </w:r>
      <w:r>
        <w:rPr>
          <w:rFonts w:ascii="Arial"/>
          <w:w w:val="105"/>
        </w:rPr>
        <w:t>based</w:t>
      </w:r>
      <w:r>
        <w:rPr>
          <w:rFonts w:ascii="Arial"/>
          <w:spacing w:val="-18"/>
          <w:w w:val="105"/>
        </w:rPr>
        <w:t> </w:t>
      </w:r>
      <w:r>
        <w:rPr>
          <w:rFonts w:ascii="Arial"/>
          <w:w w:val="105"/>
        </w:rPr>
        <w:t>on</w:t>
      </w:r>
      <w:r>
        <w:rPr>
          <w:rFonts w:ascii="Arial"/>
          <w:spacing w:val="-18"/>
          <w:w w:val="105"/>
        </w:rPr>
        <w:t> </w:t>
      </w:r>
      <w:r>
        <w:rPr>
          <w:rFonts w:ascii="Arial"/>
          <w:w w:val="105"/>
        </w:rPr>
        <w:t>behaviour</w:t>
      </w:r>
      <w:r>
        <w:rPr>
          <w:rFonts w:ascii="Arial"/>
          <w:spacing w:val="-18"/>
          <w:w w:val="105"/>
        </w:rPr>
        <w:t> </w:t>
      </w:r>
      <w:r>
        <w:rPr>
          <w:rFonts w:ascii="Arial"/>
          <w:w w:val="105"/>
        </w:rPr>
        <w:t>related</w:t>
      </w:r>
      <w:r>
        <w:rPr>
          <w:rFonts w:ascii="Arial"/>
          <w:spacing w:val="-18"/>
          <w:w w:val="105"/>
        </w:rPr>
        <w:t> </w:t>
      </w:r>
      <w:r>
        <w:rPr>
          <w:rFonts w:ascii="Arial"/>
          <w:w w:val="105"/>
        </w:rPr>
        <w:t>to</w:t>
      </w:r>
      <w:r>
        <w:rPr>
          <w:rFonts w:ascii="Arial"/>
          <w:spacing w:val="-17"/>
          <w:w w:val="105"/>
        </w:rPr>
        <w:t> </w:t>
      </w:r>
      <w:r>
        <w:rPr>
          <w:rFonts w:ascii="Arial"/>
          <w:w w:val="105"/>
        </w:rPr>
        <w:t>their disability</w:t>
      </w:r>
      <w:r>
        <w:rPr>
          <w:rFonts w:ascii="Arial"/>
          <w:spacing w:val="-16"/>
          <w:w w:val="105"/>
        </w:rPr>
        <w:t> </w:t>
      </w:r>
      <w:r>
        <w:rPr>
          <w:rFonts w:ascii="Arial"/>
          <w:w w:val="105"/>
        </w:rPr>
        <w:t>rather</w:t>
      </w:r>
      <w:r>
        <w:rPr>
          <w:rFonts w:ascii="Arial"/>
          <w:spacing w:val="-15"/>
          <w:w w:val="105"/>
        </w:rPr>
        <w:t> </w:t>
      </w:r>
      <w:r>
        <w:rPr>
          <w:rFonts w:ascii="Arial"/>
          <w:w w:val="105"/>
        </w:rPr>
        <w:t>than</w:t>
      </w:r>
      <w:r>
        <w:rPr>
          <w:rFonts w:ascii="Arial"/>
          <w:spacing w:val="-16"/>
          <w:w w:val="105"/>
        </w:rPr>
        <w:t> </w:t>
      </w:r>
      <w:r>
        <w:rPr>
          <w:rFonts w:ascii="Arial"/>
          <w:w w:val="105"/>
        </w:rPr>
        <w:t>behaviour</w:t>
      </w:r>
      <w:r>
        <w:rPr>
          <w:rFonts w:ascii="Arial"/>
          <w:spacing w:val="-14"/>
          <w:w w:val="105"/>
        </w:rPr>
        <w:t> </w:t>
      </w:r>
      <w:r>
        <w:rPr>
          <w:rFonts w:ascii="Arial"/>
          <w:w w:val="105"/>
        </w:rPr>
        <w:t>that</w:t>
      </w:r>
      <w:r>
        <w:rPr>
          <w:rFonts w:ascii="Arial"/>
          <w:spacing w:val="-14"/>
          <w:w w:val="105"/>
        </w:rPr>
        <w:t> </w:t>
      </w:r>
      <w:r>
        <w:rPr>
          <w:rFonts w:ascii="Arial"/>
          <w:w w:val="105"/>
        </w:rPr>
        <w:t>is</w:t>
      </w:r>
      <w:r>
        <w:rPr>
          <w:rFonts w:ascii="Arial"/>
          <w:spacing w:val="-15"/>
          <w:w w:val="105"/>
        </w:rPr>
        <w:t> </w:t>
      </w:r>
      <w:r>
        <w:rPr>
          <w:rFonts w:ascii="Arial"/>
          <w:w w:val="105"/>
        </w:rPr>
        <w:t>coercive</w:t>
      </w:r>
      <w:r>
        <w:rPr>
          <w:rFonts w:ascii="Arial"/>
          <w:spacing w:val="-16"/>
          <w:w w:val="105"/>
        </w:rPr>
        <w:t> </w:t>
      </w:r>
      <w:r>
        <w:rPr>
          <w:rFonts w:ascii="Arial"/>
          <w:w w:val="105"/>
        </w:rPr>
        <w:t>control.</w:t>
      </w:r>
      <w:r>
        <w:rPr>
          <w:rFonts w:ascii="Arial"/>
          <w:spacing w:val="-17"/>
          <w:w w:val="105"/>
        </w:rPr>
        <w:t> </w:t>
      </w:r>
      <w:r>
        <w:rPr>
          <w:rFonts w:ascii="Arial"/>
          <w:w w:val="105"/>
        </w:rPr>
        <w:t>Our</w:t>
      </w:r>
      <w:r>
        <w:rPr>
          <w:rFonts w:ascii="Arial"/>
          <w:spacing w:val="-15"/>
          <w:w w:val="105"/>
        </w:rPr>
        <w:t> </w:t>
      </w:r>
      <w:r>
        <w:rPr>
          <w:rFonts w:ascii="Arial"/>
          <w:w w:val="105"/>
        </w:rPr>
        <w:t>key</w:t>
      </w:r>
      <w:r>
        <w:rPr>
          <w:rFonts w:ascii="Arial"/>
          <w:spacing w:val="-15"/>
          <w:w w:val="105"/>
        </w:rPr>
        <w:t> </w:t>
      </w:r>
      <w:r>
        <w:rPr>
          <w:rFonts w:ascii="Arial"/>
          <w:w w:val="105"/>
        </w:rPr>
        <w:t>concern</w:t>
      </w:r>
      <w:r>
        <w:rPr>
          <w:rFonts w:ascii="Arial"/>
          <w:spacing w:val="-16"/>
          <w:w w:val="105"/>
        </w:rPr>
        <w:t> </w:t>
      </w:r>
      <w:r>
        <w:rPr>
          <w:rFonts w:ascii="Arial"/>
          <w:w w:val="105"/>
        </w:rPr>
        <w:t>here</w:t>
      </w:r>
      <w:r>
        <w:rPr>
          <w:rFonts w:ascii="Arial"/>
          <w:spacing w:val="-16"/>
          <w:w w:val="105"/>
        </w:rPr>
        <w:t> </w:t>
      </w:r>
      <w:r>
        <w:rPr>
          <w:rFonts w:ascii="Arial"/>
          <w:w w:val="105"/>
        </w:rPr>
        <w:t>is</w:t>
      </w:r>
      <w:r>
        <w:rPr>
          <w:rFonts w:ascii="Arial"/>
          <w:spacing w:val="-16"/>
          <w:w w:val="105"/>
        </w:rPr>
        <w:t> </w:t>
      </w:r>
      <w:r>
        <w:rPr>
          <w:rFonts w:ascii="Arial"/>
          <w:w w:val="105"/>
        </w:rPr>
        <w:t>that</w:t>
      </w:r>
      <w:r>
        <w:rPr>
          <w:rFonts w:ascii="Arial"/>
          <w:spacing w:val="-15"/>
          <w:w w:val="105"/>
        </w:rPr>
        <w:t> </w:t>
      </w:r>
      <w:r>
        <w:rPr>
          <w:rFonts w:ascii="Arial"/>
          <w:w w:val="105"/>
        </w:rPr>
        <w:t>this law</w:t>
      </w:r>
      <w:r>
        <w:rPr>
          <w:rFonts w:ascii="Arial"/>
          <w:spacing w:val="-10"/>
          <w:w w:val="105"/>
        </w:rPr>
        <w:t> </w:t>
      </w:r>
      <w:r>
        <w:rPr>
          <w:rFonts w:ascii="Arial"/>
          <w:w w:val="105"/>
        </w:rPr>
        <w:t>could</w:t>
      </w:r>
      <w:r>
        <w:rPr>
          <w:rFonts w:ascii="Arial"/>
          <w:spacing w:val="-10"/>
          <w:w w:val="105"/>
        </w:rPr>
        <w:t> </w:t>
      </w:r>
      <w:r>
        <w:rPr>
          <w:rFonts w:ascii="Arial"/>
          <w:w w:val="105"/>
        </w:rPr>
        <w:t>be</w:t>
      </w:r>
      <w:r>
        <w:rPr>
          <w:rFonts w:ascii="Arial"/>
          <w:spacing w:val="-10"/>
          <w:w w:val="105"/>
        </w:rPr>
        <w:t> </w:t>
      </w:r>
      <w:r>
        <w:rPr>
          <w:rFonts w:ascii="Arial"/>
          <w:w w:val="105"/>
        </w:rPr>
        <w:t>used</w:t>
      </w:r>
      <w:r>
        <w:rPr>
          <w:rFonts w:ascii="Arial"/>
          <w:spacing w:val="-10"/>
          <w:w w:val="105"/>
        </w:rPr>
        <w:t> </w:t>
      </w:r>
      <w:r>
        <w:rPr>
          <w:rFonts w:ascii="Arial"/>
          <w:w w:val="105"/>
        </w:rPr>
        <w:t>by</w:t>
      </w:r>
      <w:r>
        <w:rPr>
          <w:rFonts w:ascii="Arial"/>
          <w:spacing w:val="-10"/>
          <w:w w:val="105"/>
        </w:rPr>
        <w:t> </w:t>
      </w:r>
      <w:r>
        <w:rPr>
          <w:rFonts w:ascii="Arial"/>
          <w:w w:val="105"/>
        </w:rPr>
        <w:t>the</w:t>
      </w:r>
      <w:r>
        <w:rPr>
          <w:rFonts w:ascii="Arial"/>
          <w:spacing w:val="-9"/>
          <w:w w:val="105"/>
        </w:rPr>
        <w:t> </w:t>
      </w:r>
      <w:r>
        <w:rPr>
          <w:rFonts w:ascii="Arial"/>
          <w:w w:val="105"/>
        </w:rPr>
        <w:t>perpetrator</w:t>
      </w:r>
      <w:r>
        <w:rPr>
          <w:rFonts w:ascii="Arial"/>
          <w:spacing w:val="-10"/>
          <w:w w:val="105"/>
        </w:rPr>
        <w:t> </w:t>
      </w:r>
      <w:r>
        <w:rPr>
          <w:rFonts w:ascii="Arial"/>
          <w:w w:val="105"/>
        </w:rPr>
        <w:t>to</w:t>
      </w:r>
      <w:r>
        <w:rPr>
          <w:rFonts w:ascii="Arial"/>
          <w:spacing w:val="-11"/>
          <w:w w:val="105"/>
        </w:rPr>
        <w:t> </w:t>
      </w:r>
      <w:r>
        <w:rPr>
          <w:rFonts w:ascii="Arial"/>
          <w:w w:val="105"/>
        </w:rPr>
        <w:t>characterise</w:t>
      </w:r>
      <w:r>
        <w:rPr>
          <w:rFonts w:ascii="Arial"/>
          <w:spacing w:val="-10"/>
          <w:w w:val="105"/>
        </w:rPr>
        <w:t> </w:t>
      </w:r>
      <w:r>
        <w:rPr>
          <w:rFonts w:ascii="Arial"/>
          <w:w w:val="105"/>
        </w:rPr>
        <w:t>their</w:t>
      </w:r>
      <w:r>
        <w:rPr>
          <w:rFonts w:ascii="Arial"/>
          <w:spacing w:val="-9"/>
          <w:w w:val="105"/>
        </w:rPr>
        <w:t> </w:t>
      </w:r>
      <w:r>
        <w:rPr>
          <w:rFonts w:ascii="Arial"/>
          <w:w w:val="105"/>
        </w:rPr>
        <w:t>victim</w:t>
      </w:r>
      <w:r>
        <w:rPr>
          <w:rFonts w:ascii="Arial"/>
          <w:spacing w:val="-9"/>
          <w:w w:val="105"/>
        </w:rPr>
        <w:t> </w:t>
      </w:r>
      <w:r>
        <w:rPr>
          <w:rFonts w:ascii="Arial"/>
          <w:w w:val="105"/>
        </w:rPr>
        <w:t>as</w:t>
      </w:r>
      <w:r>
        <w:rPr>
          <w:rFonts w:ascii="Arial"/>
          <w:spacing w:val="-11"/>
          <w:w w:val="105"/>
        </w:rPr>
        <w:t> </w:t>
      </w:r>
      <w:r>
        <w:rPr>
          <w:rFonts w:ascii="Arial"/>
          <w:w w:val="105"/>
        </w:rPr>
        <w:t>the</w:t>
      </w:r>
      <w:r>
        <w:rPr>
          <w:rFonts w:ascii="Arial"/>
          <w:spacing w:val="-9"/>
          <w:w w:val="105"/>
        </w:rPr>
        <w:t> </w:t>
      </w:r>
      <w:r>
        <w:rPr>
          <w:rFonts w:ascii="Arial"/>
          <w:w w:val="105"/>
        </w:rPr>
        <w:t>controller.</w:t>
      </w:r>
    </w:p>
    <w:p>
      <w:pPr>
        <w:pStyle w:val="BodyText"/>
        <w:spacing w:line="253" w:lineRule="exact"/>
        <w:ind w:left="146"/>
        <w:rPr>
          <w:rFonts w:ascii="Arial"/>
        </w:rPr>
      </w:pPr>
      <w:r>
        <w:rPr>
          <w:rFonts w:ascii="Arial"/>
          <w:w w:val="105"/>
        </w:rPr>
        <w:t>Alongside this concern, we also consider that there is a risk that controlling behaviour</w:t>
      </w:r>
    </w:p>
    <w:p>
      <w:pPr>
        <w:spacing w:after="0" w:line="253" w:lineRule="exact"/>
        <w:rPr>
          <w:rFonts w:ascii="Arial"/>
        </w:rPr>
        <w:sectPr>
          <w:footerReference w:type="default" r:id="rId10"/>
          <w:pgSz w:w="12240" w:h="15840"/>
          <w:pgMar w:footer="1119" w:header="0" w:top="1000" w:bottom="1300" w:left="1440" w:right="1500"/>
          <w:pgNumType w:start="2"/>
        </w:sectPr>
      </w:pPr>
    </w:p>
    <w:p>
      <w:pPr>
        <w:pStyle w:val="BodyText"/>
        <w:spacing w:line="369" w:lineRule="auto" w:before="74"/>
        <w:ind w:left="146" w:right="24"/>
        <w:rPr>
          <w:rFonts w:ascii="Arial" w:hAnsi="Arial"/>
        </w:rPr>
      </w:pPr>
      <w:r>
        <w:rPr>
          <w:rFonts w:ascii="Arial" w:hAnsi="Arial"/>
          <w:w w:val="105"/>
        </w:rPr>
        <w:t>could be viewed by a ‘reasonable person’ who has no understanding of disability as a reasonable course of action or one that doesn’t have a serious adverse impact on the person</w:t>
      </w:r>
      <w:r>
        <w:rPr>
          <w:rFonts w:ascii="Arial" w:hAnsi="Arial"/>
          <w:spacing w:val="-18"/>
          <w:w w:val="105"/>
        </w:rPr>
        <w:t> </w:t>
      </w:r>
      <w:r>
        <w:rPr>
          <w:rFonts w:ascii="Arial" w:hAnsi="Arial"/>
          <w:w w:val="105"/>
        </w:rPr>
        <w:t>with</w:t>
      </w:r>
      <w:r>
        <w:rPr>
          <w:rFonts w:ascii="Arial" w:hAnsi="Arial"/>
          <w:spacing w:val="-17"/>
          <w:w w:val="105"/>
        </w:rPr>
        <w:t> </w:t>
      </w:r>
      <w:r>
        <w:rPr>
          <w:rFonts w:ascii="Arial" w:hAnsi="Arial"/>
          <w:w w:val="105"/>
        </w:rPr>
        <w:t>disability</w:t>
      </w:r>
      <w:r>
        <w:rPr>
          <w:rFonts w:ascii="Arial" w:hAnsi="Arial"/>
          <w:spacing w:val="-17"/>
          <w:w w:val="105"/>
        </w:rPr>
        <w:t> </w:t>
      </w:r>
      <w:r>
        <w:rPr>
          <w:rFonts w:ascii="Arial" w:hAnsi="Arial"/>
          <w:w w:val="105"/>
        </w:rPr>
        <w:t>to</w:t>
      </w:r>
      <w:r>
        <w:rPr>
          <w:rFonts w:ascii="Arial" w:hAnsi="Arial"/>
          <w:spacing w:val="-18"/>
          <w:w w:val="105"/>
        </w:rPr>
        <w:t> </w:t>
      </w:r>
      <w:r>
        <w:rPr>
          <w:rFonts w:ascii="Arial" w:hAnsi="Arial"/>
          <w:w w:val="105"/>
        </w:rPr>
        <w:t>engage</w:t>
      </w:r>
      <w:r>
        <w:rPr>
          <w:rFonts w:ascii="Arial" w:hAnsi="Arial"/>
          <w:spacing w:val="-17"/>
          <w:w w:val="105"/>
        </w:rPr>
        <w:t> </w:t>
      </w:r>
      <w:r>
        <w:rPr>
          <w:rFonts w:ascii="Arial" w:hAnsi="Arial"/>
          <w:w w:val="105"/>
        </w:rPr>
        <w:t>in</w:t>
      </w:r>
      <w:r>
        <w:rPr>
          <w:rFonts w:ascii="Arial" w:hAnsi="Arial"/>
          <w:spacing w:val="-18"/>
          <w:w w:val="105"/>
        </w:rPr>
        <w:t> </w:t>
      </w:r>
      <w:r>
        <w:rPr>
          <w:rFonts w:ascii="Arial" w:hAnsi="Arial"/>
          <w:w w:val="105"/>
        </w:rPr>
        <w:t>their</w:t>
      </w:r>
      <w:r>
        <w:rPr>
          <w:rFonts w:ascii="Arial" w:hAnsi="Arial"/>
          <w:spacing w:val="-17"/>
          <w:w w:val="105"/>
        </w:rPr>
        <w:t> </w:t>
      </w:r>
      <w:r>
        <w:rPr>
          <w:rFonts w:ascii="Arial" w:hAnsi="Arial"/>
          <w:w w:val="105"/>
        </w:rPr>
        <w:t>ordinary</w:t>
      </w:r>
      <w:r>
        <w:rPr>
          <w:rFonts w:ascii="Arial" w:hAnsi="Arial"/>
          <w:spacing w:val="-17"/>
          <w:w w:val="105"/>
        </w:rPr>
        <w:t> </w:t>
      </w:r>
      <w:r>
        <w:rPr>
          <w:rFonts w:ascii="Arial" w:hAnsi="Arial"/>
          <w:w w:val="105"/>
        </w:rPr>
        <w:t>activities.</w:t>
      </w:r>
      <w:r>
        <w:rPr>
          <w:rFonts w:ascii="Arial" w:hAnsi="Arial"/>
          <w:spacing w:val="-17"/>
          <w:w w:val="105"/>
        </w:rPr>
        <w:t> </w:t>
      </w:r>
      <w:r>
        <w:rPr>
          <w:rFonts w:ascii="Arial" w:hAnsi="Arial"/>
          <w:w w:val="105"/>
        </w:rPr>
        <w:t>For</w:t>
      </w:r>
      <w:r>
        <w:rPr>
          <w:rFonts w:ascii="Arial" w:hAnsi="Arial"/>
          <w:spacing w:val="-16"/>
          <w:w w:val="105"/>
        </w:rPr>
        <w:t> </w:t>
      </w:r>
      <w:r>
        <w:rPr>
          <w:rFonts w:ascii="Arial" w:hAnsi="Arial"/>
          <w:w w:val="105"/>
        </w:rPr>
        <w:t>example,</w:t>
      </w:r>
      <w:r>
        <w:rPr>
          <w:rFonts w:ascii="Arial" w:hAnsi="Arial"/>
          <w:spacing w:val="-17"/>
          <w:w w:val="105"/>
        </w:rPr>
        <w:t> </w:t>
      </w:r>
      <w:r>
        <w:rPr>
          <w:rFonts w:ascii="Arial" w:hAnsi="Arial"/>
          <w:w w:val="105"/>
        </w:rPr>
        <w:t>where</w:t>
      </w:r>
      <w:r>
        <w:rPr>
          <w:rFonts w:ascii="Arial" w:hAnsi="Arial"/>
          <w:spacing w:val="-17"/>
          <w:w w:val="105"/>
        </w:rPr>
        <w:t> </w:t>
      </w:r>
      <w:r>
        <w:rPr>
          <w:rFonts w:ascii="Arial" w:hAnsi="Arial"/>
          <w:w w:val="105"/>
        </w:rPr>
        <w:t>the</w:t>
      </w:r>
      <w:r>
        <w:rPr>
          <w:rFonts w:ascii="Arial" w:hAnsi="Arial"/>
          <w:spacing w:val="-18"/>
          <w:w w:val="105"/>
        </w:rPr>
        <w:t> </w:t>
      </w:r>
      <w:r>
        <w:rPr>
          <w:rFonts w:ascii="Arial" w:hAnsi="Arial"/>
          <w:w w:val="105"/>
        </w:rPr>
        <w:t>partner of a woman with an intellectual disability uses financial control coercively and this is accepted rather than understanding that the woman has capacity to control her own finances on her own or with support as needed. Without substantial growth in understanding disability by those operationalising and enforcing this new law, we see these</w:t>
      </w:r>
      <w:r>
        <w:rPr>
          <w:rFonts w:ascii="Arial" w:hAnsi="Arial"/>
          <w:spacing w:val="-18"/>
          <w:w w:val="105"/>
        </w:rPr>
        <w:t> </w:t>
      </w:r>
      <w:r>
        <w:rPr>
          <w:rFonts w:ascii="Arial" w:hAnsi="Arial"/>
          <w:w w:val="105"/>
        </w:rPr>
        <w:t>risks</w:t>
      </w:r>
      <w:r>
        <w:rPr>
          <w:rFonts w:ascii="Arial" w:hAnsi="Arial"/>
          <w:spacing w:val="-17"/>
          <w:w w:val="105"/>
        </w:rPr>
        <w:t> </w:t>
      </w:r>
      <w:r>
        <w:rPr>
          <w:rFonts w:ascii="Arial" w:hAnsi="Arial"/>
          <w:w w:val="105"/>
        </w:rPr>
        <w:t>as</w:t>
      </w:r>
      <w:r>
        <w:rPr>
          <w:rFonts w:ascii="Arial" w:hAnsi="Arial"/>
          <w:spacing w:val="-17"/>
          <w:w w:val="105"/>
        </w:rPr>
        <w:t> </w:t>
      </w:r>
      <w:r>
        <w:rPr>
          <w:rFonts w:ascii="Arial" w:hAnsi="Arial"/>
          <w:w w:val="105"/>
        </w:rPr>
        <w:t>unacceptable</w:t>
      </w:r>
      <w:r>
        <w:rPr>
          <w:rFonts w:ascii="Arial" w:hAnsi="Arial"/>
          <w:spacing w:val="-17"/>
          <w:w w:val="105"/>
        </w:rPr>
        <w:t> </w:t>
      </w:r>
      <w:r>
        <w:rPr>
          <w:rFonts w:ascii="Arial" w:hAnsi="Arial"/>
          <w:w w:val="105"/>
        </w:rPr>
        <w:t>especially</w:t>
      </w:r>
      <w:r>
        <w:rPr>
          <w:rFonts w:ascii="Arial" w:hAnsi="Arial"/>
          <w:spacing w:val="-17"/>
          <w:w w:val="105"/>
        </w:rPr>
        <w:t> </w:t>
      </w:r>
      <w:r>
        <w:rPr>
          <w:rFonts w:ascii="Arial" w:hAnsi="Arial"/>
          <w:w w:val="105"/>
        </w:rPr>
        <w:t>given</w:t>
      </w:r>
      <w:r>
        <w:rPr>
          <w:rFonts w:ascii="Arial" w:hAnsi="Arial"/>
          <w:spacing w:val="-17"/>
          <w:w w:val="105"/>
        </w:rPr>
        <w:t> </w:t>
      </w:r>
      <w:r>
        <w:rPr>
          <w:rFonts w:ascii="Arial" w:hAnsi="Arial"/>
          <w:w w:val="105"/>
        </w:rPr>
        <w:t>they</w:t>
      </w:r>
      <w:r>
        <w:rPr>
          <w:rFonts w:ascii="Arial" w:hAnsi="Arial"/>
          <w:spacing w:val="-17"/>
          <w:w w:val="105"/>
        </w:rPr>
        <w:t> </w:t>
      </w:r>
      <w:r>
        <w:rPr>
          <w:rFonts w:ascii="Arial" w:hAnsi="Arial"/>
          <w:w w:val="105"/>
        </w:rPr>
        <w:t>are</w:t>
      </w:r>
      <w:r>
        <w:rPr>
          <w:rFonts w:ascii="Arial" w:hAnsi="Arial"/>
          <w:spacing w:val="-17"/>
          <w:w w:val="105"/>
        </w:rPr>
        <w:t> </w:t>
      </w:r>
      <w:r>
        <w:rPr>
          <w:rFonts w:ascii="Arial" w:hAnsi="Arial"/>
          <w:w w:val="105"/>
        </w:rPr>
        <w:t>not</w:t>
      </w:r>
      <w:r>
        <w:rPr>
          <w:rFonts w:ascii="Arial" w:hAnsi="Arial"/>
          <w:spacing w:val="-17"/>
          <w:w w:val="105"/>
        </w:rPr>
        <w:t> </w:t>
      </w:r>
      <w:r>
        <w:rPr>
          <w:rFonts w:ascii="Arial" w:hAnsi="Arial"/>
          <w:w w:val="105"/>
        </w:rPr>
        <w:t>currently</w:t>
      </w:r>
      <w:r>
        <w:rPr>
          <w:rFonts w:ascii="Arial" w:hAnsi="Arial"/>
          <w:spacing w:val="-17"/>
          <w:w w:val="105"/>
        </w:rPr>
        <w:t> </w:t>
      </w:r>
      <w:r>
        <w:rPr>
          <w:rFonts w:ascii="Arial" w:hAnsi="Arial"/>
          <w:w w:val="105"/>
        </w:rPr>
        <w:t>mitigated</w:t>
      </w:r>
      <w:r>
        <w:rPr>
          <w:rFonts w:ascii="Arial" w:hAnsi="Arial"/>
          <w:spacing w:val="-17"/>
          <w:w w:val="105"/>
        </w:rPr>
        <w:t> </w:t>
      </w:r>
      <w:r>
        <w:rPr>
          <w:rFonts w:ascii="Arial" w:hAnsi="Arial"/>
          <w:w w:val="105"/>
        </w:rPr>
        <w:t>by</w:t>
      </w:r>
      <w:r>
        <w:rPr>
          <w:rFonts w:ascii="Arial" w:hAnsi="Arial"/>
          <w:spacing w:val="-17"/>
          <w:w w:val="105"/>
        </w:rPr>
        <w:t> </w:t>
      </w:r>
      <w:r>
        <w:rPr>
          <w:rFonts w:ascii="Arial" w:hAnsi="Arial"/>
          <w:w w:val="105"/>
        </w:rPr>
        <w:t>adequate safeguards.</w:t>
      </w:r>
      <w:r>
        <w:rPr>
          <w:rFonts w:ascii="Arial" w:hAnsi="Arial"/>
          <w:spacing w:val="-20"/>
          <w:w w:val="105"/>
        </w:rPr>
        <w:t> </w:t>
      </w:r>
      <w:r>
        <w:rPr>
          <w:rFonts w:ascii="Arial" w:hAnsi="Arial"/>
          <w:w w:val="105"/>
        </w:rPr>
        <w:t>Any</w:t>
      </w:r>
      <w:r>
        <w:rPr>
          <w:rFonts w:ascii="Arial" w:hAnsi="Arial"/>
          <w:spacing w:val="-21"/>
          <w:w w:val="105"/>
        </w:rPr>
        <w:t> </w:t>
      </w:r>
      <w:r>
        <w:rPr>
          <w:rFonts w:ascii="Arial" w:hAnsi="Arial"/>
          <w:w w:val="105"/>
        </w:rPr>
        <w:t>safeguards</w:t>
      </w:r>
      <w:r>
        <w:rPr>
          <w:rFonts w:ascii="Arial" w:hAnsi="Arial"/>
          <w:spacing w:val="-20"/>
          <w:w w:val="105"/>
        </w:rPr>
        <w:t> </w:t>
      </w:r>
      <w:r>
        <w:rPr>
          <w:rFonts w:ascii="Arial" w:hAnsi="Arial"/>
          <w:w w:val="105"/>
        </w:rPr>
        <w:t>must</w:t>
      </w:r>
      <w:r>
        <w:rPr>
          <w:rFonts w:ascii="Arial" w:hAnsi="Arial"/>
          <w:spacing w:val="-22"/>
          <w:w w:val="105"/>
        </w:rPr>
        <w:t> </w:t>
      </w:r>
      <w:r>
        <w:rPr>
          <w:rFonts w:ascii="Arial" w:hAnsi="Arial"/>
          <w:w w:val="105"/>
        </w:rPr>
        <w:t>be</w:t>
      </w:r>
      <w:r>
        <w:rPr>
          <w:rFonts w:ascii="Arial" w:hAnsi="Arial"/>
          <w:spacing w:val="-20"/>
          <w:w w:val="105"/>
        </w:rPr>
        <w:t> </w:t>
      </w:r>
      <w:r>
        <w:rPr>
          <w:rFonts w:ascii="Arial" w:hAnsi="Arial"/>
          <w:w w:val="105"/>
        </w:rPr>
        <w:t>developed</w:t>
      </w:r>
      <w:r>
        <w:rPr>
          <w:rFonts w:ascii="Arial" w:hAnsi="Arial"/>
          <w:spacing w:val="-19"/>
          <w:w w:val="105"/>
        </w:rPr>
        <w:t> </w:t>
      </w:r>
      <w:r>
        <w:rPr>
          <w:rFonts w:ascii="Arial" w:hAnsi="Arial"/>
          <w:w w:val="105"/>
        </w:rPr>
        <w:t>with</w:t>
      </w:r>
      <w:r>
        <w:rPr>
          <w:rFonts w:ascii="Arial" w:hAnsi="Arial"/>
          <w:spacing w:val="-20"/>
          <w:w w:val="105"/>
        </w:rPr>
        <w:t> </w:t>
      </w:r>
      <w:r>
        <w:rPr>
          <w:rFonts w:ascii="Arial" w:hAnsi="Arial"/>
          <w:w w:val="105"/>
        </w:rPr>
        <w:t>people</w:t>
      </w:r>
      <w:r>
        <w:rPr>
          <w:rFonts w:ascii="Arial" w:hAnsi="Arial"/>
          <w:spacing w:val="-21"/>
          <w:w w:val="105"/>
        </w:rPr>
        <w:t> </w:t>
      </w:r>
      <w:r>
        <w:rPr>
          <w:rFonts w:ascii="Arial" w:hAnsi="Arial"/>
          <w:w w:val="105"/>
        </w:rPr>
        <w:t>with</w:t>
      </w:r>
      <w:r>
        <w:rPr>
          <w:rFonts w:ascii="Arial" w:hAnsi="Arial"/>
          <w:spacing w:val="-20"/>
          <w:w w:val="105"/>
        </w:rPr>
        <w:t> </w:t>
      </w:r>
      <w:r>
        <w:rPr>
          <w:rFonts w:ascii="Arial" w:hAnsi="Arial"/>
          <w:w w:val="105"/>
        </w:rPr>
        <w:t>disability</w:t>
      </w:r>
      <w:r>
        <w:rPr>
          <w:rFonts w:ascii="Arial" w:hAnsi="Arial"/>
          <w:spacing w:val="-20"/>
          <w:w w:val="105"/>
        </w:rPr>
        <w:t> </w:t>
      </w:r>
      <w:r>
        <w:rPr>
          <w:rFonts w:ascii="Arial" w:hAnsi="Arial"/>
          <w:w w:val="105"/>
        </w:rPr>
        <w:t>to</w:t>
      </w:r>
      <w:r>
        <w:rPr>
          <w:rFonts w:ascii="Arial" w:hAnsi="Arial"/>
          <w:spacing w:val="-19"/>
          <w:w w:val="105"/>
        </w:rPr>
        <w:t> </w:t>
      </w:r>
      <w:r>
        <w:rPr>
          <w:rFonts w:ascii="Arial" w:hAnsi="Arial"/>
          <w:w w:val="105"/>
        </w:rPr>
        <w:t>ensure</w:t>
      </w:r>
      <w:r>
        <w:rPr>
          <w:rFonts w:ascii="Arial" w:hAnsi="Arial"/>
          <w:spacing w:val="-21"/>
          <w:w w:val="105"/>
        </w:rPr>
        <w:t> </w:t>
      </w:r>
      <w:r>
        <w:rPr>
          <w:rFonts w:ascii="Arial" w:hAnsi="Arial"/>
          <w:w w:val="105"/>
        </w:rPr>
        <w:t>these laws</w:t>
      </w:r>
      <w:r>
        <w:rPr>
          <w:rFonts w:ascii="Arial" w:hAnsi="Arial"/>
          <w:spacing w:val="-14"/>
          <w:w w:val="105"/>
        </w:rPr>
        <w:t> </w:t>
      </w:r>
      <w:r>
        <w:rPr>
          <w:rFonts w:ascii="Arial" w:hAnsi="Arial"/>
          <w:w w:val="105"/>
        </w:rPr>
        <w:t>are</w:t>
      </w:r>
      <w:r>
        <w:rPr>
          <w:rFonts w:ascii="Arial" w:hAnsi="Arial"/>
          <w:spacing w:val="-13"/>
          <w:w w:val="105"/>
        </w:rPr>
        <w:t> </w:t>
      </w:r>
      <w:r>
        <w:rPr>
          <w:rFonts w:ascii="Arial" w:hAnsi="Arial"/>
          <w:w w:val="105"/>
        </w:rPr>
        <w:t>disability-informed</w:t>
      </w:r>
      <w:r>
        <w:rPr>
          <w:rFonts w:ascii="Arial" w:hAnsi="Arial"/>
          <w:spacing w:val="-14"/>
          <w:w w:val="105"/>
        </w:rPr>
        <w:t> </w:t>
      </w:r>
      <w:r>
        <w:rPr>
          <w:rFonts w:ascii="Arial" w:hAnsi="Arial"/>
          <w:w w:val="105"/>
        </w:rPr>
        <w:t>and</w:t>
      </w:r>
      <w:r>
        <w:rPr>
          <w:rFonts w:ascii="Arial" w:hAnsi="Arial"/>
          <w:spacing w:val="-13"/>
          <w:w w:val="105"/>
        </w:rPr>
        <w:t> </w:t>
      </w:r>
      <w:r>
        <w:rPr>
          <w:rFonts w:ascii="Arial" w:hAnsi="Arial"/>
          <w:w w:val="105"/>
        </w:rPr>
        <w:t>no</w:t>
      </w:r>
      <w:r>
        <w:rPr>
          <w:rFonts w:ascii="Arial" w:hAnsi="Arial"/>
          <w:spacing w:val="-13"/>
          <w:w w:val="105"/>
        </w:rPr>
        <w:t> </w:t>
      </w:r>
      <w:r>
        <w:rPr>
          <w:rFonts w:ascii="Arial" w:hAnsi="Arial"/>
          <w:w w:val="105"/>
        </w:rPr>
        <w:t>loopholes</w:t>
      </w:r>
      <w:r>
        <w:rPr>
          <w:rFonts w:ascii="Arial" w:hAnsi="Arial"/>
          <w:spacing w:val="-14"/>
          <w:w w:val="105"/>
        </w:rPr>
        <w:t> </w:t>
      </w:r>
      <w:r>
        <w:rPr>
          <w:rFonts w:ascii="Arial" w:hAnsi="Arial"/>
          <w:w w:val="105"/>
        </w:rPr>
        <w:t>are</w:t>
      </w:r>
      <w:r>
        <w:rPr>
          <w:rFonts w:ascii="Arial" w:hAnsi="Arial"/>
          <w:spacing w:val="-14"/>
          <w:w w:val="105"/>
        </w:rPr>
        <w:t> </w:t>
      </w:r>
      <w:r>
        <w:rPr>
          <w:rFonts w:ascii="Arial" w:hAnsi="Arial"/>
          <w:w w:val="105"/>
        </w:rPr>
        <w:t>created.</w:t>
      </w:r>
      <w:r>
        <w:rPr>
          <w:rFonts w:ascii="Arial" w:hAnsi="Arial"/>
          <w:spacing w:val="-14"/>
          <w:w w:val="105"/>
        </w:rPr>
        <w:t> </w:t>
      </w:r>
      <w:r>
        <w:rPr>
          <w:rFonts w:ascii="Arial" w:hAnsi="Arial"/>
          <w:w w:val="105"/>
        </w:rPr>
        <w:t>A</w:t>
      </w:r>
      <w:r>
        <w:rPr>
          <w:rFonts w:ascii="Arial" w:hAnsi="Arial"/>
          <w:spacing w:val="-13"/>
          <w:w w:val="105"/>
        </w:rPr>
        <w:t> </w:t>
      </w:r>
      <w:r>
        <w:rPr>
          <w:rFonts w:ascii="Arial" w:hAnsi="Arial"/>
          <w:w w:val="105"/>
        </w:rPr>
        <w:t>nuanced</w:t>
      </w:r>
      <w:r>
        <w:rPr>
          <w:rFonts w:ascii="Arial" w:hAnsi="Arial"/>
          <w:spacing w:val="-14"/>
          <w:w w:val="105"/>
        </w:rPr>
        <w:t> </w:t>
      </w:r>
      <w:r>
        <w:rPr>
          <w:rFonts w:ascii="Arial" w:hAnsi="Arial"/>
          <w:w w:val="105"/>
        </w:rPr>
        <w:t>approach</w:t>
      </w:r>
      <w:r>
        <w:rPr>
          <w:rFonts w:ascii="Arial" w:hAnsi="Arial"/>
          <w:spacing w:val="-14"/>
          <w:w w:val="105"/>
        </w:rPr>
        <w:t> </w:t>
      </w:r>
      <w:r>
        <w:rPr>
          <w:rFonts w:ascii="Arial" w:hAnsi="Arial"/>
          <w:w w:val="105"/>
        </w:rPr>
        <w:t>is</w:t>
      </w:r>
      <w:r>
        <w:rPr>
          <w:rFonts w:ascii="Arial" w:hAnsi="Arial"/>
          <w:spacing w:val="-13"/>
          <w:w w:val="105"/>
        </w:rPr>
        <w:t> </w:t>
      </w:r>
      <w:r>
        <w:rPr>
          <w:rFonts w:ascii="Arial" w:hAnsi="Arial"/>
          <w:w w:val="105"/>
        </w:rPr>
        <w:t>vital.</w:t>
      </w:r>
    </w:p>
    <w:p>
      <w:pPr>
        <w:pStyle w:val="BodyText"/>
        <w:spacing w:before="6"/>
        <w:rPr>
          <w:rFonts w:ascii="Arial"/>
          <w:sz w:val="19"/>
        </w:rPr>
      </w:pPr>
    </w:p>
    <w:p>
      <w:pPr>
        <w:pStyle w:val="BodyText"/>
        <w:spacing w:line="369" w:lineRule="auto"/>
        <w:ind w:left="146" w:right="513"/>
        <w:rPr>
          <w:rFonts w:ascii="Arial"/>
        </w:rPr>
      </w:pPr>
      <w:r>
        <w:rPr>
          <w:rFonts w:ascii="Arial"/>
          <w:w w:val="105"/>
        </w:rPr>
        <w:t>PWDA</w:t>
      </w:r>
      <w:r>
        <w:rPr>
          <w:rFonts w:ascii="Arial"/>
          <w:spacing w:val="-22"/>
          <w:w w:val="105"/>
        </w:rPr>
        <w:t> </w:t>
      </w:r>
      <w:r>
        <w:rPr>
          <w:rFonts w:ascii="Arial"/>
          <w:w w:val="105"/>
        </w:rPr>
        <w:t>believes</w:t>
      </w:r>
      <w:r>
        <w:rPr>
          <w:rFonts w:ascii="Arial"/>
          <w:spacing w:val="-21"/>
          <w:w w:val="105"/>
        </w:rPr>
        <w:t> </w:t>
      </w:r>
      <w:r>
        <w:rPr>
          <w:rFonts w:ascii="Arial"/>
          <w:w w:val="105"/>
        </w:rPr>
        <w:t>culture-change</w:t>
      </w:r>
      <w:r>
        <w:rPr>
          <w:rFonts w:ascii="Arial"/>
          <w:spacing w:val="-22"/>
          <w:w w:val="105"/>
        </w:rPr>
        <w:t> </w:t>
      </w:r>
      <w:r>
        <w:rPr>
          <w:rFonts w:ascii="Arial"/>
          <w:w w:val="105"/>
        </w:rPr>
        <w:t>and</w:t>
      </w:r>
      <w:r>
        <w:rPr>
          <w:rFonts w:ascii="Arial"/>
          <w:spacing w:val="-21"/>
          <w:w w:val="105"/>
        </w:rPr>
        <w:t> </w:t>
      </w:r>
      <w:r>
        <w:rPr>
          <w:rFonts w:ascii="Arial"/>
          <w:w w:val="105"/>
        </w:rPr>
        <w:t>the</w:t>
      </w:r>
      <w:r>
        <w:rPr>
          <w:rFonts w:ascii="Arial"/>
          <w:spacing w:val="-22"/>
          <w:w w:val="105"/>
        </w:rPr>
        <w:t> </w:t>
      </w:r>
      <w:r>
        <w:rPr>
          <w:rFonts w:ascii="Arial"/>
          <w:w w:val="105"/>
        </w:rPr>
        <w:t>comprehensive</w:t>
      </w:r>
      <w:r>
        <w:rPr>
          <w:rFonts w:ascii="Arial"/>
          <w:spacing w:val="-21"/>
          <w:w w:val="105"/>
        </w:rPr>
        <w:t> </w:t>
      </w:r>
      <w:r>
        <w:rPr>
          <w:rFonts w:ascii="Arial"/>
          <w:w w:val="105"/>
        </w:rPr>
        <w:t>training</w:t>
      </w:r>
      <w:r>
        <w:rPr>
          <w:rFonts w:ascii="Arial"/>
          <w:spacing w:val="-22"/>
          <w:w w:val="105"/>
        </w:rPr>
        <w:t> </w:t>
      </w:r>
      <w:r>
        <w:rPr>
          <w:rFonts w:ascii="Arial"/>
          <w:w w:val="105"/>
        </w:rPr>
        <w:t>of</w:t>
      </w:r>
      <w:r>
        <w:rPr>
          <w:rFonts w:ascii="Arial"/>
          <w:spacing w:val="-20"/>
          <w:w w:val="105"/>
        </w:rPr>
        <w:t> </w:t>
      </w:r>
      <w:r>
        <w:rPr>
          <w:rFonts w:ascii="Arial"/>
          <w:w w:val="105"/>
        </w:rPr>
        <w:t>police,</w:t>
      </w:r>
      <w:r>
        <w:rPr>
          <w:rFonts w:ascii="Arial"/>
          <w:spacing w:val="-21"/>
          <w:w w:val="105"/>
        </w:rPr>
        <w:t> </w:t>
      </w:r>
      <w:r>
        <w:rPr>
          <w:rFonts w:ascii="Arial"/>
          <w:w w:val="105"/>
        </w:rPr>
        <w:t>the</w:t>
      </w:r>
      <w:r>
        <w:rPr>
          <w:rFonts w:ascii="Arial"/>
          <w:spacing w:val="-22"/>
          <w:w w:val="105"/>
        </w:rPr>
        <w:t> </w:t>
      </w:r>
      <w:r>
        <w:rPr>
          <w:rFonts w:ascii="Arial"/>
          <w:w w:val="105"/>
        </w:rPr>
        <w:t>judiciary, and the legal profession to comprehensively understand disability (especially a contemporary,</w:t>
      </w:r>
      <w:r>
        <w:rPr>
          <w:rFonts w:ascii="Arial"/>
          <w:spacing w:val="-20"/>
          <w:w w:val="105"/>
        </w:rPr>
        <w:t> </w:t>
      </w:r>
      <w:r>
        <w:rPr>
          <w:rFonts w:ascii="Arial"/>
          <w:w w:val="105"/>
        </w:rPr>
        <w:t>rights-based</w:t>
      </w:r>
      <w:r>
        <w:rPr>
          <w:rFonts w:ascii="Arial"/>
          <w:spacing w:val="-19"/>
          <w:w w:val="105"/>
        </w:rPr>
        <w:t> </w:t>
      </w:r>
      <w:r>
        <w:rPr>
          <w:rFonts w:ascii="Arial"/>
          <w:w w:val="105"/>
        </w:rPr>
        <w:t>understanding</w:t>
      </w:r>
      <w:r>
        <w:rPr>
          <w:rFonts w:ascii="Arial"/>
          <w:spacing w:val="-19"/>
          <w:w w:val="105"/>
        </w:rPr>
        <w:t> </w:t>
      </w:r>
      <w:r>
        <w:rPr>
          <w:rFonts w:ascii="Arial"/>
          <w:w w:val="105"/>
        </w:rPr>
        <w:t>that</w:t>
      </w:r>
      <w:r>
        <w:rPr>
          <w:rFonts w:ascii="Arial"/>
          <w:spacing w:val="-19"/>
          <w:w w:val="105"/>
        </w:rPr>
        <w:t> </w:t>
      </w:r>
      <w:r>
        <w:rPr>
          <w:rFonts w:ascii="Arial"/>
          <w:w w:val="105"/>
        </w:rPr>
        <w:t>assumes</w:t>
      </w:r>
      <w:r>
        <w:rPr>
          <w:rFonts w:ascii="Arial"/>
          <w:spacing w:val="-19"/>
          <w:w w:val="105"/>
        </w:rPr>
        <w:t> </w:t>
      </w:r>
      <w:r>
        <w:rPr>
          <w:rFonts w:ascii="Arial"/>
          <w:w w:val="105"/>
        </w:rPr>
        <w:t>capacity),</w:t>
      </w:r>
      <w:r>
        <w:rPr>
          <w:rFonts w:ascii="Arial"/>
          <w:spacing w:val="-18"/>
          <w:w w:val="105"/>
        </w:rPr>
        <w:t> </w:t>
      </w:r>
      <w:r>
        <w:rPr>
          <w:rFonts w:ascii="Arial"/>
          <w:w w:val="105"/>
        </w:rPr>
        <w:t>and</w:t>
      </w:r>
      <w:r>
        <w:rPr>
          <w:rFonts w:ascii="Arial"/>
          <w:spacing w:val="-20"/>
          <w:w w:val="105"/>
        </w:rPr>
        <w:t> </w:t>
      </w:r>
      <w:r>
        <w:rPr>
          <w:rFonts w:ascii="Arial"/>
          <w:w w:val="105"/>
        </w:rPr>
        <w:t>the</w:t>
      </w:r>
      <w:r>
        <w:rPr>
          <w:rFonts w:ascii="Arial"/>
          <w:spacing w:val="-19"/>
          <w:w w:val="105"/>
        </w:rPr>
        <w:t> </w:t>
      </w:r>
      <w:r>
        <w:rPr>
          <w:rFonts w:ascii="Arial"/>
          <w:w w:val="105"/>
        </w:rPr>
        <w:t>impact</w:t>
      </w:r>
      <w:r>
        <w:rPr>
          <w:rFonts w:ascii="Arial"/>
          <w:spacing w:val="-19"/>
          <w:w w:val="105"/>
        </w:rPr>
        <w:t> </w:t>
      </w:r>
      <w:r>
        <w:rPr>
          <w:rFonts w:ascii="Arial"/>
          <w:w w:val="105"/>
        </w:rPr>
        <w:t>of trauma needs to happen before these laws are</w:t>
      </w:r>
      <w:r>
        <w:rPr>
          <w:rFonts w:ascii="Arial"/>
          <w:spacing w:val="-37"/>
          <w:w w:val="105"/>
        </w:rPr>
        <w:t> </w:t>
      </w:r>
      <w:r>
        <w:rPr>
          <w:rFonts w:ascii="Arial"/>
          <w:w w:val="105"/>
        </w:rPr>
        <w:t>introduced.</w:t>
      </w:r>
    </w:p>
    <w:p>
      <w:pPr>
        <w:pStyle w:val="BodyText"/>
        <w:spacing w:before="6"/>
        <w:rPr>
          <w:rFonts w:ascii="Arial"/>
          <w:sz w:val="19"/>
        </w:rPr>
      </w:pPr>
    </w:p>
    <w:p>
      <w:pPr>
        <w:pStyle w:val="Heading1"/>
      </w:pPr>
      <w:r>
        <w:rPr>
          <w:color w:val="005396"/>
        </w:rPr>
        <w:t>The NSW Women</w:t>
      </w:r>
      <w:r>
        <w:rPr>
          <w:b/>
          <w:color w:val="005396"/>
        </w:rPr>
        <w:t>′</w:t>
      </w:r>
      <w:r>
        <w:rPr>
          <w:color w:val="005396"/>
        </w:rPr>
        <w:t>s Alliance recommendations</w:t>
      </w:r>
    </w:p>
    <w:p>
      <w:pPr>
        <w:pStyle w:val="BodyText"/>
        <w:spacing w:line="369" w:lineRule="auto" w:before="264"/>
        <w:ind w:left="146"/>
        <w:rPr>
          <w:rFonts w:ascii="Arial" w:hAnsi="Arial"/>
        </w:rPr>
      </w:pPr>
      <w:r>
        <w:rPr>
          <w:rFonts w:ascii="Arial" w:hAnsi="Arial"/>
          <w:w w:val="105"/>
        </w:rPr>
        <w:t>PWDA</w:t>
      </w:r>
      <w:r>
        <w:rPr>
          <w:rFonts w:ascii="Arial" w:hAnsi="Arial"/>
          <w:spacing w:val="-17"/>
          <w:w w:val="105"/>
        </w:rPr>
        <w:t> </w:t>
      </w:r>
      <w:r>
        <w:rPr>
          <w:rFonts w:ascii="Arial" w:hAnsi="Arial"/>
          <w:w w:val="105"/>
        </w:rPr>
        <w:t>is</w:t>
      </w:r>
      <w:r>
        <w:rPr>
          <w:rFonts w:ascii="Arial" w:hAnsi="Arial"/>
          <w:spacing w:val="-15"/>
          <w:w w:val="105"/>
        </w:rPr>
        <w:t> </w:t>
      </w:r>
      <w:r>
        <w:rPr>
          <w:rFonts w:ascii="Arial" w:hAnsi="Arial"/>
          <w:w w:val="105"/>
        </w:rPr>
        <w:t>a</w:t>
      </w:r>
      <w:r>
        <w:rPr>
          <w:rFonts w:ascii="Arial" w:hAnsi="Arial"/>
          <w:spacing w:val="-15"/>
          <w:w w:val="105"/>
        </w:rPr>
        <w:t> </w:t>
      </w:r>
      <w:r>
        <w:rPr>
          <w:rFonts w:ascii="Arial" w:hAnsi="Arial"/>
          <w:w w:val="105"/>
        </w:rPr>
        <w:t>member</w:t>
      </w:r>
      <w:r>
        <w:rPr>
          <w:rFonts w:ascii="Arial" w:hAnsi="Arial"/>
          <w:spacing w:val="-16"/>
          <w:w w:val="105"/>
        </w:rPr>
        <w:t> </w:t>
      </w:r>
      <w:r>
        <w:rPr>
          <w:rFonts w:ascii="Arial" w:hAnsi="Arial"/>
          <w:w w:val="105"/>
        </w:rPr>
        <w:t>of</w:t>
      </w:r>
      <w:r>
        <w:rPr>
          <w:rFonts w:ascii="Arial" w:hAnsi="Arial"/>
          <w:spacing w:val="-16"/>
          <w:w w:val="105"/>
        </w:rPr>
        <w:t> </w:t>
      </w:r>
      <w:r>
        <w:rPr>
          <w:rFonts w:ascii="Arial" w:hAnsi="Arial"/>
          <w:w w:val="105"/>
        </w:rPr>
        <w:t>the</w:t>
      </w:r>
      <w:r>
        <w:rPr>
          <w:rFonts w:ascii="Arial" w:hAnsi="Arial"/>
          <w:spacing w:val="-15"/>
          <w:w w:val="105"/>
        </w:rPr>
        <w:t> </w:t>
      </w:r>
      <w:r>
        <w:rPr>
          <w:rFonts w:ascii="Arial" w:hAnsi="Arial"/>
          <w:color w:val="005396"/>
          <w:w w:val="105"/>
        </w:rPr>
        <w:t>NSW</w:t>
      </w:r>
      <w:r>
        <w:rPr>
          <w:rFonts w:ascii="Arial" w:hAnsi="Arial"/>
          <w:color w:val="005396"/>
          <w:spacing w:val="-16"/>
          <w:w w:val="105"/>
        </w:rPr>
        <w:t> </w:t>
      </w:r>
      <w:r>
        <w:rPr>
          <w:rFonts w:ascii="Arial" w:hAnsi="Arial"/>
          <w:color w:val="005396"/>
          <w:w w:val="105"/>
        </w:rPr>
        <w:t>Women’s</w:t>
      </w:r>
      <w:r>
        <w:rPr>
          <w:rFonts w:ascii="Arial" w:hAnsi="Arial"/>
          <w:color w:val="005396"/>
          <w:spacing w:val="-16"/>
          <w:w w:val="105"/>
        </w:rPr>
        <w:t> </w:t>
      </w:r>
      <w:r>
        <w:rPr>
          <w:rFonts w:ascii="Arial" w:hAnsi="Arial"/>
          <w:color w:val="005396"/>
          <w:w w:val="105"/>
        </w:rPr>
        <w:t>Alliance</w:t>
      </w:r>
      <w:r>
        <w:rPr>
          <w:rFonts w:ascii="Arial" w:hAnsi="Arial"/>
          <w:color w:val="005396"/>
          <w:spacing w:val="-16"/>
          <w:w w:val="105"/>
        </w:rPr>
        <w:t> </w:t>
      </w:r>
      <w:r>
        <w:rPr>
          <w:rFonts w:ascii="Arial" w:hAnsi="Arial"/>
          <w:w w:val="105"/>
        </w:rPr>
        <w:t>(the</w:t>
      </w:r>
      <w:r>
        <w:rPr>
          <w:rFonts w:ascii="Arial" w:hAnsi="Arial"/>
          <w:spacing w:val="-16"/>
          <w:w w:val="105"/>
        </w:rPr>
        <w:t> </w:t>
      </w:r>
      <w:r>
        <w:rPr>
          <w:rFonts w:ascii="Arial" w:hAnsi="Arial"/>
          <w:w w:val="105"/>
        </w:rPr>
        <w:t>Alliance)</w:t>
      </w:r>
      <w:r>
        <w:rPr>
          <w:rFonts w:ascii="Arial" w:hAnsi="Arial"/>
          <w:spacing w:val="-15"/>
          <w:w w:val="105"/>
        </w:rPr>
        <w:t> </w:t>
      </w:r>
      <w:r>
        <w:rPr>
          <w:rFonts w:ascii="Arial" w:hAnsi="Arial"/>
          <w:w w:val="105"/>
        </w:rPr>
        <w:t>and</w:t>
      </w:r>
      <w:r>
        <w:rPr>
          <w:rFonts w:ascii="Arial" w:hAnsi="Arial"/>
          <w:spacing w:val="-16"/>
          <w:w w:val="105"/>
        </w:rPr>
        <w:t> </w:t>
      </w:r>
      <w:r>
        <w:rPr>
          <w:rFonts w:ascii="Arial" w:hAnsi="Arial"/>
          <w:w w:val="105"/>
        </w:rPr>
        <w:t>endorses</w:t>
      </w:r>
      <w:r>
        <w:rPr>
          <w:rFonts w:ascii="Arial" w:hAnsi="Arial"/>
          <w:spacing w:val="-16"/>
          <w:w w:val="105"/>
        </w:rPr>
        <w:t> </w:t>
      </w:r>
      <w:r>
        <w:rPr>
          <w:rFonts w:ascii="Arial" w:hAnsi="Arial"/>
          <w:w w:val="105"/>
        </w:rPr>
        <w:t>the</w:t>
      </w:r>
      <w:r>
        <w:rPr>
          <w:rFonts w:ascii="Arial" w:hAnsi="Arial"/>
          <w:spacing w:val="-16"/>
          <w:w w:val="105"/>
        </w:rPr>
        <w:t> </w:t>
      </w:r>
      <w:r>
        <w:rPr>
          <w:rFonts w:ascii="Arial" w:hAnsi="Arial"/>
          <w:w w:val="105"/>
        </w:rPr>
        <w:t>letters the Alliance sent to the Attorney General and the Minister for Women’s Safety and the Prevention</w:t>
      </w:r>
      <w:r>
        <w:rPr>
          <w:rFonts w:ascii="Arial" w:hAnsi="Arial"/>
          <w:spacing w:val="-17"/>
          <w:w w:val="105"/>
        </w:rPr>
        <w:t> </w:t>
      </w:r>
      <w:r>
        <w:rPr>
          <w:rFonts w:ascii="Arial" w:hAnsi="Arial"/>
          <w:w w:val="105"/>
        </w:rPr>
        <w:t>of</w:t>
      </w:r>
      <w:r>
        <w:rPr>
          <w:rFonts w:ascii="Arial" w:hAnsi="Arial"/>
          <w:spacing w:val="-16"/>
          <w:w w:val="105"/>
        </w:rPr>
        <w:t> </w:t>
      </w:r>
      <w:r>
        <w:rPr>
          <w:rFonts w:ascii="Arial" w:hAnsi="Arial"/>
          <w:w w:val="105"/>
        </w:rPr>
        <w:t>Domestic</w:t>
      </w:r>
      <w:r>
        <w:rPr>
          <w:rFonts w:ascii="Arial" w:hAnsi="Arial"/>
          <w:spacing w:val="-18"/>
          <w:w w:val="105"/>
        </w:rPr>
        <w:t> </w:t>
      </w:r>
      <w:r>
        <w:rPr>
          <w:rFonts w:ascii="Arial" w:hAnsi="Arial"/>
          <w:w w:val="105"/>
        </w:rPr>
        <w:t>and</w:t>
      </w:r>
      <w:r>
        <w:rPr>
          <w:rFonts w:ascii="Arial" w:hAnsi="Arial"/>
          <w:spacing w:val="-17"/>
          <w:w w:val="105"/>
        </w:rPr>
        <w:t> </w:t>
      </w:r>
      <w:r>
        <w:rPr>
          <w:rFonts w:ascii="Arial" w:hAnsi="Arial"/>
          <w:w w:val="105"/>
        </w:rPr>
        <w:t>Sexual</w:t>
      </w:r>
      <w:r>
        <w:rPr>
          <w:rFonts w:ascii="Arial" w:hAnsi="Arial"/>
          <w:spacing w:val="-17"/>
          <w:w w:val="105"/>
        </w:rPr>
        <w:t> </w:t>
      </w:r>
      <w:r>
        <w:rPr>
          <w:rFonts w:ascii="Arial" w:hAnsi="Arial"/>
          <w:w w:val="105"/>
        </w:rPr>
        <w:t>Violence</w:t>
      </w:r>
      <w:r>
        <w:rPr>
          <w:rFonts w:ascii="Arial" w:hAnsi="Arial"/>
          <w:spacing w:val="-17"/>
          <w:w w:val="105"/>
        </w:rPr>
        <w:t> </w:t>
      </w:r>
      <w:r>
        <w:rPr>
          <w:rFonts w:ascii="Arial" w:hAnsi="Arial"/>
          <w:w w:val="105"/>
        </w:rPr>
        <w:t>on</w:t>
      </w:r>
      <w:r>
        <w:rPr>
          <w:rFonts w:ascii="Arial" w:hAnsi="Arial"/>
          <w:spacing w:val="-17"/>
          <w:w w:val="105"/>
        </w:rPr>
        <w:t> </w:t>
      </w:r>
      <w:r>
        <w:rPr>
          <w:rFonts w:ascii="Arial" w:hAnsi="Arial"/>
          <w:w w:val="105"/>
        </w:rPr>
        <w:t>22</w:t>
      </w:r>
      <w:r>
        <w:rPr>
          <w:rFonts w:ascii="Arial" w:hAnsi="Arial"/>
          <w:spacing w:val="-17"/>
          <w:w w:val="105"/>
        </w:rPr>
        <w:t> </w:t>
      </w:r>
      <w:r>
        <w:rPr>
          <w:rFonts w:ascii="Arial" w:hAnsi="Arial"/>
          <w:w w:val="105"/>
        </w:rPr>
        <w:t>and</w:t>
      </w:r>
      <w:r>
        <w:rPr>
          <w:rFonts w:ascii="Arial" w:hAnsi="Arial"/>
          <w:spacing w:val="-17"/>
          <w:w w:val="105"/>
        </w:rPr>
        <w:t> </w:t>
      </w:r>
      <w:r>
        <w:rPr>
          <w:rFonts w:ascii="Arial" w:hAnsi="Arial"/>
          <w:w w:val="105"/>
        </w:rPr>
        <w:t>31</w:t>
      </w:r>
      <w:r>
        <w:rPr>
          <w:rFonts w:ascii="Arial" w:hAnsi="Arial"/>
          <w:spacing w:val="-18"/>
          <w:w w:val="105"/>
        </w:rPr>
        <w:t> </w:t>
      </w:r>
      <w:r>
        <w:rPr>
          <w:rFonts w:ascii="Arial" w:hAnsi="Arial"/>
          <w:w w:val="105"/>
        </w:rPr>
        <w:t>August</w:t>
      </w:r>
      <w:r>
        <w:rPr>
          <w:rFonts w:ascii="Arial" w:hAnsi="Arial"/>
          <w:spacing w:val="-16"/>
          <w:w w:val="105"/>
        </w:rPr>
        <w:t> </w:t>
      </w:r>
      <w:r>
        <w:rPr>
          <w:rFonts w:ascii="Arial" w:hAnsi="Arial"/>
          <w:w w:val="105"/>
        </w:rPr>
        <w:t>(attached).</w:t>
      </w:r>
      <w:r>
        <w:rPr>
          <w:rFonts w:ascii="Arial" w:hAnsi="Arial"/>
          <w:spacing w:val="-17"/>
          <w:w w:val="105"/>
        </w:rPr>
        <w:t> </w:t>
      </w:r>
      <w:r>
        <w:rPr>
          <w:rFonts w:ascii="Arial" w:hAnsi="Arial"/>
          <w:w w:val="105"/>
        </w:rPr>
        <w:t>We</w:t>
      </w:r>
      <w:r>
        <w:rPr>
          <w:rFonts w:ascii="Arial" w:hAnsi="Arial"/>
          <w:spacing w:val="-18"/>
          <w:w w:val="105"/>
        </w:rPr>
        <w:t> </w:t>
      </w:r>
      <w:r>
        <w:rPr>
          <w:rFonts w:ascii="Arial" w:hAnsi="Arial"/>
          <w:w w:val="105"/>
        </w:rPr>
        <w:t>support calls</w:t>
      </w:r>
      <w:r>
        <w:rPr>
          <w:rFonts w:ascii="Arial" w:hAnsi="Arial"/>
          <w:spacing w:val="-3"/>
          <w:w w:val="105"/>
        </w:rPr>
        <w:t> </w:t>
      </w:r>
      <w:r>
        <w:rPr>
          <w:rFonts w:ascii="Arial" w:hAnsi="Arial"/>
          <w:w w:val="105"/>
        </w:rPr>
        <w:t>for:</w:t>
      </w:r>
    </w:p>
    <w:p>
      <w:pPr>
        <w:pStyle w:val="BodyText"/>
        <w:spacing w:before="7"/>
        <w:rPr>
          <w:rFonts w:ascii="Arial"/>
          <w:sz w:val="19"/>
        </w:rPr>
      </w:pPr>
    </w:p>
    <w:p>
      <w:pPr>
        <w:pStyle w:val="ListParagraph"/>
        <w:numPr>
          <w:ilvl w:val="0"/>
          <w:numId w:val="2"/>
        </w:numPr>
        <w:tabs>
          <w:tab w:pos="825" w:val="left" w:leader="none"/>
        </w:tabs>
        <w:spacing w:line="369" w:lineRule="auto" w:before="0" w:after="0"/>
        <w:ind w:left="824" w:right="266" w:hanging="340"/>
        <w:jc w:val="left"/>
        <w:rPr>
          <w:rFonts w:ascii="Arial" w:hAnsi="Arial"/>
          <w:sz w:val="22"/>
        </w:rPr>
      </w:pPr>
      <w:r>
        <w:rPr>
          <w:rFonts w:ascii="Arial" w:hAnsi="Arial"/>
          <w:w w:val="105"/>
          <w:sz w:val="22"/>
        </w:rPr>
        <w:t>a</w:t>
      </w:r>
      <w:r>
        <w:rPr>
          <w:rFonts w:ascii="Arial" w:hAnsi="Arial"/>
          <w:spacing w:val="-15"/>
          <w:w w:val="105"/>
          <w:sz w:val="22"/>
        </w:rPr>
        <w:t> </w:t>
      </w:r>
      <w:r>
        <w:rPr>
          <w:rFonts w:ascii="Arial" w:hAnsi="Arial"/>
          <w:w w:val="105"/>
          <w:sz w:val="22"/>
        </w:rPr>
        <w:t>clear</w:t>
      </w:r>
      <w:r>
        <w:rPr>
          <w:rFonts w:ascii="Arial" w:hAnsi="Arial"/>
          <w:spacing w:val="-14"/>
          <w:w w:val="105"/>
          <w:sz w:val="22"/>
        </w:rPr>
        <w:t> </w:t>
      </w:r>
      <w:r>
        <w:rPr>
          <w:rFonts w:ascii="Arial" w:hAnsi="Arial"/>
          <w:w w:val="105"/>
          <w:sz w:val="22"/>
        </w:rPr>
        <w:t>definition</w:t>
      </w:r>
      <w:r>
        <w:rPr>
          <w:rFonts w:ascii="Arial" w:hAnsi="Arial"/>
          <w:spacing w:val="-15"/>
          <w:w w:val="105"/>
          <w:sz w:val="22"/>
        </w:rPr>
        <w:t> </w:t>
      </w:r>
      <w:r>
        <w:rPr>
          <w:rFonts w:ascii="Arial" w:hAnsi="Arial"/>
          <w:w w:val="105"/>
          <w:sz w:val="22"/>
        </w:rPr>
        <w:t>of</w:t>
      </w:r>
      <w:r>
        <w:rPr>
          <w:rFonts w:ascii="Arial" w:hAnsi="Arial"/>
          <w:spacing w:val="-14"/>
          <w:w w:val="105"/>
          <w:sz w:val="22"/>
        </w:rPr>
        <w:t> </w:t>
      </w:r>
      <w:r>
        <w:rPr>
          <w:rFonts w:ascii="Arial" w:hAnsi="Arial"/>
          <w:w w:val="105"/>
          <w:sz w:val="22"/>
        </w:rPr>
        <w:t>coercive</w:t>
      </w:r>
      <w:r>
        <w:rPr>
          <w:rFonts w:ascii="Arial" w:hAnsi="Arial"/>
          <w:spacing w:val="-15"/>
          <w:w w:val="105"/>
          <w:sz w:val="22"/>
        </w:rPr>
        <w:t> </w:t>
      </w:r>
      <w:r>
        <w:rPr>
          <w:rFonts w:ascii="Arial" w:hAnsi="Arial"/>
          <w:w w:val="105"/>
          <w:sz w:val="22"/>
        </w:rPr>
        <w:t>control</w:t>
      </w:r>
      <w:r>
        <w:rPr>
          <w:rFonts w:ascii="Arial" w:hAnsi="Arial"/>
          <w:spacing w:val="-14"/>
          <w:w w:val="105"/>
          <w:sz w:val="22"/>
        </w:rPr>
        <w:t> </w:t>
      </w:r>
      <w:r>
        <w:rPr>
          <w:rFonts w:ascii="Arial" w:hAnsi="Arial"/>
          <w:w w:val="105"/>
          <w:sz w:val="22"/>
        </w:rPr>
        <w:t>–</w:t>
      </w:r>
      <w:r>
        <w:rPr>
          <w:rFonts w:ascii="Arial" w:hAnsi="Arial"/>
          <w:spacing w:val="-15"/>
          <w:w w:val="105"/>
          <w:sz w:val="22"/>
        </w:rPr>
        <w:t> </w:t>
      </w:r>
      <w:r>
        <w:rPr>
          <w:rFonts w:ascii="Arial" w:hAnsi="Arial"/>
          <w:w w:val="105"/>
          <w:sz w:val="22"/>
        </w:rPr>
        <w:t>PWDA</w:t>
      </w:r>
      <w:r>
        <w:rPr>
          <w:rFonts w:ascii="Arial" w:hAnsi="Arial"/>
          <w:spacing w:val="-15"/>
          <w:w w:val="105"/>
          <w:sz w:val="22"/>
        </w:rPr>
        <w:t> </w:t>
      </w:r>
      <w:r>
        <w:rPr>
          <w:rFonts w:ascii="Arial" w:hAnsi="Arial"/>
          <w:w w:val="105"/>
          <w:sz w:val="22"/>
        </w:rPr>
        <w:t>supports</w:t>
      </w:r>
      <w:r>
        <w:rPr>
          <w:rFonts w:ascii="Arial" w:hAnsi="Arial"/>
          <w:spacing w:val="-14"/>
          <w:w w:val="105"/>
          <w:sz w:val="22"/>
        </w:rPr>
        <w:t> </w:t>
      </w:r>
      <w:r>
        <w:rPr>
          <w:rFonts w:ascii="Arial" w:hAnsi="Arial"/>
          <w:w w:val="105"/>
          <w:sz w:val="22"/>
        </w:rPr>
        <w:t>the</w:t>
      </w:r>
      <w:r>
        <w:rPr>
          <w:rFonts w:ascii="Arial" w:hAnsi="Arial"/>
          <w:spacing w:val="-14"/>
          <w:w w:val="105"/>
          <w:sz w:val="22"/>
        </w:rPr>
        <w:t> </w:t>
      </w:r>
      <w:r>
        <w:rPr>
          <w:rFonts w:ascii="Arial" w:hAnsi="Arial"/>
          <w:w w:val="105"/>
          <w:sz w:val="22"/>
        </w:rPr>
        <w:t>letters’</w:t>
      </w:r>
      <w:r>
        <w:rPr>
          <w:rFonts w:ascii="Arial" w:hAnsi="Arial"/>
          <w:spacing w:val="-16"/>
          <w:w w:val="105"/>
          <w:sz w:val="22"/>
        </w:rPr>
        <w:t> </w:t>
      </w:r>
      <w:r>
        <w:rPr>
          <w:rFonts w:ascii="Arial" w:hAnsi="Arial"/>
          <w:w w:val="105"/>
          <w:sz w:val="22"/>
        </w:rPr>
        <w:t>call</w:t>
      </w:r>
      <w:r>
        <w:rPr>
          <w:rFonts w:ascii="Arial" w:hAnsi="Arial"/>
          <w:spacing w:val="-15"/>
          <w:w w:val="105"/>
          <w:sz w:val="22"/>
        </w:rPr>
        <w:t> </w:t>
      </w:r>
      <w:r>
        <w:rPr>
          <w:rFonts w:ascii="Arial" w:hAnsi="Arial"/>
          <w:w w:val="105"/>
          <w:sz w:val="22"/>
        </w:rPr>
        <w:t>to</w:t>
      </w:r>
      <w:r>
        <w:rPr>
          <w:rFonts w:ascii="Arial" w:hAnsi="Arial"/>
          <w:spacing w:val="-14"/>
          <w:w w:val="105"/>
          <w:sz w:val="22"/>
        </w:rPr>
        <w:t> </w:t>
      </w:r>
      <w:r>
        <w:rPr>
          <w:rFonts w:ascii="Arial" w:hAnsi="Arial"/>
          <w:w w:val="105"/>
          <w:sz w:val="22"/>
        </w:rPr>
        <w:t>‘start</w:t>
      </w:r>
      <w:r>
        <w:rPr>
          <w:rFonts w:ascii="Arial" w:hAnsi="Arial"/>
          <w:spacing w:val="-14"/>
          <w:w w:val="105"/>
          <w:sz w:val="22"/>
        </w:rPr>
        <w:t> </w:t>
      </w:r>
      <w:r>
        <w:rPr>
          <w:rFonts w:ascii="Arial" w:hAnsi="Arial"/>
          <w:w w:val="105"/>
          <w:sz w:val="22"/>
        </w:rPr>
        <w:t>first with a definition of domestic and family abuse in the Crimes (Domestic and Personal</w:t>
      </w:r>
      <w:r>
        <w:rPr>
          <w:rFonts w:ascii="Arial" w:hAnsi="Arial"/>
          <w:spacing w:val="-21"/>
          <w:w w:val="105"/>
          <w:sz w:val="22"/>
        </w:rPr>
        <w:t> </w:t>
      </w:r>
      <w:r>
        <w:rPr>
          <w:rFonts w:ascii="Arial" w:hAnsi="Arial"/>
          <w:w w:val="105"/>
          <w:sz w:val="22"/>
        </w:rPr>
        <w:t>Violence)</w:t>
      </w:r>
      <w:r>
        <w:rPr>
          <w:rFonts w:ascii="Arial" w:hAnsi="Arial"/>
          <w:spacing w:val="-21"/>
          <w:w w:val="105"/>
          <w:sz w:val="22"/>
        </w:rPr>
        <w:t> </w:t>
      </w:r>
      <w:r>
        <w:rPr>
          <w:rFonts w:ascii="Arial" w:hAnsi="Arial"/>
          <w:w w:val="105"/>
          <w:sz w:val="22"/>
        </w:rPr>
        <w:t>Act</w:t>
      </w:r>
      <w:r>
        <w:rPr>
          <w:rFonts w:ascii="Arial" w:hAnsi="Arial"/>
          <w:spacing w:val="-20"/>
          <w:w w:val="105"/>
          <w:sz w:val="22"/>
        </w:rPr>
        <w:t> </w:t>
      </w:r>
      <w:r>
        <w:rPr>
          <w:rFonts w:ascii="Arial" w:hAnsi="Arial"/>
          <w:w w:val="105"/>
          <w:sz w:val="22"/>
        </w:rPr>
        <w:t>prior</w:t>
      </w:r>
      <w:r>
        <w:rPr>
          <w:rFonts w:ascii="Arial" w:hAnsi="Arial"/>
          <w:spacing w:val="-20"/>
          <w:w w:val="105"/>
          <w:sz w:val="22"/>
        </w:rPr>
        <w:t> </w:t>
      </w:r>
      <w:r>
        <w:rPr>
          <w:rFonts w:ascii="Arial" w:hAnsi="Arial"/>
          <w:w w:val="105"/>
          <w:sz w:val="22"/>
        </w:rPr>
        <w:t>to</w:t>
      </w:r>
      <w:r>
        <w:rPr>
          <w:rFonts w:ascii="Arial" w:hAnsi="Arial"/>
          <w:spacing w:val="-21"/>
          <w:w w:val="105"/>
          <w:sz w:val="22"/>
        </w:rPr>
        <w:t> </w:t>
      </w:r>
      <w:r>
        <w:rPr>
          <w:rFonts w:ascii="Arial" w:hAnsi="Arial"/>
          <w:w w:val="105"/>
          <w:sz w:val="22"/>
        </w:rPr>
        <w:t>introducing</w:t>
      </w:r>
      <w:r>
        <w:rPr>
          <w:rFonts w:ascii="Arial" w:hAnsi="Arial"/>
          <w:spacing w:val="-21"/>
          <w:w w:val="105"/>
          <w:sz w:val="22"/>
        </w:rPr>
        <w:t> </w:t>
      </w:r>
      <w:r>
        <w:rPr>
          <w:rFonts w:ascii="Arial" w:hAnsi="Arial"/>
          <w:w w:val="105"/>
          <w:sz w:val="22"/>
        </w:rPr>
        <w:t>a</w:t>
      </w:r>
      <w:r>
        <w:rPr>
          <w:rFonts w:ascii="Arial" w:hAnsi="Arial"/>
          <w:spacing w:val="-21"/>
          <w:w w:val="105"/>
          <w:sz w:val="22"/>
        </w:rPr>
        <w:t> </w:t>
      </w:r>
      <w:r>
        <w:rPr>
          <w:rFonts w:ascii="Arial" w:hAnsi="Arial"/>
          <w:w w:val="105"/>
          <w:sz w:val="22"/>
        </w:rPr>
        <w:t>stand-alone</w:t>
      </w:r>
      <w:r>
        <w:rPr>
          <w:rFonts w:ascii="Arial" w:hAnsi="Arial"/>
          <w:spacing w:val="-20"/>
          <w:w w:val="105"/>
          <w:sz w:val="22"/>
        </w:rPr>
        <w:t> </w:t>
      </w:r>
      <w:r>
        <w:rPr>
          <w:rFonts w:ascii="Arial" w:hAnsi="Arial"/>
          <w:w w:val="105"/>
          <w:sz w:val="22"/>
        </w:rPr>
        <w:t>coercive</w:t>
      </w:r>
      <w:r>
        <w:rPr>
          <w:rFonts w:ascii="Arial" w:hAnsi="Arial"/>
          <w:spacing w:val="-21"/>
          <w:w w:val="105"/>
          <w:sz w:val="22"/>
        </w:rPr>
        <w:t> </w:t>
      </w:r>
      <w:r>
        <w:rPr>
          <w:rFonts w:ascii="Arial" w:hAnsi="Arial"/>
          <w:w w:val="105"/>
          <w:sz w:val="22"/>
        </w:rPr>
        <w:t>control</w:t>
      </w:r>
      <w:r>
        <w:rPr>
          <w:rFonts w:ascii="Arial" w:hAnsi="Arial"/>
          <w:spacing w:val="-21"/>
          <w:w w:val="105"/>
          <w:sz w:val="22"/>
        </w:rPr>
        <w:t> </w:t>
      </w:r>
      <w:r>
        <w:rPr>
          <w:rFonts w:ascii="Arial" w:hAnsi="Arial"/>
          <w:w w:val="105"/>
          <w:sz w:val="22"/>
        </w:rPr>
        <w:t>offence’.</w:t>
      </w:r>
    </w:p>
    <w:p>
      <w:pPr>
        <w:pStyle w:val="BodyText"/>
        <w:spacing w:before="7"/>
        <w:rPr>
          <w:rFonts w:ascii="Arial"/>
          <w:sz w:val="19"/>
        </w:rPr>
      </w:pPr>
    </w:p>
    <w:p>
      <w:pPr>
        <w:pStyle w:val="ListParagraph"/>
        <w:numPr>
          <w:ilvl w:val="0"/>
          <w:numId w:val="2"/>
        </w:numPr>
        <w:tabs>
          <w:tab w:pos="825" w:val="left" w:leader="none"/>
        </w:tabs>
        <w:spacing w:line="369" w:lineRule="auto" w:before="1" w:after="0"/>
        <w:ind w:left="824" w:right="179" w:hanging="340"/>
        <w:jc w:val="left"/>
        <w:rPr>
          <w:rFonts w:ascii="Arial" w:hAnsi="Arial"/>
          <w:sz w:val="22"/>
        </w:rPr>
      </w:pPr>
      <w:r>
        <w:rPr>
          <w:rFonts w:ascii="Arial" w:hAnsi="Arial"/>
          <w:w w:val="105"/>
          <w:sz w:val="22"/>
        </w:rPr>
        <w:t>a</w:t>
      </w:r>
      <w:r>
        <w:rPr>
          <w:rFonts w:ascii="Arial" w:hAnsi="Arial"/>
          <w:spacing w:val="-17"/>
          <w:w w:val="105"/>
          <w:sz w:val="22"/>
        </w:rPr>
        <w:t> </w:t>
      </w:r>
      <w:r>
        <w:rPr>
          <w:rFonts w:ascii="Arial" w:hAnsi="Arial"/>
          <w:w w:val="105"/>
          <w:sz w:val="22"/>
        </w:rPr>
        <w:t>broader</w:t>
      </w:r>
      <w:r>
        <w:rPr>
          <w:rFonts w:ascii="Arial" w:hAnsi="Arial"/>
          <w:spacing w:val="-17"/>
          <w:w w:val="105"/>
          <w:sz w:val="22"/>
        </w:rPr>
        <w:t> </w:t>
      </w:r>
      <w:r>
        <w:rPr>
          <w:rFonts w:ascii="Arial" w:hAnsi="Arial"/>
          <w:w w:val="105"/>
          <w:sz w:val="22"/>
        </w:rPr>
        <w:t>scope</w:t>
      </w:r>
      <w:r>
        <w:rPr>
          <w:rFonts w:ascii="Arial" w:hAnsi="Arial"/>
          <w:spacing w:val="-16"/>
          <w:w w:val="105"/>
          <w:sz w:val="22"/>
        </w:rPr>
        <w:t> </w:t>
      </w:r>
      <w:r>
        <w:rPr>
          <w:rFonts w:ascii="Arial" w:hAnsi="Arial"/>
          <w:w w:val="105"/>
          <w:sz w:val="22"/>
        </w:rPr>
        <w:t>of</w:t>
      </w:r>
      <w:r>
        <w:rPr>
          <w:rFonts w:ascii="Arial" w:hAnsi="Arial"/>
          <w:spacing w:val="-16"/>
          <w:w w:val="105"/>
          <w:sz w:val="22"/>
        </w:rPr>
        <w:t> </w:t>
      </w:r>
      <w:r>
        <w:rPr>
          <w:rFonts w:ascii="Arial" w:hAnsi="Arial"/>
          <w:w w:val="105"/>
          <w:sz w:val="22"/>
        </w:rPr>
        <w:t>domestic</w:t>
      </w:r>
      <w:r>
        <w:rPr>
          <w:rFonts w:ascii="Arial" w:hAnsi="Arial"/>
          <w:spacing w:val="-17"/>
          <w:w w:val="105"/>
          <w:sz w:val="22"/>
        </w:rPr>
        <w:t> </w:t>
      </w:r>
      <w:r>
        <w:rPr>
          <w:rFonts w:ascii="Arial" w:hAnsi="Arial"/>
          <w:w w:val="105"/>
          <w:sz w:val="22"/>
        </w:rPr>
        <w:t>relationship</w:t>
      </w:r>
      <w:r>
        <w:rPr>
          <w:rFonts w:ascii="Arial" w:hAnsi="Arial"/>
          <w:spacing w:val="-17"/>
          <w:w w:val="105"/>
          <w:sz w:val="22"/>
        </w:rPr>
        <w:t> </w:t>
      </w:r>
      <w:r>
        <w:rPr>
          <w:rFonts w:ascii="Arial" w:hAnsi="Arial"/>
          <w:w w:val="105"/>
          <w:sz w:val="22"/>
        </w:rPr>
        <w:t>as</w:t>
      </w:r>
      <w:r>
        <w:rPr>
          <w:rFonts w:ascii="Arial" w:hAnsi="Arial"/>
          <w:spacing w:val="-17"/>
          <w:w w:val="105"/>
          <w:sz w:val="22"/>
        </w:rPr>
        <w:t> </w:t>
      </w:r>
      <w:r>
        <w:rPr>
          <w:rFonts w:ascii="Arial" w:hAnsi="Arial"/>
          <w:w w:val="105"/>
          <w:sz w:val="22"/>
        </w:rPr>
        <w:t>in</w:t>
      </w:r>
      <w:r>
        <w:rPr>
          <w:rFonts w:ascii="Arial" w:hAnsi="Arial"/>
          <w:spacing w:val="-16"/>
          <w:w w:val="105"/>
          <w:sz w:val="22"/>
        </w:rPr>
        <w:t> </w:t>
      </w:r>
      <w:r>
        <w:rPr>
          <w:rFonts w:ascii="Arial" w:hAnsi="Arial"/>
          <w:w w:val="105"/>
          <w:sz w:val="22"/>
        </w:rPr>
        <w:t>the</w:t>
      </w:r>
      <w:r>
        <w:rPr>
          <w:rFonts w:ascii="Arial" w:hAnsi="Arial"/>
          <w:spacing w:val="-17"/>
          <w:w w:val="105"/>
          <w:sz w:val="22"/>
        </w:rPr>
        <w:t> </w:t>
      </w:r>
      <w:r>
        <w:rPr>
          <w:rFonts w:ascii="Arial" w:hAnsi="Arial"/>
          <w:i/>
          <w:w w:val="105"/>
          <w:sz w:val="22"/>
        </w:rPr>
        <w:t>Crimes</w:t>
      </w:r>
      <w:r>
        <w:rPr>
          <w:rFonts w:ascii="Arial" w:hAnsi="Arial"/>
          <w:i/>
          <w:spacing w:val="-16"/>
          <w:w w:val="105"/>
          <w:sz w:val="22"/>
        </w:rPr>
        <w:t> </w:t>
      </w:r>
      <w:r>
        <w:rPr>
          <w:rFonts w:ascii="Arial" w:hAnsi="Arial"/>
          <w:i/>
          <w:w w:val="105"/>
          <w:sz w:val="22"/>
        </w:rPr>
        <w:t>(Domestic</w:t>
      </w:r>
      <w:r>
        <w:rPr>
          <w:rFonts w:ascii="Arial" w:hAnsi="Arial"/>
          <w:i/>
          <w:spacing w:val="-17"/>
          <w:w w:val="105"/>
          <w:sz w:val="22"/>
        </w:rPr>
        <w:t> </w:t>
      </w:r>
      <w:r>
        <w:rPr>
          <w:rFonts w:ascii="Arial" w:hAnsi="Arial"/>
          <w:i/>
          <w:w w:val="105"/>
          <w:sz w:val="22"/>
        </w:rPr>
        <w:t>and</w:t>
      </w:r>
      <w:r>
        <w:rPr>
          <w:rFonts w:ascii="Arial" w:hAnsi="Arial"/>
          <w:i/>
          <w:spacing w:val="-17"/>
          <w:w w:val="105"/>
          <w:sz w:val="22"/>
        </w:rPr>
        <w:t> </w:t>
      </w:r>
      <w:r>
        <w:rPr>
          <w:rFonts w:ascii="Arial" w:hAnsi="Arial"/>
          <w:i/>
          <w:w w:val="105"/>
          <w:sz w:val="22"/>
        </w:rPr>
        <w:t>Personal </w:t>
      </w:r>
      <w:r>
        <w:rPr>
          <w:rFonts w:ascii="Arial" w:hAnsi="Arial"/>
          <w:i/>
          <w:w w:val="105"/>
          <w:sz w:val="22"/>
        </w:rPr>
        <w:t>Violence)</w:t>
      </w:r>
      <w:r>
        <w:rPr>
          <w:rFonts w:ascii="Arial" w:hAnsi="Arial"/>
          <w:i/>
          <w:spacing w:val="-18"/>
          <w:w w:val="105"/>
          <w:sz w:val="22"/>
        </w:rPr>
        <w:t> </w:t>
      </w:r>
      <w:r>
        <w:rPr>
          <w:rFonts w:ascii="Arial" w:hAnsi="Arial"/>
          <w:i/>
          <w:w w:val="105"/>
          <w:sz w:val="22"/>
        </w:rPr>
        <w:t>Act</w:t>
      </w:r>
      <w:r>
        <w:rPr>
          <w:rFonts w:ascii="Arial" w:hAnsi="Arial"/>
          <w:i/>
          <w:spacing w:val="-16"/>
          <w:w w:val="105"/>
          <w:sz w:val="22"/>
        </w:rPr>
        <w:t> </w:t>
      </w:r>
      <w:r>
        <w:rPr>
          <w:rFonts w:ascii="Arial" w:hAnsi="Arial"/>
          <w:i/>
          <w:w w:val="105"/>
          <w:sz w:val="22"/>
        </w:rPr>
        <w:t>2007.</w:t>
      </w:r>
      <w:r>
        <w:rPr>
          <w:rFonts w:ascii="Arial" w:hAnsi="Arial"/>
          <w:i/>
          <w:spacing w:val="-17"/>
          <w:w w:val="105"/>
          <w:sz w:val="22"/>
        </w:rPr>
        <w:t> </w:t>
      </w:r>
      <w:r>
        <w:rPr>
          <w:rFonts w:ascii="Arial" w:hAnsi="Arial"/>
          <w:w w:val="105"/>
          <w:sz w:val="22"/>
        </w:rPr>
        <w:t>Given</w:t>
      </w:r>
      <w:r>
        <w:rPr>
          <w:rFonts w:ascii="Arial" w:hAnsi="Arial"/>
          <w:spacing w:val="-17"/>
          <w:w w:val="105"/>
          <w:sz w:val="22"/>
        </w:rPr>
        <w:t> </w:t>
      </w:r>
      <w:r>
        <w:rPr>
          <w:rFonts w:ascii="Arial" w:hAnsi="Arial"/>
          <w:w w:val="105"/>
          <w:sz w:val="22"/>
        </w:rPr>
        <w:t>the</w:t>
      </w:r>
      <w:r>
        <w:rPr>
          <w:rFonts w:ascii="Arial" w:hAnsi="Arial"/>
          <w:spacing w:val="-18"/>
          <w:w w:val="105"/>
          <w:sz w:val="22"/>
        </w:rPr>
        <w:t> </w:t>
      </w:r>
      <w:r>
        <w:rPr>
          <w:rFonts w:ascii="Arial" w:hAnsi="Arial"/>
          <w:w w:val="105"/>
          <w:sz w:val="22"/>
        </w:rPr>
        <w:t>current</w:t>
      </w:r>
      <w:r>
        <w:rPr>
          <w:rFonts w:ascii="Arial" w:hAnsi="Arial"/>
          <w:spacing w:val="-17"/>
          <w:w w:val="105"/>
          <w:sz w:val="22"/>
        </w:rPr>
        <w:t> </w:t>
      </w:r>
      <w:r>
        <w:rPr>
          <w:rFonts w:ascii="Arial" w:hAnsi="Arial"/>
          <w:w w:val="105"/>
          <w:sz w:val="22"/>
        </w:rPr>
        <w:t>scope</w:t>
      </w:r>
      <w:r>
        <w:rPr>
          <w:rFonts w:ascii="Arial" w:hAnsi="Arial"/>
          <w:spacing w:val="-19"/>
          <w:w w:val="105"/>
          <w:sz w:val="22"/>
        </w:rPr>
        <w:t> </w:t>
      </w:r>
      <w:r>
        <w:rPr>
          <w:rFonts w:ascii="Arial" w:hAnsi="Arial"/>
          <w:w w:val="105"/>
          <w:sz w:val="22"/>
        </w:rPr>
        <w:t>of</w:t>
      </w:r>
      <w:r>
        <w:rPr>
          <w:rFonts w:ascii="Arial" w:hAnsi="Arial"/>
          <w:spacing w:val="-16"/>
          <w:w w:val="105"/>
          <w:sz w:val="22"/>
        </w:rPr>
        <w:t> </w:t>
      </w:r>
      <w:r>
        <w:rPr>
          <w:rFonts w:ascii="Arial" w:hAnsi="Arial"/>
          <w:w w:val="105"/>
          <w:sz w:val="22"/>
        </w:rPr>
        <w:t>the</w:t>
      </w:r>
      <w:r>
        <w:rPr>
          <w:rFonts w:ascii="Arial" w:hAnsi="Arial"/>
          <w:spacing w:val="-19"/>
          <w:w w:val="105"/>
          <w:sz w:val="22"/>
        </w:rPr>
        <w:t> </w:t>
      </w:r>
      <w:r>
        <w:rPr>
          <w:rFonts w:ascii="Arial" w:hAnsi="Arial"/>
          <w:w w:val="105"/>
          <w:sz w:val="22"/>
        </w:rPr>
        <w:t>offence</w:t>
      </w:r>
      <w:r>
        <w:rPr>
          <w:rFonts w:ascii="Arial" w:hAnsi="Arial"/>
          <w:spacing w:val="-18"/>
          <w:w w:val="105"/>
          <w:sz w:val="22"/>
        </w:rPr>
        <w:t> </w:t>
      </w:r>
      <w:r>
        <w:rPr>
          <w:rFonts w:ascii="Arial" w:hAnsi="Arial"/>
          <w:w w:val="105"/>
          <w:sz w:val="22"/>
        </w:rPr>
        <w:t>excludes</w:t>
      </w:r>
      <w:r>
        <w:rPr>
          <w:rFonts w:ascii="Arial" w:hAnsi="Arial"/>
          <w:spacing w:val="-17"/>
          <w:w w:val="105"/>
          <w:sz w:val="22"/>
        </w:rPr>
        <w:t> </w:t>
      </w:r>
      <w:r>
        <w:rPr>
          <w:rFonts w:ascii="Arial" w:hAnsi="Arial"/>
          <w:w w:val="105"/>
          <w:sz w:val="22"/>
        </w:rPr>
        <w:t>abuse</w:t>
      </w:r>
      <w:r>
        <w:rPr>
          <w:rFonts w:ascii="Arial" w:hAnsi="Arial"/>
          <w:spacing w:val="-18"/>
          <w:w w:val="105"/>
          <w:sz w:val="22"/>
        </w:rPr>
        <w:t> </w:t>
      </w:r>
      <w:r>
        <w:rPr>
          <w:rFonts w:ascii="Arial" w:hAnsi="Arial"/>
          <w:w w:val="105"/>
          <w:sz w:val="22"/>
        </w:rPr>
        <w:t>against people</w:t>
      </w:r>
      <w:r>
        <w:rPr>
          <w:rFonts w:ascii="Arial" w:hAnsi="Arial"/>
          <w:spacing w:val="-21"/>
          <w:w w:val="105"/>
          <w:sz w:val="22"/>
        </w:rPr>
        <w:t> </w:t>
      </w:r>
      <w:r>
        <w:rPr>
          <w:rFonts w:ascii="Arial" w:hAnsi="Arial"/>
          <w:w w:val="105"/>
          <w:sz w:val="22"/>
        </w:rPr>
        <w:t>with</w:t>
      </w:r>
      <w:r>
        <w:rPr>
          <w:rFonts w:ascii="Arial" w:hAnsi="Arial"/>
          <w:spacing w:val="-19"/>
          <w:w w:val="105"/>
          <w:sz w:val="22"/>
        </w:rPr>
        <w:t> </w:t>
      </w:r>
      <w:r>
        <w:rPr>
          <w:rFonts w:ascii="Arial" w:hAnsi="Arial"/>
          <w:w w:val="105"/>
          <w:sz w:val="22"/>
        </w:rPr>
        <w:t>disability</w:t>
      </w:r>
      <w:r>
        <w:rPr>
          <w:rFonts w:ascii="Arial" w:hAnsi="Arial"/>
          <w:spacing w:val="-19"/>
          <w:w w:val="105"/>
          <w:sz w:val="22"/>
        </w:rPr>
        <w:t> </w:t>
      </w:r>
      <w:r>
        <w:rPr>
          <w:rFonts w:ascii="Arial" w:hAnsi="Arial"/>
          <w:w w:val="105"/>
          <w:sz w:val="22"/>
        </w:rPr>
        <w:t>by</w:t>
      </w:r>
      <w:r>
        <w:rPr>
          <w:rFonts w:ascii="Arial" w:hAnsi="Arial"/>
          <w:spacing w:val="-20"/>
          <w:w w:val="105"/>
          <w:sz w:val="22"/>
        </w:rPr>
        <w:t> </w:t>
      </w:r>
      <w:r>
        <w:rPr>
          <w:rFonts w:ascii="Arial" w:hAnsi="Arial"/>
          <w:w w:val="105"/>
          <w:sz w:val="22"/>
        </w:rPr>
        <w:t>their</w:t>
      </w:r>
      <w:r>
        <w:rPr>
          <w:rFonts w:ascii="Arial" w:hAnsi="Arial"/>
          <w:spacing w:val="-20"/>
          <w:w w:val="105"/>
          <w:sz w:val="22"/>
        </w:rPr>
        <w:t> </w:t>
      </w:r>
      <w:r>
        <w:rPr>
          <w:rFonts w:ascii="Arial" w:hAnsi="Arial"/>
          <w:w w:val="105"/>
          <w:sz w:val="22"/>
        </w:rPr>
        <w:t>informal</w:t>
      </w:r>
      <w:r>
        <w:rPr>
          <w:rFonts w:ascii="Arial" w:hAnsi="Arial"/>
          <w:spacing w:val="-21"/>
          <w:w w:val="105"/>
          <w:sz w:val="22"/>
        </w:rPr>
        <w:t> </w:t>
      </w:r>
      <w:r>
        <w:rPr>
          <w:rFonts w:ascii="Arial" w:hAnsi="Arial"/>
          <w:w w:val="105"/>
          <w:sz w:val="22"/>
        </w:rPr>
        <w:t>or</w:t>
      </w:r>
      <w:r>
        <w:rPr>
          <w:rFonts w:ascii="Arial" w:hAnsi="Arial"/>
          <w:spacing w:val="-20"/>
          <w:w w:val="105"/>
          <w:sz w:val="22"/>
        </w:rPr>
        <w:t> </w:t>
      </w:r>
      <w:r>
        <w:rPr>
          <w:rFonts w:ascii="Arial" w:hAnsi="Arial"/>
          <w:w w:val="105"/>
          <w:sz w:val="22"/>
        </w:rPr>
        <w:t>formal</w:t>
      </w:r>
      <w:r>
        <w:rPr>
          <w:rFonts w:ascii="Arial" w:hAnsi="Arial"/>
          <w:spacing w:val="-20"/>
          <w:w w:val="105"/>
          <w:sz w:val="22"/>
        </w:rPr>
        <w:t> </w:t>
      </w:r>
      <w:r>
        <w:rPr>
          <w:rFonts w:ascii="Arial" w:hAnsi="Arial"/>
          <w:w w:val="105"/>
          <w:sz w:val="22"/>
        </w:rPr>
        <w:t>supporters,</w:t>
      </w:r>
      <w:r>
        <w:rPr>
          <w:rFonts w:ascii="Arial" w:hAnsi="Arial"/>
          <w:spacing w:val="-20"/>
          <w:w w:val="105"/>
          <w:sz w:val="22"/>
        </w:rPr>
        <w:t> </w:t>
      </w:r>
      <w:r>
        <w:rPr>
          <w:rFonts w:ascii="Arial" w:hAnsi="Arial"/>
          <w:w w:val="105"/>
          <w:sz w:val="22"/>
        </w:rPr>
        <w:t>family</w:t>
      </w:r>
      <w:r>
        <w:rPr>
          <w:rFonts w:ascii="Arial" w:hAnsi="Arial"/>
          <w:spacing w:val="-19"/>
          <w:w w:val="105"/>
          <w:sz w:val="22"/>
        </w:rPr>
        <w:t> </w:t>
      </w:r>
      <w:r>
        <w:rPr>
          <w:rFonts w:ascii="Arial" w:hAnsi="Arial"/>
          <w:w w:val="105"/>
          <w:sz w:val="22"/>
        </w:rPr>
        <w:t>members,</w:t>
      </w:r>
      <w:r>
        <w:rPr>
          <w:rFonts w:ascii="Arial" w:hAnsi="Arial"/>
          <w:spacing w:val="-19"/>
          <w:w w:val="105"/>
          <w:sz w:val="22"/>
        </w:rPr>
        <w:t> </w:t>
      </w:r>
      <w:r>
        <w:rPr>
          <w:rFonts w:ascii="Arial" w:hAnsi="Arial"/>
          <w:w w:val="105"/>
          <w:sz w:val="22"/>
        </w:rPr>
        <w:t>carers or co-residents in shared living arrangements – PWDA believes the laws should apply to all these potential perpetrators and any other perpetrators in family-like relationships and other intimate, close or professional relationships with the victim–survivor.</w:t>
      </w:r>
    </w:p>
    <w:p>
      <w:pPr>
        <w:pStyle w:val="BodyText"/>
        <w:spacing w:before="5"/>
        <w:rPr>
          <w:rFonts w:ascii="Arial"/>
          <w:sz w:val="19"/>
        </w:rPr>
      </w:pPr>
    </w:p>
    <w:p>
      <w:pPr>
        <w:pStyle w:val="ListParagraph"/>
        <w:numPr>
          <w:ilvl w:val="0"/>
          <w:numId w:val="2"/>
        </w:numPr>
        <w:tabs>
          <w:tab w:pos="826" w:val="left" w:leader="none"/>
        </w:tabs>
        <w:spacing w:line="369" w:lineRule="auto" w:before="0" w:after="0"/>
        <w:ind w:left="824" w:right="327" w:hanging="340"/>
        <w:jc w:val="left"/>
        <w:rPr>
          <w:rFonts w:ascii="Arial" w:hAnsi="Arial"/>
          <w:sz w:val="22"/>
        </w:rPr>
      </w:pPr>
      <w:r>
        <w:rPr>
          <w:rFonts w:ascii="Arial" w:hAnsi="Arial"/>
          <w:w w:val="105"/>
          <w:sz w:val="22"/>
        </w:rPr>
        <w:t>increased</w:t>
      </w:r>
      <w:r>
        <w:rPr>
          <w:rFonts w:ascii="Arial" w:hAnsi="Arial"/>
          <w:spacing w:val="-16"/>
          <w:w w:val="105"/>
          <w:sz w:val="22"/>
        </w:rPr>
        <w:t> </w:t>
      </w:r>
      <w:r>
        <w:rPr>
          <w:rFonts w:ascii="Arial" w:hAnsi="Arial"/>
          <w:w w:val="105"/>
          <w:sz w:val="22"/>
        </w:rPr>
        <w:t>time</w:t>
      </w:r>
      <w:r>
        <w:rPr>
          <w:rFonts w:ascii="Arial" w:hAnsi="Arial"/>
          <w:spacing w:val="-16"/>
          <w:w w:val="105"/>
          <w:sz w:val="22"/>
        </w:rPr>
        <w:t> </w:t>
      </w:r>
      <w:r>
        <w:rPr>
          <w:rFonts w:ascii="Arial" w:hAnsi="Arial"/>
          <w:w w:val="105"/>
          <w:sz w:val="22"/>
        </w:rPr>
        <w:t>for</w:t>
      </w:r>
      <w:r>
        <w:rPr>
          <w:rFonts w:ascii="Arial" w:hAnsi="Arial"/>
          <w:spacing w:val="-15"/>
          <w:w w:val="105"/>
          <w:sz w:val="22"/>
        </w:rPr>
        <w:t> </w:t>
      </w:r>
      <w:r>
        <w:rPr>
          <w:rFonts w:ascii="Arial" w:hAnsi="Arial"/>
          <w:w w:val="105"/>
          <w:sz w:val="22"/>
        </w:rPr>
        <w:t>consultation</w:t>
      </w:r>
      <w:r>
        <w:rPr>
          <w:rFonts w:ascii="Arial" w:hAnsi="Arial"/>
          <w:spacing w:val="-16"/>
          <w:w w:val="105"/>
          <w:sz w:val="22"/>
        </w:rPr>
        <w:t> </w:t>
      </w:r>
      <w:r>
        <w:rPr>
          <w:rFonts w:ascii="Arial" w:hAnsi="Arial"/>
          <w:w w:val="105"/>
          <w:sz w:val="22"/>
        </w:rPr>
        <w:t>–</w:t>
      </w:r>
      <w:r>
        <w:rPr>
          <w:rFonts w:ascii="Arial" w:hAnsi="Arial"/>
          <w:spacing w:val="-16"/>
          <w:w w:val="105"/>
          <w:sz w:val="22"/>
        </w:rPr>
        <w:t> </w:t>
      </w:r>
      <w:r>
        <w:rPr>
          <w:rFonts w:ascii="Arial" w:hAnsi="Arial"/>
          <w:w w:val="105"/>
          <w:sz w:val="22"/>
        </w:rPr>
        <w:t>PWDA</w:t>
      </w:r>
      <w:r>
        <w:rPr>
          <w:rFonts w:ascii="Arial" w:hAnsi="Arial"/>
          <w:spacing w:val="-15"/>
          <w:w w:val="105"/>
          <w:sz w:val="22"/>
        </w:rPr>
        <w:t> </w:t>
      </w:r>
      <w:r>
        <w:rPr>
          <w:rFonts w:ascii="Arial" w:hAnsi="Arial"/>
          <w:w w:val="105"/>
          <w:sz w:val="22"/>
        </w:rPr>
        <w:t>and</w:t>
      </w:r>
      <w:r>
        <w:rPr>
          <w:rFonts w:ascii="Arial" w:hAnsi="Arial"/>
          <w:spacing w:val="-15"/>
          <w:w w:val="105"/>
          <w:sz w:val="22"/>
        </w:rPr>
        <w:t> </w:t>
      </w:r>
      <w:r>
        <w:rPr>
          <w:rFonts w:ascii="Arial" w:hAnsi="Arial"/>
          <w:w w:val="105"/>
          <w:sz w:val="22"/>
        </w:rPr>
        <w:t>people</w:t>
      </w:r>
      <w:r>
        <w:rPr>
          <w:rFonts w:ascii="Arial" w:hAnsi="Arial"/>
          <w:spacing w:val="-16"/>
          <w:w w:val="105"/>
          <w:sz w:val="22"/>
        </w:rPr>
        <w:t> </w:t>
      </w:r>
      <w:r>
        <w:rPr>
          <w:rFonts w:ascii="Arial" w:hAnsi="Arial"/>
          <w:w w:val="105"/>
          <w:sz w:val="22"/>
        </w:rPr>
        <w:t>with</w:t>
      </w:r>
      <w:r>
        <w:rPr>
          <w:rFonts w:ascii="Arial" w:hAnsi="Arial"/>
          <w:spacing w:val="-15"/>
          <w:w w:val="105"/>
          <w:sz w:val="22"/>
        </w:rPr>
        <w:t> </w:t>
      </w:r>
      <w:r>
        <w:rPr>
          <w:rFonts w:ascii="Arial" w:hAnsi="Arial"/>
          <w:w w:val="105"/>
          <w:sz w:val="22"/>
        </w:rPr>
        <w:t>disability</w:t>
      </w:r>
      <w:r>
        <w:rPr>
          <w:rFonts w:ascii="Arial" w:hAnsi="Arial"/>
          <w:spacing w:val="-16"/>
          <w:w w:val="105"/>
          <w:sz w:val="22"/>
        </w:rPr>
        <w:t> </w:t>
      </w:r>
      <w:r>
        <w:rPr>
          <w:rFonts w:ascii="Arial" w:hAnsi="Arial"/>
          <w:w w:val="105"/>
          <w:sz w:val="22"/>
        </w:rPr>
        <w:t>agree</w:t>
      </w:r>
      <w:r>
        <w:rPr>
          <w:rFonts w:ascii="Arial" w:hAnsi="Arial"/>
          <w:spacing w:val="-16"/>
          <w:w w:val="105"/>
          <w:sz w:val="22"/>
        </w:rPr>
        <w:t> </w:t>
      </w:r>
      <w:r>
        <w:rPr>
          <w:rFonts w:ascii="Arial" w:hAnsi="Arial"/>
          <w:w w:val="105"/>
          <w:sz w:val="22"/>
        </w:rPr>
        <w:t>with</w:t>
      </w:r>
      <w:r>
        <w:rPr>
          <w:rFonts w:ascii="Arial" w:hAnsi="Arial"/>
          <w:spacing w:val="-14"/>
          <w:w w:val="105"/>
          <w:sz w:val="22"/>
        </w:rPr>
        <w:t> </w:t>
      </w:r>
      <w:r>
        <w:rPr>
          <w:rFonts w:ascii="Arial" w:hAnsi="Arial"/>
          <w:w w:val="105"/>
          <w:sz w:val="22"/>
        </w:rPr>
        <w:t>the concerns</w:t>
      </w:r>
      <w:r>
        <w:rPr>
          <w:rFonts w:ascii="Arial" w:hAnsi="Arial"/>
          <w:spacing w:val="-19"/>
          <w:w w:val="105"/>
          <w:sz w:val="22"/>
        </w:rPr>
        <w:t> </w:t>
      </w:r>
      <w:r>
        <w:rPr>
          <w:rFonts w:ascii="Arial" w:hAnsi="Arial"/>
          <w:w w:val="105"/>
          <w:sz w:val="22"/>
        </w:rPr>
        <w:t>of</w:t>
      </w:r>
      <w:r>
        <w:rPr>
          <w:rFonts w:ascii="Arial" w:hAnsi="Arial"/>
          <w:spacing w:val="-18"/>
          <w:w w:val="105"/>
          <w:sz w:val="22"/>
        </w:rPr>
        <w:t> </w:t>
      </w:r>
      <w:r>
        <w:rPr>
          <w:rFonts w:ascii="Arial" w:hAnsi="Arial"/>
          <w:w w:val="105"/>
          <w:sz w:val="22"/>
        </w:rPr>
        <w:t>the</w:t>
      </w:r>
      <w:r>
        <w:rPr>
          <w:rFonts w:ascii="Arial" w:hAnsi="Arial"/>
          <w:spacing w:val="-18"/>
          <w:w w:val="105"/>
          <w:sz w:val="22"/>
        </w:rPr>
        <w:t> </w:t>
      </w:r>
      <w:r>
        <w:rPr>
          <w:rFonts w:ascii="Arial" w:hAnsi="Arial"/>
          <w:w w:val="105"/>
          <w:sz w:val="22"/>
        </w:rPr>
        <w:t>Alliance</w:t>
      </w:r>
      <w:r>
        <w:rPr>
          <w:rFonts w:ascii="Arial" w:hAnsi="Arial"/>
          <w:spacing w:val="-19"/>
          <w:w w:val="105"/>
          <w:sz w:val="22"/>
        </w:rPr>
        <w:t> </w:t>
      </w:r>
      <w:r>
        <w:rPr>
          <w:rFonts w:ascii="Arial" w:hAnsi="Arial"/>
          <w:w w:val="105"/>
          <w:sz w:val="22"/>
        </w:rPr>
        <w:t>that</w:t>
      </w:r>
      <w:r>
        <w:rPr>
          <w:rFonts w:ascii="Arial" w:hAnsi="Arial"/>
          <w:spacing w:val="-17"/>
          <w:w w:val="105"/>
          <w:sz w:val="22"/>
        </w:rPr>
        <w:t> </w:t>
      </w:r>
      <w:r>
        <w:rPr>
          <w:rFonts w:ascii="Arial" w:hAnsi="Arial"/>
          <w:w w:val="105"/>
          <w:sz w:val="22"/>
        </w:rPr>
        <w:t>a</w:t>
      </w:r>
      <w:r>
        <w:rPr>
          <w:rFonts w:ascii="Arial" w:hAnsi="Arial"/>
          <w:spacing w:val="-19"/>
          <w:w w:val="105"/>
          <w:sz w:val="22"/>
        </w:rPr>
        <w:t> </w:t>
      </w:r>
      <w:r>
        <w:rPr>
          <w:rFonts w:ascii="Arial" w:hAnsi="Arial"/>
          <w:w w:val="105"/>
          <w:sz w:val="22"/>
        </w:rPr>
        <w:t>rushed</w:t>
      </w:r>
      <w:r>
        <w:rPr>
          <w:rFonts w:ascii="Arial" w:hAnsi="Arial"/>
          <w:spacing w:val="-19"/>
          <w:w w:val="105"/>
          <w:sz w:val="22"/>
        </w:rPr>
        <w:t> </w:t>
      </w:r>
      <w:r>
        <w:rPr>
          <w:rFonts w:ascii="Arial" w:hAnsi="Arial"/>
          <w:w w:val="105"/>
          <w:sz w:val="22"/>
        </w:rPr>
        <w:t>process</w:t>
      </w:r>
      <w:r>
        <w:rPr>
          <w:rFonts w:ascii="Arial" w:hAnsi="Arial"/>
          <w:spacing w:val="-18"/>
          <w:w w:val="105"/>
          <w:sz w:val="22"/>
        </w:rPr>
        <w:t> </w:t>
      </w:r>
      <w:r>
        <w:rPr>
          <w:rFonts w:ascii="Arial" w:hAnsi="Arial"/>
          <w:w w:val="105"/>
          <w:sz w:val="22"/>
        </w:rPr>
        <w:t>to</w:t>
      </w:r>
      <w:r>
        <w:rPr>
          <w:rFonts w:ascii="Arial" w:hAnsi="Arial"/>
          <w:spacing w:val="-18"/>
          <w:w w:val="105"/>
          <w:sz w:val="22"/>
        </w:rPr>
        <w:t> </w:t>
      </w:r>
      <w:r>
        <w:rPr>
          <w:rFonts w:ascii="Arial" w:hAnsi="Arial"/>
          <w:w w:val="105"/>
          <w:sz w:val="22"/>
        </w:rPr>
        <w:t>criminalise</w:t>
      </w:r>
      <w:r>
        <w:rPr>
          <w:rFonts w:ascii="Arial" w:hAnsi="Arial"/>
          <w:spacing w:val="-19"/>
          <w:w w:val="105"/>
          <w:sz w:val="22"/>
        </w:rPr>
        <w:t> </w:t>
      </w:r>
      <w:r>
        <w:rPr>
          <w:rFonts w:ascii="Arial" w:hAnsi="Arial"/>
          <w:w w:val="105"/>
          <w:sz w:val="22"/>
        </w:rPr>
        <w:t>coercive</w:t>
      </w:r>
      <w:r>
        <w:rPr>
          <w:rFonts w:ascii="Arial" w:hAnsi="Arial"/>
          <w:spacing w:val="-18"/>
          <w:w w:val="105"/>
          <w:sz w:val="22"/>
        </w:rPr>
        <w:t> </w:t>
      </w:r>
      <w:r>
        <w:rPr>
          <w:rFonts w:ascii="Arial" w:hAnsi="Arial"/>
          <w:w w:val="105"/>
          <w:sz w:val="22"/>
        </w:rPr>
        <w:t>control</w:t>
      </w:r>
      <w:r>
        <w:rPr>
          <w:rFonts w:ascii="Arial" w:hAnsi="Arial"/>
          <w:spacing w:val="-18"/>
          <w:w w:val="105"/>
          <w:sz w:val="22"/>
        </w:rPr>
        <w:t> </w:t>
      </w:r>
      <w:r>
        <w:rPr>
          <w:rFonts w:ascii="Arial" w:hAnsi="Arial"/>
          <w:w w:val="105"/>
          <w:sz w:val="22"/>
        </w:rPr>
        <w:t>may</w:t>
      </w:r>
    </w:p>
    <w:p>
      <w:pPr>
        <w:spacing w:after="0" w:line="369" w:lineRule="auto"/>
        <w:jc w:val="left"/>
        <w:rPr>
          <w:rFonts w:ascii="Arial" w:hAnsi="Arial"/>
          <w:sz w:val="22"/>
        </w:rPr>
        <w:sectPr>
          <w:pgSz w:w="12240" w:h="15840"/>
          <w:pgMar w:header="0" w:footer="1119" w:top="1000" w:bottom="1300" w:left="1440" w:right="1500"/>
        </w:sectPr>
      </w:pPr>
    </w:p>
    <w:p>
      <w:pPr>
        <w:pStyle w:val="BodyText"/>
        <w:spacing w:line="369" w:lineRule="auto" w:before="74"/>
        <w:ind w:left="824"/>
        <w:rPr>
          <w:rFonts w:ascii="Arial" w:hAnsi="Arial"/>
        </w:rPr>
      </w:pPr>
      <w:r>
        <w:rPr>
          <w:rFonts w:ascii="Arial" w:hAnsi="Arial"/>
          <w:w w:val="105"/>
        </w:rPr>
        <w:t>have dangerous consequences. Adequate consultation with people with lived experience of violence has not been done. There needs to be discussions with people with disability who have and haven’t accessed criminal justice pathways. This is needed to gain a sense of what has worked, what’s not worked, or why people have not pursued justice pathways. These discussions need to include a diverse</w:t>
      </w:r>
      <w:r>
        <w:rPr>
          <w:rFonts w:ascii="Arial" w:hAnsi="Arial"/>
          <w:spacing w:val="-19"/>
          <w:w w:val="105"/>
        </w:rPr>
        <w:t> </w:t>
      </w:r>
      <w:r>
        <w:rPr>
          <w:rFonts w:ascii="Arial" w:hAnsi="Arial"/>
          <w:w w:val="105"/>
        </w:rPr>
        <w:t>range</w:t>
      </w:r>
      <w:r>
        <w:rPr>
          <w:rFonts w:ascii="Arial" w:hAnsi="Arial"/>
          <w:spacing w:val="-18"/>
          <w:w w:val="105"/>
        </w:rPr>
        <w:t> </w:t>
      </w:r>
      <w:r>
        <w:rPr>
          <w:rFonts w:ascii="Arial" w:hAnsi="Arial"/>
          <w:w w:val="105"/>
        </w:rPr>
        <w:t>of</w:t>
      </w:r>
      <w:r>
        <w:rPr>
          <w:rFonts w:ascii="Arial" w:hAnsi="Arial"/>
          <w:spacing w:val="-18"/>
          <w:w w:val="105"/>
        </w:rPr>
        <w:t> </w:t>
      </w:r>
      <w:r>
        <w:rPr>
          <w:rFonts w:ascii="Arial" w:hAnsi="Arial"/>
          <w:w w:val="105"/>
        </w:rPr>
        <w:t>people</w:t>
      </w:r>
      <w:r>
        <w:rPr>
          <w:rFonts w:ascii="Arial" w:hAnsi="Arial"/>
          <w:spacing w:val="-18"/>
          <w:w w:val="105"/>
        </w:rPr>
        <w:t> </w:t>
      </w:r>
      <w:r>
        <w:rPr>
          <w:rFonts w:ascii="Arial" w:hAnsi="Arial"/>
          <w:w w:val="105"/>
        </w:rPr>
        <w:t>with</w:t>
      </w:r>
      <w:r>
        <w:rPr>
          <w:rFonts w:ascii="Arial" w:hAnsi="Arial"/>
          <w:spacing w:val="-19"/>
          <w:w w:val="105"/>
        </w:rPr>
        <w:t> </w:t>
      </w:r>
      <w:r>
        <w:rPr>
          <w:rFonts w:ascii="Arial" w:hAnsi="Arial"/>
          <w:w w:val="105"/>
        </w:rPr>
        <w:t>disability</w:t>
      </w:r>
      <w:r>
        <w:rPr>
          <w:rFonts w:ascii="Arial" w:hAnsi="Arial"/>
          <w:spacing w:val="-18"/>
          <w:w w:val="105"/>
        </w:rPr>
        <w:t> </w:t>
      </w:r>
      <w:r>
        <w:rPr>
          <w:rFonts w:ascii="Arial" w:hAnsi="Arial"/>
          <w:w w:val="105"/>
        </w:rPr>
        <w:t>to</w:t>
      </w:r>
      <w:r>
        <w:rPr>
          <w:rFonts w:ascii="Arial" w:hAnsi="Arial"/>
          <w:spacing w:val="-18"/>
          <w:w w:val="105"/>
        </w:rPr>
        <w:t> </w:t>
      </w:r>
      <w:r>
        <w:rPr>
          <w:rFonts w:ascii="Arial" w:hAnsi="Arial"/>
          <w:w w:val="105"/>
        </w:rPr>
        <w:t>take</w:t>
      </w:r>
      <w:r>
        <w:rPr>
          <w:rFonts w:ascii="Arial" w:hAnsi="Arial"/>
          <w:spacing w:val="-18"/>
          <w:w w:val="105"/>
        </w:rPr>
        <w:t> </w:t>
      </w:r>
      <w:r>
        <w:rPr>
          <w:rFonts w:ascii="Arial" w:hAnsi="Arial"/>
          <w:w w:val="105"/>
        </w:rPr>
        <w:t>account</w:t>
      </w:r>
      <w:r>
        <w:rPr>
          <w:rFonts w:ascii="Arial" w:hAnsi="Arial"/>
          <w:spacing w:val="-18"/>
          <w:w w:val="105"/>
        </w:rPr>
        <w:t> </w:t>
      </w:r>
      <w:r>
        <w:rPr>
          <w:rFonts w:ascii="Arial" w:hAnsi="Arial"/>
          <w:w w:val="105"/>
        </w:rPr>
        <w:t>of</w:t>
      </w:r>
      <w:r>
        <w:rPr>
          <w:rFonts w:ascii="Arial" w:hAnsi="Arial"/>
          <w:spacing w:val="-18"/>
          <w:w w:val="105"/>
        </w:rPr>
        <w:t> </w:t>
      </w:r>
      <w:r>
        <w:rPr>
          <w:rFonts w:ascii="Arial" w:hAnsi="Arial"/>
          <w:w w:val="105"/>
        </w:rPr>
        <w:t>intersectionality</w:t>
      </w:r>
      <w:r>
        <w:rPr>
          <w:rFonts w:ascii="Arial" w:hAnsi="Arial"/>
          <w:spacing w:val="-18"/>
          <w:w w:val="105"/>
        </w:rPr>
        <w:t> </w:t>
      </w:r>
      <w:r>
        <w:rPr>
          <w:rFonts w:ascii="Arial" w:hAnsi="Arial"/>
          <w:w w:val="105"/>
        </w:rPr>
        <w:t>among</w:t>
      </w:r>
      <w:r>
        <w:rPr>
          <w:rFonts w:ascii="Arial" w:hAnsi="Arial"/>
          <w:spacing w:val="-18"/>
          <w:w w:val="105"/>
        </w:rPr>
        <w:t> </w:t>
      </w:r>
      <w:r>
        <w:rPr>
          <w:rFonts w:ascii="Arial" w:hAnsi="Arial"/>
          <w:w w:val="105"/>
        </w:rPr>
        <w:t>our community</w:t>
      </w:r>
      <w:r>
        <w:rPr>
          <w:rFonts w:ascii="Arial" w:hAnsi="Arial"/>
          <w:spacing w:val="-21"/>
          <w:w w:val="105"/>
        </w:rPr>
        <w:t> </w:t>
      </w:r>
      <w:r>
        <w:rPr>
          <w:rFonts w:ascii="Arial" w:hAnsi="Arial"/>
          <w:w w:val="105"/>
        </w:rPr>
        <w:t>e.g.</w:t>
      </w:r>
      <w:r>
        <w:rPr>
          <w:rFonts w:ascii="Arial" w:hAnsi="Arial"/>
          <w:spacing w:val="-20"/>
          <w:w w:val="105"/>
        </w:rPr>
        <w:t> </w:t>
      </w:r>
      <w:r>
        <w:rPr>
          <w:rFonts w:ascii="Arial" w:hAnsi="Arial"/>
          <w:w w:val="105"/>
        </w:rPr>
        <w:t>LGBTIQA+,</w:t>
      </w:r>
      <w:r>
        <w:rPr>
          <w:rFonts w:ascii="Arial" w:hAnsi="Arial"/>
          <w:spacing w:val="-19"/>
          <w:w w:val="105"/>
        </w:rPr>
        <w:t> </w:t>
      </w:r>
      <w:r>
        <w:rPr>
          <w:rFonts w:ascii="Arial" w:hAnsi="Arial"/>
          <w:w w:val="105"/>
        </w:rPr>
        <w:t>CALD</w:t>
      </w:r>
      <w:r>
        <w:rPr>
          <w:rFonts w:ascii="Arial" w:hAnsi="Arial"/>
          <w:spacing w:val="-21"/>
          <w:w w:val="105"/>
        </w:rPr>
        <w:t> </w:t>
      </w:r>
      <w:r>
        <w:rPr>
          <w:rFonts w:ascii="Arial" w:hAnsi="Arial"/>
          <w:w w:val="105"/>
        </w:rPr>
        <w:t>and</w:t>
      </w:r>
      <w:r>
        <w:rPr>
          <w:rFonts w:ascii="Arial" w:hAnsi="Arial"/>
          <w:spacing w:val="-19"/>
          <w:w w:val="105"/>
        </w:rPr>
        <w:t> </w:t>
      </w:r>
      <w:r>
        <w:rPr>
          <w:rFonts w:ascii="Arial" w:hAnsi="Arial"/>
          <w:w w:val="105"/>
        </w:rPr>
        <w:t>Aboriginal</w:t>
      </w:r>
      <w:r>
        <w:rPr>
          <w:rFonts w:ascii="Arial" w:hAnsi="Arial"/>
          <w:spacing w:val="-20"/>
          <w:w w:val="105"/>
        </w:rPr>
        <w:t> </w:t>
      </w:r>
      <w:r>
        <w:rPr>
          <w:rFonts w:ascii="Arial" w:hAnsi="Arial"/>
          <w:w w:val="105"/>
        </w:rPr>
        <w:t>and</w:t>
      </w:r>
      <w:r>
        <w:rPr>
          <w:rFonts w:ascii="Arial" w:hAnsi="Arial"/>
          <w:spacing w:val="-18"/>
          <w:w w:val="105"/>
        </w:rPr>
        <w:t> </w:t>
      </w:r>
      <w:r>
        <w:rPr>
          <w:rFonts w:ascii="Arial" w:hAnsi="Arial"/>
          <w:w w:val="105"/>
        </w:rPr>
        <w:t>Torres</w:t>
      </w:r>
      <w:r>
        <w:rPr>
          <w:rFonts w:ascii="Arial" w:hAnsi="Arial"/>
          <w:spacing w:val="-20"/>
          <w:w w:val="105"/>
        </w:rPr>
        <w:t> </w:t>
      </w:r>
      <w:r>
        <w:rPr>
          <w:rFonts w:ascii="Arial" w:hAnsi="Arial"/>
          <w:w w:val="105"/>
        </w:rPr>
        <w:t>Strait</w:t>
      </w:r>
      <w:r>
        <w:rPr>
          <w:rFonts w:ascii="Arial" w:hAnsi="Arial"/>
          <w:spacing w:val="-20"/>
          <w:w w:val="105"/>
        </w:rPr>
        <w:t> </w:t>
      </w:r>
      <w:r>
        <w:rPr>
          <w:rFonts w:ascii="Arial" w:hAnsi="Arial"/>
          <w:w w:val="105"/>
        </w:rPr>
        <w:t>Islander</w:t>
      </w:r>
      <w:r>
        <w:rPr>
          <w:rFonts w:ascii="Arial" w:hAnsi="Arial"/>
          <w:spacing w:val="-20"/>
          <w:w w:val="105"/>
        </w:rPr>
        <w:t> </w:t>
      </w:r>
      <w:r>
        <w:rPr>
          <w:rFonts w:ascii="Arial" w:hAnsi="Arial"/>
          <w:w w:val="105"/>
        </w:rPr>
        <w:t>people with disability among others. We believe co-design of policy with people with disability still needs to occur, as is our human right under Article 4(3) of the Convention</w:t>
      </w:r>
      <w:r>
        <w:rPr>
          <w:rFonts w:ascii="Arial" w:hAnsi="Arial"/>
          <w:spacing w:val="-8"/>
          <w:w w:val="105"/>
        </w:rPr>
        <w:t> </w:t>
      </w:r>
      <w:r>
        <w:rPr>
          <w:rFonts w:ascii="Arial" w:hAnsi="Arial"/>
          <w:w w:val="105"/>
        </w:rPr>
        <w:t>on</w:t>
      </w:r>
      <w:r>
        <w:rPr>
          <w:rFonts w:ascii="Arial" w:hAnsi="Arial"/>
          <w:spacing w:val="-7"/>
          <w:w w:val="105"/>
        </w:rPr>
        <w:t> </w:t>
      </w:r>
      <w:r>
        <w:rPr>
          <w:rFonts w:ascii="Arial" w:hAnsi="Arial"/>
          <w:w w:val="105"/>
        </w:rPr>
        <w:t>the</w:t>
      </w:r>
      <w:r>
        <w:rPr>
          <w:rFonts w:ascii="Arial" w:hAnsi="Arial"/>
          <w:spacing w:val="-8"/>
          <w:w w:val="105"/>
        </w:rPr>
        <w:t> </w:t>
      </w:r>
      <w:r>
        <w:rPr>
          <w:rFonts w:ascii="Arial" w:hAnsi="Arial"/>
          <w:w w:val="105"/>
        </w:rPr>
        <w:t>Rights</w:t>
      </w:r>
      <w:r>
        <w:rPr>
          <w:rFonts w:ascii="Arial" w:hAnsi="Arial"/>
          <w:spacing w:val="-8"/>
          <w:w w:val="105"/>
        </w:rPr>
        <w:t> </w:t>
      </w:r>
      <w:r>
        <w:rPr>
          <w:rFonts w:ascii="Arial" w:hAnsi="Arial"/>
          <w:w w:val="105"/>
        </w:rPr>
        <w:t>of</w:t>
      </w:r>
      <w:r>
        <w:rPr>
          <w:rFonts w:ascii="Arial" w:hAnsi="Arial"/>
          <w:spacing w:val="-8"/>
          <w:w w:val="105"/>
        </w:rPr>
        <w:t> </w:t>
      </w:r>
      <w:r>
        <w:rPr>
          <w:rFonts w:ascii="Arial" w:hAnsi="Arial"/>
          <w:w w:val="105"/>
        </w:rPr>
        <w:t>Persons</w:t>
      </w:r>
      <w:r>
        <w:rPr>
          <w:rFonts w:ascii="Arial" w:hAnsi="Arial"/>
          <w:spacing w:val="-7"/>
          <w:w w:val="105"/>
        </w:rPr>
        <w:t> </w:t>
      </w:r>
      <w:r>
        <w:rPr>
          <w:rFonts w:ascii="Arial" w:hAnsi="Arial"/>
          <w:w w:val="105"/>
        </w:rPr>
        <w:t>with</w:t>
      </w:r>
      <w:r>
        <w:rPr>
          <w:rFonts w:ascii="Arial" w:hAnsi="Arial"/>
          <w:spacing w:val="-8"/>
          <w:w w:val="105"/>
        </w:rPr>
        <w:t> </w:t>
      </w:r>
      <w:r>
        <w:rPr>
          <w:rFonts w:ascii="Arial" w:hAnsi="Arial"/>
          <w:w w:val="105"/>
        </w:rPr>
        <w:t>Disability</w:t>
      </w:r>
      <w:r>
        <w:rPr>
          <w:rFonts w:ascii="Arial" w:hAnsi="Arial"/>
          <w:spacing w:val="-6"/>
          <w:w w:val="105"/>
        </w:rPr>
        <w:t> </w:t>
      </w:r>
      <w:r>
        <w:rPr>
          <w:rFonts w:ascii="Arial" w:hAnsi="Arial"/>
          <w:w w:val="105"/>
        </w:rPr>
        <w:t>(CRPD)</w:t>
      </w:r>
      <w:r>
        <w:rPr>
          <w:rFonts w:ascii="Arial" w:hAnsi="Arial"/>
          <w:spacing w:val="-6"/>
          <w:w w:val="105"/>
        </w:rPr>
        <w:t> </w:t>
      </w:r>
      <w:r>
        <w:rPr>
          <w:rFonts w:ascii="Arial" w:hAnsi="Arial"/>
          <w:w w:val="105"/>
        </w:rPr>
        <w:t>that</w:t>
      </w:r>
      <w:r>
        <w:rPr>
          <w:rFonts w:ascii="Arial" w:hAnsi="Arial"/>
          <w:spacing w:val="-8"/>
          <w:w w:val="105"/>
        </w:rPr>
        <w:t> </w:t>
      </w:r>
      <w:r>
        <w:rPr>
          <w:rFonts w:ascii="Arial" w:hAnsi="Arial"/>
          <w:w w:val="105"/>
        </w:rPr>
        <w:t>states:</w:t>
      </w:r>
    </w:p>
    <w:p>
      <w:pPr>
        <w:pStyle w:val="BodyText"/>
        <w:spacing w:before="6"/>
        <w:rPr>
          <w:rFonts w:ascii="Arial"/>
          <w:sz w:val="19"/>
        </w:rPr>
      </w:pPr>
    </w:p>
    <w:p>
      <w:pPr>
        <w:spacing w:line="369" w:lineRule="auto" w:before="0"/>
        <w:ind w:left="1501" w:right="513" w:firstLine="0"/>
        <w:jc w:val="left"/>
        <w:rPr>
          <w:rFonts w:ascii="Arial"/>
          <w:i/>
          <w:sz w:val="22"/>
        </w:rPr>
      </w:pPr>
      <w:r>
        <w:rPr>
          <w:rFonts w:ascii="Arial"/>
          <w:i/>
          <w:w w:val="105"/>
          <w:sz w:val="22"/>
        </w:rPr>
        <w:t>In the development and implementation of legislation and policies to </w:t>
      </w:r>
      <w:r>
        <w:rPr>
          <w:rFonts w:ascii="Arial"/>
          <w:i/>
          <w:w w:val="105"/>
          <w:sz w:val="22"/>
        </w:rPr>
        <w:t>implement the present Convention, and in other decision-making processes</w:t>
      </w:r>
      <w:r>
        <w:rPr>
          <w:rFonts w:ascii="Arial"/>
          <w:i/>
          <w:spacing w:val="-23"/>
          <w:w w:val="105"/>
          <w:sz w:val="22"/>
        </w:rPr>
        <w:t> </w:t>
      </w:r>
      <w:r>
        <w:rPr>
          <w:rFonts w:ascii="Arial"/>
          <w:i/>
          <w:w w:val="105"/>
          <w:sz w:val="22"/>
        </w:rPr>
        <w:t>concerning</w:t>
      </w:r>
      <w:r>
        <w:rPr>
          <w:rFonts w:ascii="Arial"/>
          <w:i/>
          <w:spacing w:val="-23"/>
          <w:w w:val="105"/>
          <w:sz w:val="22"/>
        </w:rPr>
        <w:t> </w:t>
      </w:r>
      <w:r>
        <w:rPr>
          <w:rFonts w:ascii="Arial"/>
          <w:i/>
          <w:w w:val="105"/>
          <w:sz w:val="22"/>
        </w:rPr>
        <w:t>issues</w:t>
      </w:r>
      <w:r>
        <w:rPr>
          <w:rFonts w:ascii="Arial"/>
          <w:i/>
          <w:spacing w:val="-23"/>
          <w:w w:val="105"/>
          <w:sz w:val="22"/>
        </w:rPr>
        <w:t> </w:t>
      </w:r>
      <w:r>
        <w:rPr>
          <w:rFonts w:ascii="Arial"/>
          <w:i/>
          <w:w w:val="105"/>
          <w:sz w:val="22"/>
        </w:rPr>
        <w:t>relating</w:t>
      </w:r>
      <w:r>
        <w:rPr>
          <w:rFonts w:ascii="Arial"/>
          <w:i/>
          <w:spacing w:val="-23"/>
          <w:w w:val="105"/>
          <w:sz w:val="22"/>
        </w:rPr>
        <w:t> </w:t>
      </w:r>
      <w:r>
        <w:rPr>
          <w:rFonts w:ascii="Arial"/>
          <w:i/>
          <w:w w:val="105"/>
          <w:sz w:val="22"/>
        </w:rPr>
        <w:t>to</w:t>
      </w:r>
      <w:r>
        <w:rPr>
          <w:rFonts w:ascii="Arial"/>
          <w:i/>
          <w:spacing w:val="-24"/>
          <w:w w:val="105"/>
          <w:sz w:val="22"/>
        </w:rPr>
        <w:t> </w:t>
      </w:r>
      <w:r>
        <w:rPr>
          <w:rFonts w:ascii="Arial"/>
          <w:i/>
          <w:w w:val="105"/>
          <w:sz w:val="22"/>
        </w:rPr>
        <w:t>persons</w:t>
      </w:r>
      <w:r>
        <w:rPr>
          <w:rFonts w:ascii="Arial"/>
          <w:i/>
          <w:spacing w:val="-24"/>
          <w:w w:val="105"/>
          <w:sz w:val="22"/>
        </w:rPr>
        <w:t> </w:t>
      </w:r>
      <w:r>
        <w:rPr>
          <w:rFonts w:ascii="Arial"/>
          <w:i/>
          <w:w w:val="105"/>
          <w:sz w:val="22"/>
        </w:rPr>
        <w:t>with</w:t>
      </w:r>
      <w:r>
        <w:rPr>
          <w:rFonts w:ascii="Arial"/>
          <w:i/>
          <w:spacing w:val="-23"/>
          <w:w w:val="105"/>
          <w:sz w:val="22"/>
        </w:rPr>
        <w:t> </w:t>
      </w:r>
      <w:r>
        <w:rPr>
          <w:rFonts w:ascii="Arial"/>
          <w:i/>
          <w:w w:val="105"/>
          <w:sz w:val="22"/>
        </w:rPr>
        <w:t>disabilities,</w:t>
      </w:r>
      <w:r>
        <w:rPr>
          <w:rFonts w:ascii="Arial"/>
          <w:i/>
          <w:spacing w:val="-23"/>
          <w:w w:val="105"/>
          <w:sz w:val="22"/>
        </w:rPr>
        <w:t> </w:t>
      </w:r>
      <w:r>
        <w:rPr>
          <w:rFonts w:ascii="Arial"/>
          <w:i/>
          <w:w w:val="105"/>
          <w:sz w:val="22"/>
        </w:rPr>
        <w:t>States Parties shall closely consult with and actively involve persons with disabilities, including children with disabilities, through their representative</w:t>
      </w:r>
      <w:r>
        <w:rPr>
          <w:rFonts w:ascii="Arial"/>
          <w:i/>
          <w:spacing w:val="-4"/>
          <w:w w:val="105"/>
          <w:sz w:val="22"/>
        </w:rPr>
        <w:t> </w:t>
      </w:r>
      <w:r>
        <w:rPr>
          <w:rFonts w:ascii="Arial"/>
          <w:i/>
          <w:w w:val="105"/>
          <w:sz w:val="22"/>
        </w:rPr>
        <w:t>organizations.</w:t>
      </w:r>
    </w:p>
    <w:p>
      <w:pPr>
        <w:pStyle w:val="BodyText"/>
        <w:spacing w:before="6"/>
        <w:rPr>
          <w:rFonts w:ascii="Arial"/>
          <w:i/>
          <w:sz w:val="19"/>
        </w:rPr>
      </w:pPr>
    </w:p>
    <w:p>
      <w:pPr>
        <w:pStyle w:val="BodyText"/>
        <w:spacing w:line="369" w:lineRule="auto"/>
        <w:ind w:left="824"/>
        <w:rPr>
          <w:rFonts w:ascii="Arial" w:hAnsi="Arial"/>
        </w:rPr>
      </w:pPr>
      <w:r>
        <w:rPr>
          <w:rFonts w:ascii="Arial" w:hAnsi="Arial"/>
          <w:w w:val="105"/>
        </w:rPr>
        <w:t>Like the Alliance called for in its </w:t>
      </w:r>
      <w:r>
        <w:rPr>
          <w:rFonts w:ascii="Arial" w:hAnsi="Arial"/>
          <w:color w:val="005396"/>
          <w:w w:val="105"/>
        </w:rPr>
        <w:t>election platform</w:t>
      </w:r>
      <w:r>
        <w:rPr>
          <w:rFonts w:ascii="Arial" w:hAnsi="Arial"/>
          <w:w w:val="105"/>
        </w:rPr>
        <w:t>, we feel there must be a safe, phased transparent and accountable approach to the criminalisation of coercive control, (see 5.1.a). NSW must also ensure the criminalisation of coercive control considers the wide range of relationships in which abuse may occur, as per the platform’s</w:t>
      </w:r>
      <w:r>
        <w:rPr>
          <w:rFonts w:ascii="Arial" w:hAnsi="Arial"/>
          <w:spacing w:val="-17"/>
          <w:w w:val="105"/>
        </w:rPr>
        <w:t> </w:t>
      </w:r>
      <w:r>
        <w:rPr>
          <w:rFonts w:ascii="Arial" w:hAnsi="Arial"/>
          <w:w w:val="105"/>
        </w:rPr>
        <w:t>recommendation</w:t>
      </w:r>
      <w:r>
        <w:rPr>
          <w:rFonts w:ascii="Arial" w:hAnsi="Arial"/>
          <w:spacing w:val="-17"/>
          <w:w w:val="105"/>
        </w:rPr>
        <w:t> </w:t>
      </w:r>
      <w:r>
        <w:rPr>
          <w:rFonts w:ascii="Arial" w:hAnsi="Arial"/>
          <w:w w:val="105"/>
        </w:rPr>
        <w:t>5.1.b,</w:t>
      </w:r>
      <w:r>
        <w:rPr>
          <w:rFonts w:ascii="Arial" w:hAnsi="Arial"/>
          <w:spacing w:val="-15"/>
          <w:w w:val="105"/>
        </w:rPr>
        <w:t> </w:t>
      </w:r>
      <w:r>
        <w:rPr>
          <w:rFonts w:ascii="Arial" w:hAnsi="Arial"/>
          <w:w w:val="105"/>
        </w:rPr>
        <w:t>and</w:t>
      </w:r>
      <w:r>
        <w:rPr>
          <w:rFonts w:ascii="Arial" w:hAnsi="Arial"/>
          <w:spacing w:val="-16"/>
          <w:w w:val="105"/>
        </w:rPr>
        <w:t> </w:t>
      </w:r>
      <w:r>
        <w:rPr>
          <w:rFonts w:ascii="Arial" w:hAnsi="Arial"/>
          <w:w w:val="105"/>
        </w:rPr>
        <w:t>apply</w:t>
      </w:r>
      <w:r>
        <w:rPr>
          <w:rFonts w:ascii="Arial" w:hAnsi="Arial"/>
          <w:spacing w:val="-17"/>
          <w:w w:val="105"/>
        </w:rPr>
        <w:t> </w:t>
      </w:r>
      <w:r>
        <w:rPr>
          <w:rFonts w:ascii="Arial" w:hAnsi="Arial"/>
          <w:w w:val="105"/>
        </w:rPr>
        <w:t>the</w:t>
      </w:r>
      <w:r>
        <w:rPr>
          <w:rFonts w:ascii="Arial" w:hAnsi="Arial"/>
          <w:spacing w:val="-16"/>
          <w:w w:val="105"/>
        </w:rPr>
        <w:t> </w:t>
      </w:r>
      <w:r>
        <w:rPr>
          <w:rFonts w:ascii="Arial" w:hAnsi="Arial"/>
          <w:w w:val="105"/>
        </w:rPr>
        <w:t>laws</w:t>
      </w:r>
      <w:r>
        <w:rPr>
          <w:rFonts w:ascii="Arial" w:hAnsi="Arial"/>
          <w:spacing w:val="-18"/>
          <w:w w:val="105"/>
        </w:rPr>
        <w:t> </w:t>
      </w:r>
      <w:r>
        <w:rPr>
          <w:rFonts w:ascii="Arial" w:hAnsi="Arial"/>
          <w:w w:val="105"/>
        </w:rPr>
        <w:t>to</w:t>
      </w:r>
      <w:r>
        <w:rPr>
          <w:rFonts w:ascii="Arial" w:hAnsi="Arial"/>
          <w:spacing w:val="-16"/>
          <w:w w:val="105"/>
        </w:rPr>
        <w:t> </w:t>
      </w:r>
      <w:r>
        <w:rPr>
          <w:rFonts w:ascii="Arial" w:hAnsi="Arial"/>
          <w:w w:val="105"/>
        </w:rPr>
        <w:t>these</w:t>
      </w:r>
      <w:r>
        <w:rPr>
          <w:rFonts w:ascii="Arial" w:hAnsi="Arial"/>
          <w:spacing w:val="-17"/>
          <w:w w:val="105"/>
        </w:rPr>
        <w:t> </w:t>
      </w:r>
      <w:r>
        <w:rPr>
          <w:rFonts w:ascii="Arial" w:hAnsi="Arial"/>
          <w:w w:val="105"/>
        </w:rPr>
        <w:t>people</w:t>
      </w:r>
      <w:r>
        <w:rPr>
          <w:rFonts w:ascii="Arial" w:hAnsi="Arial"/>
          <w:spacing w:val="-16"/>
          <w:w w:val="105"/>
        </w:rPr>
        <w:t> </w:t>
      </w:r>
      <w:r>
        <w:rPr>
          <w:rFonts w:ascii="Arial" w:hAnsi="Arial"/>
          <w:w w:val="105"/>
        </w:rPr>
        <w:t>from</w:t>
      </w:r>
      <w:r>
        <w:rPr>
          <w:rFonts w:ascii="Arial" w:hAnsi="Arial"/>
          <w:spacing w:val="-17"/>
          <w:w w:val="105"/>
        </w:rPr>
        <w:t> </w:t>
      </w:r>
      <w:r>
        <w:rPr>
          <w:rFonts w:ascii="Arial" w:hAnsi="Arial"/>
          <w:w w:val="105"/>
        </w:rPr>
        <w:t>the</w:t>
      </w:r>
      <w:r>
        <w:rPr>
          <w:rFonts w:ascii="Arial" w:hAnsi="Arial"/>
          <w:spacing w:val="-17"/>
          <w:w w:val="105"/>
        </w:rPr>
        <w:t> </w:t>
      </w:r>
      <w:r>
        <w:rPr>
          <w:rFonts w:ascii="Arial" w:hAnsi="Arial"/>
          <w:w w:val="105"/>
        </w:rPr>
        <w:t>very beginning. We believe this is especially important to countering and outlawing the abuse we know many people in our disability community experience in a range of relationships. Retrofitting legislation takes time, is costly, and would at this point exclude the disability community from the wider community conversations and education</w:t>
      </w:r>
      <w:r>
        <w:rPr>
          <w:rFonts w:ascii="Arial" w:hAnsi="Arial"/>
          <w:spacing w:val="-16"/>
          <w:w w:val="105"/>
        </w:rPr>
        <w:t> </w:t>
      </w:r>
      <w:r>
        <w:rPr>
          <w:rFonts w:ascii="Arial" w:hAnsi="Arial"/>
          <w:w w:val="105"/>
        </w:rPr>
        <w:t>that</w:t>
      </w:r>
      <w:r>
        <w:rPr>
          <w:rFonts w:ascii="Arial" w:hAnsi="Arial"/>
          <w:spacing w:val="-14"/>
          <w:w w:val="105"/>
        </w:rPr>
        <w:t> </w:t>
      </w:r>
      <w:r>
        <w:rPr>
          <w:rFonts w:ascii="Arial" w:hAnsi="Arial"/>
          <w:w w:val="105"/>
        </w:rPr>
        <w:t>will</w:t>
      </w:r>
      <w:r>
        <w:rPr>
          <w:rFonts w:ascii="Arial" w:hAnsi="Arial"/>
          <w:spacing w:val="-16"/>
          <w:w w:val="105"/>
        </w:rPr>
        <w:t> </w:t>
      </w:r>
      <w:r>
        <w:rPr>
          <w:rFonts w:ascii="Arial" w:hAnsi="Arial"/>
          <w:w w:val="105"/>
        </w:rPr>
        <w:t>come</w:t>
      </w:r>
      <w:r>
        <w:rPr>
          <w:rFonts w:ascii="Arial" w:hAnsi="Arial"/>
          <w:spacing w:val="-15"/>
          <w:w w:val="105"/>
        </w:rPr>
        <w:t> </w:t>
      </w:r>
      <w:r>
        <w:rPr>
          <w:rFonts w:ascii="Arial" w:hAnsi="Arial"/>
          <w:w w:val="105"/>
        </w:rPr>
        <w:t>with</w:t>
      </w:r>
      <w:r>
        <w:rPr>
          <w:rFonts w:ascii="Arial" w:hAnsi="Arial"/>
          <w:spacing w:val="-15"/>
          <w:w w:val="105"/>
        </w:rPr>
        <w:t> </w:t>
      </w:r>
      <w:r>
        <w:rPr>
          <w:rFonts w:ascii="Arial" w:hAnsi="Arial"/>
          <w:w w:val="105"/>
        </w:rPr>
        <w:t>the</w:t>
      </w:r>
      <w:r>
        <w:rPr>
          <w:rFonts w:ascii="Arial" w:hAnsi="Arial"/>
          <w:spacing w:val="-15"/>
          <w:w w:val="105"/>
        </w:rPr>
        <w:t> </w:t>
      </w:r>
      <w:r>
        <w:rPr>
          <w:rFonts w:ascii="Arial" w:hAnsi="Arial"/>
          <w:w w:val="105"/>
        </w:rPr>
        <w:t>introduction</w:t>
      </w:r>
      <w:r>
        <w:rPr>
          <w:rFonts w:ascii="Arial" w:hAnsi="Arial"/>
          <w:spacing w:val="-15"/>
          <w:w w:val="105"/>
        </w:rPr>
        <w:t> </w:t>
      </w:r>
      <w:r>
        <w:rPr>
          <w:rFonts w:ascii="Arial" w:hAnsi="Arial"/>
          <w:w w:val="105"/>
        </w:rPr>
        <w:t>of</w:t>
      </w:r>
      <w:r>
        <w:rPr>
          <w:rFonts w:ascii="Arial" w:hAnsi="Arial"/>
          <w:spacing w:val="-14"/>
          <w:w w:val="105"/>
        </w:rPr>
        <w:t> </w:t>
      </w:r>
      <w:r>
        <w:rPr>
          <w:rFonts w:ascii="Arial" w:hAnsi="Arial"/>
          <w:w w:val="105"/>
        </w:rPr>
        <w:t>this</w:t>
      </w:r>
      <w:r>
        <w:rPr>
          <w:rFonts w:ascii="Arial" w:hAnsi="Arial"/>
          <w:spacing w:val="-15"/>
          <w:w w:val="105"/>
        </w:rPr>
        <w:t> </w:t>
      </w:r>
      <w:r>
        <w:rPr>
          <w:rFonts w:ascii="Arial" w:hAnsi="Arial"/>
          <w:w w:val="105"/>
        </w:rPr>
        <w:t>new</w:t>
      </w:r>
      <w:r>
        <w:rPr>
          <w:rFonts w:ascii="Arial" w:hAnsi="Arial"/>
          <w:spacing w:val="-15"/>
          <w:w w:val="105"/>
        </w:rPr>
        <w:t> </w:t>
      </w:r>
      <w:r>
        <w:rPr>
          <w:rFonts w:ascii="Arial" w:hAnsi="Arial"/>
          <w:w w:val="105"/>
        </w:rPr>
        <w:t>law.</w:t>
      </w:r>
      <w:r>
        <w:rPr>
          <w:rFonts w:ascii="Arial" w:hAnsi="Arial"/>
          <w:spacing w:val="-14"/>
          <w:w w:val="105"/>
        </w:rPr>
        <w:t> </w:t>
      </w:r>
      <w:r>
        <w:rPr>
          <w:rFonts w:ascii="Arial" w:hAnsi="Arial"/>
          <w:w w:val="105"/>
        </w:rPr>
        <w:t>Omitting</w:t>
      </w:r>
      <w:r>
        <w:rPr>
          <w:rFonts w:ascii="Arial" w:hAnsi="Arial"/>
          <w:spacing w:val="-16"/>
          <w:w w:val="105"/>
        </w:rPr>
        <w:t> </w:t>
      </w:r>
      <w:r>
        <w:rPr>
          <w:rFonts w:ascii="Arial" w:hAnsi="Arial"/>
          <w:w w:val="105"/>
        </w:rPr>
        <w:t>key</w:t>
      </w:r>
      <w:r>
        <w:rPr>
          <w:rFonts w:ascii="Arial" w:hAnsi="Arial"/>
          <w:spacing w:val="-15"/>
          <w:w w:val="105"/>
        </w:rPr>
        <w:t> </w:t>
      </w:r>
      <w:r>
        <w:rPr>
          <w:rFonts w:ascii="Arial" w:hAnsi="Arial"/>
          <w:w w:val="105"/>
        </w:rPr>
        <w:t>abusers from</w:t>
      </w:r>
      <w:r>
        <w:rPr>
          <w:rFonts w:ascii="Arial" w:hAnsi="Arial"/>
          <w:spacing w:val="-17"/>
          <w:w w:val="105"/>
        </w:rPr>
        <w:t> </w:t>
      </w:r>
      <w:r>
        <w:rPr>
          <w:rFonts w:ascii="Arial" w:hAnsi="Arial"/>
          <w:w w:val="105"/>
        </w:rPr>
        <w:t>being</w:t>
      </w:r>
      <w:r>
        <w:rPr>
          <w:rFonts w:ascii="Arial" w:hAnsi="Arial"/>
          <w:spacing w:val="-19"/>
          <w:w w:val="105"/>
        </w:rPr>
        <w:t> </w:t>
      </w:r>
      <w:r>
        <w:rPr>
          <w:rFonts w:ascii="Arial" w:hAnsi="Arial"/>
          <w:w w:val="105"/>
        </w:rPr>
        <w:t>held</w:t>
      </w:r>
      <w:r>
        <w:rPr>
          <w:rFonts w:ascii="Arial" w:hAnsi="Arial"/>
          <w:spacing w:val="-18"/>
          <w:w w:val="105"/>
        </w:rPr>
        <w:t> </w:t>
      </w:r>
      <w:r>
        <w:rPr>
          <w:rFonts w:ascii="Arial" w:hAnsi="Arial"/>
          <w:w w:val="105"/>
        </w:rPr>
        <w:t>accountable</w:t>
      </w:r>
      <w:r>
        <w:rPr>
          <w:rFonts w:ascii="Arial" w:hAnsi="Arial"/>
          <w:spacing w:val="-17"/>
          <w:w w:val="105"/>
        </w:rPr>
        <w:t> </w:t>
      </w:r>
      <w:r>
        <w:rPr>
          <w:rFonts w:ascii="Arial" w:hAnsi="Arial"/>
          <w:w w:val="105"/>
        </w:rPr>
        <w:t>would</w:t>
      </w:r>
      <w:r>
        <w:rPr>
          <w:rFonts w:ascii="Arial" w:hAnsi="Arial"/>
          <w:spacing w:val="-18"/>
          <w:w w:val="105"/>
        </w:rPr>
        <w:t> </w:t>
      </w:r>
      <w:r>
        <w:rPr>
          <w:rFonts w:ascii="Arial" w:hAnsi="Arial"/>
          <w:w w:val="105"/>
        </w:rPr>
        <w:t>also</w:t>
      </w:r>
      <w:r>
        <w:rPr>
          <w:rFonts w:ascii="Arial" w:hAnsi="Arial"/>
          <w:spacing w:val="-18"/>
          <w:w w:val="105"/>
        </w:rPr>
        <w:t> </w:t>
      </w:r>
      <w:r>
        <w:rPr>
          <w:rFonts w:ascii="Arial" w:hAnsi="Arial"/>
          <w:w w:val="105"/>
        </w:rPr>
        <w:t>have</w:t>
      </w:r>
      <w:r>
        <w:rPr>
          <w:rFonts w:ascii="Arial" w:hAnsi="Arial"/>
          <w:spacing w:val="-15"/>
          <w:w w:val="105"/>
        </w:rPr>
        <w:t> </w:t>
      </w:r>
      <w:r>
        <w:rPr>
          <w:rFonts w:ascii="Arial" w:hAnsi="Arial"/>
          <w:w w:val="105"/>
        </w:rPr>
        <w:t>the</w:t>
      </w:r>
      <w:r>
        <w:rPr>
          <w:rFonts w:ascii="Arial" w:hAnsi="Arial"/>
          <w:spacing w:val="-18"/>
          <w:w w:val="105"/>
        </w:rPr>
        <w:t> </w:t>
      </w:r>
      <w:r>
        <w:rPr>
          <w:rFonts w:ascii="Arial" w:hAnsi="Arial"/>
          <w:w w:val="105"/>
        </w:rPr>
        <w:t>potential</w:t>
      </w:r>
      <w:r>
        <w:rPr>
          <w:rFonts w:ascii="Arial" w:hAnsi="Arial"/>
          <w:spacing w:val="-17"/>
          <w:w w:val="105"/>
        </w:rPr>
        <w:t> </w:t>
      </w:r>
      <w:r>
        <w:rPr>
          <w:rFonts w:ascii="Arial" w:hAnsi="Arial"/>
          <w:w w:val="105"/>
        </w:rPr>
        <w:t>to</w:t>
      </w:r>
      <w:r>
        <w:rPr>
          <w:rFonts w:ascii="Arial" w:hAnsi="Arial"/>
          <w:spacing w:val="-17"/>
          <w:w w:val="105"/>
        </w:rPr>
        <w:t> </w:t>
      </w:r>
      <w:r>
        <w:rPr>
          <w:rFonts w:ascii="Arial" w:hAnsi="Arial"/>
          <w:w w:val="105"/>
        </w:rPr>
        <w:t>create</w:t>
      </w:r>
      <w:r>
        <w:rPr>
          <w:rFonts w:ascii="Arial" w:hAnsi="Arial"/>
          <w:spacing w:val="-19"/>
          <w:w w:val="105"/>
        </w:rPr>
        <w:t> </w:t>
      </w:r>
      <w:r>
        <w:rPr>
          <w:rFonts w:ascii="Arial" w:hAnsi="Arial"/>
          <w:w w:val="105"/>
        </w:rPr>
        <w:t>more</w:t>
      </w:r>
      <w:r>
        <w:rPr>
          <w:rFonts w:ascii="Arial" w:hAnsi="Arial"/>
          <w:spacing w:val="-18"/>
          <w:w w:val="105"/>
        </w:rPr>
        <w:t> </w:t>
      </w:r>
      <w:r>
        <w:rPr>
          <w:rFonts w:ascii="Arial" w:hAnsi="Arial"/>
          <w:w w:val="105"/>
        </w:rPr>
        <w:t>confusion and</w:t>
      </w:r>
      <w:r>
        <w:rPr>
          <w:rFonts w:ascii="Arial" w:hAnsi="Arial"/>
          <w:spacing w:val="-6"/>
          <w:w w:val="105"/>
        </w:rPr>
        <w:t> </w:t>
      </w:r>
      <w:r>
        <w:rPr>
          <w:rFonts w:ascii="Arial" w:hAnsi="Arial"/>
          <w:w w:val="105"/>
        </w:rPr>
        <w:t>mistrust</w:t>
      </w:r>
      <w:r>
        <w:rPr>
          <w:rFonts w:ascii="Arial" w:hAnsi="Arial"/>
          <w:spacing w:val="-4"/>
          <w:w w:val="105"/>
        </w:rPr>
        <w:t> </w:t>
      </w:r>
      <w:r>
        <w:rPr>
          <w:rFonts w:ascii="Arial" w:hAnsi="Arial"/>
          <w:w w:val="105"/>
        </w:rPr>
        <w:t>in</w:t>
      </w:r>
      <w:r>
        <w:rPr>
          <w:rFonts w:ascii="Arial" w:hAnsi="Arial"/>
          <w:spacing w:val="-6"/>
          <w:w w:val="105"/>
        </w:rPr>
        <w:t> </w:t>
      </w:r>
      <w:r>
        <w:rPr>
          <w:rFonts w:ascii="Arial" w:hAnsi="Arial"/>
          <w:w w:val="105"/>
        </w:rPr>
        <w:t>the</w:t>
      </w:r>
      <w:r>
        <w:rPr>
          <w:rFonts w:ascii="Arial" w:hAnsi="Arial"/>
          <w:spacing w:val="-5"/>
          <w:w w:val="105"/>
        </w:rPr>
        <w:t> </w:t>
      </w:r>
      <w:r>
        <w:rPr>
          <w:rFonts w:ascii="Arial" w:hAnsi="Arial"/>
          <w:w w:val="105"/>
        </w:rPr>
        <w:t>justice</w:t>
      </w:r>
      <w:r>
        <w:rPr>
          <w:rFonts w:ascii="Arial" w:hAnsi="Arial"/>
          <w:spacing w:val="-5"/>
          <w:w w:val="105"/>
        </w:rPr>
        <w:t> </w:t>
      </w:r>
      <w:r>
        <w:rPr>
          <w:rFonts w:ascii="Arial" w:hAnsi="Arial"/>
          <w:w w:val="105"/>
        </w:rPr>
        <w:t>process</w:t>
      </w:r>
      <w:r>
        <w:rPr>
          <w:rFonts w:ascii="Arial" w:hAnsi="Arial"/>
          <w:spacing w:val="-5"/>
          <w:w w:val="105"/>
        </w:rPr>
        <w:t> </w:t>
      </w:r>
      <w:r>
        <w:rPr>
          <w:rFonts w:ascii="Arial" w:hAnsi="Arial"/>
          <w:w w:val="105"/>
        </w:rPr>
        <w:t>for</w:t>
      </w:r>
      <w:r>
        <w:rPr>
          <w:rFonts w:ascii="Arial" w:hAnsi="Arial"/>
          <w:spacing w:val="-5"/>
          <w:w w:val="105"/>
        </w:rPr>
        <w:t> </w:t>
      </w:r>
      <w:r>
        <w:rPr>
          <w:rFonts w:ascii="Arial" w:hAnsi="Arial"/>
          <w:w w:val="105"/>
        </w:rPr>
        <w:t>our</w:t>
      </w:r>
      <w:r>
        <w:rPr>
          <w:rFonts w:ascii="Arial" w:hAnsi="Arial"/>
          <w:spacing w:val="-7"/>
          <w:w w:val="105"/>
        </w:rPr>
        <w:t> </w:t>
      </w:r>
      <w:r>
        <w:rPr>
          <w:rFonts w:ascii="Arial" w:hAnsi="Arial"/>
          <w:w w:val="105"/>
        </w:rPr>
        <w:t>community</w:t>
      </w:r>
      <w:r>
        <w:rPr>
          <w:rFonts w:ascii="Arial" w:hAnsi="Arial"/>
          <w:spacing w:val="-5"/>
          <w:w w:val="105"/>
        </w:rPr>
        <w:t> </w:t>
      </w:r>
      <w:r>
        <w:rPr>
          <w:rFonts w:ascii="Arial" w:hAnsi="Arial"/>
          <w:w w:val="105"/>
        </w:rPr>
        <w:t>members.</w:t>
      </w:r>
    </w:p>
    <w:p>
      <w:pPr>
        <w:pStyle w:val="BodyText"/>
        <w:spacing w:before="6"/>
        <w:rPr>
          <w:rFonts w:ascii="Arial"/>
          <w:sz w:val="19"/>
        </w:rPr>
      </w:pPr>
    </w:p>
    <w:p>
      <w:pPr>
        <w:pStyle w:val="ListParagraph"/>
        <w:numPr>
          <w:ilvl w:val="0"/>
          <w:numId w:val="2"/>
        </w:numPr>
        <w:tabs>
          <w:tab w:pos="825" w:val="left" w:leader="none"/>
        </w:tabs>
        <w:spacing w:line="369" w:lineRule="auto" w:before="0" w:after="0"/>
        <w:ind w:left="824" w:right="406" w:hanging="340"/>
        <w:jc w:val="left"/>
        <w:rPr>
          <w:rFonts w:ascii="Arial" w:hAnsi="Arial"/>
          <w:sz w:val="22"/>
        </w:rPr>
      </w:pPr>
      <w:r>
        <w:rPr>
          <w:rFonts w:ascii="Arial" w:hAnsi="Arial"/>
          <w:w w:val="105"/>
          <w:sz w:val="22"/>
        </w:rPr>
        <w:t>the</w:t>
      </w:r>
      <w:r>
        <w:rPr>
          <w:rFonts w:ascii="Arial" w:hAnsi="Arial"/>
          <w:spacing w:val="-26"/>
          <w:w w:val="105"/>
          <w:sz w:val="22"/>
        </w:rPr>
        <w:t> </w:t>
      </w:r>
      <w:r>
        <w:rPr>
          <w:rFonts w:ascii="Arial" w:hAnsi="Arial"/>
          <w:b/>
          <w:w w:val="105"/>
          <w:sz w:val="22"/>
        </w:rPr>
        <w:t>immediate</w:t>
      </w:r>
      <w:r>
        <w:rPr>
          <w:rFonts w:ascii="Arial" w:hAnsi="Arial"/>
          <w:b/>
          <w:spacing w:val="-25"/>
          <w:w w:val="105"/>
          <w:sz w:val="22"/>
        </w:rPr>
        <w:t> </w:t>
      </w:r>
      <w:r>
        <w:rPr>
          <w:rFonts w:ascii="Arial" w:hAnsi="Arial"/>
          <w:b/>
          <w:w w:val="105"/>
          <w:sz w:val="22"/>
        </w:rPr>
        <w:t>establishment</w:t>
      </w:r>
      <w:r>
        <w:rPr>
          <w:rFonts w:ascii="Arial" w:hAnsi="Arial"/>
          <w:b/>
          <w:spacing w:val="-25"/>
          <w:w w:val="105"/>
          <w:sz w:val="22"/>
        </w:rPr>
        <w:t> </w:t>
      </w:r>
      <w:r>
        <w:rPr>
          <w:rFonts w:ascii="Arial" w:hAnsi="Arial"/>
          <w:b/>
          <w:w w:val="105"/>
          <w:sz w:val="22"/>
        </w:rPr>
        <w:t>of</w:t>
      </w:r>
      <w:r>
        <w:rPr>
          <w:rFonts w:ascii="Arial" w:hAnsi="Arial"/>
          <w:b/>
          <w:spacing w:val="-25"/>
          <w:w w:val="105"/>
          <w:sz w:val="22"/>
        </w:rPr>
        <w:t> </w:t>
      </w:r>
      <w:r>
        <w:rPr>
          <w:rFonts w:ascii="Arial" w:hAnsi="Arial"/>
          <w:b/>
          <w:w w:val="105"/>
          <w:sz w:val="22"/>
        </w:rPr>
        <w:t>an</w:t>
      </w:r>
      <w:r>
        <w:rPr>
          <w:rFonts w:ascii="Arial" w:hAnsi="Arial"/>
          <w:b/>
          <w:spacing w:val="-25"/>
          <w:w w:val="105"/>
          <w:sz w:val="22"/>
        </w:rPr>
        <w:t> </w:t>
      </w:r>
      <w:r>
        <w:rPr>
          <w:rFonts w:ascii="Arial" w:hAnsi="Arial"/>
          <w:b/>
          <w:w w:val="105"/>
          <w:sz w:val="22"/>
        </w:rPr>
        <w:t>independent</w:t>
      </w:r>
      <w:r>
        <w:rPr>
          <w:rFonts w:ascii="Arial" w:hAnsi="Arial"/>
          <w:b/>
          <w:spacing w:val="-25"/>
          <w:w w:val="105"/>
          <w:sz w:val="22"/>
        </w:rPr>
        <w:t> </w:t>
      </w:r>
      <w:r>
        <w:rPr>
          <w:rFonts w:ascii="Arial" w:hAnsi="Arial"/>
          <w:b/>
          <w:w w:val="105"/>
          <w:sz w:val="22"/>
        </w:rPr>
        <w:t>implementation</w:t>
      </w:r>
      <w:r>
        <w:rPr>
          <w:rFonts w:ascii="Arial" w:hAnsi="Arial"/>
          <w:b/>
          <w:spacing w:val="-26"/>
          <w:w w:val="105"/>
          <w:sz w:val="22"/>
        </w:rPr>
        <w:t> </w:t>
      </w:r>
      <w:r>
        <w:rPr>
          <w:rFonts w:ascii="Arial" w:hAnsi="Arial"/>
          <w:b/>
          <w:w w:val="105"/>
          <w:sz w:val="22"/>
        </w:rPr>
        <w:t>taskforce</w:t>
      </w:r>
      <w:r>
        <w:rPr>
          <w:rFonts w:ascii="Arial" w:hAnsi="Arial"/>
          <w:b/>
          <w:spacing w:val="-27"/>
          <w:w w:val="105"/>
          <w:sz w:val="22"/>
        </w:rPr>
        <w:t> </w:t>
      </w:r>
      <w:r>
        <w:rPr>
          <w:rFonts w:ascii="Arial" w:hAnsi="Arial"/>
          <w:w w:val="105"/>
          <w:sz w:val="22"/>
        </w:rPr>
        <w:t>– We</w:t>
      </w:r>
      <w:r>
        <w:rPr>
          <w:rFonts w:ascii="Arial" w:hAnsi="Arial"/>
          <w:spacing w:val="-16"/>
          <w:w w:val="105"/>
          <w:sz w:val="22"/>
        </w:rPr>
        <w:t> </w:t>
      </w:r>
      <w:r>
        <w:rPr>
          <w:rFonts w:ascii="Arial" w:hAnsi="Arial"/>
          <w:w w:val="105"/>
          <w:sz w:val="22"/>
        </w:rPr>
        <w:t>support</w:t>
      </w:r>
      <w:r>
        <w:rPr>
          <w:rFonts w:ascii="Arial" w:hAnsi="Arial"/>
          <w:spacing w:val="-15"/>
          <w:w w:val="105"/>
          <w:sz w:val="22"/>
        </w:rPr>
        <w:t> </w:t>
      </w:r>
      <w:r>
        <w:rPr>
          <w:rFonts w:ascii="Arial" w:hAnsi="Arial"/>
          <w:w w:val="105"/>
          <w:sz w:val="22"/>
        </w:rPr>
        <w:t>the</w:t>
      </w:r>
      <w:r>
        <w:rPr>
          <w:rFonts w:ascii="Arial" w:hAnsi="Arial"/>
          <w:spacing w:val="-17"/>
          <w:w w:val="105"/>
          <w:sz w:val="22"/>
        </w:rPr>
        <w:t> </w:t>
      </w:r>
      <w:r>
        <w:rPr>
          <w:rFonts w:ascii="Arial" w:hAnsi="Arial"/>
          <w:w w:val="105"/>
          <w:sz w:val="22"/>
        </w:rPr>
        <w:t>Alliance’s</w:t>
      </w:r>
      <w:r>
        <w:rPr>
          <w:rFonts w:ascii="Arial" w:hAnsi="Arial"/>
          <w:spacing w:val="-15"/>
          <w:w w:val="105"/>
          <w:sz w:val="22"/>
        </w:rPr>
        <w:t> </w:t>
      </w:r>
      <w:r>
        <w:rPr>
          <w:rFonts w:ascii="Arial" w:hAnsi="Arial"/>
          <w:w w:val="105"/>
          <w:sz w:val="22"/>
        </w:rPr>
        <w:t>call</w:t>
      </w:r>
      <w:r>
        <w:rPr>
          <w:rFonts w:ascii="Arial" w:hAnsi="Arial"/>
          <w:spacing w:val="-16"/>
          <w:w w:val="105"/>
          <w:sz w:val="22"/>
        </w:rPr>
        <w:t> </w:t>
      </w:r>
      <w:r>
        <w:rPr>
          <w:rFonts w:ascii="Arial" w:hAnsi="Arial"/>
          <w:w w:val="105"/>
          <w:sz w:val="22"/>
        </w:rPr>
        <w:t>for</w:t>
      </w:r>
      <w:r>
        <w:rPr>
          <w:rFonts w:ascii="Arial" w:hAnsi="Arial"/>
          <w:spacing w:val="-16"/>
          <w:w w:val="105"/>
          <w:sz w:val="22"/>
        </w:rPr>
        <w:t> </w:t>
      </w:r>
      <w:r>
        <w:rPr>
          <w:rFonts w:ascii="Arial" w:hAnsi="Arial"/>
          <w:w w:val="105"/>
          <w:sz w:val="22"/>
        </w:rPr>
        <w:t>an</w:t>
      </w:r>
      <w:r>
        <w:rPr>
          <w:rFonts w:ascii="Arial" w:hAnsi="Arial"/>
          <w:spacing w:val="-16"/>
          <w:w w:val="105"/>
          <w:sz w:val="22"/>
        </w:rPr>
        <w:t> </w:t>
      </w:r>
      <w:r>
        <w:rPr>
          <w:rFonts w:ascii="Arial" w:hAnsi="Arial"/>
          <w:w w:val="105"/>
          <w:sz w:val="22"/>
        </w:rPr>
        <w:t>independent</w:t>
      </w:r>
      <w:r>
        <w:rPr>
          <w:rFonts w:ascii="Arial" w:hAnsi="Arial"/>
          <w:spacing w:val="-14"/>
          <w:w w:val="105"/>
          <w:sz w:val="22"/>
        </w:rPr>
        <w:t> </w:t>
      </w:r>
      <w:r>
        <w:rPr>
          <w:rFonts w:ascii="Arial" w:hAnsi="Arial"/>
          <w:w w:val="105"/>
          <w:sz w:val="22"/>
        </w:rPr>
        <w:t>implementation</w:t>
      </w:r>
      <w:r>
        <w:rPr>
          <w:rFonts w:ascii="Arial" w:hAnsi="Arial"/>
          <w:spacing w:val="-17"/>
          <w:w w:val="105"/>
          <w:sz w:val="22"/>
        </w:rPr>
        <w:t> </w:t>
      </w:r>
      <w:r>
        <w:rPr>
          <w:rFonts w:ascii="Arial" w:hAnsi="Arial"/>
          <w:w w:val="105"/>
          <w:sz w:val="22"/>
        </w:rPr>
        <w:t>taskforce.</w:t>
      </w:r>
      <w:r>
        <w:rPr>
          <w:rFonts w:ascii="Arial" w:hAnsi="Arial"/>
          <w:spacing w:val="-14"/>
          <w:w w:val="105"/>
          <w:sz w:val="22"/>
        </w:rPr>
        <w:t> </w:t>
      </w:r>
      <w:r>
        <w:rPr>
          <w:rFonts w:ascii="Arial" w:hAnsi="Arial"/>
          <w:w w:val="105"/>
          <w:sz w:val="22"/>
        </w:rPr>
        <w:t>It</w:t>
      </w:r>
      <w:r>
        <w:rPr>
          <w:rFonts w:ascii="Arial" w:hAnsi="Arial"/>
          <w:spacing w:val="-16"/>
          <w:w w:val="105"/>
          <w:sz w:val="22"/>
        </w:rPr>
        <w:t> </w:t>
      </w:r>
      <w:r>
        <w:rPr>
          <w:rFonts w:ascii="Arial" w:hAnsi="Arial"/>
          <w:w w:val="105"/>
          <w:sz w:val="22"/>
        </w:rPr>
        <w:t>is imperative</w:t>
      </w:r>
      <w:r>
        <w:rPr>
          <w:rFonts w:ascii="Arial" w:hAnsi="Arial"/>
          <w:spacing w:val="-15"/>
          <w:w w:val="105"/>
          <w:sz w:val="22"/>
        </w:rPr>
        <w:t> </w:t>
      </w:r>
      <w:r>
        <w:rPr>
          <w:rFonts w:ascii="Arial" w:hAnsi="Arial"/>
          <w:w w:val="105"/>
          <w:sz w:val="22"/>
        </w:rPr>
        <w:t>that</w:t>
      </w:r>
      <w:r>
        <w:rPr>
          <w:rFonts w:ascii="Arial" w:hAnsi="Arial"/>
          <w:spacing w:val="-13"/>
          <w:w w:val="105"/>
          <w:sz w:val="22"/>
        </w:rPr>
        <w:t> </w:t>
      </w:r>
      <w:r>
        <w:rPr>
          <w:rFonts w:ascii="Arial" w:hAnsi="Arial"/>
          <w:w w:val="105"/>
          <w:sz w:val="22"/>
        </w:rPr>
        <w:t>the</w:t>
      </w:r>
      <w:r>
        <w:rPr>
          <w:rFonts w:ascii="Arial" w:hAnsi="Arial"/>
          <w:spacing w:val="-16"/>
          <w:w w:val="105"/>
          <w:sz w:val="22"/>
        </w:rPr>
        <w:t> </w:t>
      </w:r>
      <w:r>
        <w:rPr>
          <w:rFonts w:ascii="Arial" w:hAnsi="Arial"/>
          <w:w w:val="105"/>
          <w:sz w:val="22"/>
        </w:rPr>
        <w:t>taskforce</w:t>
      </w:r>
      <w:r>
        <w:rPr>
          <w:rFonts w:ascii="Arial" w:hAnsi="Arial"/>
          <w:spacing w:val="-13"/>
          <w:w w:val="105"/>
          <w:sz w:val="22"/>
        </w:rPr>
        <w:t> </w:t>
      </w:r>
      <w:r>
        <w:rPr>
          <w:rFonts w:ascii="Arial" w:hAnsi="Arial"/>
          <w:w w:val="105"/>
          <w:sz w:val="22"/>
        </w:rPr>
        <w:t>includes</w:t>
      </w:r>
      <w:r>
        <w:rPr>
          <w:rFonts w:ascii="Arial" w:hAnsi="Arial"/>
          <w:spacing w:val="-15"/>
          <w:w w:val="105"/>
          <w:sz w:val="22"/>
        </w:rPr>
        <w:t> </w:t>
      </w:r>
      <w:r>
        <w:rPr>
          <w:rFonts w:ascii="Arial" w:hAnsi="Arial"/>
          <w:w w:val="105"/>
          <w:sz w:val="22"/>
        </w:rPr>
        <w:t>representation</w:t>
      </w:r>
      <w:r>
        <w:rPr>
          <w:rFonts w:ascii="Arial" w:hAnsi="Arial"/>
          <w:spacing w:val="-15"/>
          <w:w w:val="105"/>
          <w:sz w:val="22"/>
        </w:rPr>
        <w:t> </w:t>
      </w:r>
      <w:r>
        <w:rPr>
          <w:rFonts w:ascii="Arial" w:hAnsi="Arial"/>
          <w:w w:val="105"/>
          <w:sz w:val="22"/>
        </w:rPr>
        <w:t>of</w:t>
      </w:r>
      <w:r>
        <w:rPr>
          <w:rFonts w:ascii="Arial" w:hAnsi="Arial"/>
          <w:spacing w:val="-13"/>
          <w:w w:val="105"/>
          <w:sz w:val="22"/>
        </w:rPr>
        <w:t> </w:t>
      </w:r>
      <w:r>
        <w:rPr>
          <w:rFonts w:ascii="Arial" w:hAnsi="Arial"/>
          <w:w w:val="105"/>
          <w:sz w:val="22"/>
        </w:rPr>
        <w:t>people</w:t>
      </w:r>
      <w:r>
        <w:rPr>
          <w:rFonts w:ascii="Arial" w:hAnsi="Arial"/>
          <w:spacing w:val="-14"/>
          <w:w w:val="105"/>
          <w:sz w:val="22"/>
        </w:rPr>
        <w:t> </w:t>
      </w:r>
      <w:r>
        <w:rPr>
          <w:rFonts w:ascii="Arial" w:hAnsi="Arial"/>
          <w:w w:val="105"/>
          <w:sz w:val="22"/>
        </w:rPr>
        <w:t>with</w:t>
      </w:r>
      <w:r>
        <w:rPr>
          <w:rFonts w:ascii="Arial" w:hAnsi="Arial"/>
          <w:spacing w:val="-14"/>
          <w:w w:val="105"/>
          <w:sz w:val="22"/>
        </w:rPr>
        <w:t> </w:t>
      </w:r>
      <w:r>
        <w:rPr>
          <w:rFonts w:ascii="Arial" w:hAnsi="Arial"/>
          <w:w w:val="105"/>
          <w:sz w:val="22"/>
        </w:rPr>
        <w:t>disability.</w:t>
      </w:r>
    </w:p>
    <w:p>
      <w:pPr>
        <w:spacing w:after="0" w:line="369" w:lineRule="auto"/>
        <w:jc w:val="left"/>
        <w:rPr>
          <w:rFonts w:ascii="Arial" w:hAnsi="Arial"/>
          <w:sz w:val="22"/>
        </w:rPr>
        <w:sectPr>
          <w:pgSz w:w="12240" w:h="15840"/>
          <w:pgMar w:header="0" w:footer="1119" w:top="1000" w:bottom="1480" w:left="1440" w:right="1500"/>
        </w:sectPr>
      </w:pPr>
    </w:p>
    <w:p>
      <w:pPr>
        <w:pStyle w:val="BodyText"/>
        <w:spacing w:line="369" w:lineRule="auto" w:before="74"/>
        <w:ind w:left="147" w:right="277"/>
        <w:rPr>
          <w:rFonts w:ascii="Arial" w:hAnsi="Arial"/>
        </w:rPr>
      </w:pPr>
      <w:r>
        <w:rPr>
          <w:rFonts w:ascii="Arial" w:hAnsi="Arial"/>
        </w:rPr>
        <w:t>Like our fellow members of NSW Women’s Alliance, PWDA asks that the above concerns be immediately addressed by the NSW Government before this proposed legislation is passed through NSW Parliament. To hold further discussions with us, please contact PWDA Senior Policy Officer Amanda Ellis on +61 438 003 868 or at  </w:t>
      </w:r>
      <w:hyperlink r:id="rId11">
        <w:r>
          <w:rPr>
            <w:rFonts w:ascii="Arial" w:hAnsi="Arial"/>
            <w:color w:val="005396"/>
          </w:rPr>
          <w:t>amandae@pwd.org.au</w:t>
        </w:r>
        <w:r>
          <w:rPr>
            <w:rFonts w:ascii="Arial" w:hAnsi="Arial"/>
          </w:rPr>
          <w:t>.</w:t>
        </w:r>
      </w:hyperlink>
    </w:p>
    <w:p>
      <w:pPr>
        <w:pStyle w:val="BodyText"/>
        <w:spacing w:before="6"/>
        <w:rPr>
          <w:rFonts w:ascii="Arial"/>
          <w:sz w:val="19"/>
        </w:rPr>
      </w:pPr>
    </w:p>
    <w:p>
      <w:pPr>
        <w:pStyle w:val="BodyText"/>
        <w:spacing w:before="1"/>
        <w:ind w:left="147"/>
        <w:rPr>
          <w:rFonts w:ascii="Arial"/>
        </w:rPr>
      </w:pPr>
      <w:r>
        <w:rPr>
          <w:rFonts w:ascii="Arial"/>
        </w:rPr>
        <w:t>Yours sincerely</w:t>
      </w:r>
    </w:p>
    <w:p>
      <w:pPr>
        <w:pStyle w:val="BodyText"/>
        <w:rPr>
          <w:rFonts w:ascii="Arial"/>
          <w:sz w:val="20"/>
        </w:rPr>
      </w:pPr>
    </w:p>
    <w:p>
      <w:pPr>
        <w:pStyle w:val="BodyText"/>
        <w:rPr>
          <w:rFonts w:ascii="Arial"/>
          <w:sz w:val="24"/>
        </w:rPr>
      </w:pPr>
      <w:r>
        <w:rPr/>
        <w:drawing>
          <wp:anchor distT="0" distB="0" distL="0" distR="0" allowOverlap="1" layoutInCell="1" locked="0" behindDoc="0" simplePos="0" relativeHeight="2">
            <wp:simplePos x="0" y="0"/>
            <wp:positionH relativeFrom="page">
              <wp:posOffset>1027251</wp:posOffset>
            </wp:positionH>
            <wp:positionV relativeFrom="paragraph">
              <wp:posOffset>200543</wp:posOffset>
            </wp:positionV>
            <wp:extent cx="1514098" cy="320040"/>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514098" cy="320040"/>
                    </a:xfrm>
                    <a:prstGeom prst="rect">
                      <a:avLst/>
                    </a:prstGeom>
                  </pic:spPr>
                </pic:pic>
              </a:graphicData>
            </a:graphic>
          </wp:anchor>
        </w:drawing>
      </w:r>
    </w:p>
    <w:p>
      <w:pPr>
        <w:pStyle w:val="BodyText"/>
        <w:rPr>
          <w:rFonts w:ascii="Arial"/>
          <w:sz w:val="24"/>
        </w:rPr>
      </w:pPr>
    </w:p>
    <w:p>
      <w:pPr>
        <w:pStyle w:val="BodyText"/>
        <w:spacing w:before="11"/>
        <w:rPr>
          <w:rFonts w:ascii="Arial"/>
          <w:sz w:val="32"/>
        </w:rPr>
      </w:pPr>
    </w:p>
    <w:p>
      <w:pPr>
        <w:pStyle w:val="Heading2"/>
        <w:ind w:firstLine="0"/>
        <w:rPr>
          <w:rFonts w:ascii="Arial"/>
        </w:rPr>
      </w:pPr>
      <w:r>
        <w:rPr>
          <w:rFonts w:ascii="Arial"/>
        </w:rPr>
        <w:t>Sebastian Zagarella</w:t>
      </w:r>
    </w:p>
    <w:p>
      <w:pPr>
        <w:spacing w:before="137"/>
        <w:ind w:left="147" w:right="0" w:firstLine="0"/>
        <w:jc w:val="left"/>
        <w:rPr>
          <w:rFonts w:ascii="Arial"/>
          <w:b/>
          <w:sz w:val="22"/>
        </w:rPr>
      </w:pPr>
      <w:r>
        <w:rPr>
          <w:rFonts w:ascii="Arial"/>
          <w:b/>
          <w:sz w:val="22"/>
        </w:rPr>
        <w:t>People with Disability Australia CEO</w:t>
      </w:r>
    </w:p>
    <w:p>
      <w:pPr>
        <w:pStyle w:val="BodyText"/>
        <w:rPr>
          <w:rFonts w:ascii="Arial"/>
          <w:b/>
          <w:sz w:val="24"/>
        </w:rPr>
      </w:pPr>
    </w:p>
    <w:p>
      <w:pPr>
        <w:pStyle w:val="BodyText"/>
        <w:rPr>
          <w:rFonts w:ascii="Arial"/>
          <w:b/>
          <w:sz w:val="24"/>
        </w:rPr>
      </w:pPr>
    </w:p>
    <w:p>
      <w:pPr>
        <w:pStyle w:val="BodyText"/>
        <w:spacing w:before="6"/>
        <w:rPr>
          <w:rFonts w:ascii="Arial"/>
          <w:b/>
          <w:sz w:val="31"/>
        </w:rPr>
      </w:pPr>
    </w:p>
    <w:p>
      <w:pPr>
        <w:spacing w:before="0"/>
        <w:ind w:left="147" w:right="0" w:firstLine="0"/>
        <w:jc w:val="left"/>
        <w:rPr>
          <w:rFonts w:ascii="Arial"/>
          <w:b/>
          <w:sz w:val="22"/>
        </w:rPr>
      </w:pPr>
      <w:r>
        <w:rPr>
          <w:rFonts w:ascii="Arial"/>
          <w:b/>
          <w:sz w:val="22"/>
        </w:rPr>
        <w:t>Attachments:</w:t>
      </w:r>
    </w:p>
    <w:p>
      <w:pPr>
        <w:pStyle w:val="BodyText"/>
        <w:spacing w:line="369" w:lineRule="auto" w:before="137"/>
        <w:ind w:left="147"/>
        <w:rPr>
          <w:rFonts w:ascii="Arial" w:hAnsi="Arial"/>
        </w:rPr>
      </w:pPr>
      <w:r>
        <w:rPr>
          <w:rFonts w:ascii="Arial" w:hAnsi="Arial"/>
        </w:rPr>
        <w:t>Letter from NSW Women’s Alliance re: Urgent request for draft bill to criminalise coercive control to be opened to a second round of consultation dated 31 August 2022.</w:t>
      </w:r>
    </w:p>
    <w:p>
      <w:pPr>
        <w:pStyle w:val="BodyText"/>
        <w:spacing w:before="9"/>
        <w:rPr>
          <w:rFonts w:ascii="Arial"/>
          <w:sz w:val="33"/>
        </w:rPr>
      </w:pPr>
    </w:p>
    <w:p>
      <w:pPr>
        <w:pStyle w:val="BodyText"/>
        <w:spacing w:line="369" w:lineRule="auto"/>
        <w:ind w:left="147" w:right="277"/>
        <w:rPr>
          <w:rFonts w:ascii="Arial" w:hAnsi="Arial"/>
        </w:rPr>
      </w:pPr>
      <w:r>
        <w:rPr>
          <w:rFonts w:ascii="Arial" w:hAnsi="Arial"/>
        </w:rPr>
        <w:t>Letter from the NSW Women’s Alliance re Four points of objection: Urgent request to meet re: Coercive Control Legislation dated 22 August 2022.</w:t>
      </w:r>
    </w:p>
    <w:p>
      <w:pPr>
        <w:spacing w:after="0" w:line="369" w:lineRule="auto"/>
        <w:rPr>
          <w:rFonts w:ascii="Arial" w:hAnsi="Arial"/>
        </w:rPr>
        <w:sectPr>
          <w:pgSz w:w="12240" w:h="15840"/>
          <w:pgMar w:header="0" w:footer="1119" w:top="1000" w:bottom="1480" w:left="1440" w:right="1500"/>
        </w:sectPr>
      </w:pPr>
    </w:p>
    <w:p>
      <w:pPr>
        <w:pStyle w:val="BodyText"/>
        <w:ind w:left="1623"/>
        <w:rPr>
          <w:rFonts w:ascii="Arial"/>
          <w:sz w:val="20"/>
        </w:rPr>
      </w:pPr>
      <w:r>
        <w:rPr/>
        <w:drawing>
          <wp:anchor distT="0" distB="0" distL="0" distR="0" allowOverlap="1" layoutInCell="1" locked="0" behindDoc="0" simplePos="0" relativeHeight="251661312">
            <wp:simplePos x="0" y="0"/>
            <wp:positionH relativeFrom="page">
              <wp:posOffset>0</wp:posOffset>
            </wp:positionH>
            <wp:positionV relativeFrom="page">
              <wp:posOffset>9792479</wp:posOffset>
            </wp:positionV>
            <wp:extent cx="7560563" cy="899901"/>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7560563" cy="899901"/>
                    </a:xfrm>
                    <a:prstGeom prst="rect">
                      <a:avLst/>
                    </a:prstGeom>
                  </pic:spPr>
                </pic:pic>
              </a:graphicData>
            </a:graphic>
          </wp:anchor>
        </w:drawing>
      </w:r>
      <w:r>
        <w:rPr>
          <w:rFonts w:ascii="Arial"/>
          <w:sz w:val="20"/>
        </w:rPr>
        <w:drawing>
          <wp:inline distT="0" distB="0" distL="0" distR="0">
            <wp:extent cx="3785563" cy="571785"/>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15" cstate="print"/>
                    <a:stretch>
                      <a:fillRect/>
                    </a:stretch>
                  </pic:blipFill>
                  <pic:spPr>
                    <a:xfrm>
                      <a:off x="0" y="0"/>
                      <a:ext cx="3785563" cy="571785"/>
                    </a:xfrm>
                    <a:prstGeom prst="rect">
                      <a:avLst/>
                    </a:prstGeom>
                  </pic:spPr>
                </pic:pic>
              </a:graphicData>
            </a:graphic>
          </wp:inline>
        </w:drawing>
      </w:r>
      <w:r>
        <w:rPr>
          <w:rFonts w:ascii="Arial"/>
          <w:sz w:val="20"/>
        </w:rPr>
      </w:r>
    </w:p>
    <w:p>
      <w:pPr>
        <w:pStyle w:val="BodyText"/>
        <w:rPr>
          <w:rFonts w:ascii="Arial"/>
          <w:sz w:val="20"/>
        </w:rPr>
      </w:pPr>
    </w:p>
    <w:p>
      <w:pPr>
        <w:pStyle w:val="BodyText"/>
        <w:rPr>
          <w:rFonts w:ascii="Arial"/>
          <w:sz w:val="20"/>
        </w:rPr>
      </w:pPr>
    </w:p>
    <w:p>
      <w:pPr>
        <w:pStyle w:val="BodyText"/>
        <w:spacing w:before="8"/>
        <w:rPr>
          <w:rFonts w:ascii="Arial"/>
          <w:sz w:val="19"/>
        </w:rPr>
      </w:pPr>
    </w:p>
    <w:p>
      <w:pPr>
        <w:pStyle w:val="BodyText"/>
        <w:spacing w:line="480" w:lineRule="auto" w:before="56"/>
        <w:ind w:left="100" w:right="5793"/>
      </w:pPr>
      <w:bookmarkStart w:name="CC open letter- 31.8.22.pdf" w:id="2"/>
      <w:bookmarkEnd w:id="2"/>
      <w:r>
        <w:rPr/>
      </w:r>
      <w:r>
        <w:rPr/>
        <w:t>The Hon. Mark Speakman, Attorney General 52 Martin Place, Sydney, 2000</w:t>
      </w:r>
    </w:p>
    <w:p>
      <w:pPr>
        <w:pStyle w:val="BodyText"/>
        <w:spacing w:before="1"/>
        <w:ind w:left="100"/>
      </w:pPr>
      <w:r>
        <w:rPr/>
        <w:t>Cc/ Hon Natalie Ward, Minister for Women’s Safety and the Prevention of Domestic and Sexual</w:t>
      </w:r>
    </w:p>
    <w:p>
      <w:pPr>
        <w:pStyle w:val="BodyText"/>
        <w:spacing w:line="267" w:lineRule="exact"/>
        <w:ind w:left="100"/>
      </w:pPr>
      <w:r>
        <w:rPr/>
        <w:t>Violence</w:t>
      </w:r>
    </w:p>
    <w:p>
      <w:pPr>
        <w:pStyle w:val="BodyText"/>
        <w:spacing w:line="267" w:lineRule="exact"/>
        <w:ind w:left="100"/>
      </w:pPr>
      <w:r>
        <w:rPr/>
        <w:t>Hon. Michael Daley, Shadow Attorney General</w:t>
      </w:r>
    </w:p>
    <w:p>
      <w:pPr>
        <w:pStyle w:val="BodyText"/>
        <w:spacing w:before="8"/>
        <w:rPr>
          <w:sz w:val="19"/>
        </w:rPr>
      </w:pPr>
    </w:p>
    <w:p>
      <w:pPr>
        <w:pStyle w:val="BodyText"/>
        <w:spacing w:before="1"/>
        <w:ind w:right="734"/>
        <w:jc w:val="right"/>
      </w:pPr>
      <w:r>
        <w:rPr/>
        <w:t>31 August 2022</w:t>
      </w:r>
    </w:p>
    <w:p>
      <w:pPr>
        <w:pStyle w:val="BodyText"/>
        <w:rPr>
          <w:sz w:val="23"/>
        </w:rPr>
      </w:pPr>
    </w:p>
    <w:p>
      <w:pPr>
        <w:pStyle w:val="BodyText"/>
        <w:ind w:left="100"/>
      </w:pPr>
      <w:r>
        <w:rPr/>
        <w:t>To the Hon. Mark Speakman,</w:t>
      </w:r>
    </w:p>
    <w:p>
      <w:pPr>
        <w:pStyle w:val="BodyText"/>
        <w:rPr>
          <w:sz w:val="23"/>
        </w:rPr>
      </w:pPr>
    </w:p>
    <w:p>
      <w:pPr>
        <w:pStyle w:val="Heading2"/>
        <w:spacing w:line="276" w:lineRule="auto" w:before="1"/>
        <w:ind w:left="4044" w:right="802" w:hanging="3870"/>
      </w:pPr>
      <w:r>
        <w:rPr/>
        <w:t>Re: Urgent request for draft bill to criminalise coercive control to be opened to a second round of consultation</w:t>
      </w:r>
    </w:p>
    <w:p>
      <w:pPr>
        <w:pStyle w:val="BodyText"/>
        <w:spacing w:before="5"/>
        <w:rPr>
          <w:b/>
          <w:sz w:val="16"/>
        </w:rPr>
      </w:pPr>
    </w:p>
    <w:p>
      <w:pPr>
        <w:pStyle w:val="BodyText"/>
        <w:spacing w:line="276" w:lineRule="auto"/>
        <w:ind w:left="100" w:right="997"/>
      </w:pPr>
      <w:r>
        <w:rPr/>
        <w:t>The NSW Women’s Alliance has grave concerns with the Crimes Legislation Amendment (Coercive Control) Bill 2022. These concerns are echoed by the DVNSW Aboriginal &amp; Torres Strait Islander Steering Committee and DVNSW Lived Experience Policy Advisory Committee.</w:t>
      </w:r>
    </w:p>
    <w:p>
      <w:pPr>
        <w:pStyle w:val="BodyText"/>
        <w:spacing w:before="2"/>
        <w:rPr>
          <w:sz w:val="25"/>
        </w:rPr>
      </w:pPr>
    </w:p>
    <w:p>
      <w:pPr>
        <w:pStyle w:val="BodyText"/>
        <w:spacing w:line="276" w:lineRule="auto"/>
        <w:ind w:left="100" w:right="798"/>
        <w:jc w:val="both"/>
      </w:pPr>
      <w:r>
        <w:rPr/>
        <w:t>Responding to coercive control is an important reform, however, the draft Bill is complex legislation, and without being given the appropriate time for consideration and consultation it has the potential to harm the very people it was designed to protect.</w:t>
      </w:r>
    </w:p>
    <w:p>
      <w:pPr>
        <w:pStyle w:val="BodyText"/>
        <w:spacing w:before="4"/>
        <w:rPr>
          <w:sz w:val="25"/>
        </w:rPr>
      </w:pPr>
    </w:p>
    <w:p>
      <w:pPr>
        <w:pStyle w:val="BodyText"/>
        <w:spacing w:line="276" w:lineRule="auto"/>
        <w:ind w:left="100" w:right="859"/>
      </w:pPr>
      <w:r>
        <w:rPr/>
        <w:t>The NSW Women’s Alliance has three key concerns with the proposed legislation which can only be addressed with careful consultation with the domestic and family violence sector and those who have lived expertise, and with a longer consultation period. These include:</w:t>
      </w:r>
    </w:p>
    <w:p>
      <w:pPr>
        <w:pStyle w:val="BodyText"/>
        <w:spacing w:before="5"/>
        <w:rPr>
          <w:sz w:val="25"/>
        </w:rPr>
      </w:pPr>
    </w:p>
    <w:p>
      <w:pPr>
        <w:pStyle w:val="Heading2"/>
        <w:numPr>
          <w:ilvl w:val="1"/>
          <w:numId w:val="2"/>
        </w:numPr>
        <w:tabs>
          <w:tab w:pos="1180" w:val="left" w:leader="none"/>
          <w:tab w:pos="1181" w:val="left" w:leader="none"/>
        </w:tabs>
        <w:spacing w:line="240" w:lineRule="auto" w:before="0" w:after="0"/>
        <w:ind w:left="1180" w:right="0" w:hanging="361"/>
        <w:jc w:val="left"/>
      </w:pPr>
      <w:r>
        <w:rPr/>
        <w:t>Need for a clear</w:t>
      </w:r>
      <w:r>
        <w:rPr>
          <w:spacing w:val="-2"/>
        </w:rPr>
        <w:t> </w:t>
      </w:r>
      <w:r>
        <w:rPr/>
        <w:t>definition</w:t>
      </w:r>
    </w:p>
    <w:p>
      <w:pPr>
        <w:pStyle w:val="BodyText"/>
        <w:spacing w:line="276" w:lineRule="auto" w:before="39"/>
        <w:ind w:left="100" w:right="775"/>
      </w:pPr>
      <w:r>
        <w:rPr/>
        <w:t>Coercive control needs to be clearly defined, or it will do very little to improve the safety and wellbeing of victim-survivors in NSW. In the current draft Bill, the proposed definition of domestic abuse is unclear, and “domestic abuse” is not a ground for an apprehended violence order. We believe that it is confusing to have two different definitions – one in the </w:t>
      </w:r>
      <w:r>
        <w:rPr>
          <w:i/>
        </w:rPr>
        <w:t>Crimes (Domestic and </w:t>
      </w:r>
      <w:r>
        <w:rPr>
          <w:i/>
        </w:rPr>
        <w:t>Personal Violence) Act </w:t>
      </w:r>
      <w:r>
        <w:rPr/>
        <w:t>and a different definition in the </w:t>
      </w:r>
      <w:r>
        <w:rPr>
          <w:i/>
        </w:rPr>
        <w:t>Crimes Act. </w:t>
      </w:r>
      <w:r>
        <w:rPr/>
        <w:t>This will result in perpetrators not being held accountable as there will be loopholes. It is imperative to have a phased approach, starting first with a definition of domestic and family abuse in the </w:t>
      </w:r>
      <w:r>
        <w:rPr>
          <w:i/>
        </w:rPr>
        <w:t>Crimes (Domestic and Personal </w:t>
      </w:r>
      <w:r>
        <w:rPr>
          <w:i/>
        </w:rPr>
        <w:t>Violence) Act </w:t>
      </w:r>
      <w:r>
        <w:rPr/>
        <w:t>prior to introducing a stand-alone coercive control offence. This was a recommendation of the NSW Joint Select Committee on coercive control.</w:t>
      </w:r>
    </w:p>
    <w:p>
      <w:pPr>
        <w:pStyle w:val="BodyText"/>
      </w:pPr>
    </w:p>
    <w:p>
      <w:pPr>
        <w:pStyle w:val="BodyText"/>
        <w:spacing w:before="9"/>
        <w:rPr>
          <w:sz w:val="28"/>
        </w:rPr>
      </w:pPr>
    </w:p>
    <w:p>
      <w:pPr>
        <w:pStyle w:val="Heading2"/>
        <w:numPr>
          <w:ilvl w:val="1"/>
          <w:numId w:val="2"/>
        </w:numPr>
        <w:tabs>
          <w:tab w:pos="1180" w:val="left" w:leader="none"/>
          <w:tab w:pos="1181" w:val="left" w:leader="none"/>
        </w:tabs>
        <w:spacing w:line="240" w:lineRule="auto" w:before="0" w:after="0"/>
        <w:ind w:left="1180" w:right="0" w:hanging="361"/>
        <w:jc w:val="left"/>
      </w:pPr>
      <w:r>
        <w:rPr/>
        <w:t>Omission of family violence and</w:t>
      </w:r>
      <w:r>
        <w:rPr>
          <w:spacing w:val="-7"/>
        </w:rPr>
        <w:t> </w:t>
      </w:r>
      <w:r>
        <w:rPr/>
        <w:t>abuse</w:t>
      </w:r>
    </w:p>
    <w:p>
      <w:pPr>
        <w:spacing w:line="273" w:lineRule="auto" w:before="41"/>
        <w:ind w:left="100" w:right="1292" w:firstLine="0"/>
        <w:jc w:val="left"/>
        <w:rPr>
          <w:sz w:val="22"/>
        </w:rPr>
      </w:pPr>
      <w:r>
        <w:rPr>
          <w:sz w:val="22"/>
        </w:rPr>
        <w:t>The current draft bill limits the criminalisation of coercive control to just intimate partner relationships whereas the current </w:t>
      </w:r>
      <w:r>
        <w:rPr>
          <w:i/>
          <w:sz w:val="22"/>
        </w:rPr>
        <w:t>Crimes (Domestic and Personal Violence) Act </w:t>
      </w:r>
      <w:r>
        <w:rPr>
          <w:sz w:val="22"/>
        </w:rPr>
        <w:t>applies a broad</w:t>
      </w:r>
    </w:p>
    <w:p>
      <w:pPr>
        <w:pStyle w:val="BodyText"/>
        <w:spacing w:before="4"/>
        <w:ind w:left="100"/>
      </w:pPr>
      <w:r>
        <w:rPr/>
        <w:t>definition of “domestic relationship”. The omission to include this broader definition in the proposed</w:t>
      </w:r>
    </w:p>
    <w:p>
      <w:pPr>
        <w:spacing w:after="0"/>
        <w:sectPr>
          <w:footerReference w:type="default" r:id="rId13"/>
          <w:pgSz w:w="11910" w:h="16840"/>
          <w:pgMar w:footer="1867" w:header="0" w:top="380" w:bottom="2060" w:left="1340" w:right="700"/>
        </w:sectPr>
      </w:pPr>
    </w:p>
    <w:p>
      <w:pPr>
        <w:pStyle w:val="BodyText"/>
        <w:spacing w:line="276" w:lineRule="auto" w:before="41"/>
        <w:ind w:left="100" w:right="757"/>
      </w:pPr>
      <w:r>
        <w:rPr/>
        <w:t>established in NSW. Under the proposed draft bill, coercive control perpetrated by a person against their intimate partner would be a crime, but the same behaviour perpetrated in other circumstances would not be classified as a crime. For example, coercive control perpetrated by an adult child against their aged parent, or by a carer against a person with a disability who is dependent on their care, or by an extended family member or kin against another family member (including Indigenous kin relationships), would not be covered by the proposed draft bill. In effect this further marginalises priority populations including older people, people with disability, Aboriginal and Torres Strait Islander people and people from migrant and refugee background by denying them the same access to the justice system as those in intimate partner relationships.</w:t>
      </w:r>
    </w:p>
    <w:p>
      <w:pPr>
        <w:pStyle w:val="BodyText"/>
        <w:spacing w:before="4"/>
        <w:rPr>
          <w:sz w:val="25"/>
        </w:rPr>
      </w:pPr>
    </w:p>
    <w:p>
      <w:pPr>
        <w:pStyle w:val="Heading2"/>
        <w:numPr>
          <w:ilvl w:val="1"/>
          <w:numId w:val="2"/>
        </w:numPr>
        <w:tabs>
          <w:tab w:pos="1180" w:val="left" w:leader="none"/>
          <w:tab w:pos="1181" w:val="left" w:leader="none"/>
        </w:tabs>
        <w:spacing w:line="240" w:lineRule="auto" w:before="0" w:after="0"/>
        <w:ind w:left="1180" w:right="0" w:hanging="361"/>
        <w:jc w:val="left"/>
      </w:pPr>
      <w:r>
        <w:rPr>
          <w:color w:val="1D1C1D"/>
        </w:rPr>
        <w:t>Immediate establishment of an independent implementation</w:t>
      </w:r>
      <w:r>
        <w:rPr>
          <w:color w:val="1D1C1D"/>
          <w:spacing w:val="-8"/>
        </w:rPr>
        <w:t> </w:t>
      </w:r>
      <w:r>
        <w:rPr>
          <w:color w:val="1D1C1D"/>
        </w:rPr>
        <w:t>taskforce</w:t>
      </w:r>
    </w:p>
    <w:p>
      <w:pPr>
        <w:pStyle w:val="BodyText"/>
        <w:spacing w:line="276" w:lineRule="auto" w:before="41"/>
        <w:ind w:left="100" w:right="729"/>
      </w:pPr>
      <w:r>
        <w:rPr/>
        <w:t>We call for the NSW Government to immediately establish an independent coercive control implementation taskforce before the Bill is introduced into Parliament. This taskforce should have oversight of the draft legislation, consultation processes, and the implementation process, including systems and cultural reform as well as training, and ongoing monitoring and evaluation. If the NSW police and justice system aren’t sufficiently trained with significant cultural reform undertaken, if our communities don’t understand what coercive control is, and if support services aren’t funded to provide support to women throughout the process, the proposed legislation will not provide justice for those it has been designed for and who need it most. We must have independent, transparent oversight and evaluation to ensure the legislation leads to appropriate convictions, and that it is not harming victim–survivors.</w:t>
      </w:r>
    </w:p>
    <w:p>
      <w:pPr>
        <w:pStyle w:val="BodyText"/>
        <w:spacing w:before="3"/>
        <w:rPr>
          <w:sz w:val="25"/>
        </w:rPr>
      </w:pPr>
    </w:p>
    <w:p>
      <w:pPr>
        <w:pStyle w:val="BodyText"/>
        <w:spacing w:line="276" w:lineRule="auto"/>
        <w:ind w:left="100" w:right="1101"/>
      </w:pPr>
      <w:r>
        <w:rPr/>
        <w:t>The NSW Women's Alliance and undersigned supporters ask you to listen to the advice of sexual, domestic, and family abuse experts in the development of this bill. At an absolute minimum we urgently request a second round of consultation on the amended exposure bill.</w:t>
      </w:r>
    </w:p>
    <w:p>
      <w:pPr>
        <w:pStyle w:val="BodyText"/>
        <w:spacing w:before="5"/>
        <w:rPr>
          <w:sz w:val="25"/>
        </w:rPr>
      </w:pPr>
    </w:p>
    <w:p>
      <w:pPr>
        <w:pStyle w:val="BodyText"/>
        <w:spacing w:line="276" w:lineRule="auto"/>
        <w:ind w:left="100" w:right="948"/>
      </w:pPr>
      <w:r>
        <w:rPr/>
        <w:t>The changes we need to see in policy and legislation regarding domestic and family violence MUST be informed by those who have lived it. We MUST consider all communities within NSW, including Aboriginal and Torres Strait Islander people. We MUST ensure police, the courts and the legal fraternity are trained appropriately and cultural and systems reforms are implemented, to ensure victim–survivors of coercive control are not re-traumatised. We MUST take the time to criminalise coercive control in order to keep victim-survivors in NSW safe.</w:t>
      </w:r>
    </w:p>
    <w:p>
      <w:pPr>
        <w:pStyle w:val="BodyText"/>
        <w:spacing w:before="8"/>
        <w:rPr>
          <w:sz w:val="19"/>
        </w:rPr>
      </w:pPr>
    </w:p>
    <w:p>
      <w:pPr>
        <w:pStyle w:val="Heading2"/>
        <w:spacing w:line="276" w:lineRule="auto"/>
        <w:ind w:left="100" w:right="1008" w:firstLine="0"/>
      </w:pPr>
      <w:r>
        <w:rPr/>
        <w:t>The co-signees ask that the above concerns be immediately addressed by the NSW Government before this proposed legislation is passed.</w:t>
      </w:r>
    </w:p>
    <w:p>
      <w:pPr>
        <w:pStyle w:val="BodyText"/>
        <w:spacing w:before="8"/>
        <w:rPr>
          <w:b/>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316" w:hRule="atLeast"/>
        </w:trPr>
        <w:tc>
          <w:tcPr>
            <w:tcW w:w="7228" w:type="dxa"/>
            <w:shd w:val="clear" w:color="auto" w:fill="C5D9F0"/>
          </w:tcPr>
          <w:p>
            <w:pPr>
              <w:pStyle w:val="TableParagraph"/>
              <w:spacing w:line="249" w:lineRule="exact" w:before="47"/>
              <w:rPr>
                <w:b/>
                <w:sz w:val="22"/>
              </w:rPr>
            </w:pPr>
            <w:r>
              <w:rPr>
                <w:b/>
                <w:sz w:val="22"/>
              </w:rPr>
              <w:t>Organisation</w:t>
            </w:r>
          </w:p>
        </w:tc>
        <w:tc>
          <w:tcPr>
            <w:tcW w:w="2408" w:type="dxa"/>
            <w:shd w:val="clear" w:color="auto" w:fill="C5D9F0"/>
          </w:tcPr>
          <w:p>
            <w:pPr>
              <w:pStyle w:val="TableParagraph"/>
              <w:spacing w:line="249" w:lineRule="exact" w:before="47"/>
              <w:ind w:left="105"/>
              <w:rPr>
                <w:b/>
                <w:sz w:val="22"/>
              </w:rPr>
            </w:pPr>
            <w:r>
              <w:rPr>
                <w:b/>
                <w:sz w:val="22"/>
              </w:rPr>
              <w:t>Representative</w:t>
            </w:r>
          </w:p>
        </w:tc>
      </w:tr>
      <w:tr>
        <w:trPr>
          <w:trHeight w:val="314" w:hRule="atLeast"/>
        </w:trPr>
        <w:tc>
          <w:tcPr>
            <w:tcW w:w="7228" w:type="dxa"/>
          </w:tcPr>
          <w:p>
            <w:pPr>
              <w:pStyle w:val="TableParagraph"/>
              <w:spacing w:line="249" w:lineRule="exact" w:before="44"/>
              <w:rPr>
                <w:sz w:val="22"/>
              </w:rPr>
            </w:pPr>
            <w:r>
              <w:rPr>
                <w:sz w:val="22"/>
              </w:rPr>
              <w:t>Aboriginal Health Worker</w:t>
            </w:r>
          </w:p>
        </w:tc>
        <w:tc>
          <w:tcPr>
            <w:tcW w:w="2408" w:type="dxa"/>
          </w:tcPr>
          <w:p>
            <w:pPr>
              <w:pStyle w:val="TableParagraph"/>
              <w:spacing w:line="249" w:lineRule="exact" w:before="44"/>
              <w:ind w:left="105"/>
              <w:rPr>
                <w:sz w:val="22"/>
              </w:rPr>
            </w:pPr>
            <w:r>
              <w:rPr>
                <w:sz w:val="22"/>
              </w:rPr>
              <w:t>Heidi Bell</w:t>
            </w:r>
          </w:p>
        </w:tc>
      </w:tr>
      <w:tr>
        <w:trPr>
          <w:trHeight w:val="313" w:hRule="atLeast"/>
        </w:trPr>
        <w:tc>
          <w:tcPr>
            <w:tcW w:w="7228" w:type="dxa"/>
          </w:tcPr>
          <w:p>
            <w:pPr>
              <w:pStyle w:val="TableParagraph"/>
              <w:spacing w:line="249" w:lineRule="exact" w:before="44"/>
              <w:rPr>
                <w:sz w:val="22"/>
              </w:rPr>
            </w:pPr>
            <w:r>
              <w:rPr>
                <w:sz w:val="22"/>
              </w:rPr>
              <w:t>Aboriginal Health Worker</w:t>
            </w:r>
          </w:p>
        </w:tc>
        <w:tc>
          <w:tcPr>
            <w:tcW w:w="2408" w:type="dxa"/>
          </w:tcPr>
          <w:p>
            <w:pPr>
              <w:pStyle w:val="TableParagraph"/>
              <w:spacing w:line="249" w:lineRule="exact" w:before="44"/>
              <w:ind w:left="105"/>
              <w:rPr>
                <w:sz w:val="22"/>
              </w:rPr>
            </w:pPr>
            <w:r>
              <w:rPr>
                <w:sz w:val="22"/>
              </w:rPr>
              <w:t>Kayla Webb</w:t>
            </w:r>
          </w:p>
        </w:tc>
      </w:tr>
      <w:tr>
        <w:trPr>
          <w:trHeight w:val="316" w:hRule="atLeast"/>
        </w:trPr>
        <w:tc>
          <w:tcPr>
            <w:tcW w:w="7228" w:type="dxa"/>
          </w:tcPr>
          <w:p>
            <w:pPr>
              <w:pStyle w:val="TableParagraph"/>
              <w:spacing w:line="249" w:lineRule="exact" w:before="47"/>
              <w:rPr>
                <w:sz w:val="22"/>
              </w:rPr>
            </w:pPr>
            <w:r>
              <w:rPr>
                <w:sz w:val="22"/>
              </w:rPr>
              <w:t>Aboriginal Maternal and Infant Health Midwife</w:t>
            </w:r>
          </w:p>
        </w:tc>
        <w:tc>
          <w:tcPr>
            <w:tcW w:w="2408" w:type="dxa"/>
          </w:tcPr>
          <w:p>
            <w:pPr>
              <w:pStyle w:val="TableParagraph"/>
              <w:spacing w:line="249" w:lineRule="exact" w:before="47"/>
              <w:ind w:left="105"/>
              <w:rPr>
                <w:sz w:val="22"/>
              </w:rPr>
            </w:pPr>
            <w:r>
              <w:rPr>
                <w:sz w:val="22"/>
              </w:rPr>
              <w:t>Janaya Lewis</w:t>
            </w:r>
          </w:p>
        </w:tc>
      </w:tr>
      <w:tr>
        <w:trPr>
          <w:trHeight w:val="314" w:hRule="atLeast"/>
        </w:trPr>
        <w:tc>
          <w:tcPr>
            <w:tcW w:w="7228" w:type="dxa"/>
          </w:tcPr>
          <w:p>
            <w:pPr>
              <w:pStyle w:val="TableParagraph"/>
              <w:spacing w:line="249" w:lineRule="exact" w:before="44"/>
              <w:rPr>
                <w:sz w:val="22"/>
              </w:rPr>
            </w:pPr>
            <w:r>
              <w:rPr>
                <w:sz w:val="22"/>
              </w:rPr>
              <w:t>Aboriginal Maternal Health service, midwife</w:t>
            </w:r>
          </w:p>
        </w:tc>
        <w:tc>
          <w:tcPr>
            <w:tcW w:w="2408" w:type="dxa"/>
          </w:tcPr>
          <w:p>
            <w:pPr>
              <w:pStyle w:val="TableParagraph"/>
              <w:spacing w:line="249" w:lineRule="exact" w:before="44"/>
              <w:ind w:left="105"/>
              <w:rPr>
                <w:sz w:val="22"/>
              </w:rPr>
            </w:pPr>
            <w:r>
              <w:rPr>
                <w:sz w:val="22"/>
              </w:rPr>
              <w:t>Olive Hall</w:t>
            </w:r>
          </w:p>
        </w:tc>
      </w:tr>
      <w:tr>
        <w:trPr>
          <w:trHeight w:val="316" w:hRule="atLeast"/>
        </w:trPr>
        <w:tc>
          <w:tcPr>
            <w:tcW w:w="7228" w:type="dxa"/>
          </w:tcPr>
          <w:p>
            <w:pPr>
              <w:pStyle w:val="TableParagraph"/>
              <w:spacing w:line="249" w:lineRule="exact" w:before="47"/>
              <w:rPr>
                <w:sz w:val="22"/>
              </w:rPr>
            </w:pPr>
            <w:r>
              <w:rPr>
                <w:sz w:val="22"/>
              </w:rPr>
              <w:t>ACON</w:t>
            </w:r>
          </w:p>
        </w:tc>
        <w:tc>
          <w:tcPr>
            <w:tcW w:w="2408" w:type="dxa"/>
          </w:tcPr>
          <w:p>
            <w:pPr>
              <w:pStyle w:val="TableParagraph"/>
              <w:spacing w:line="249" w:lineRule="exact" w:before="47"/>
              <w:ind w:left="105"/>
              <w:rPr>
                <w:sz w:val="22"/>
              </w:rPr>
            </w:pPr>
            <w:r>
              <w:rPr>
                <w:sz w:val="22"/>
              </w:rPr>
              <w:t>Teddy Cook</w:t>
            </w:r>
          </w:p>
        </w:tc>
      </w:tr>
      <w:tr>
        <w:trPr>
          <w:trHeight w:val="314" w:hRule="atLeast"/>
        </w:trPr>
        <w:tc>
          <w:tcPr>
            <w:tcW w:w="7228" w:type="dxa"/>
          </w:tcPr>
          <w:p>
            <w:pPr>
              <w:pStyle w:val="TableParagraph"/>
              <w:spacing w:line="249" w:lineRule="exact" w:before="44"/>
              <w:rPr>
                <w:sz w:val="22"/>
              </w:rPr>
            </w:pPr>
            <w:r>
              <w:rPr>
                <w:sz w:val="22"/>
              </w:rPr>
              <w:t>Advocate</w:t>
            </w:r>
          </w:p>
        </w:tc>
        <w:tc>
          <w:tcPr>
            <w:tcW w:w="2408" w:type="dxa"/>
          </w:tcPr>
          <w:p>
            <w:pPr>
              <w:pStyle w:val="TableParagraph"/>
              <w:spacing w:line="249" w:lineRule="exact" w:before="44"/>
              <w:ind w:left="105"/>
              <w:rPr>
                <w:sz w:val="22"/>
              </w:rPr>
            </w:pPr>
            <w:r>
              <w:rPr>
                <w:sz w:val="22"/>
              </w:rPr>
              <w:t>Daniel John Kofler</w:t>
            </w:r>
          </w:p>
        </w:tc>
      </w:tr>
    </w:tbl>
    <w:p>
      <w:pPr>
        <w:spacing w:after="0" w:line="249" w:lineRule="exact"/>
        <w:rPr>
          <w:sz w:val="22"/>
        </w:rPr>
        <w:sectPr>
          <w:footerReference w:type="default" r:id="rId16"/>
          <w:pgSz w:w="11910" w:h="16840"/>
          <w:pgMar w:footer="1619" w:header="0" w:top="1380" w:bottom="1800" w:left="1340" w:right="700"/>
          <w:pgNumType w:start="2"/>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314" w:hRule="atLeast"/>
        </w:trPr>
        <w:tc>
          <w:tcPr>
            <w:tcW w:w="7228" w:type="dxa"/>
          </w:tcPr>
          <w:p>
            <w:pPr>
              <w:pStyle w:val="TableParagraph"/>
              <w:spacing w:line="249" w:lineRule="exact" w:before="45"/>
              <w:rPr>
                <w:sz w:val="22"/>
              </w:rPr>
            </w:pPr>
            <w:r>
              <w:rPr>
                <w:sz w:val="22"/>
              </w:rPr>
              <w:t>Advocate</w:t>
            </w:r>
          </w:p>
        </w:tc>
        <w:tc>
          <w:tcPr>
            <w:tcW w:w="2408" w:type="dxa"/>
          </w:tcPr>
          <w:p>
            <w:pPr>
              <w:pStyle w:val="TableParagraph"/>
              <w:spacing w:line="249" w:lineRule="exact" w:before="45"/>
              <w:ind w:left="105"/>
              <w:rPr>
                <w:sz w:val="22"/>
              </w:rPr>
            </w:pPr>
            <w:r>
              <w:rPr>
                <w:sz w:val="22"/>
              </w:rPr>
              <w:t>Kat Docherty</w:t>
            </w:r>
          </w:p>
        </w:tc>
      </w:tr>
      <w:tr>
        <w:trPr>
          <w:trHeight w:val="537" w:hRule="atLeast"/>
        </w:trPr>
        <w:tc>
          <w:tcPr>
            <w:tcW w:w="7228" w:type="dxa"/>
          </w:tcPr>
          <w:p>
            <w:pPr>
              <w:pStyle w:val="TableParagraph"/>
              <w:spacing w:line="268" w:lineRule="exact"/>
              <w:rPr>
                <w:sz w:val="22"/>
              </w:rPr>
            </w:pPr>
            <w:r>
              <w:rPr>
                <w:sz w:val="22"/>
              </w:rPr>
              <w:t>Albury Wodonga Aboriginal Health Service, Community Health/AOD</w:t>
            </w:r>
          </w:p>
          <w:p>
            <w:pPr>
              <w:pStyle w:val="TableParagraph"/>
              <w:spacing w:line="249" w:lineRule="exact"/>
              <w:rPr>
                <w:sz w:val="22"/>
              </w:rPr>
            </w:pPr>
            <w:r>
              <w:rPr>
                <w:sz w:val="22"/>
              </w:rPr>
              <w:t>Counsellor</w:t>
            </w:r>
          </w:p>
        </w:tc>
        <w:tc>
          <w:tcPr>
            <w:tcW w:w="2408" w:type="dxa"/>
          </w:tcPr>
          <w:p>
            <w:pPr>
              <w:pStyle w:val="TableParagraph"/>
              <w:spacing w:line="240" w:lineRule="auto" w:before="11"/>
              <w:ind w:left="0"/>
              <w:rPr>
                <w:b/>
                <w:sz w:val="21"/>
              </w:rPr>
            </w:pPr>
          </w:p>
          <w:p>
            <w:pPr>
              <w:pStyle w:val="TableParagraph"/>
              <w:spacing w:line="249" w:lineRule="exact"/>
              <w:ind w:left="105"/>
              <w:rPr>
                <w:sz w:val="22"/>
              </w:rPr>
            </w:pPr>
            <w:r>
              <w:rPr>
                <w:sz w:val="22"/>
              </w:rPr>
              <w:t>Yvonne Nichol</w:t>
            </w:r>
          </w:p>
        </w:tc>
      </w:tr>
      <w:tr>
        <w:trPr>
          <w:trHeight w:val="316" w:hRule="atLeast"/>
        </w:trPr>
        <w:tc>
          <w:tcPr>
            <w:tcW w:w="7228" w:type="dxa"/>
          </w:tcPr>
          <w:p>
            <w:pPr>
              <w:pStyle w:val="TableParagraph"/>
              <w:spacing w:line="249" w:lineRule="exact" w:before="47"/>
              <w:rPr>
                <w:sz w:val="22"/>
              </w:rPr>
            </w:pPr>
            <w:r>
              <w:rPr>
                <w:sz w:val="22"/>
              </w:rPr>
              <w:t>Animal Defenders Office, Managing Solicitor</w:t>
            </w:r>
          </w:p>
        </w:tc>
        <w:tc>
          <w:tcPr>
            <w:tcW w:w="2408" w:type="dxa"/>
          </w:tcPr>
          <w:p>
            <w:pPr>
              <w:pStyle w:val="TableParagraph"/>
              <w:spacing w:line="249" w:lineRule="exact" w:before="47"/>
              <w:ind w:left="105"/>
              <w:rPr>
                <w:sz w:val="22"/>
              </w:rPr>
            </w:pPr>
            <w:r>
              <w:rPr>
                <w:sz w:val="22"/>
              </w:rPr>
              <w:t>Tara Ward</w:t>
            </w:r>
          </w:p>
        </w:tc>
      </w:tr>
      <w:tr>
        <w:trPr>
          <w:trHeight w:val="313" w:hRule="atLeast"/>
        </w:trPr>
        <w:tc>
          <w:tcPr>
            <w:tcW w:w="7228" w:type="dxa"/>
          </w:tcPr>
          <w:p>
            <w:pPr>
              <w:pStyle w:val="TableParagraph"/>
              <w:spacing w:line="249" w:lineRule="exact" w:before="44"/>
              <w:rPr>
                <w:sz w:val="22"/>
              </w:rPr>
            </w:pPr>
            <w:r>
              <w:rPr>
                <w:sz w:val="22"/>
              </w:rPr>
              <w:t>Australian Centre for Disability Law, Principal Solicitor</w:t>
            </w:r>
          </w:p>
        </w:tc>
        <w:tc>
          <w:tcPr>
            <w:tcW w:w="2408" w:type="dxa"/>
          </w:tcPr>
          <w:p>
            <w:pPr>
              <w:pStyle w:val="TableParagraph"/>
              <w:spacing w:line="249" w:lineRule="exact" w:before="44"/>
              <w:ind w:left="105"/>
              <w:rPr>
                <w:sz w:val="22"/>
              </w:rPr>
            </w:pPr>
            <w:r>
              <w:rPr>
                <w:sz w:val="22"/>
              </w:rPr>
              <w:t>Mark Patrick</w:t>
            </w:r>
          </w:p>
        </w:tc>
      </w:tr>
      <w:tr>
        <w:trPr>
          <w:trHeight w:val="316" w:hRule="atLeast"/>
        </w:trPr>
        <w:tc>
          <w:tcPr>
            <w:tcW w:w="7228" w:type="dxa"/>
          </w:tcPr>
          <w:p>
            <w:pPr>
              <w:pStyle w:val="TableParagraph"/>
              <w:spacing w:line="249" w:lineRule="exact" w:before="47"/>
              <w:rPr>
                <w:sz w:val="22"/>
              </w:rPr>
            </w:pPr>
            <w:r>
              <w:rPr>
                <w:sz w:val="22"/>
              </w:rPr>
              <w:t>Barnardos Australia, CEO</w:t>
            </w:r>
          </w:p>
        </w:tc>
        <w:tc>
          <w:tcPr>
            <w:tcW w:w="2408" w:type="dxa"/>
          </w:tcPr>
          <w:p>
            <w:pPr>
              <w:pStyle w:val="TableParagraph"/>
              <w:spacing w:line="249" w:lineRule="exact" w:before="47"/>
              <w:ind w:left="105"/>
              <w:rPr>
                <w:sz w:val="22"/>
              </w:rPr>
            </w:pPr>
            <w:r>
              <w:rPr>
                <w:sz w:val="22"/>
              </w:rPr>
              <w:t>Deirdre Cheers</w:t>
            </w:r>
          </w:p>
        </w:tc>
      </w:tr>
      <w:tr>
        <w:trPr>
          <w:trHeight w:val="314" w:hRule="atLeast"/>
        </w:trPr>
        <w:tc>
          <w:tcPr>
            <w:tcW w:w="7228" w:type="dxa"/>
          </w:tcPr>
          <w:p>
            <w:pPr>
              <w:pStyle w:val="TableParagraph"/>
              <w:spacing w:line="249" w:lineRule="exact" w:before="44"/>
              <w:rPr>
                <w:sz w:val="22"/>
              </w:rPr>
            </w:pPr>
            <w:r>
              <w:rPr>
                <w:sz w:val="22"/>
              </w:rPr>
              <w:t>Birra-Li Maternal &amp; Child Health Service</w:t>
            </w:r>
          </w:p>
        </w:tc>
        <w:tc>
          <w:tcPr>
            <w:tcW w:w="2408" w:type="dxa"/>
          </w:tcPr>
          <w:p>
            <w:pPr>
              <w:pStyle w:val="TableParagraph"/>
              <w:spacing w:line="249" w:lineRule="exact" w:before="44"/>
              <w:ind w:left="105"/>
              <w:rPr>
                <w:sz w:val="22"/>
              </w:rPr>
            </w:pPr>
            <w:r>
              <w:rPr>
                <w:sz w:val="22"/>
              </w:rPr>
              <w:t>Malia Donaldson</w:t>
            </w:r>
          </w:p>
        </w:tc>
      </w:tr>
      <w:tr>
        <w:trPr>
          <w:trHeight w:val="314" w:hRule="atLeast"/>
        </w:trPr>
        <w:tc>
          <w:tcPr>
            <w:tcW w:w="7228" w:type="dxa"/>
          </w:tcPr>
          <w:p>
            <w:pPr>
              <w:pStyle w:val="TableParagraph"/>
              <w:spacing w:line="249" w:lineRule="exact" w:before="44"/>
              <w:rPr>
                <w:sz w:val="22"/>
              </w:rPr>
            </w:pPr>
            <w:r>
              <w:rPr>
                <w:sz w:val="22"/>
              </w:rPr>
              <w:t>Blue Mountains Women's Health &amp; Resource Centre Inc., Manager</w:t>
            </w:r>
          </w:p>
        </w:tc>
        <w:tc>
          <w:tcPr>
            <w:tcW w:w="2408" w:type="dxa"/>
          </w:tcPr>
          <w:p>
            <w:pPr>
              <w:pStyle w:val="TableParagraph"/>
              <w:spacing w:line="249" w:lineRule="exact" w:before="44"/>
              <w:ind w:left="105"/>
              <w:rPr>
                <w:sz w:val="22"/>
              </w:rPr>
            </w:pPr>
            <w:r>
              <w:rPr>
                <w:sz w:val="22"/>
              </w:rPr>
              <w:t>Gina Vizza</w:t>
            </w:r>
          </w:p>
        </w:tc>
      </w:tr>
      <w:tr>
        <w:trPr>
          <w:trHeight w:val="316" w:hRule="atLeast"/>
        </w:trPr>
        <w:tc>
          <w:tcPr>
            <w:tcW w:w="7228" w:type="dxa"/>
          </w:tcPr>
          <w:p>
            <w:pPr>
              <w:pStyle w:val="TableParagraph"/>
              <w:spacing w:line="249" w:lineRule="exact" w:before="47"/>
              <w:rPr>
                <w:sz w:val="22"/>
              </w:rPr>
            </w:pPr>
            <w:r>
              <w:rPr>
                <w:sz w:val="22"/>
              </w:rPr>
              <w:t>Bondi Beach Cottage, Specialist DFV Counsellor</w:t>
            </w:r>
          </w:p>
        </w:tc>
        <w:tc>
          <w:tcPr>
            <w:tcW w:w="2408" w:type="dxa"/>
          </w:tcPr>
          <w:p>
            <w:pPr>
              <w:pStyle w:val="TableParagraph"/>
              <w:spacing w:line="249" w:lineRule="exact" w:before="47"/>
              <w:ind w:left="105"/>
              <w:rPr>
                <w:sz w:val="22"/>
              </w:rPr>
            </w:pPr>
            <w:r>
              <w:rPr>
                <w:sz w:val="22"/>
              </w:rPr>
              <w:t>Eleanor Campbell</w:t>
            </w:r>
          </w:p>
        </w:tc>
      </w:tr>
      <w:tr>
        <w:trPr>
          <w:trHeight w:val="314" w:hRule="atLeast"/>
        </w:trPr>
        <w:tc>
          <w:tcPr>
            <w:tcW w:w="7228" w:type="dxa"/>
          </w:tcPr>
          <w:p>
            <w:pPr>
              <w:pStyle w:val="TableParagraph"/>
              <w:spacing w:line="249" w:lineRule="exact" w:before="44"/>
              <w:rPr>
                <w:sz w:val="22"/>
              </w:rPr>
            </w:pPr>
            <w:r>
              <w:rPr>
                <w:sz w:val="22"/>
              </w:rPr>
              <w:t>Bonnie Support Services Ltd,Executive Officer</w:t>
            </w:r>
          </w:p>
        </w:tc>
        <w:tc>
          <w:tcPr>
            <w:tcW w:w="2408" w:type="dxa"/>
          </w:tcPr>
          <w:p>
            <w:pPr>
              <w:pStyle w:val="TableParagraph"/>
              <w:spacing w:line="249" w:lineRule="exact" w:before="44"/>
              <w:ind w:left="105"/>
              <w:rPr>
                <w:sz w:val="22"/>
              </w:rPr>
            </w:pPr>
            <w:r>
              <w:rPr>
                <w:sz w:val="22"/>
              </w:rPr>
              <w:t>Tracy Phillips</w:t>
            </w:r>
          </w:p>
        </w:tc>
      </w:tr>
      <w:tr>
        <w:trPr>
          <w:trHeight w:val="316" w:hRule="atLeast"/>
        </w:trPr>
        <w:tc>
          <w:tcPr>
            <w:tcW w:w="7228" w:type="dxa"/>
          </w:tcPr>
          <w:p>
            <w:pPr>
              <w:pStyle w:val="TableParagraph"/>
              <w:spacing w:line="249" w:lineRule="exact" w:before="47"/>
              <w:rPr>
                <w:sz w:val="22"/>
              </w:rPr>
            </w:pPr>
            <w:r>
              <w:rPr>
                <w:sz w:val="22"/>
              </w:rPr>
              <w:t>BWDVCAS, DFV Specialist Worker (Multicultural Focus)</w:t>
            </w:r>
          </w:p>
        </w:tc>
        <w:tc>
          <w:tcPr>
            <w:tcW w:w="2408" w:type="dxa"/>
          </w:tcPr>
          <w:p>
            <w:pPr>
              <w:pStyle w:val="TableParagraph"/>
              <w:spacing w:line="249" w:lineRule="exact" w:before="47"/>
              <w:ind w:left="105"/>
              <w:rPr>
                <w:sz w:val="22"/>
              </w:rPr>
            </w:pPr>
            <w:r>
              <w:rPr>
                <w:sz w:val="22"/>
              </w:rPr>
              <w:t>Annie Cheng</w:t>
            </w:r>
          </w:p>
        </w:tc>
      </w:tr>
      <w:tr>
        <w:trPr>
          <w:trHeight w:val="314" w:hRule="atLeast"/>
        </w:trPr>
        <w:tc>
          <w:tcPr>
            <w:tcW w:w="7228" w:type="dxa"/>
          </w:tcPr>
          <w:p>
            <w:pPr>
              <w:pStyle w:val="TableParagraph"/>
              <w:spacing w:line="250" w:lineRule="exact" w:before="44"/>
              <w:rPr>
                <w:sz w:val="22"/>
              </w:rPr>
            </w:pPr>
            <w:r>
              <w:rPr>
                <w:sz w:val="22"/>
              </w:rPr>
              <w:t>Carries Place Domestic Violence and Homelessness Services</w:t>
            </w:r>
          </w:p>
        </w:tc>
        <w:tc>
          <w:tcPr>
            <w:tcW w:w="2408" w:type="dxa"/>
          </w:tcPr>
          <w:p>
            <w:pPr>
              <w:pStyle w:val="TableParagraph"/>
              <w:spacing w:line="250" w:lineRule="exact" w:before="44"/>
              <w:ind w:left="105"/>
              <w:rPr>
                <w:sz w:val="22"/>
              </w:rPr>
            </w:pPr>
            <w:r>
              <w:rPr>
                <w:sz w:val="22"/>
              </w:rPr>
              <w:t>Jayne Clowes</w:t>
            </w:r>
          </w:p>
        </w:tc>
      </w:tr>
      <w:tr>
        <w:trPr>
          <w:trHeight w:val="316" w:hRule="atLeast"/>
        </w:trPr>
        <w:tc>
          <w:tcPr>
            <w:tcW w:w="7228" w:type="dxa"/>
          </w:tcPr>
          <w:p>
            <w:pPr>
              <w:pStyle w:val="TableParagraph"/>
              <w:spacing w:line="249" w:lineRule="exact" w:before="47"/>
              <w:rPr>
                <w:sz w:val="22"/>
              </w:rPr>
            </w:pPr>
            <w:r>
              <w:rPr>
                <w:sz w:val="22"/>
              </w:rPr>
              <w:t>CASPA Family Supports Casino, Team Leader</w:t>
            </w:r>
          </w:p>
        </w:tc>
        <w:tc>
          <w:tcPr>
            <w:tcW w:w="2408" w:type="dxa"/>
          </w:tcPr>
          <w:p>
            <w:pPr>
              <w:pStyle w:val="TableParagraph"/>
              <w:spacing w:line="249" w:lineRule="exact" w:before="47"/>
              <w:ind w:left="105"/>
              <w:rPr>
                <w:sz w:val="22"/>
              </w:rPr>
            </w:pPr>
            <w:r>
              <w:rPr>
                <w:sz w:val="22"/>
              </w:rPr>
              <w:t>Maureen Gill</w:t>
            </w:r>
          </w:p>
        </w:tc>
      </w:tr>
      <w:tr>
        <w:trPr>
          <w:trHeight w:val="313" w:hRule="atLeast"/>
        </w:trPr>
        <w:tc>
          <w:tcPr>
            <w:tcW w:w="7228" w:type="dxa"/>
          </w:tcPr>
          <w:p>
            <w:pPr>
              <w:pStyle w:val="TableParagraph"/>
              <w:spacing w:line="249" w:lineRule="exact" w:before="44"/>
              <w:rPr>
                <w:sz w:val="22"/>
              </w:rPr>
            </w:pPr>
            <w:r>
              <w:rPr>
                <w:sz w:val="22"/>
              </w:rPr>
              <w:t>Central Coast WDVCAS</w:t>
            </w:r>
          </w:p>
        </w:tc>
        <w:tc>
          <w:tcPr>
            <w:tcW w:w="2408" w:type="dxa"/>
          </w:tcPr>
          <w:p>
            <w:pPr>
              <w:pStyle w:val="TableParagraph"/>
              <w:spacing w:line="249" w:lineRule="exact" w:before="44"/>
              <w:ind w:left="105"/>
              <w:rPr>
                <w:sz w:val="22"/>
              </w:rPr>
            </w:pPr>
            <w:r>
              <w:rPr>
                <w:sz w:val="22"/>
              </w:rPr>
              <w:t>Karin Whelan</w:t>
            </w:r>
          </w:p>
        </w:tc>
      </w:tr>
      <w:tr>
        <w:trPr>
          <w:trHeight w:val="313" w:hRule="atLeast"/>
        </w:trPr>
        <w:tc>
          <w:tcPr>
            <w:tcW w:w="7228" w:type="dxa"/>
          </w:tcPr>
          <w:p>
            <w:pPr>
              <w:pStyle w:val="TableParagraph"/>
              <w:spacing w:line="249" w:lineRule="exact" w:before="44"/>
              <w:rPr>
                <w:sz w:val="22"/>
              </w:rPr>
            </w:pPr>
            <w:r>
              <w:rPr>
                <w:sz w:val="22"/>
              </w:rPr>
              <w:t>Central Tablelands and Blue Mountains Community Legal Centre</w:t>
            </w:r>
          </w:p>
        </w:tc>
        <w:tc>
          <w:tcPr>
            <w:tcW w:w="2408" w:type="dxa"/>
          </w:tcPr>
          <w:p>
            <w:pPr>
              <w:pStyle w:val="TableParagraph"/>
              <w:spacing w:line="249" w:lineRule="exact" w:before="44"/>
              <w:ind w:left="105"/>
              <w:rPr>
                <w:sz w:val="22"/>
              </w:rPr>
            </w:pPr>
            <w:r>
              <w:rPr>
                <w:sz w:val="22"/>
              </w:rPr>
              <w:t>Arlia Fleming</w:t>
            </w:r>
          </w:p>
        </w:tc>
      </w:tr>
      <w:tr>
        <w:trPr>
          <w:trHeight w:val="316" w:hRule="atLeast"/>
        </w:trPr>
        <w:tc>
          <w:tcPr>
            <w:tcW w:w="7228" w:type="dxa"/>
          </w:tcPr>
          <w:p>
            <w:pPr>
              <w:pStyle w:val="TableParagraph"/>
              <w:spacing w:line="249" w:lineRule="exact" w:before="47"/>
              <w:rPr>
                <w:sz w:val="22"/>
              </w:rPr>
            </w:pPr>
            <w:r>
              <w:rPr>
                <w:sz w:val="22"/>
              </w:rPr>
              <w:t>Central West WDVCAS</w:t>
            </w:r>
          </w:p>
        </w:tc>
        <w:tc>
          <w:tcPr>
            <w:tcW w:w="2408" w:type="dxa"/>
          </w:tcPr>
          <w:p>
            <w:pPr>
              <w:pStyle w:val="TableParagraph"/>
              <w:spacing w:line="249" w:lineRule="exact" w:before="47"/>
              <w:ind w:left="105"/>
              <w:rPr>
                <w:sz w:val="22"/>
              </w:rPr>
            </w:pPr>
            <w:r>
              <w:rPr>
                <w:sz w:val="22"/>
              </w:rPr>
              <w:t>Penny Watt</w:t>
            </w:r>
          </w:p>
        </w:tc>
      </w:tr>
      <w:tr>
        <w:trPr>
          <w:trHeight w:val="313" w:hRule="atLeast"/>
        </w:trPr>
        <w:tc>
          <w:tcPr>
            <w:tcW w:w="7228" w:type="dxa"/>
          </w:tcPr>
          <w:p>
            <w:pPr>
              <w:pStyle w:val="TableParagraph"/>
              <w:spacing w:line="249" w:lineRule="exact" w:before="44"/>
              <w:rPr>
                <w:sz w:val="22"/>
              </w:rPr>
            </w:pPr>
            <w:r>
              <w:rPr>
                <w:sz w:val="22"/>
              </w:rPr>
              <w:t>Centre for Women's Safety &amp; Wellbeing, Director</w:t>
            </w:r>
          </w:p>
        </w:tc>
        <w:tc>
          <w:tcPr>
            <w:tcW w:w="2408" w:type="dxa"/>
          </w:tcPr>
          <w:p>
            <w:pPr>
              <w:pStyle w:val="TableParagraph"/>
              <w:spacing w:line="249" w:lineRule="exact" w:before="44"/>
              <w:ind w:left="105"/>
              <w:rPr>
                <w:sz w:val="22"/>
              </w:rPr>
            </w:pPr>
            <w:r>
              <w:rPr>
                <w:sz w:val="22"/>
              </w:rPr>
              <w:t>Alison Evans</w:t>
            </w:r>
          </w:p>
        </w:tc>
      </w:tr>
      <w:tr>
        <w:trPr>
          <w:trHeight w:val="316" w:hRule="atLeast"/>
        </w:trPr>
        <w:tc>
          <w:tcPr>
            <w:tcW w:w="7228" w:type="dxa"/>
          </w:tcPr>
          <w:p>
            <w:pPr>
              <w:pStyle w:val="TableParagraph"/>
              <w:spacing w:line="249" w:lineRule="exact" w:before="47"/>
              <w:rPr>
                <w:sz w:val="22"/>
              </w:rPr>
            </w:pPr>
            <w:r>
              <w:rPr>
                <w:sz w:val="22"/>
              </w:rPr>
              <w:t>Centre Manager Central West Women's Health Centre Inc</w:t>
            </w:r>
          </w:p>
        </w:tc>
        <w:tc>
          <w:tcPr>
            <w:tcW w:w="2408" w:type="dxa"/>
          </w:tcPr>
          <w:p>
            <w:pPr>
              <w:pStyle w:val="TableParagraph"/>
              <w:spacing w:line="249" w:lineRule="exact" w:before="47"/>
              <w:ind w:left="105"/>
              <w:rPr>
                <w:sz w:val="22"/>
              </w:rPr>
            </w:pPr>
            <w:r>
              <w:rPr>
                <w:sz w:val="22"/>
              </w:rPr>
              <w:t>Karen Boyde</w:t>
            </w:r>
          </w:p>
        </w:tc>
      </w:tr>
      <w:tr>
        <w:trPr>
          <w:trHeight w:val="314" w:hRule="atLeast"/>
        </w:trPr>
        <w:tc>
          <w:tcPr>
            <w:tcW w:w="7228" w:type="dxa"/>
          </w:tcPr>
          <w:p>
            <w:pPr>
              <w:pStyle w:val="TableParagraph"/>
              <w:spacing w:line="249" w:lineRule="exact" w:before="44"/>
              <w:rPr>
                <w:sz w:val="22"/>
              </w:rPr>
            </w:pPr>
            <w:r>
              <w:rPr>
                <w:sz w:val="22"/>
              </w:rPr>
              <w:t>CFHN Birra Li Aboriginal Maternal and Child Health Service</w:t>
            </w:r>
          </w:p>
        </w:tc>
        <w:tc>
          <w:tcPr>
            <w:tcW w:w="2408" w:type="dxa"/>
          </w:tcPr>
          <w:p>
            <w:pPr>
              <w:pStyle w:val="TableParagraph"/>
              <w:spacing w:line="249" w:lineRule="exact" w:before="44"/>
              <w:ind w:left="105"/>
              <w:rPr>
                <w:sz w:val="22"/>
              </w:rPr>
            </w:pPr>
            <w:r>
              <w:rPr>
                <w:sz w:val="22"/>
              </w:rPr>
              <w:t>Kathryn Linsley</w:t>
            </w:r>
          </w:p>
        </w:tc>
      </w:tr>
      <w:tr>
        <w:trPr>
          <w:trHeight w:val="313" w:hRule="atLeast"/>
        </w:trPr>
        <w:tc>
          <w:tcPr>
            <w:tcW w:w="7228" w:type="dxa"/>
          </w:tcPr>
          <w:p>
            <w:pPr>
              <w:pStyle w:val="TableParagraph"/>
              <w:spacing w:line="249" w:lineRule="exact" w:before="44"/>
              <w:rPr>
                <w:sz w:val="22"/>
              </w:rPr>
            </w:pPr>
            <w:r>
              <w:rPr>
                <w:sz w:val="22"/>
              </w:rPr>
              <w:t>Clarence WDVCAS</w:t>
            </w:r>
          </w:p>
        </w:tc>
        <w:tc>
          <w:tcPr>
            <w:tcW w:w="2408" w:type="dxa"/>
          </w:tcPr>
          <w:p>
            <w:pPr>
              <w:pStyle w:val="TableParagraph"/>
              <w:spacing w:line="249" w:lineRule="exact" w:before="44"/>
              <w:ind w:left="105"/>
              <w:rPr>
                <w:sz w:val="22"/>
              </w:rPr>
            </w:pPr>
            <w:r>
              <w:rPr>
                <w:sz w:val="22"/>
              </w:rPr>
              <w:t>Leonie Duroux</w:t>
            </w:r>
          </w:p>
        </w:tc>
      </w:tr>
      <w:tr>
        <w:trPr>
          <w:trHeight w:val="270" w:hRule="atLeast"/>
        </w:trPr>
        <w:tc>
          <w:tcPr>
            <w:tcW w:w="7228" w:type="dxa"/>
          </w:tcPr>
          <w:p>
            <w:pPr>
              <w:pStyle w:val="TableParagraph"/>
              <w:spacing w:line="249" w:lineRule="exact" w:before="1"/>
              <w:rPr>
                <w:sz w:val="22"/>
              </w:rPr>
            </w:pPr>
            <w:r>
              <w:rPr>
                <w:sz w:val="22"/>
              </w:rPr>
              <w:t>Coffs /Clarance, DFV Specialist Worker</w:t>
            </w:r>
          </w:p>
        </w:tc>
        <w:tc>
          <w:tcPr>
            <w:tcW w:w="2408" w:type="dxa"/>
          </w:tcPr>
          <w:p>
            <w:pPr>
              <w:pStyle w:val="TableParagraph"/>
              <w:spacing w:line="249" w:lineRule="exact" w:before="1"/>
              <w:ind w:left="105"/>
              <w:rPr>
                <w:sz w:val="22"/>
              </w:rPr>
            </w:pPr>
            <w:r>
              <w:rPr>
                <w:sz w:val="22"/>
              </w:rPr>
              <w:t>Georgie Tebbs</w:t>
            </w:r>
          </w:p>
        </w:tc>
      </w:tr>
      <w:tr>
        <w:trPr>
          <w:trHeight w:val="268" w:hRule="atLeast"/>
        </w:trPr>
        <w:tc>
          <w:tcPr>
            <w:tcW w:w="7228" w:type="dxa"/>
          </w:tcPr>
          <w:p>
            <w:pPr>
              <w:pStyle w:val="TableParagraph"/>
              <w:rPr>
                <w:sz w:val="22"/>
              </w:rPr>
            </w:pPr>
            <w:r>
              <w:rPr>
                <w:sz w:val="22"/>
              </w:rPr>
              <w:t>Country Women's Association of NSW, CEO</w:t>
            </w:r>
          </w:p>
        </w:tc>
        <w:tc>
          <w:tcPr>
            <w:tcW w:w="2408" w:type="dxa"/>
          </w:tcPr>
          <w:p>
            <w:pPr>
              <w:pStyle w:val="TableParagraph"/>
              <w:ind w:left="105"/>
              <w:rPr>
                <w:sz w:val="22"/>
              </w:rPr>
            </w:pPr>
            <w:r>
              <w:rPr>
                <w:sz w:val="22"/>
              </w:rPr>
              <w:t>Danica Leys</w:t>
            </w:r>
          </w:p>
        </w:tc>
      </w:tr>
      <w:tr>
        <w:trPr>
          <w:trHeight w:val="268" w:hRule="atLeast"/>
        </w:trPr>
        <w:tc>
          <w:tcPr>
            <w:tcW w:w="7228" w:type="dxa"/>
          </w:tcPr>
          <w:p>
            <w:pPr>
              <w:pStyle w:val="TableParagraph"/>
              <w:rPr>
                <w:sz w:val="22"/>
              </w:rPr>
            </w:pPr>
            <w:r>
              <w:rPr>
                <w:sz w:val="22"/>
              </w:rPr>
              <w:t>Cumberland Women's Domestic Violence Court Advocacy Service, Manager</w:t>
            </w:r>
          </w:p>
        </w:tc>
        <w:tc>
          <w:tcPr>
            <w:tcW w:w="2408" w:type="dxa"/>
          </w:tcPr>
          <w:p>
            <w:pPr>
              <w:pStyle w:val="TableParagraph"/>
              <w:ind w:left="105"/>
              <w:rPr>
                <w:sz w:val="22"/>
              </w:rPr>
            </w:pPr>
            <w:r>
              <w:rPr>
                <w:sz w:val="22"/>
              </w:rPr>
              <w:t>Oloa Savaiinaea</w:t>
            </w:r>
          </w:p>
        </w:tc>
      </w:tr>
      <w:tr>
        <w:trPr>
          <w:trHeight w:val="268" w:hRule="atLeast"/>
        </w:trPr>
        <w:tc>
          <w:tcPr>
            <w:tcW w:w="7228" w:type="dxa"/>
          </w:tcPr>
          <w:p>
            <w:pPr>
              <w:pStyle w:val="TableParagraph"/>
              <w:spacing w:line="249" w:lineRule="exact"/>
              <w:rPr>
                <w:sz w:val="22"/>
              </w:rPr>
            </w:pPr>
            <w:r>
              <w:rPr>
                <w:sz w:val="22"/>
              </w:rPr>
              <w:t>DFSV Homelssness and Disability Consultant Advocate</w:t>
            </w:r>
          </w:p>
        </w:tc>
        <w:tc>
          <w:tcPr>
            <w:tcW w:w="2408" w:type="dxa"/>
          </w:tcPr>
          <w:p>
            <w:pPr>
              <w:pStyle w:val="TableParagraph"/>
              <w:spacing w:line="249" w:lineRule="exact"/>
              <w:ind w:left="105"/>
              <w:rPr>
                <w:sz w:val="22"/>
              </w:rPr>
            </w:pPr>
            <w:r>
              <w:rPr>
                <w:sz w:val="22"/>
              </w:rPr>
              <w:t>Talie Star</w:t>
            </w:r>
          </w:p>
        </w:tc>
      </w:tr>
      <w:tr>
        <w:trPr>
          <w:trHeight w:val="268" w:hRule="atLeast"/>
        </w:trPr>
        <w:tc>
          <w:tcPr>
            <w:tcW w:w="7228" w:type="dxa"/>
          </w:tcPr>
          <w:p>
            <w:pPr>
              <w:pStyle w:val="TableParagraph"/>
              <w:rPr>
                <w:sz w:val="22"/>
              </w:rPr>
            </w:pPr>
            <w:r>
              <w:rPr>
                <w:sz w:val="22"/>
              </w:rPr>
              <w:t>Domestic and Family Specialist</w:t>
            </w:r>
          </w:p>
        </w:tc>
        <w:tc>
          <w:tcPr>
            <w:tcW w:w="2408" w:type="dxa"/>
          </w:tcPr>
          <w:p>
            <w:pPr>
              <w:pStyle w:val="TableParagraph"/>
              <w:ind w:left="105"/>
              <w:rPr>
                <w:sz w:val="22"/>
              </w:rPr>
            </w:pPr>
            <w:r>
              <w:rPr>
                <w:sz w:val="22"/>
              </w:rPr>
              <w:t>Nicolle Woodleigh</w:t>
            </w:r>
          </w:p>
        </w:tc>
      </w:tr>
      <w:tr>
        <w:trPr>
          <w:trHeight w:val="268" w:hRule="atLeast"/>
        </w:trPr>
        <w:tc>
          <w:tcPr>
            <w:tcW w:w="7228" w:type="dxa"/>
          </w:tcPr>
          <w:p>
            <w:pPr>
              <w:pStyle w:val="TableParagraph"/>
              <w:rPr>
                <w:sz w:val="22"/>
              </w:rPr>
            </w:pPr>
            <w:r>
              <w:rPr>
                <w:sz w:val="22"/>
              </w:rPr>
              <w:t>Domestic Family Violence Specialist</w:t>
            </w:r>
          </w:p>
        </w:tc>
        <w:tc>
          <w:tcPr>
            <w:tcW w:w="2408" w:type="dxa"/>
          </w:tcPr>
          <w:p>
            <w:pPr>
              <w:pStyle w:val="TableParagraph"/>
              <w:ind w:left="105"/>
              <w:rPr>
                <w:sz w:val="22"/>
              </w:rPr>
            </w:pPr>
            <w:r>
              <w:rPr>
                <w:sz w:val="22"/>
              </w:rPr>
              <w:t>Karen Vella</w:t>
            </w:r>
          </w:p>
        </w:tc>
      </w:tr>
      <w:tr>
        <w:trPr>
          <w:trHeight w:val="268" w:hRule="atLeast"/>
        </w:trPr>
        <w:tc>
          <w:tcPr>
            <w:tcW w:w="7228" w:type="dxa"/>
          </w:tcPr>
          <w:p>
            <w:pPr>
              <w:pStyle w:val="TableParagraph"/>
              <w:rPr>
                <w:sz w:val="22"/>
              </w:rPr>
            </w:pPr>
            <w:r>
              <w:rPr>
                <w:sz w:val="22"/>
              </w:rPr>
              <w:t>Domestic Violence NSW</w:t>
            </w:r>
          </w:p>
        </w:tc>
        <w:tc>
          <w:tcPr>
            <w:tcW w:w="2408" w:type="dxa"/>
          </w:tcPr>
          <w:p>
            <w:pPr>
              <w:pStyle w:val="TableParagraph"/>
              <w:ind w:left="105"/>
              <w:rPr>
                <w:sz w:val="22"/>
              </w:rPr>
            </w:pPr>
            <w:r>
              <w:rPr>
                <w:sz w:val="22"/>
              </w:rPr>
              <w:t>Elise Phillips</w:t>
            </w:r>
          </w:p>
        </w:tc>
      </w:tr>
      <w:tr>
        <w:trPr>
          <w:trHeight w:val="268" w:hRule="atLeast"/>
        </w:trPr>
        <w:tc>
          <w:tcPr>
            <w:tcW w:w="7228" w:type="dxa"/>
          </w:tcPr>
          <w:p>
            <w:pPr>
              <w:pStyle w:val="TableParagraph"/>
              <w:rPr>
                <w:sz w:val="22"/>
              </w:rPr>
            </w:pPr>
            <w:r>
              <w:rPr>
                <w:sz w:val="22"/>
              </w:rPr>
              <w:t>Domestic Violence NSW Service Management</w:t>
            </w:r>
          </w:p>
        </w:tc>
        <w:tc>
          <w:tcPr>
            <w:tcW w:w="2408" w:type="dxa"/>
          </w:tcPr>
          <w:p>
            <w:pPr>
              <w:pStyle w:val="TableParagraph"/>
              <w:ind w:left="105"/>
              <w:rPr>
                <w:sz w:val="22"/>
              </w:rPr>
            </w:pPr>
            <w:r>
              <w:rPr>
                <w:sz w:val="22"/>
              </w:rPr>
              <w:t>Nicole Diab</w:t>
            </w:r>
          </w:p>
        </w:tc>
      </w:tr>
      <w:tr>
        <w:trPr>
          <w:trHeight w:val="268" w:hRule="atLeast"/>
        </w:trPr>
        <w:tc>
          <w:tcPr>
            <w:tcW w:w="7228" w:type="dxa"/>
          </w:tcPr>
          <w:p>
            <w:pPr>
              <w:pStyle w:val="TableParagraph"/>
              <w:rPr>
                <w:sz w:val="22"/>
              </w:rPr>
            </w:pPr>
            <w:r>
              <w:rPr>
                <w:sz w:val="22"/>
              </w:rPr>
              <w:t>Domestic Violence Service Management</w:t>
            </w:r>
          </w:p>
        </w:tc>
        <w:tc>
          <w:tcPr>
            <w:tcW w:w="2408" w:type="dxa"/>
          </w:tcPr>
          <w:p>
            <w:pPr>
              <w:pStyle w:val="TableParagraph"/>
              <w:ind w:left="105"/>
              <w:rPr>
                <w:sz w:val="22"/>
              </w:rPr>
            </w:pPr>
            <w:r>
              <w:rPr>
                <w:sz w:val="22"/>
              </w:rPr>
              <w:t>Kath Donovan</w:t>
            </w:r>
          </w:p>
        </w:tc>
      </w:tr>
      <w:tr>
        <w:trPr>
          <w:trHeight w:val="268" w:hRule="atLeast"/>
        </w:trPr>
        <w:tc>
          <w:tcPr>
            <w:tcW w:w="7228" w:type="dxa"/>
          </w:tcPr>
          <w:p>
            <w:pPr>
              <w:pStyle w:val="TableParagraph"/>
              <w:rPr>
                <w:sz w:val="22"/>
              </w:rPr>
            </w:pPr>
            <w:r>
              <w:rPr>
                <w:sz w:val="22"/>
              </w:rPr>
              <w:t>Domestic Violence Service Management (Wilcannia safe House)</w:t>
            </w:r>
          </w:p>
        </w:tc>
        <w:tc>
          <w:tcPr>
            <w:tcW w:w="2408" w:type="dxa"/>
          </w:tcPr>
          <w:p>
            <w:pPr>
              <w:pStyle w:val="TableParagraph"/>
              <w:ind w:left="105"/>
              <w:rPr>
                <w:sz w:val="22"/>
              </w:rPr>
            </w:pPr>
            <w:r>
              <w:rPr>
                <w:sz w:val="22"/>
              </w:rPr>
              <w:t>Mary Ronayne</w:t>
            </w:r>
          </w:p>
        </w:tc>
      </w:tr>
      <w:tr>
        <w:trPr>
          <w:trHeight w:val="268" w:hRule="atLeast"/>
        </w:trPr>
        <w:tc>
          <w:tcPr>
            <w:tcW w:w="7228" w:type="dxa"/>
          </w:tcPr>
          <w:p>
            <w:pPr>
              <w:pStyle w:val="TableParagraph"/>
              <w:rPr>
                <w:sz w:val="22"/>
              </w:rPr>
            </w:pPr>
            <w:r>
              <w:rPr>
                <w:sz w:val="22"/>
              </w:rPr>
              <w:t>Domestic Violence Service Management, General Manager</w:t>
            </w:r>
          </w:p>
        </w:tc>
        <w:tc>
          <w:tcPr>
            <w:tcW w:w="2408" w:type="dxa"/>
          </w:tcPr>
          <w:p>
            <w:pPr>
              <w:pStyle w:val="TableParagraph"/>
              <w:ind w:left="105"/>
              <w:rPr>
                <w:sz w:val="22"/>
              </w:rPr>
            </w:pPr>
            <w:r>
              <w:rPr>
                <w:sz w:val="22"/>
              </w:rPr>
              <w:t>Sally Grimsley-Ballard</w:t>
            </w:r>
          </w:p>
        </w:tc>
      </w:tr>
      <w:tr>
        <w:trPr>
          <w:trHeight w:val="268" w:hRule="atLeast"/>
        </w:trPr>
        <w:tc>
          <w:tcPr>
            <w:tcW w:w="7228" w:type="dxa"/>
          </w:tcPr>
          <w:p>
            <w:pPr>
              <w:pStyle w:val="TableParagraph"/>
              <w:rPr>
                <w:sz w:val="22"/>
              </w:rPr>
            </w:pPr>
            <w:r>
              <w:rPr>
                <w:sz w:val="22"/>
              </w:rPr>
              <w:t>Domestic Violence Specialist Worker</w:t>
            </w:r>
          </w:p>
        </w:tc>
        <w:tc>
          <w:tcPr>
            <w:tcW w:w="2408" w:type="dxa"/>
          </w:tcPr>
          <w:p>
            <w:pPr>
              <w:pStyle w:val="TableParagraph"/>
              <w:ind w:left="105"/>
              <w:rPr>
                <w:sz w:val="22"/>
              </w:rPr>
            </w:pPr>
            <w:r>
              <w:rPr>
                <w:sz w:val="22"/>
              </w:rPr>
              <w:t>Kelly Clifton</w:t>
            </w:r>
          </w:p>
        </w:tc>
      </w:tr>
      <w:tr>
        <w:trPr>
          <w:trHeight w:val="268" w:hRule="atLeast"/>
        </w:trPr>
        <w:tc>
          <w:tcPr>
            <w:tcW w:w="7228" w:type="dxa"/>
          </w:tcPr>
          <w:p>
            <w:pPr>
              <w:pStyle w:val="TableParagraph"/>
              <w:rPr>
                <w:sz w:val="22"/>
              </w:rPr>
            </w:pPr>
            <w:r>
              <w:rPr>
                <w:sz w:val="22"/>
              </w:rPr>
              <w:t>DV West</w:t>
            </w:r>
          </w:p>
        </w:tc>
        <w:tc>
          <w:tcPr>
            <w:tcW w:w="2408" w:type="dxa"/>
          </w:tcPr>
          <w:p>
            <w:pPr>
              <w:pStyle w:val="TableParagraph"/>
              <w:ind w:left="105"/>
              <w:rPr>
                <w:sz w:val="22"/>
              </w:rPr>
            </w:pPr>
            <w:r>
              <w:rPr>
                <w:sz w:val="22"/>
              </w:rPr>
              <w:t>Catherine Gander</w:t>
            </w:r>
          </w:p>
        </w:tc>
      </w:tr>
      <w:tr>
        <w:trPr>
          <w:trHeight w:val="268" w:hRule="atLeast"/>
        </w:trPr>
        <w:tc>
          <w:tcPr>
            <w:tcW w:w="7228" w:type="dxa"/>
          </w:tcPr>
          <w:p>
            <w:pPr>
              <w:pStyle w:val="TableParagraph"/>
              <w:rPr>
                <w:sz w:val="22"/>
              </w:rPr>
            </w:pPr>
            <w:r>
              <w:rPr>
                <w:sz w:val="22"/>
              </w:rPr>
              <w:t>DVNSW Aboriginal and Torres Strait Islander Women's Steering committee</w:t>
            </w:r>
          </w:p>
        </w:tc>
        <w:tc>
          <w:tcPr>
            <w:tcW w:w="2408" w:type="dxa"/>
          </w:tcPr>
          <w:p>
            <w:pPr>
              <w:pStyle w:val="TableParagraph"/>
              <w:spacing w:line="240" w:lineRule="auto"/>
              <w:ind w:left="0"/>
              <w:rPr>
                <w:rFonts w:ascii="Times New Roman"/>
                <w:sz w:val="18"/>
              </w:rPr>
            </w:pPr>
          </w:p>
        </w:tc>
      </w:tr>
      <w:tr>
        <w:trPr>
          <w:trHeight w:val="268" w:hRule="atLeast"/>
        </w:trPr>
        <w:tc>
          <w:tcPr>
            <w:tcW w:w="7228" w:type="dxa"/>
          </w:tcPr>
          <w:p>
            <w:pPr>
              <w:pStyle w:val="TableParagraph"/>
              <w:rPr>
                <w:sz w:val="22"/>
              </w:rPr>
            </w:pPr>
            <w:r>
              <w:rPr>
                <w:sz w:val="22"/>
              </w:rPr>
              <w:t>DVNSW Lived Expertise Policy Advisory Committee</w:t>
            </w:r>
          </w:p>
        </w:tc>
        <w:tc>
          <w:tcPr>
            <w:tcW w:w="2408" w:type="dxa"/>
          </w:tcPr>
          <w:p>
            <w:pPr>
              <w:pStyle w:val="TableParagraph"/>
              <w:spacing w:line="240" w:lineRule="auto"/>
              <w:ind w:left="0"/>
              <w:rPr>
                <w:rFonts w:ascii="Times New Roman"/>
                <w:sz w:val="18"/>
              </w:rPr>
            </w:pPr>
          </w:p>
        </w:tc>
      </w:tr>
      <w:tr>
        <w:trPr>
          <w:trHeight w:val="268" w:hRule="atLeast"/>
        </w:trPr>
        <w:tc>
          <w:tcPr>
            <w:tcW w:w="7228" w:type="dxa"/>
          </w:tcPr>
          <w:p>
            <w:pPr>
              <w:pStyle w:val="TableParagraph"/>
              <w:rPr>
                <w:sz w:val="22"/>
              </w:rPr>
            </w:pPr>
            <w:r>
              <w:rPr>
                <w:sz w:val="22"/>
              </w:rPr>
              <w:t>Educator/Advocate/Survivor</w:t>
            </w:r>
          </w:p>
        </w:tc>
        <w:tc>
          <w:tcPr>
            <w:tcW w:w="2408" w:type="dxa"/>
          </w:tcPr>
          <w:p>
            <w:pPr>
              <w:pStyle w:val="TableParagraph"/>
              <w:ind w:left="105"/>
              <w:rPr>
                <w:sz w:val="22"/>
              </w:rPr>
            </w:pPr>
            <w:r>
              <w:rPr>
                <w:sz w:val="22"/>
              </w:rPr>
              <w:t>Ashlee Donohue</w:t>
            </w:r>
          </w:p>
        </w:tc>
      </w:tr>
      <w:tr>
        <w:trPr>
          <w:trHeight w:val="271" w:hRule="atLeast"/>
        </w:trPr>
        <w:tc>
          <w:tcPr>
            <w:tcW w:w="7228" w:type="dxa"/>
          </w:tcPr>
          <w:p>
            <w:pPr>
              <w:pStyle w:val="TableParagraph"/>
              <w:spacing w:line="249" w:lineRule="exact" w:before="2"/>
              <w:rPr>
                <w:sz w:val="22"/>
              </w:rPr>
            </w:pPr>
            <w:r>
              <w:rPr>
                <w:sz w:val="22"/>
              </w:rPr>
              <w:t>Embolden SA, Policy &amp; Communications Manager</w:t>
            </w:r>
          </w:p>
        </w:tc>
        <w:tc>
          <w:tcPr>
            <w:tcW w:w="2408" w:type="dxa"/>
          </w:tcPr>
          <w:p>
            <w:pPr>
              <w:pStyle w:val="TableParagraph"/>
              <w:spacing w:line="249" w:lineRule="exact" w:before="2"/>
              <w:ind w:left="105"/>
              <w:rPr>
                <w:sz w:val="22"/>
              </w:rPr>
            </w:pPr>
            <w:r>
              <w:rPr>
                <w:sz w:val="22"/>
              </w:rPr>
              <w:t>Jennifer Kingwell</w:t>
            </w:r>
          </w:p>
        </w:tc>
      </w:tr>
      <w:tr>
        <w:trPr>
          <w:trHeight w:val="268" w:hRule="atLeast"/>
        </w:trPr>
        <w:tc>
          <w:tcPr>
            <w:tcW w:w="7228" w:type="dxa"/>
          </w:tcPr>
          <w:p>
            <w:pPr>
              <w:pStyle w:val="TableParagraph"/>
              <w:rPr>
                <w:sz w:val="22"/>
              </w:rPr>
            </w:pPr>
            <w:r>
              <w:rPr>
                <w:sz w:val="22"/>
              </w:rPr>
              <w:t>Enough Is Enough Anti Violence Movement Inc</w:t>
            </w:r>
          </w:p>
        </w:tc>
        <w:tc>
          <w:tcPr>
            <w:tcW w:w="2408" w:type="dxa"/>
          </w:tcPr>
          <w:p>
            <w:pPr>
              <w:pStyle w:val="TableParagraph"/>
              <w:ind w:left="105"/>
              <w:rPr>
                <w:sz w:val="22"/>
              </w:rPr>
            </w:pPr>
            <w:r>
              <w:rPr>
                <w:sz w:val="22"/>
              </w:rPr>
              <w:t>Simone Marslew</w:t>
            </w:r>
          </w:p>
        </w:tc>
      </w:tr>
      <w:tr>
        <w:trPr>
          <w:trHeight w:val="268" w:hRule="atLeast"/>
        </w:trPr>
        <w:tc>
          <w:tcPr>
            <w:tcW w:w="7228" w:type="dxa"/>
          </w:tcPr>
          <w:p>
            <w:pPr>
              <w:pStyle w:val="TableParagraph"/>
              <w:rPr>
                <w:sz w:val="22"/>
              </w:rPr>
            </w:pPr>
            <w:r>
              <w:rPr>
                <w:sz w:val="22"/>
              </w:rPr>
              <w:t>FACAA, President</w:t>
            </w:r>
          </w:p>
        </w:tc>
        <w:tc>
          <w:tcPr>
            <w:tcW w:w="2408" w:type="dxa"/>
          </w:tcPr>
          <w:p>
            <w:pPr>
              <w:pStyle w:val="TableParagraph"/>
              <w:ind w:left="105"/>
              <w:rPr>
                <w:sz w:val="22"/>
              </w:rPr>
            </w:pPr>
            <w:r>
              <w:rPr>
                <w:color w:val="202020"/>
                <w:sz w:val="22"/>
              </w:rPr>
              <w:t>Adam Washbourne</w:t>
            </w:r>
          </w:p>
        </w:tc>
      </w:tr>
      <w:tr>
        <w:trPr>
          <w:trHeight w:val="268" w:hRule="atLeast"/>
        </w:trPr>
        <w:tc>
          <w:tcPr>
            <w:tcW w:w="7228" w:type="dxa"/>
          </w:tcPr>
          <w:p>
            <w:pPr>
              <w:pStyle w:val="TableParagraph"/>
              <w:rPr>
                <w:sz w:val="22"/>
              </w:rPr>
            </w:pPr>
            <w:r>
              <w:rPr>
                <w:sz w:val="22"/>
              </w:rPr>
              <w:t>Faculty of Law, UTS, Associate Professor</w:t>
            </w:r>
          </w:p>
        </w:tc>
        <w:tc>
          <w:tcPr>
            <w:tcW w:w="2408" w:type="dxa"/>
          </w:tcPr>
          <w:p>
            <w:pPr>
              <w:pStyle w:val="TableParagraph"/>
              <w:ind w:left="105"/>
              <w:rPr>
                <w:sz w:val="22"/>
              </w:rPr>
            </w:pPr>
            <w:r>
              <w:rPr>
                <w:sz w:val="22"/>
              </w:rPr>
              <w:t>Jane Wangmann</w:t>
            </w:r>
          </w:p>
        </w:tc>
      </w:tr>
      <w:tr>
        <w:trPr>
          <w:trHeight w:val="268" w:hRule="atLeast"/>
        </w:trPr>
        <w:tc>
          <w:tcPr>
            <w:tcW w:w="7228" w:type="dxa"/>
          </w:tcPr>
          <w:p>
            <w:pPr>
              <w:pStyle w:val="TableParagraph"/>
              <w:rPr>
                <w:sz w:val="22"/>
              </w:rPr>
            </w:pPr>
            <w:r>
              <w:rPr>
                <w:sz w:val="22"/>
              </w:rPr>
              <w:t>Family and friend of victim survivors and 2 deceased victims</w:t>
            </w:r>
          </w:p>
        </w:tc>
        <w:tc>
          <w:tcPr>
            <w:tcW w:w="2408" w:type="dxa"/>
          </w:tcPr>
          <w:p>
            <w:pPr>
              <w:pStyle w:val="TableParagraph"/>
              <w:ind w:left="105"/>
              <w:rPr>
                <w:sz w:val="22"/>
              </w:rPr>
            </w:pPr>
            <w:r>
              <w:rPr>
                <w:sz w:val="22"/>
              </w:rPr>
              <w:t>Jacy harding</w:t>
            </w:r>
          </w:p>
        </w:tc>
      </w:tr>
      <w:tr>
        <w:trPr>
          <w:trHeight w:val="268" w:hRule="atLeast"/>
        </w:trPr>
        <w:tc>
          <w:tcPr>
            <w:tcW w:w="7228" w:type="dxa"/>
          </w:tcPr>
          <w:p>
            <w:pPr>
              <w:pStyle w:val="TableParagraph"/>
              <w:rPr>
                <w:sz w:val="22"/>
              </w:rPr>
            </w:pPr>
            <w:r>
              <w:rPr>
                <w:sz w:val="22"/>
              </w:rPr>
              <w:t>Family Support Barnardos, Program Manager</w:t>
            </w:r>
          </w:p>
        </w:tc>
        <w:tc>
          <w:tcPr>
            <w:tcW w:w="2408" w:type="dxa"/>
          </w:tcPr>
          <w:p>
            <w:pPr>
              <w:pStyle w:val="TableParagraph"/>
              <w:ind w:left="105"/>
              <w:rPr>
                <w:sz w:val="22"/>
              </w:rPr>
            </w:pPr>
            <w:r>
              <w:rPr>
                <w:sz w:val="22"/>
              </w:rPr>
              <w:t>Melissa Cooke</w:t>
            </w:r>
          </w:p>
        </w:tc>
      </w:tr>
      <w:tr>
        <w:trPr>
          <w:trHeight w:val="268" w:hRule="atLeast"/>
        </w:trPr>
        <w:tc>
          <w:tcPr>
            <w:tcW w:w="7228" w:type="dxa"/>
          </w:tcPr>
          <w:p>
            <w:pPr>
              <w:pStyle w:val="TableParagraph"/>
              <w:rPr>
                <w:sz w:val="22"/>
              </w:rPr>
            </w:pPr>
            <w:r>
              <w:rPr>
                <w:sz w:val="22"/>
              </w:rPr>
              <w:t>Family Support Network Inc</w:t>
            </w:r>
          </w:p>
        </w:tc>
        <w:tc>
          <w:tcPr>
            <w:tcW w:w="2408" w:type="dxa"/>
          </w:tcPr>
          <w:p>
            <w:pPr>
              <w:pStyle w:val="TableParagraph"/>
              <w:ind w:left="105"/>
              <w:rPr>
                <w:sz w:val="22"/>
              </w:rPr>
            </w:pPr>
            <w:r>
              <w:rPr>
                <w:sz w:val="22"/>
              </w:rPr>
              <w:t>Helen Lieschke</w:t>
            </w:r>
          </w:p>
        </w:tc>
      </w:tr>
      <w:tr>
        <w:trPr>
          <w:trHeight w:val="268" w:hRule="atLeast"/>
        </w:trPr>
        <w:tc>
          <w:tcPr>
            <w:tcW w:w="7228" w:type="dxa"/>
          </w:tcPr>
          <w:p>
            <w:pPr>
              <w:pStyle w:val="TableParagraph"/>
              <w:rPr>
                <w:sz w:val="22"/>
              </w:rPr>
            </w:pPr>
            <w:r>
              <w:rPr>
                <w:sz w:val="22"/>
              </w:rPr>
              <w:t>Family Support Newcastle</w:t>
            </w:r>
          </w:p>
        </w:tc>
        <w:tc>
          <w:tcPr>
            <w:tcW w:w="2408" w:type="dxa"/>
          </w:tcPr>
          <w:p>
            <w:pPr>
              <w:pStyle w:val="TableParagraph"/>
              <w:ind w:left="105"/>
              <w:rPr>
                <w:sz w:val="22"/>
              </w:rPr>
            </w:pPr>
            <w:r>
              <w:rPr>
                <w:sz w:val="22"/>
              </w:rPr>
              <w:t>Mark Hoppe</w:t>
            </w:r>
          </w:p>
        </w:tc>
      </w:tr>
      <w:tr>
        <w:trPr>
          <w:trHeight w:val="268" w:hRule="atLeast"/>
        </w:trPr>
        <w:tc>
          <w:tcPr>
            <w:tcW w:w="7228" w:type="dxa"/>
          </w:tcPr>
          <w:p>
            <w:pPr>
              <w:pStyle w:val="TableParagraph"/>
              <w:rPr>
                <w:sz w:val="22"/>
              </w:rPr>
            </w:pPr>
            <w:r>
              <w:rPr>
                <w:sz w:val="22"/>
              </w:rPr>
              <w:t>Family Support Newcastle (Family Skills), Group Worker</w:t>
            </w:r>
          </w:p>
        </w:tc>
        <w:tc>
          <w:tcPr>
            <w:tcW w:w="2408" w:type="dxa"/>
          </w:tcPr>
          <w:p>
            <w:pPr>
              <w:pStyle w:val="TableParagraph"/>
              <w:ind w:left="105"/>
              <w:rPr>
                <w:sz w:val="22"/>
              </w:rPr>
            </w:pPr>
            <w:r>
              <w:rPr>
                <w:sz w:val="22"/>
              </w:rPr>
              <w:t>Danielle Simmonette</w:t>
            </w:r>
          </w:p>
        </w:tc>
      </w:tr>
    </w:tbl>
    <w:p>
      <w:pPr>
        <w:spacing w:after="0"/>
        <w:rPr>
          <w:sz w:val="22"/>
        </w:rPr>
        <w:sectPr>
          <w:pgSz w:w="11910" w:h="16840"/>
          <w:pgMar w:header="0" w:footer="1619" w:top="1420" w:bottom="1800" w:left="134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268" w:hRule="atLeast"/>
        </w:trPr>
        <w:tc>
          <w:tcPr>
            <w:tcW w:w="7228" w:type="dxa"/>
          </w:tcPr>
          <w:p>
            <w:pPr>
              <w:pStyle w:val="TableParagraph"/>
              <w:spacing w:line="249" w:lineRule="exact"/>
              <w:rPr>
                <w:sz w:val="22"/>
              </w:rPr>
            </w:pPr>
            <w:r>
              <w:rPr>
                <w:sz w:val="22"/>
              </w:rPr>
              <w:t>Family Support Newcastle (SHLV/Men's Project/Family Skills), Team Leader</w:t>
            </w:r>
          </w:p>
        </w:tc>
        <w:tc>
          <w:tcPr>
            <w:tcW w:w="2408" w:type="dxa"/>
          </w:tcPr>
          <w:p>
            <w:pPr>
              <w:pStyle w:val="TableParagraph"/>
              <w:spacing w:line="249" w:lineRule="exact"/>
              <w:ind w:left="105"/>
              <w:rPr>
                <w:sz w:val="22"/>
              </w:rPr>
            </w:pPr>
            <w:r>
              <w:rPr>
                <w:sz w:val="22"/>
              </w:rPr>
              <w:t>Nicole Cameron</w:t>
            </w:r>
          </w:p>
        </w:tc>
      </w:tr>
      <w:tr>
        <w:trPr>
          <w:trHeight w:val="268" w:hRule="atLeast"/>
        </w:trPr>
        <w:tc>
          <w:tcPr>
            <w:tcW w:w="7228" w:type="dxa"/>
          </w:tcPr>
          <w:p>
            <w:pPr>
              <w:pStyle w:val="TableParagraph"/>
              <w:rPr>
                <w:sz w:val="22"/>
              </w:rPr>
            </w:pPr>
            <w:r>
              <w:rPr>
                <w:sz w:val="22"/>
              </w:rPr>
              <w:t>Family Support Newcastle, CEO</w:t>
            </w:r>
          </w:p>
        </w:tc>
        <w:tc>
          <w:tcPr>
            <w:tcW w:w="2408" w:type="dxa"/>
          </w:tcPr>
          <w:p>
            <w:pPr>
              <w:pStyle w:val="TableParagraph"/>
              <w:ind w:left="105"/>
              <w:rPr>
                <w:sz w:val="22"/>
              </w:rPr>
            </w:pPr>
            <w:r>
              <w:rPr>
                <w:sz w:val="22"/>
              </w:rPr>
              <w:t>Sue Hellier</w:t>
            </w:r>
          </w:p>
        </w:tc>
      </w:tr>
      <w:tr>
        <w:trPr>
          <w:trHeight w:val="268" w:hRule="atLeast"/>
        </w:trPr>
        <w:tc>
          <w:tcPr>
            <w:tcW w:w="7228" w:type="dxa"/>
          </w:tcPr>
          <w:p>
            <w:pPr>
              <w:pStyle w:val="TableParagraph"/>
              <w:rPr>
                <w:sz w:val="22"/>
              </w:rPr>
            </w:pPr>
            <w:r>
              <w:rPr>
                <w:sz w:val="22"/>
              </w:rPr>
              <w:t>Family Support Newcastle, Family worker</w:t>
            </w:r>
          </w:p>
        </w:tc>
        <w:tc>
          <w:tcPr>
            <w:tcW w:w="2408" w:type="dxa"/>
          </w:tcPr>
          <w:p>
            <w:pPr>
              <w:pStyle w:val="TableParagraph"/>
              <w:ind w:left="105"/>
              <w:rPr>
                <w:sz w:val="22"/>
              </w:rPr>
            </w:pPr>
            <w:r>
              <w:rPr>
                <w:sz w:val="22"/>
              </w:rPr>
              <w:t>Beth Holmes</w:t>
            </w:r>
          </w:p>
        </w:tc>
      </w:tr>
      <w:tr>
        <w:trPr>
          <w:trHeight w:val="268" w:hRule="atLeast"/>
        </w:trPr>
        <w:tc>
          <w:tcPr>
            <w:tcW w:w="7228" w:type="dxa"/>
          </w:tcPr>
          <w:p>
            <w:pPr>
              <w:pStyle w:val="TableParagraph"/>
              <w:rPr>
                <w:sz w:val="22"/>
              </w:rPr>
            </w:pPr>
            <w:r>
              <w:rPr>
                <w:sz w:val="22"/>
              </w:rPr>
              <w:t>Family Support Newcastle, Intensive Family Preservation Social Worker</w:t>
            </w:r>
          </w:p>
        </w:tc>
        <w:tc>
          <w:tcPr>
            <w:tcW w:w="2408" w:type="dxa"/>
          </w:tcPr>
          <w:p>
            <w:pPr>
              <w:pStyle w:val="TableParagraph"/>
              <w:ind w:left="105"/>
              <w:rPr>
                <w:sz w:val="22"/>
              </w:rPr>
            </w:pPr>
            <w:r>
              <w:rPr>
                <w:sz w:val="22"/>
              </w:rPr>
              <w:t>Louise Davies</w:t>
            </w:r>
          </w:p>
        </w:tc>
      </w:tr>
      <w:tr>
        <w:trPr>
          <w:trHeight w:val="268" w:hRule="atLeast"/>
        </w:trPr>
        <w:tc>
          <w:tcPr>
            <w:tcW w:w="7228" w:type="dxa"/>
          </w:tcPr>
          <w:p>
            <w:pPr>
              <w:pStyle w:val="TableParagraph"/>
              <w:rPr>
                <w:sz w:val="22"/>
              </w:rPr>
            </w:pPr>
            <w:r>
              <w:rPr>
                <w:sz w:val="22"/>
              </w:rPr>
              <w:t>Family Support Newcastle, Men's and Family Worker</w:t>
            </w:r>
          </w:p>
        </w:tc>
        <w:tc>
          <w:tcPr>
            <w:tcW w:w="2408" w:type="dxa"/>
          </w:tcPr>
          <w:p>
            <w:pPr>
              <w:pStyle w:val="TableParagraph"/>
              <w:ind w:left="105"/>
              <w:rPr>
                <w:sz w:val="22"/>
              </w:rPr>
            </w:pPr>
            <w:r>
              <w:rPr>
                <w:sz w:val="22"/>
              </w:rPr>
              <w:t>Roger Currie</w:t>
            </w:r>
          </w:p>
        </w:tc>
      </w:tr>
      <w:tr>
        <w:trPr>
          <w:trHeight w:val="268" w:hRule="atLeast"/>
        </w:trPr>
        <w:tc>
          <w:tcPr>
            <w:tcW w:w="7228" w:type="dxa"/>
          </w:tcPr>
          <w:p>
            <w:pPr>
              <w:pStyle w:val="TableParagraph"/>
              <w:rPr>
                <w:sz w:val="22"/>
              </w:rPr>
            </w:pPr>
            <w:r>
              <w:rPr>
                <w:sz w:val="22"/>
              </w:rPr>
              <w:t>Family Support Newcastle, Playtime Facilitator</w:t>
            </w:r>
          </w:p>
        </w:tc>
        <w:tc>
          <w:tcPr>
            <w:tcW w:w="2408" w:type="dxa"/>
          </w:tcPr>
          <w:p>
            <w:pPr>
              <w:pStyle w:val="TableParagraph"/>
              <w:ind w:left="105"/>
              <w:rPr>
                <w:sz w:val="22"/>
              </w:rPr>
            </w:pPr>
            <w:r>
              <w:rPr>
                <w:sz w:val="22"/>
              </w:rPr>
              <w:t>Jess Johnstone</w:t>
            </w:r>
          </w:p>
        </w:tc>
      </w:tr>
      <w:tr>
        <w:trPr>
          <w:trHeight w:val="268" w:hRule="atLeast"/>
        </w:trPr>
        <w:tc>
          <w:tcPr>
            <w:tcW w:w="7228" w:type="dxa"/>
          </w:tcPr>
          <w:p>
            <w:pPr>
              <w:pStyle w:val="TableParagraph"/>
              <w:rPr>
                <w:sz w:val="22"/>
              </w:rPr>
            </w:pPr>
            <w:r>
              <w:rPr>
                <w:sz w:val="22"/>
              </w:rPr>
              <w:t>Family Support Newcastle, Social worker</w:t>
            </w:r>
          </w:p>
        </w:tc>
        <w:tc>
          <w:tcPr>
            <w:tcW w:w="2408" w:type="dxa"/>
          </w:tcPr>
          <w:p>
            <w:pPr>
              <w:pStyle w:val="TableParagraph"/>
              <w:ind w:left="105"/>
              <w:rPr>
                <w:sz w:val="22"/>
              </w:rPr>
            </w:pPr>
            <w:r>
              <w:rPr>
                <w:sz w:val="22"/>
              </w:rPr>
              <w:t>Jane Grant</w:t>
            </w:r>
          </w:p>
        </w:tc>
      </w:tr>
      <w:tr>
        <w:trPr>
          <w:trHeight w:val="270" w:hRule="atLeast"/>
        </w:trPr>
        <w:tc>
          <w:tcPr>
            <w:tcW w:w="7228" w:type="dxa"/>
          </w:tcPr>
          <w:p>
            <w:pPr>
              <w:pStyle w:val="TableParagraph"/>
              <w:spacing w:line="249" w:lineRule="exact" w:before="1"/>
              <w:rPr>
                <w:sz w:val="22"/>
              </w:rPr>
            </w:pPr>
            <w:r>
              <w:rPr>
                <w:sz w:val="22"/>
              </w:rPr>
              <w:t>Family Violence Prevention Advocate</w:t>
            </w:r>
          </w:p>
        </w:tc>
        <w:tc>
          <w:tcPr>
            <w:tcW w:w="2408" w:type="dxa"/>
          </w:tcPr>
          <w:p>
            <w:pPr>
              <w:pStyle w:val="TableParagraph"/>
              <w:spacing w:line="249" w:lineRule="exact" w:before="1"/>
              <w:ind w:left="105"/>
              <w:rPr>
                <w:sz w:val="22"/>
              </w:rPr>
            </w:pPr>
            <w:r>
              <w:rPr>
                <w:sz w:val="22"/>
              </w:rPr>
              <w:t>Rosie Batty</w:t>
            </w:r>
          </w:p>
        </w:tc>
      </w:tr>
      <w:tr>
        <w:trPr>
          <w:trHeight w:val="268" w:hRule="atLeast"/>
        </w:trPr>
        <w:tc>
          <w:tcPr>
            <w:tcW w:w="7228" w:type="dxa"/>
          </w:tcPr>
          <w:p>
            <w:pPr>
              <w:pStyle w:val="TableParagraph"/>
              <w:rPr>
                <w:sz w:val="22"/>
              </w:rPr>
            </w:pPr>
            <w:r>
              <w:rPr>
                <w:sz w:val="22"/>
              </w:rPr>
              <w:t>Far West Community Legal Centre, Acting Principal Solicitor</w:t>
            </w:r>
          </w:p>
        </w:tc>
        <w:tc>
          <w:tcPr>
            <w:tcW w:w="2408" w:type="dxa"/>
          </w:tcPr>
          <w:p>
            <w:pPr>
              <w:pStyle w:val="TableParagraph"/>
              <w:ind w:left="105"/>
              <w:rPr>
                <w:sz w:val="22"/>
              </w:rPr>
            </w:pPr>
            <w:r>
              <w:rPr>
                <w:sz w:val="22"/>
              </w:rPr>
              <w:t>Nina Betts</w:t>
            </w:r>
          </w:p>
        </w:tc>
      </w:tr>
      <w:tr>
        <w:trPr>
          <w:trHeight w:val="268" w:hRule="atLeast"/>
        </w:trPr>
        <w:tc>
          <w:tcPr>
            <w:tcW w:w="7228" w:type="dxa"/>
          </w:tcPr>
          <w:p>
            <w:pPr>
              <w:pStyle w:val="TableParagraph"/>
              <w:rPr>
                <w:sz w:val="22"/>
              </w:rPr>
            </w:pPr>
            <w:r>
              <w:rPr>
                <w:sz w:val="22"/>
              </w:rPr>
              <w:t>Full Stop Australia, CEO</w:t>
            </w:r>
          </w:p>
        </w:tc>
        <w:tc>
          <w:tcPr>
            <w:tcW w:w="2408" w:type="dxa"/>
          </w:tcPr>
          <w:p>
            <w:pPr>
              <w:pStyle w:val="TableParagraph"/>
              <w:ind w:left="105"/>
              <w:rPr>
                <w:sz w:val="22"/>
              </w:rPr>
            </w:pPr>
            <w:r>
              <w:rPr>
                <w:sz w:val="22"/>
              </w:rPr>
              <w:t>Hayley Foster</w:t>
            </w:r>
          </w:p>
        </w:tc>
      </w:tr>
      <w:tr>
        <w:trPr>
          <w:trHeight w:val="268" w:hRule="atLeast"/>
        </w:trPr>
        <w:tc>
          <w:tcPr>
            <w:tcW w:w="7228" w:type="dxa"/>
          </w:tcPr>
          <w:p>
            <w:pPr>
              <w:pStyle w:val="TableParagraph"/>
              <w:rPr>
                <w:sz w:val="22"/>
              </w:rPr>
            </w:pPr>
            <w:r>
              <w:rPr>
                <w:sz w:val="22"/>
              </w:rPr>
              <w:t>Got Your Back Sista</w:t>
            </w:r>
          </w:p>
        </w:tc>
        <w:tc>
          <w:tcPr>
            <w:tcW w:w="2408" w:type="dxa"/>
          </w:tcPr>
          <w:p>
            <w:pPr>
              <w:pStyle w:val="TableParagraph"/>
              <w:ind w:left="105"/>
              <w:rPr>
                <w:sz w:val="22"/>
              </w:rPr>
            </w:pPr>
            <w:r>
              <w:rPr>
                <w:sz w:val="22"/>
              </w:rPr>
              <w:t>Jo Buckingham</w:t>
            </w:r>
          </w:p>
        </w:tc>
      </w:tr>
      <w:tr>
        <w:trPr>
          <w:trHeight w:val="268" w:hRule="atLeast"/>
        </w:trPr>
        <w:tc>
          <w:tcPr>
            <w:tcW w:w="7228" w:type="dxa"/>
          </w:tcPr>
          <w:p>
            <w:pPr>
              <w:pStyle w:val="TableParagraph"/>
              <w:rPr>
                <w:sz w:val="22"/>
              </w:rPr>
            </w:pPr>
            <w:r>
              <w:rPr>
                <w:sz w:val="22"/>
              </w:rPr>
              <w:t>Green Valley Liverpool Domestic Violence Service</w:t>
            </w:r>
          </w:p>
        </w:tc>
        <w:tc>
          <w:tcPr>
            <w:tcW w:w="2408" w:type="dxa"/>
          </w:tcPr>
          <w:p>
            <w:pPr>
              <w:pStyle w:val="TableParagraph"/>
              <w:ind w:left="105"/>
              <w:rPr>
                <w:sz w:val="22"/>
              </w:rPr>
            </w:pPr>
            <w:r>
              <w:rPr>
                <w:sz w:val="22"/>
              </w:rPr>
              <w:t>Sheikha Al Nabhan</w:t>
            </w:r>
          </w:p>
        </w:tc>
      </w:tr>
      <w:tr>
        <w:trPr>
          <w:trHeight w:val="268" w:hRule="atLeast"/>
        </w:trPr>
        <w:tc>
          <w:tcPr>
            <w:tcW w:w="7228" w:type="dxa"/>
          </w:tcPr>
          <w:p>
            <w:pPr>
              <w:pStyle w:val="TableParagraph"/>
              <w:rPr>
                <w:sz w:val="22"/>
              </w:rPr>
            </w:pPr>
            <w:r>
              <w:rPr>
                <w:sz w:val="22"/>
              </w:rPr>
              <w:t>Green Valley Liverpool Domestic Violence Service</w:t>
            </w:r>
          </w:p>
        </w:tc>
        <w:tc>
          <w:tcPr>
            <w:tcW w:w="2408" w:type="dxa"/>
          </w:tcPr>
          <w:p>
            <w:pPr>
              <w:pStyle w:val="TableParagraph"/>
              <w:ind w:left="105"/>
              <w:rPr>
                <w:sz w:val="22"/>
              </w:rPr>
            </w:pPr>
            <w:r>
              <w:rPr>
                <w:sz w:val="22"/>
              </w:rPr>
              <w:t>Jane Ryan</w:t>
            </w:r>
          </w:p>
        </w:tc>
      </w:tr>
      <w:tr>
        <w:trPr>
          <w:trHeight w:val="268" w:hRule="atLeast"/>
        </w:trPr>
        <w:tc>
          <w:tcPr>
            <w:tcW w:w="7228" w:type="dxa"/>
          </w:tcPr>
          <w:p>
            <w:pPr>
              <w:pStyle w:val="TableParagraph"/>
              <w:spacing w:line="249" w:lineRule="exact"/>
              <w:rPr>
                <w:sz w:val="22"/>
              </w:rPr>
            </w:pPr>
            <w:r>
              <w:rPr>
                <w:sz w:val="22"/>
              </w:rPr>
              <w:t>Green Valley Liverpool Domestic Violence Service</w:t>
            </w:r>
          </w:p>
        </w:tc>
        <w:tc>
          <w:tcPr>
            <w:tcW w:w="2408" w:type="dxa"/>
          </w:tcPr>
          <w:p>
            <w:pPr>
              <w:pStyle w:val="TableParagraph"/>
              <w:spacing w:line="249" w:lineRule="exact"/>
              <w:ind w:left="105"/>
              <w:rPr>
                <w:sz w:val="22"/>
              </w:rPr>
            </w:pPr>
            <w:r>
              <w:rPr>
                <w:sz w:val="22"/>
              </w:rPr>
              <w:t>Jasmine Shamim</w:t>
            </w:r>
          </w:p>
        </w:tc>
      </w:tr>
      <w:tr>
        <w:trPr>
          <w:trHeight w:val="268" w:hRule="atLeast"/>
        </w:trPr>
        <w:tc>
          <w:tcPr>
            <w:tcW w:w="7228" w:type="dxa"/>
          </w:tcPr>
          <w:p>
            <w:pPr>
              <w:pStyle w:val="TableParagraph"/>
              <w:rPr>
                <w:sz w:val="22"/>
              </w:rPr>
            </w:pPr>
            <w:r>
              <w:rPr>
                <w:sz w:val="22"/>
              </w:rPr>
              <w:t>Happiness Habits Inc (free mentoring for vulnerable women)</w:t>
            </w:r>
          </w:p>
        </w:tc>
        <w:tc>
          <w:tcPr>
            <w:tcW w:w="2408" w:type="dxa"/>
          </w:tcPr>
          <w:p>
            <w:pPr>
              <w:pStyle w:val="TableParagraph"/>
              <w:ind w:left="105"/>
              <w:rPr>
                <w:sz w:val="22"/>
              </w:rPr>
            </w:pPr>
            <w:r>
              <w:rPr>
                <w:sz w:val="22"/>
              </w:rPr>
              <w:t>Penny Newson</w:t>
            </w:r>
          </w:p>
        </w:tc>
      </w:tr>
      <w:tr>
        <w:trPr>
          <w:trHeight w:val="268" w:hRule="atLeast"/>
        </w:trPr>
        <w:tc>
          <w:tcPr>
            <w:tcW w:w="7228" w:type="dxa"/>
          </w:tcPr>
          <w:p>
            <w:pPr>
              <w:pStyle w:val="TableParagraph"/>
              <w:rPr>
                <w:sz w:val="22"/>
              </w:rPr>
            </w:pPr>
            <w:r>
              <w:rPr>
                <w:sz w:val="22"/>
              </w:rPr>
              <w:t>Homelessness NSW, CEO</w:t>
            </w:r>
          </w:p>
        </w:tc>
        <w:tc>
          <w:tcPr>
            <w:tcW w:w="2408" w:type="dxa"/>
          </w:tcPr>
          <w:p>
            <w:pPr>
              <w:pStyle w:val="TableParagraph"/>
              <w:ind w:left="105"/>
              <w:rPr>
                <w:sz w:val="22"/>
              </w:rPr>
            </w:pPr>
            <w:r>
              <w:rPr>
                <w:sz w:val="22"/>
              </w:rPr>
              <w:t>Trina Jones</w:t>
            </w:r>
          </w:p>
        </w:tc>
      </w:tr>
      <w:tr>
        <w:trPr>
          <w:trHeight w:val="268" w:hRule="atLeast"/>
        </w:trPr>
        <w:tc>
          <w:tcPr>
            <w:tcW w:w="7228" w:type="dxa"/>
          </w:tcPr>
          <w:p>
            <w:pPr>
              <w:pStyle w:val="TableParagraph"/>
              <w:rPr>
                <w:sz w:val="22"/>
              </w:rPr>
            </w:pPr>
            <w:r>
              <w:rPr>
                <w:sz w:val="22"/>
              </w:rPr>
              <w:t>Housing Plus</w:t>
            </w:r>
          </w:p>
        </w:tc>
        <w:tc>
          <w:tcPr>
            <w:tcW w:w="2408" w:type="dxa"/>
          </w:tcPr>
          <w:p>
            <w:pPr>
              <w:pStyle w:val="TableParagraph"/>
              <w:ind w:left="105"/>
              <w:rPr>
                <w:sz w:val="22"/>
              </w:rPr>
            </w:pPr>
            <w:r>
              <w:rPr>
                <w:sz w:val="22"/>
              </w:rPr>
              <w:t>Elisabeth Sattler</w:t>
            </w:r>
          </w:p>
        </w:tc>
      </w:tr>
      <w:tr>
        <w:trPr>
          <w:trHeight w:val="268" w:hRule="atLeast"/>
        </w:trPr>
        <w:tc>
          <w:tcPr>
            <w:tcW w:w="7228" w:type="dxa"/>
          </w:tcPr>
          <w:p>
            <w:pPr>
              <w:pStyle w:val="TableParagraph"/>
              <w:rPr>
                <w:sz w:val="22"/>
              </w:rPr>
            </w:pPr>
            <w:r>
              <w:rPr>
                <w:sz w:val="22"/>
              </w:rPr>
              <w:t>Housing Plus</w:t>
            </w:r>
          </w:p>
        </w:tc>
        <w:tc>
          <w:tcPr>
            <w:tcW w:w="2408" w:type="dxa"/>
          </w:tcPr>
          <w:p>
            <w:pPr>
              <w:pStyle w:val="TableParagraph"/>
              <w:ind w:left="105"/>
              <w:rPr>
                <w:sz w:val="22"/>
              </w:rPr>
            </w:pPr>
            <w:r>
              <w:rPr>
                <w:sz w:val="22"/>
              </w:rPr>
              <w:t>Rebecca Bohun</w:t>
            </w:r>
          </w:p>
        </w:tc>
      </w:tr>
      <w:tr>
        <w:trPr>
          <w:trHeight w:val="268" w:hRule="atLeast"/>
        </w:trPr>
        <w:tc>
          <w:tcPr>
            <w:tcW w:w="7228" w:type="dxa"/>
          </w:tcPr>
          <w:p>
            <w:pPr>
              <w:pStyle w:val="TableParagraph"/>
              <w:rPr>
                <w:sz w:val="22"/>
              </w:rPr>
            </w:pPr>
            <w:r>
              <w:rPr>
                <w:sz w:val="22"/>
              </w:rPr>
              <w:t>Housing Plus</w:t>
            </w:r>
          </w:p>
        </w:tc>
        <w:tc>
          <w:tcPr>
            <w:tcW w:w="2408" w:type="dxa"/>
          </w:tcPr>
          <w:p>
            <w:pPr>
              <w:pStyle w:val="TableParagraph"/>
              <w:ind w:left="105"/>
              <w:rPr>
                <w:sz w:val="22"/>
              </w:rPr>
            </w:pPr>
            <w:r>
              <w:rPr>
                <w:sz w:val="22"/>
              </w:rPr>
              <w:t>Penny Dordoy</w:t>
            </w:r>
          </w:p>
        </w:tc>
      </w:tr>
      <w:tr>
        <w:trPr>
          <w:trHeight w:val="268" w:hRule="atLeast"/>
        </w:trPr>
        <w:tc>
          <w:tcPr>
            <w:tcW w:w="7228" w:type="dxa"/>
          </w:tcPr>
          <w:p>
            <w:pPr>
              <w:pStyle w:val="TableParagraph"/>
              <w:rPr>
                <w:sz w:val="22"/>
              </w:rPr>
            </w:pPr>
            <w:r>
              <w:rPr>
                <w:sz w:val="22"/>
              </w:rPr>
              <w:t>Housing Plus- WDVCAS</w:t>
            </w:r>
          </w:p>
        </w:tc>
        <w:tc>
          <w:tcPr>
            <w:tcW w:w="2408" w:type="dxa"/>
          </w:tcPr>
          <w:p>
            <w:pPr>
              <w:pStyle w:val="TableParagraph"/>
              <w:ind w:left="105"/>
              <w:rPr>
                <w:sz w:val="22"/>
              </w:rPr>
            </w:pPr>
            <w:r>
              <w:rPr>
                <w:sz w:val="22"/>
              </w:rPr>
              <w:t>Alissa West</w:t>
            </w:r>
          </w:p>
        </w:tc>
      </w:tr>
      <w:tr>
        <w:trPr>
          <w:trHeight w:val="268" w:hRule="atLeast"/>
        </w:trPr>
        <w:tc>
          <w:tcPr>
            <w:tcW w:w="7228" w:type="dxa"/>
          </w:tcPr>
          <w:p>
            <w:pPr>
              <w:pStyle w:val="TableParagraph"/>
              <w:rPr>
                <w:sz w:val="22"/>
              </w:rPr>
            </w:pPr>
            <w:r>
              <w:rPr>
                <w:sz w:val="22"/>
              </w:rPr>
              <w:t>Housing Plus/ WDVCAS</w:t>
            </w:r>
          </w:p>
        </w:tc>
        <w:tc>
          <w:tcPr>
            <w:tcW w:w="2408" w:type="dxa"/>
          </w:tcPr>
          <w:p>
            <w:pPr>
              <w:pStyle w:val="TableParagraph"/>
              <w:ind w:left="105"/>
              <w:rPr>
                <w:sz w:val="22"/>
              </w:rPr>
            </w:pPr>
            <w:r>
              <w:rPr>
                <w:sz w:val="22"/>
              </w:rPr>
              <w:t>Erin Hunt</w:t>
            </w:r>
          </w:p>
        </w:tc>
      </w:tr>
      <w:tr>
        <w:trPr>
          <w:trHeight w:val="268" w:hRule="atLeast"/>
        </w:trPr>
        <w:tc>
          <w:tcPr>
            <w:tcW w:w="7228" w:type="dxa"/>
          </w:tcPr>
          <w:p>
            <w:pPr>
              <w:pStyle w:val="TableParagraph"/>
              <w:rPr>
                <w:sz w:val="22"/>
              </w:rPr>
            </w:pPr>
            <w:r>
              <w:rPr>
                <w:sz w:val="22"/>
              </w:rPr>
              <w:t>Hume Riverina Community Legal Service, Acting Principal Lawyer</w:t>
            </w:r>
          </w:p>
        </w:tc>
        <w:tc>
          <w:tcPr>
            <w:tcW w:w="2408" w:type="dxa"/>
          </w:tcPr>
          <w:p>
            <w:pPr>
              <w:pStyle w:val="TableParagraph"/>
              <w:ind w:left="105"/>
              <w:rPr>
                <w:sz w:val="22"/>
              </w:rPr>
            </w:pPr>
            <w:r>
              <w:rPr>
                <w:sz w:val="22"/>
              </w:rPr>
              <w:t>Alison Maher</w:t>
            </w:r>
          </w:p>
        </w:tc>
      </w:tr>
      <w:tr>
        <w:trPr>
          <w:trHeight w:val="268" w:hRule="atLeast"/>
        </w:trPr>
        <w:tc>
          <w:tcPr>
            <w:tcW w:w="7228" w:type="dxa"/>
          </w:tcPr>
          <w:p>
            <w:pPr>
              <w:pStyle w:val="TableParagraph"/>
              <w:rPr>
                <w:sz w:val="22"/>
              </w:rPr>
            </w:pPr>
            <w:r>
              <w:rPr>
                <w:sz w:val="22"/>
              </w:rPr>
              <w:t>Hunter Community Legal Centre, Managing Solicitor</w:t>
            </w:r>
          </w:p>
        </w:tc>
        <w:tc>
          <w:tcPr>
            <w:tcW w:w="2408" w:type="dxa"/>
          </w:tcPr>
          <w:p>
            <w:pPr>
              <w:pStyle w:val="TableParagraph"/>
              <w:ind w:left="105"/>
              <w:rPr>
                <w:sz w:val="22"/>
              </w:rPr>
            </w:pPr>
            <w:r>
              <w:rPr>
                <w:sz w:val="22"/>
              </w:rPr>
              <w:t>Bronwyn Ambrogetti</w:t>
            </w:r>
          </w:p>
        </w:tc>
      </w:tr>
      <w:tr>
        <w:trPr>
          <w:trHeight w:val="270" w:hRule="atLeast"/>
        </w:trPr>
        <w:tc>
          <w:tcPr>
            <w:tcW w:w="7228" w:type="dxa"/>
          </w:tcPr>
          <w:p>
            <w:pPr>
              <w:pStyle w:val="TableParagraph"/>
              <w:spacing w:line="249" w:lineRule="exact" w:before="1"/>
              <w:rPr>
                <w:sz w:val="22"/>
              </w:rPr>
            </w:pPr>
            <w:r>
              <w:rPr>
                <w:sz w:val="22"/>
              </w:rPr>
              <w:t>Hunter Valley WDVCAS</w:t>
            </w:r>
          </w:p>
        </w:tc>
        <w:tc>
          <w:tcPr>
            <w:tcW w:w="2408" w:type="dxa"/>
          </w:tcPr>
          <w:p>
            <w:pPr>
              <w:pStyle w:val="TableParagraph"/>
              <w:spacing w:line="249" w:lineRule="exact" w:before="1"/>
              <w:ind w:left="105"/>
              <w:rPr>
                <w:sz w:val="22"/>
              </w:rPr>
            </w:pPr>
            <w:r>
              <w:rPr>
                <w:sz w:val="22"/>
              </w:rPr>
              <w:t>Mary Simpson</w:t>
            </w:r>
          </w:p>
        </w:tc>
      </w:tr>
      <w:tr>
        <w:trPr>
          <w:trHeight w:val="268" w:hRule="atLeast"/>
        </w:trPr>
        <w:tc>
          <w:tcPr>
            <w:tcW w:w="7228" w:type="dxa"/>
          </w:tcPr>
          <w:p>
            <w:pPr>
              <w:pStyle w:val="TableParagraph"/>
              <w:rPr>
                <w:sz w:val="22"/>
              </w:rPr>
            </w:pPr>
            <w:r>
              <w:rPr>
                <w:sz w:val="22"/>
              </w:rPr>
              <w:t>Hunter Valley WDVCAS</w:t>
            </w:r>
          </w:p>
        </w:tc>
        <w:tc>
          <w:tcPr>
            <w:tcW w:w="2408" w:type="dxa"/>
          </w:tcPr>
          <w:p>
            <w:pPr>
              <w:pStyle w:val="TableParagraph"/>
              <w:ind w:left="105"/>
              <w:rPr>
                <w:sz w:val="22"/>
              </w:rPr>
            </w:pPr>
            <w:r>
              <w:rPr>
                <w:sz w:val="22"/>
              </w:rPr>
              <w:t>Olivia Stein</w:t>
            </w:r>
          </w:p>
        </w:tc>
      </w:tr>
      <w:tr>
        <w:trPr>
          <w:trHeight w:val="268" w:hRule="atLeast"/>
        </w:trPr>
        <w:tc>
          <w:tcPr>
            <w:tcW w:w="7228" w:type="dxa"/>
          </w:tcPr>
          <w:p>
            <w:pPr>
              <w:pStyle w:val="TableParagraph"/>
              <w:rPr>
                <w:sz w:val="22"/>
              </w:rPr>
            </w:pPr>
            <w:r>
              <w:rPr>
                <w:sz w:val="22"/>
              </w:rPr>
              <w:t>Hunter Valley WDVCAS, Domestic Violence Specialist Worker</w:t>
            </w:r>
          </w:p>
        </w:tc>
        <w:tc>
          <w:tcPr>
            <w:tcW w:w="2408" w:type="dxa"/>
          </w:tcPr>
          <w:p>
            <w:pPr>
              <w:pStyle w:val="TableParagraph"/>
              <w:ind w:left="105"/>
              <w:rPr>
                <w:sz w:val="22"/>
              </w:rPr>
            </w:pPr>
            <w:r>
              <w:rPr>
                <w:sz w:val="22"/>
              </w:rPr>
              <w:t>Audrey Eshiloni</w:t>
            </w:r>
          </w:p>
        </w:tc>
      </w:tr>
      <w:tr>
        <w:trPr>
          <w:trHeight w:val="268" w:hRule="atLeast"/>
        </w:trPr>
        <w:tc>
          <w:tcPr>
            <w:tcW w:w="7228" w:type="dxa"/>
          </w:tcPr>
          <w:p>
            <w:pPr>
              <w:pStyle w:val="TableParagraph"/>
              <w:spacing w:line="249" w:lineRule="exact"/>
              <w:rPr>
                <w:sz w:val="22"/>
              </w:rPr>
            </w:pPr>
            <w:r>
              <w:rPr>
                <w:sz w:val="22"/>
              </w:rPr>
              <w:t>Hunter Valley WDVCAS, SAM coordinator</w:t>
            </w:r>
          </w:p>
        </w:tc>
        <w:tc>
          <w:tcPr>
            <w:tcW w:w="2408" w:type="dxa"/>
          </w:tcPr>
          <w:p>
            <w:pPr>
              <w:pStyle w:val="TableParagraph"/>
              <w:spacing w:line="249" w:lineRule="exact"/>
              <w:ind w:left="105"/>
              <w:rPr>
                <w:sz w:val="22"/>
              </w:rPr>
            </w:pPr>
            <w:r>
              <w:rPr>
                <w:sz w:val="22"/>
              </w:rPr>
              <w:t>Christine Lamplough</w:t>
            </w:r>
          </w:p>
        </w:tc>
      </w:tr>
      <w:tr>
        <w:trPr>
          <w:trHeight w:val="268" w:hRule="atLeast"/>
        </w:trPr>
        <w:tc>
          <w:tcPr>
            <w:tcW w:w="7228" w:type="dxa"/>
          </w:tcPr>
          <w:p>
            <w:pPr>
              <w:pStyle w:val="TableParagraph"/>
              <w:rPr>
                <w:sz w:val="22"/>
              </w:rPr>
            </w:pPr>
            <w:r>
              <w:rPr>
                <w:sz w:val="22"/>
              </w:rPr>
              <w:t>Hunter Valley, DFV Specialist Worker</w:t>
            </w:r>
          </w:p>
        </w:tc>
        <w:tc>
          <w:tcPr>
            <w:tcW w:w="2408" w:type="dxa"/>
          </w:tcPr>
          <w:p>
            <w:pPr>
              <w:pStyle w:val="TableParagraph"/>
              <w:ind w:left="105"/>
              <w:rPr>
                <w:sz w:val="22"/>
              </w:rPr>
            </w:pPr>
            <w:r>
              <w:rPr>
                <w:sz w:val="22"/>
              </w:rPr>
              <w:t>Nicole Sheridan</w:t>
            </w:r>
          </w:p>
        </w:tc>
      </w:tr>
      <w:tr>
        <w:trPr>
          <w:trHeight w:val="268" w:hRule="atLeast"/>
        </w:trPr>
        <w:tc>
          <w:tcPr>
            <w:tcW w:w="7228" w:type="dxa"/>
          </w:tcPr>
          <w:p>
            <w:pPr>
              <w:pStyle w:val="TableParagraph"/>
              <w:rPr>
                <w:sz w:val="22"/>
              </w:rPr>
            </w:pPr>
            <w:r>
              <w:rPr>
                <w:sz w:val="22"/>
              </w:rPr>
              <w:t>Illawarra Legal Centre</w:t>
            </w:r>
          </w:p>
        </w:tc>
        <w:tc>
          <w:tcPr>
            <w:tcW w:w="2408" w:type="dxa"/>
          </w:tcPr>
          <w:p>
            <w:pPr>
              <w:pStyle w:val="TableParagraph"/>
              <w:ind w:left="105"/>
              <w:rPr>
                <w:sz w:val="22"/>
              </w:rPr>
            </w:pPr>
            <w:r>
              <w:rPr>
                <w:sz w:val="22"/>
              </w:rPr>
              <w:t>Phillip Dicalfas</w:t>
            </w:r>
          </w:p>
        </w:tc>
      </w:tr>
      <w:tr>
        <w:trPr>
          <w:trHeight w:val="268" w:hRule="atLeast"/>
        </w:trPr>
        <w:tc>
          <w:tcPr>
            <w:tcW w:w="7228" w:type="dxa"/>
          </w:tcPr>
          <w:p>
            <w:pPr>
              <w:pStyle w:val="TableParagraph"/>
              <w:rPr>
                <w:sz w:val="22"/>
              </w:rPr>
            </w:pPr>
            <w:r>
              <w:rPr>
                <w:sz w:val="22"/>
              </w:rPr>
              <w:t>Illawarra WDVCAS, DFV Specialist Worker</w:t>
            </w:r>
          </w:p>
        </w:tc>
        <w:tc>
          <w:tcPr>
            <w:tcW w:w="2408" w:type="dxa"/>
          </w:tcPr>
          <w:p>
            <w:pPr>
              <w:pStyle w:val="TableParagraph"/>
              <w:ind w:left="105"/>
              <w:rPr>
                <w:sz w:val="22"/>
              </w:rPr>
            </w:pPr>
            <w:r>
              <w:rPr>
                <w:sz w:val="22"/>
              </w:rPr>
              <w:t>Janelle Armstrong</w:t>
            </w:r>
          </w:p>
        </w:tc>
      </w:tr>
      <w:tr>
        <w:trPr>
          <w:trHeight w:val="268" w:hRule="atLeast"/>
        </w:trPr>
        <w:tc>
          <w:tcPr>
            <w:tcW w:w="7228" w:type="dxa"/>
          </w:tcPr>
          <w:p>
            <w:pPr>
              <w:pStyle w:val="TableParagraph"/>
              <w:rPr>
                <w:sz w:val="22"/>
              </w:rPr>
            </w:pPr>
            <w:r>
              <w:rPr>
                <w:sz w:val="22"/>
              </w:rPr>
              <w:t>Illawarra WDVCAS/ Women Illawarra</w:t>
            </w:r>
          </w:p>
        </w:tc>
        <w:tc>
          <w:tcPr>
            <w:tcW w:w="2408" w:type="dxa"/>
          </w:tcPr>
          <w:p>
            <w:pPr>
              <w:pStyle w:val="TableParagraph"/>
              <w:ind w:left="105"/>
              <w:rPr>
                <w:sz w:val="22"/>
              </w:rPr>
            </w:pPr>
            <w:r>
              <w:rPr>
                <w:sz w:val="22"/>
              </w:rPr>
              <w:t>Amanda Easther</w:t>
            </w:r>
          </w:p>
        </w:tc>
      </w:tr>
      <w:tr>
        <w:trPr>
          <w:trHeight w:val="268" w:hRule="atLeast"/>
        </w:trPr>
        <w:tc>
          <w:tcPr>
            <w:tcW w:w="7228" w:type="dxa"/>
          </w:tcPr>
          <w:p>
            <w:pPr>
              <w:pStyle w:val="TableParagraph"/>
              <w:rPr>
                <w:sz w:val="22"/>
              </w:rPr>
            </w:pPr>
            <w:r>
              <w:rPr>
                <w:sz w:val="22"/>
              </w:rPr>
              <w:t>Illawarra Women's Health Centre, Executive Director</w:t>
            </w:r>
          </w:p>
        </w:tc>
        <w:tc>
          <w:tcPr>
            <w:tcW w:w="2408" w:type="dxa"/>
          </w:tcPr>
          <w:p>
            <w:pPr>
              <w:pStyle w:val="TableParagraph"/>
              <w:ind w:left="105"/>
              <w:rPr>
                <w:sz w:val="22"/>
              </w:rPr>
            </w:pPr>
            <w:r>
              <w:rPr>
                <w:sz w:val="22"/>
              </w:rPr>
              <w:t>Sally Stevenson AM</w:t>
            </w:r>
          </w:p>
        </w:tc>
      </w:tr>
      <w:tr>
        <w:trPr>
          <w:trHeight w:val="268" w:hRule="atLeast"/>
        </w:trPr>
        <w:tc>
          <w:tcPr>
            <w:tcW w:w="7228" w:type="dxa"/>
          </w:tcPr>
          <w:p>
            <w:pPr>
              <w:pStyle w:val="TableParagraph"/>
              <w:rPr>
                <w:sz w:val="22"/>
              </w:rPr>
            </w:pPr>
            <w:r>
              <w:rPr>
                <w:sz w:val="22"/>
              </w:rPr>
              <w:t>Immigrant Women's Speakout of NSW Association, Executive Officer</w:t>
            </w:r>
          </w:p>
        </w:tc>
        <w:tc>
          <w:tcPr>
            <w:tcW w:w="2408" w:type="dxa"/>
          </w:tcPr>
          <w:p>
            <w:pPr>
              <w:pStyle w:val="TableParagraph"/>
              <w:ind w:left="105"/>
              <w:rPr>
                <w:sz w:val="22"/>
              </w:rPr>
            </w:pPr>
            <w:r>
              <w:rPr>
                <w:sz w:val="22"/>
              </w:rPr>
              <w:t>Sunila Kotwal</w:t>
            </w:r>
          </w:p>
        </w:tc>
      </w:tr>
      <w:tr>
        <w:trPr>
          <w:trHeight w:val="268" w:hRule="atLeast"/>
        </w:trPr>
        <w:tc>
          <w:tcPr>
            <w:tcW w:w="7228" w:type="dxa"/>
          </w:tcPr>
          <w:p>
            <w:pPr>
              <w:pStyle w:val="TableParagraph"/>
              <w:rPr>
                <w:sz w:val="22"/>
              </w:rPr>
            </w:pPr>
            <w:r>
              <w:rPr>
                <w:sz w:val="22"/>
              </w:rPr>
              <w:t>Immigration Advice and Rights Centre (IARC)</w:t>
            </w:r>
          </w:p>
        </w:tc>
        <w:tc>
          <w:tcPr>
            <w:tcW w:w="2408" w:type="dxa"/>
          </w:tcPr>
          <w:p>
            <w:pPr>
              <w:pStyle w:val="TableParagraph"/>
              <w:ind w:left="105"/>
              <w:rPr>
                <w:sz w:val="22"/>
              </w:rPr>
            </w:pPr>
            <w:r>
              <w:rPr>
                <w:sz w:val="22"/>
              </w:rPr>
              <w:t>Joshua Strutt</w:t>
            </w:r>
          </w:p>
        </w:tc>
      </w:tr>
      <w:tr>
        <w:trPr>
          <w:trHeight w:val="268" w:hRule="atLeast"/>
        </w:trPr>
        <w:tc>
          <w:tcPr>
            <w:tcW w:w="7228" w:type="dxa"/>
          </w:tcPr>
          <w:p>
            <w:pPr>
              <w:pStyle w:val="TableParagraph"/>
              <w:rPr>
                <w:sz w:val="22"/>
              </w:rPr>
            </w:pPr>
            <w:r>
              <w:rPr>
                <w:sz w:val="22"/>
              </w:rPr>
              <w:t>Inner City Legal Centre</w:t>
            </w:r>
          </w:p>
        </w:tc>
        <w:tc>
          <w:tcPr>
            <w:tcW w:w="2408" w:type="dxa"/>
          </w:tcPr>
          <w:p>
            <w:pPr>
              <w:pStyle w:val="TableParagraph"/>
              <w:ind w:left="105"/>
              <w:rPr>
                <w:sz w:val="22"/>
              </w:rPr>
            </w:pPr>
            <w:r>
              <w:rPr>
                <w:sz w:val="22"/>
              </w:rPr>
              <w:t>Hilary Kincaid</w:t>
            </w:r>
          </w:p>
        </w:tc>
      </w:tr>
      <w:tr>
        <w:trPr>
          <w:trHeight w:val="268" w:hRule="atLeast"/>
        </w:trPr>
        <w:tc>
          <w:tcPr>
            <w:tcW w:w="7228" w:type="dxa"/>
          </w:tcPr>
          <w:p>
            <w:pPr>
              <w:pStyle w:val="TableParagraph"/>
              <w:rPr>
                <w:sz w:val="22"/>
              </w:rPr>
            </w:pPr>
            <w:r>
              <w:rPr>
                <w:sz w:val="22"/>
              </w:rPr>
              <w:t>Intellectual Disability Rights Service, Executive Officer</w:t>
            </w:r>
          </w:p>
        </w:tc>
        <w:tc>
          <w:tcPr>
            <w:tcW w:w="2408" w:type="dxa"/>
          </w:tcPr>
          <w:p>
            <w:pPr>
              <w:pStyle w:val="TableParagraph"/>
              <w:ind w:left="105"/>
              <w:rPr>
                <w:sz w:val="22"/>
              </w:rPr>
            </w:pPr>
            <w:r>
              <w:rPr>
                <w:sz w:val="22"/>
              </w:rPr>
              <w:t>Janene Cootes</w:t>
            </w:r>
          </w:p>
        </w:tc>
      </w:tr>
      <w:tr>
        <w:trPr>
          <w:trHeight w:val="268" w:hRule="atLeast"/>
        </w:trPr>
        <w:tc>
          <w:tcPr>
            <w:tcW w:w="7228" w:type="dxa"/>
          </w:tcPr>
          <w:p>
            <w:pPr>
              <w:pStyle w:val="TableParagraph"/>
              <w:rPr>
                <w:sz w:val="22"/>
              </w:rPr>
            </w:pPr>
            <w:r>
              <w:rPr>
                <w:sz w:val="22"/>
              </w:rPr>
              <w:t>Interrelate</w:t>
            </w:r>
          </w:p>
        </w:tc>
        <w:tc>
          <w:tcPr>
            <w:tcW w:w="2408" w:type="dxa"/>
          </w:tcPr>
          <w:p>
            <w:pPr>
              <w:pStyle w:val="TableParagraph"/>
              <w:ind w:left="105"/>
              <w:rPr>
                <w:sz w:val="22"/>
              </w:rPr>
            </w:pPr>
            <w:r>
              <w:rPr>
                <w:sz w:val="22"/>
              </w:rPr>
              <w:t>Jessica Alva</w:t>
            </w:r>
          </w:p>
        </w:tc>
      </w:tr>
      <w:tr>
        <w:trPr>
          <w:trHeight w:val="268" w:hRule="atLeast"/>
        </w:trPr>
        <w:tc>
          <w:tcPr>
            <w:tcW w:w="7228" w:type="dxa"/>
          </w:tcPr>
          <w:p>
            <w:pPr>
              <w:pStyle w:val="TableParagraph"/>
              <w:rPr>
                <w:sz w:val="22"/>
              </w:rPr>
            </w:pPr>
            <w:r>
              <w:rPr>
                <w:sz w:val="22"/>
              </w:rPr>
              <w:t>Jenny's Place Inc., Executive Manager</w:t>
            </w:r>
          </w:p>
        </w:tc>
        <w:tc>
          <w:tcPr>
            <w:tcW w:w="2408" w:type="dxa"/>
          </w:tcPr>
          <w:p>
            <w:pPr>
              <w:pStyle w:val="TableParagraph"/>
              <w:ind w:left="105"/>
              <w:rPr>
                <w:sz w:val="22"/>
              </w:rPr>
            </w:pPr>
            <w:r>
              <w:rPr>
                <w:sz w:val="22"/>
              </w:rPr>
              <w:t>Marcia Chapman</w:t>
            </w:r>
          </w:p>
        </w:tc>
      </w:tr>
      <w:tr>
        <w:trPr>
          <w:trHeight w:val="270" w:hRule="atLeast"/>
        </w:trPr>
        <w:tc>
          <w:tcPr>
            <w:tcW w:w="7228" w:type="dxa"/>
          </w:tcPr>
          <w:p>
            <w:pPr>
              <w:pStyle w:val="TableParagraph"/>
              <w:spacing w:line="249" w:lineRule="exact" w:before="1"/>
              <w:rPr>
                <w:sz w:val="22"/>
              </w:rPr>
            </w:pPr>
            <w:r>
              <w:rPr>
                <w:sz w:val="22"/>
              </w:rPr>
              <w:t>Journalist, author and educator</w:t>
            </w:r>
          </w:p>
        </w:tc>
        <w:tc>
          <w:tcPr>
            <w:tcW w:w="2408" w:type="dxa"/>
          </w:tcPr>
          <w:p>
            <w:pPr>
              <w:pStyle w:val="TableParagraph"/>
              <w:spacing w:line="249" w:lineRule="exact" w:before="1"/>
              <w:ind w:left="105"/>
              <w:rPr>
                <w:sz w:val="22"/>
              </w:rPr>
            </w:pPr>
            <w:r>
              <w:rPr>
                <w:sz w:val="22"/>
              </w:rPr>
              <w:t>Jess Hill</w:t>
            </w:r>
          </w:p>
        </w:tc>
      </w:tr>
      <w:tr>
        <w:trPr>
          <w:trHeight w:val="268" w:hRule="atLeast"/>
        </w:trPr>
        <w:tc>
          <w:tcPr>
            <w:tcW w:w="7228" w:type="dxa"/>
          </w:tcPr>
          <w:p>
            <w:pPr>
              <w:pStyle w:val="TableParagraph"/>
              <w:spacing w:line="249" w:lineRule="exact"/>
              <w:rPr>
                <w:sz w:val="22"/>
              </w:rPr>
            </w:pPr>
            <w:r>
              <w:rPr>
                <w:sz w:val="22"/>
              </w:rPr>
              <w:t>Kempsey Families Inc.</w:t>
            </w:r>
          </w:p>
        </w:tc>
        <w:tc>
          <w:tcPr>
            <w:tcW w:w="2408" w:type="dxa"/>
          </w:tcPr>
          <w:p>
            <w:pPr>
              <w:pStyle w:val="TableParagraph"/>
              <w:spacing w:line="249" w:lineRule="exact"/>
              <w:ind w:left="105"/>
              <w:rPr>
                <w:sz w:val="22"/>
              </w:rPr>
            </w:pPr>
            <w:r>
              <w:rPr>
                <w:sz w:val="22"/>
              </w:rPr>
              <w:t>Paul Reinbott</w:t>
            </w:r>
          </w:p>
        </w:tc>
      </w:tr>
      <w:tr>
        <w:trPr>
          <w:trHeight w:val="268" w:hRule="atLeast"/>
        </w:trPr>
        <w:tc>
          <w:tcPr>
            <w:tcW w:w="7228" w:type="dxa"/>
          </w:tcPr>
          <w:p>
            <w:pPr>
              <w:pStyle w:val="TableParagraph"/>
              <w:rPr>
                <w:sz w:val="22"/>
              </w:rPr>
            </w:pPr>
            <w:r>
              <w:rPr>
                <w:sz w:val="22"/>
              </w:rPr>
              <w:t>Kingsford Legal Centre</w:t>
            </w:r>
          </w:p>
        </w:tc>
        <w:tc>
          <w:tcPr>
            <w:tcW w:w="2408" w:type="dxa"/>
          </w:tcPr>
          <w:p>
            <w:pPr>
              <w:pStyle w:val="TableParagraph"/>
              <w:ind w:left="105"/>
              <w:rPr>
                <w:sz w:val="22"/>
              </w:rPr>
            </w:pPr>
            <w:r>
              <w:rPr>
                <w:sz w:val="22"/>
              </w:rPr>
              <w:t>Emma Golledge</w:t>
            </w:r>
          </w:p>
        </w:tc>
      </w:tr>
      <w:tr>
        <w:trPr>
          <w:trHeight w:val="268" w:hRule="atLeast"/>
        </w:trPr>
        <w:tc>
          <w:tcPr>
            <w:tcW w:w="7228" w:type="dxa"/>
          </w:tcPr>
          <w:p>
            <w:pPr>
              <w:pStyle w:val="TableParagraph"/>
              <w:rPr>
                <w:sz w:val="22"/>
              </w:rPr>
            </w:pPr>
            <w:r>
              <w:rPr>
                <w:sz w:val="22"/>
              </w:rPr>
              <w:t>Knowmore Legal Service, CEO</w:t>
            </w:r>
          </w:p>
        </w:tc>
        <w:tc>
          <w:tcPr>
            <w:tcW w:w="2408" w:type="dxa"/>
          </w:tcPr>
          <w:p>
            <w:pPr>
              <w:pStyle w:val="TableParagraph"/>
              <w:ind w:left="105"/>
              <w:rPr>
                <w:sz w:val="22"/>
              </w:rPr>
            </w:pPr>
            <w:r>
              <w:rPr>
                <w:sz w:val="22"/>
              </w:rPr>
              <w:t>Warren Strange</w:t>
            </w:r>
          </w:p>
        </w:tc>
      </w:tr>
      <w:tr>
        <w:trPr>
          <w:trHeight w:val="268" w:hRule="atLeast"/>
        </w:trPr>
        <w:tc>
          <w:tcPr>
            <w:tcW w:w="7228" w:type="dxa"/>
          </w:tcPr>
          <w:p>
            <w:pPr>
              <w:pStyle w:val="TableParagraph"/>
              <w:rPr>
                <w:sz w:val="22"/>
              </w:rPr>
            </w:pPr>
            <w:r>
              <w:rPr>
                <w:sz w:val="22"/>
              </w:rPr>
              <w:t>Leopard Consulting</w:t>
            </w:r>
          </w:p>
        </w:tc>
        <w:tc>
          <w:tcPr>
            <w:tcW w:w="2408" w:type="dxa"/>
          </w:tcPr>
          <w:p>
            <w:pPr>
              <w:pStyle w:val="TableParagraph"/>
              <w:ind w:left="105"/>
              <w:rPr>
                <w:sz w:val="22"/>
              </w:rPr>
            </w:pPr>
            <w:r>
              <w:rPr>
                <w:sz w:val="22"/>
              </w:rPr>
              <w:t>Vicki Johnston</w:t>
            </w:r>
          </w:p>
        </w:tc>
      </w:tr>
      <w:tr>
        <w:trPr>
          <w:trHeight w:val="268" w:hRule="atLeast"/>
        </w:trPr>
        <w:tc>
          <w:tcPr>
            <w:tcW w:w="7228" w:type="dxa"/>
          </w:tcPr>
          <w:p>
            <w:pPr>
              <w:pStyle w:val="TableParagraph"/>
              <w:rPr>
                <w:sz w:val="22"/>
              </w:rPr>
            </w:pPr>
            <w:r>
              <w:rPr>
                <w:sz w:val="22"/>
              </w:rPr>
              <w:t>Liberty Domestic &amp; Family Violence Specialist Services, CEO</w:t>
            </w:r>
          </w:p>
        </w:tc>
        <w:tc>
          <w:tcPr>
            <w:tcW w:w="2408" w:type="dxa"/>
          </w:tcPr>
          <w:p>
            <w:pPr>
              <w:pStyle w:val="TableParagraph"/>
              <w:ind w:left="105"/>
              <w:rPr>
                <w:sz w:val="22"/>
              </w:rPr>
            </w:pPr>
            <w:r>
              <w:rPr>
                <w:sz w:val="22"/>
              </w:rPr>
              <w:t>Kelly Lamb</w:t>
            </w:r>
          </w:p>
        </w:tc>
      </w:tr>
      <w:tr>
        <w:trPr>
          <w:trHeight w:val="268" w:hRule="atLeast"/>
        </w:trPr>
        <w:tc>
          <w:tcPr>
            <w:tcW w:w="7228" w:type="dxa"/>
          </w:tcPr>
          <w:p>
            <w:pPr>
              <w:pStyle w:val="TableParagraph"/>
              <w:rPr>
                <w:sz w:val="22"/>
              </w:rPr>
            </w:pPr>
            <w:r>
              <w:rPr>
                <w:sz w:val="22"/>
              </w:rPr>
              <w:t>Lismore MBC Worker and PVAW worker</w:t>
            </w:r>
          </w:p>
        </w:tc>
        <w:tc>
          <w:tcPr>
            <w:tcW w:w="2408" w:type="dxa"/>
          </w:tcPr>
          <w:p>
            <w:pPr>
              <w:pStyle w:val="TableParagraph"/>
              <w:ind w:left="105"/>
              <w:rPr>
                <w:sz w:val="22"/>
              </w:rPr>
            </w:pPr>
            <w:r>
              <w:rPr>
                <w:sz w:val="22"/>
              </w:rPr>
              <w:t>Sarah Drury</w:t>
            </w:r>
          </w:p>
        </w:tc>
      </w:tr>
      <w:tr>
        <w:trPr>
          <w:trHeight w:val="268" w:hRule="atLeast"/>
        </w:trPr>
        <w:tc>
          <w:tcPr>
            <w:tcW w:w="7228" w:type="dxa"/>
          </w:tcPr>
          <w:p>
            <w:pPr>
              <w:pStyle w:val="TableParagraph"/>
              <w:rPr>
                <w:sz w:val="22"/>
              </w:rPr>
            </w:pPr>
            <w:r>
              <w:rPr>
                <w:sz w:val="22"/>
              </w:rPr>
              <w:t>Lismore Womens Health &amp; Resource Centre</w:t>
            </w:r>
          </w:p>
        </w:tc>
        <w:tc>
          <w:tcPr>
            <w:tcW w:w="2408" w:type="dxa"/>
          </w:tcPr>
          <w:p>
            <w:pPr>
              <w:pStyle w:val="TableParagraph"/>
              <w:ind w:left="105"/>
              <w:rPr>
                <w:sz w:val="22"/>
              </w:rPr>
            </w:pPr>
            <w:r>
              <w:rPr>
                <w:sz w:val="22"/>
              </w:rPr>
              <w:t>Diane Latta</w:t>
            </w:r>
          </w:p>
        </w:tc>
      </w:tr>
      <w:tr>
        <w:trPr>
          <w:trHeight w:val="268" w:hRule="atLeast"/>
        </w:trPr>
        <w:tc>
          <w:tcPr>
            <w:tcW w:w="7228" w:type="dxa"/>
          </w:tcPr>
          <w:p>
            <w:pPr>
              <w:pStyle w:val="TableParagraph"/>
              <w:rPr>
                <w:sz w:val="22"/>
              </w:rPr>
            </w:pPr>
            <w:r>
              <w:rPr>
                <w:sz w:val="22"/>
              </w:rPr>
              <w:t>LIVEfree Project, CEO / Founder</w:t>
            </w:r>
          </w:p>
        </w:tc>
        <w:tc>
          <w:tcPr>
            <w:tcW w:w="2408" w:type="dxa"/>
          </w:tcPr>
          <w:p>
            <w:pPr>
              <w:pStyle w:val="TableParagraph"/>
              <w:ind w:left="105"/>
              <w:rPr>
                <w:sz w:val="22"/>
              </w:rPr>
            </w:pPr>
            <w:r>
              <w:rPr>
                <w:sz w:val="22"/>
              </w:rPr>
              <w:t>Chris Jones</w:t>
            </w:r>
          </w:p>
        </w:tc>
      </w:tr>
      <w:tr>
        <w:trPr>
          <w:trHeight w:val="268" w:hRule="atLeast"/>
        </w:trPr>
        <w:tc>
          <w:tcPr>
            <w:tcW w:w="7228" w:type="dxa"/>
          </w:tcPr>
          <w:p>
            <w:pPr>
              <w:pStyle w:val="TableParagraph"/>
              <w:rPr>
                <w:sz w:val="22"/>
              </w:rPr>
            </w:pPr>
            <w:r>
              <w:rPr>
                <w:sz w:val="22"/>
              </w:rPr>
              <w:t>Macarthur Legal Centre, Executive Officer</w:t>
            </w:r>
          </w:p>
        </w:tc>
        <w:tc>
          <w:tcPr>
            <w:tcW w:w="2408" w:type="dxa"/>
          </w:tcPr>
          <w:p>
            <w:pPr>
              <w:pStyle w:val="TableParagraph"/>
              <w:ind w:left="105"/>
              <w:rPr>
                <w:sz w:val="22"/>
              </w:rPr>
            </w:pPr>
            <w:r>
              <w:rPr>
                <w:sz w:val="22"/>
              </w:rPr>
              <w:t>Robert Pelletier</w:t>
            </w:r>
          </w:p>
        </w:tc>
      </w:tr>
    </w:tbl>
    <w:p>
      <w:pPr>
        <w:spacing w:after="0"/>
        <w:rPr>
          <w:sz w:val="22"/>
        </w:rPr>
        <w:sectPr>
          <w:pgSz w:w="11910" w:h="16840"/>
          <w:pgMar w:header="0" w:footer="1619" w:top="1420" w:bottom="1800" w:left="134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537" w:hRule="atLeast"/>
        </w:trPr>
        <w:tc>
          <w:tcPr>
            <w:tcW w:w="7228" w:type="dxa"/>
          </w:tcPr>
          <w:p>
            <w:pPr>
              <w:pStyle w:val="TableParagraph"/>
              <w:spacing w:line="268" w:lineRule="exact"/>
              <w:rPr>
                <w:sz w:val="22"/>
              </w:rPr>
            </w:pPr>
            <w:r>
              <w:rPr>
                <w:sz w:val="22"/>
              </w:rPr>
              <w:t>Macarthur Womens Domestic Violence Court Advocacy Service-Disability</w:t>
            </w:r>
          </w:p>
          <w:p>
            <w:pPr>
              <w:pStyle w:val="TableParagraph"/>
              <w:spacing w:line="249" w:lineRule="exact"/>
              <w:rPr>
                <w:sz w:val="22"/>
              </w:rPr>
            </w:pPr>
            <w:r>
              <w:rPr>
                <w:sz w:val="22"/>
              </w:rPr>
              <w:t>Focused Caseworker</w:t>
            </w:r>
          </w:p>
        </w:tc>
        <w:tc>
          <w:tcPr>
            <w:tcW w:w="2408" w:type="dxa"/>
          </w:tcPr>
          <w:p>
            <w:pPr>
              <w:pStyle w:val="TableParagraph"/>
              <w:spacing w:line="240" w:lineRule="auto" w:before="11"/>
              <w:ind w:left="0"/>
              <w:rPr>
                <w:b/>
                <w:sz w:val="21"/>
              </w:rPr>
            </w:pPr>
          </w:p>
          <w:p>
            <w:pPr>
              <w:pStyle w:val="TableParagraph"/>
              <w:spacing w:line="249" w:lineRule="exact" w:before="1"/>
              <w:ind w:left="105"/>
              <w:rPr>
                <w:sz w:val="22"/>
              </w:rPr>
            </w:pPr>
            <w:r>
              <w:rPr>
                <w:sz w:val="22"/>
              </w:rPr>
              <w:t>Lisa Stark</w:t>
            </w:r>
          </w:p>
        </w:tc>
      </w:tr>
      <w:tr>
        <w:trPr>
          <w:trHeight w:val="268" w:hRule="atLeast"/>
        </w:trPr>
        <w:tc>
          <w:tcPr>
            <w:tcW w:w="7228" w:type="dxa"/>
          </w:tcPr>
          <w:p>
            <w:pPr>
              <w:pStyle w:val="TableParagraph"/>
              <w:rPr>
                <w:sz w:val="22"/>
              </w:rPr>
            </w:pPr>
            <w:r>
              <w:rPr>
                <w:sz w:val="22"/>
              </w:rPr>
              <w:t>Make A Seat Australia, Survivor Advocaet and Founder</w:t>
            </w:r>
          </w:p>
        </w:tc>
        <w:tc>
          <w:tcPr>
            <w:tcW w:w="2408" w:type="dxa"/>
          </w:tcPr>
          <w:p>
            <w:pPr>
              <w:pStyle w:val="TableParagraph"/>
              <w:ind w:left="105"/>
              <w:rPr>
                <w:sz w:val="22"/>
              </w:rPr>
            </w:pPr>
            <w:r>
              <w:rPr>
                <w:sz w:val="22"/>
              </w:rPr>
              <w:t>Amanda Morgan</w:t>
            </w:r>
          </w:p>
        </w:tc>
      </w:tr>
      <w:tr>
        <w:trPr>
          <w:trHeight w:val="268" w:hRule="atLeast"/>
        </w:trPr>
        <w:tc>
          <w:tcPr>
            <w:tcW w:w="7228" w:type="dxa"/>
          </w:tcPr>
          <w:p>
            <w:pPr>
              <w:pStyle w:val="TableParagraph"/>
              <w:rPr>
                <w:sz w:val="22"/>
              </w:rPr>
            </w:pPr>
            <w:r>
              <w:rPr>
                <w:sz w:val="22"/>
              </w:rPr>
              <w:t>Manager Monaro Hume Womens Domestic Violence Court Advocacy Service</w:t>
            </w:r>
          </w:p>
        </w:tc>
        <w:tc>
          <w:tcPr>
            <w:tcW w:w="2408" w:type="dxa"/>
          </w:tcPr>
          <w:p>
            <w:pPr>
              <w:pStyle w:val="TableParagraph"/>
              <w:ind w:left="105"/>
              <w:rPr>
                <w:sz w:val="22"/>
              </w:rPr>
            </w:pPr>
            <w:r>
              <w:rPr>
                <w:sz w:val="22"/>
              </w:rPr>
              <w:t>Julie Hathaway</w:t>
            </w:r>
          </w:p>
        </w:tc>
      </w:tr>
      <w:tr>
        <w:trPr>
          <w:trHeight w:val="268" w:hRule="atLeast"/>
        </w:trPr>
        <w:tc>
          <w:tcPr>
            <w:tcW w:w="7228" w:type="dxa"/>
          </w:tcPr>
          <w:p>
            <w:pPr>
              <w:pStyle w:val="TableParagraph"/>
              <w:rPr>
                <w:sz w:val="22"/>
              </w:rPr>
            </w:pPr>
            <w:r>
              <w:rPr>
                <w:sz w:val="22"/>
              </w:rPr>
              <w:t>Marrickville Legal Centre</w:t>
            </w:r>
          </w:p>
        </w:tc>
        <w:tc>
          <w:tcPr>
            <w:tcW w:w="2408" w:type="dxa"/>
          </w:tcPr>
          <w:p>
            <w:pPr>
              <w:pStyle w:val="TableParagraph"/>
              <w:ind w:left="105"/>
              <w:rPr>
                <w:sz w:val="22"/>
              </w:rPr>
            </w:pPr>
            <w:r>
              <w:rPr>
                <w:sz w:val="22"/>
              </w:rPr>
              <w:t>Lucy Carroll</w:t>
            </w:r>
          </w:p>
        </w:tc>
      </w:tr>
      <w:tr>
        <w:trPr>
          <w:trHeight w:val="268" w:hRule="atLeast"/>
        </w:trPr>
        <w:tc>
          <w:tcPr>
            <w:tcW w:w="7228" w:type="dxa"/>
          </w:tcPr>
          <w:p>
            <w:pPr>
              <w:pStyle w:val="TableParagraph"/>
              <w:rPr>
                <w:sz w:val="22"/>
              </w:rPr>
            </w:pPr>
            <w:r>
              <w:rPr>
                <w:sz w:val="22"/>
              </w:rPr>
              <w:t>Mary's House Services, CEO</w:t>
            </w:r>
          </w:p>
        </w:tc>
        <w:tc>
          <w:tcPr>
            <w:tcW w:w="2408" w:type="dxa"/>
          </w:tcPr>
          <w:p>
            <w:pPr>
              <w:pStyle w:val="TableParagraph"/>
              <w:ind w:left="105"/>
              <w:rPr>
                <w:sz w:val="22"/>
              </w:rPr>
            </w:pPr>
            <w:r>
              <w:rPr>
                <w:sz w:val="22"/>
              </w:rPr>
              <w:t>Claire Barber</w:t>
            </w:r>
          </w:p>
        </w:tc>
      </w:tr>
      <w:tr>
        <w:trPr>
          <w:trHeight w:val="268" w:hRule="atLeast"/>
        </w:trPr>
        <w:tc>
          <w:tcPr>
            <w:tcW w:w="7228" w:type="dxa"/>
          </w:tcPr>
          <w:p>
            <w:pPr>
              <w:pStyle w:val="TableParagraph"/>
              <w:rPr>
                <w:sz w:val="22"/>
              </w:rPr>
            </w:pPr>
            <w:r>
              <w:rPr>
                <w:sz w:val="22"/>
              </w:rPr>
              <w:t>Mid Coast WDVCAS</w:t>
            </w:r>
          </w:p>
        </w:tc>
        <w:tc>
          <w:tcPr>
            <w:tcW w:w="2408" w:type="dxa"/>
          </w:tcPr>
          <w:p>
            <w:pPr>
              <w:pStyle w:val="TableParagraph"/>
              <w:ind w:left="105"/>
              <w:rPr>
                <w:sz w:val="22"/>
              </w:rPr>
            </w:pPr>
            <w:r>
              <w:rPr>
                <w:sz w:val="22"/>
              </w:rPr>
              <w:t>Sandra Sheridan</w:t>
            </w:r>
          </w:p>
        </w:tc>
      </w:tr>
      <w:tr>
        <w:trPr>
          <w:trHeight w:val="268" w:hRule="atLeast"/>
        </w:trPr>
        <w:tc>
          <w:tcPr>
            <w:tcW w:w="7228" w:type="dxa"/>
          </w:tcPr>
          <w:p>
            <w:pPr>
              <w:pStyle w:val="TableParagraph"/>
              <w:rPr>
                <w:sz w:val="22"/>
              </w:rPr>
            </w:pPr>
            <w:r>
              <w:rPr>
                <w:sz w:val="22"/>
              </w:rPr>
              <w:t>Mid Coast WDVCAS, Aboriginal Domestic and Family Violence Specialist</w:t>
            </w:r>
          </w:p>
        </w:tc>
        <w:tc>
          <w:tcPr>
            <w:tcW w:w="2408" w:type="dxa"/>
          </w:tcPr>
          <w:p>
            <w:pPr>
              <w:pStyle w:val="TableParagraph"/>
              <w:ind w:left="105"/>
              <w:rPr>
                <w:sz w:val="22"/>
              </w:rPr>
            </w:pPr>
            <w:r>
              <w:rPr>
                <w:sz w:val="22"/>
              </w:rPr>
              <w:t>Laura Schmidt</w:t>
            </w:r>
          </w:p>
        </w:tc>
      </w:tr>
      <w:tr>
        <w:trPr>
          <w:trHeight w:val="268" w:hRule="atLeast"/>
        </w:trPr>
        <w:tc>
          <w:tcPr>
            <w:tcW w:w="7228" w:type="dxa"/>
          </w:tcPr>
          <w:p>
            <w:pPr>
              <w:pStyle w:val="TableParagraph"/>
              <w:rPr>
                <w:sz w:val="22"/>
              </w:rPr>
            </w:pPr>
            <w:r>
              <w:rPr>
                <w:sz w:val="22"/>
              </w:rPr>
              <w:t>Mid Coast WDVCAS, Domestic &amp; Family Violence Specialist</w:t>
            </w:r>
          </w:p>
        </w:tc>
        <w:tc>
          <w:tcPr>
            <w:tcW w:w="2408" w:type="dxa"/>
          </w:tcPr>
          <w:p>
            <w:pPr>
              <w:pStyle w:val="TableParagraph"/>
              <w:ind w:left="105"/>
              <w:rPr>
                <w:sz w:val="22"/>
              </w:rPr>
            </w:pPr>
            <w:r>
              <w:rPr>
                <w:sz w:val="22"/>
              </w:rPr>
              <w:t>Danielle Mead</w:t>
            </w:r>
          </w:p>
        </w:tc>
      </w:tr>
      <w:tr>
        <w:trPr>
          <w:trHeight w:val="268" w:hRule="atLeast"/>
        </w:trPr>
        <w:tc>
          <w:tcPr>
            <w:tcW w:w="7228" w:type="dxa"/>
          </w:tcPr>
          <w:p>
            <w:pPr>
              <w:pStyle w:val="TableParagraph"/>
              <w:rPr>
                <w:sz w:val="22"/>
              </w:rPr>
            </w:pPr>
            <w:r>
              <w:rPr>
                <w:sz w:val="22"/>
              </w:rPr>
              <w:t>Mid Coast WDVCAS, Domestic &amp; Family Violence Specialist</w:t>
            </w:r>
          </w:p>
        </w:tc>
        <w:tc>
          <w:tcPr>
            <w:tcW w:w="2408" w:type="dxa"/>
          </w:tcPr>
          <w:p>
            <w:pPr>
              <w:pStyle w:val="TableParagraph"/>
              <w:ind w:left="105"/>
              <w:rPr>
                <w:sz w:val="22"/>
              </w:rPr>
            </w:pPr>
            <w:r>
              <w:rPr>
                <w:sz w:val="22"/>
              </w:rPr>
              <w:t>Kate Fernandes</w:t>
            </w:r>
          </w:p>
        </w:tc>
      </w:tr>
      <w:tr>
        <w:trPr>
          <w:trHeight w:val="270" w:hRule="atLeast"/>
        </w:trPr>
        <w:tc>
          <w:tcPr>
            <w:tcW w:w="7228" w:type="dxa"/>
          </w:tcPr>
          <w:p>
            <w:pPr>
              <w:pStyle w:val="TableParagraph"/>
              <w:spacing w:line="249" w:lineRule="exact" w:before="1"/>
              <w:rPr>
                <w:sz w:val="22"/>
              </w:rPr>
            </w:pPr>
            <w:r>
              <w:rPr>
                <w:sz w:val="22"/>
              </w:rPr>
              <w:t>Mid Coast WDVCAS, Domestic &amp; Family Violence Specialist</w:t>
            </w:r>
          </w:p>
        </w:tc>
        <w:tc>
          <w:tcPr>
            <w:tcW w:w="2408" w:type="dxa"/>
          </w:tcPr>
          <w:p>
            <w:pPr>
              <w:pStyle w:val="TableParagraph"/>
              <w:spacing w:line="249" w:lineRule="exact" w:before="1"/>
              <w:ind w:left="105"/>
              <w:rPr>
                <w:sz w:val="22"/>
              </w:rPr>
            </w:pPr>
            <w:r>
              <w:rPr>
                <w:sz w:val="22"/>
              </w:rPr>
              <w:t>Makiita Chilcott</w:t>
            </w:r>
          </w:p>
        </w:tc>
      </w:tr>
      <w:tr>
        <w:trPr>
          <w:trHeight w:val="268" w:hRule="atLeast"/>
        </w:trPr>
        <w:tc>
          <w:tcPr>
            <w:tcW w:w="7228" w:type="dxa"/>
          </w:tcPr>
          <w:p>
            <w:pPr>
              <w:pStyle w:val="TableParagraph"/>
              <w:rPr>
                <w:sz w:val="22"/>
              </w:rPr>
            </w:pPr>
            <w:r>
              <w:rPr>
                <w:sz w:val="22"/>
              </w:rPr>
              <w:t>Mid Coast WDVCAS, Domestic &amp; Family Violence Specialist</w:t>
            </w:r>
          </w:p>
        </w:tc>
        <w:tc>
          <w:tcPr>
            <w:tcW w:w="2408" w:type="dxa"/>
          </w:tcPr>
          <w:p>
            <w:pPr>
              <w:pStyle w:val="TableParagraph"/>
              <w:ind w:left="105"/>
              <w:rPr>
                <w:sz w:val="22"/>
              </w:rPr>
            </w:pPr>
            <w:r>
              <w:rPr>
                <w:sz w:val="22"/>
              </w:rPr>
              <w:t>Kate Moulton</w:t>
            </w:r>
          </w:p>
        </w:tc>
      </w:tr>
      <w:tr>
        <w:trPr>
          <w:trHeight w:val="268" w:hRule="atLeast"/>
        </w:trPr>
        <w:tc>
          <w:tcPr>
            <w:tcW w:w="7228" w:type="dxa"/>
          </w:tcPr>
          <w:p>
            <w:pPr>
              <w:pStyle w:val="TableParagraph"/>
              <w:rPr>
                <w:sz w:val="22"/>
              </w:rPr>
            </w:pPr>
            <w:r>
              <w:rPr>
                <w:sz w:val="22"/>
              </w:rPr>
              <w:t>Mid North Coast Legal Centre, Assistant Principal Solicitor</w:t>
            </w:r>
          </w:p>
        </w:tc>
        <w:tc>
          <w:tcPr>
            <w:tcW w:w="2408" w:type="dxa"/>
          </w:tcPr>
          <w:p>
            <w:pPr>
              <w:pStyle w:val="TableParagraph"/>
              <w:ind w:left="105"/>
              <w:rPr>
                <w:sz w:val="22"/>
              </w:rPr>
            </w:pPr>
            <w:r>
              <w:rPr>
                <w:sz w:val="22"/>
              </w:rPr>
              <w:t>Sarah Dahlenburg</w:t>
            </w:r>
          </w:p>
        </w:tc>
      </w:tr>
      <w:tr>
        <w:trPr>
          <w:trHeight w:val="268" w:hRule="atLeast"/>
        </w:trPr>
        <w:tc>
          <w:tcPr>
            <w:tcW w:w="7228" w:type="dxa"/>
          </w:tcPr>
          <w:p>
            <w:pPr>
              <w:pStyle w:val="TableParagraph"/>
              <w:spacing w:line="249" w:lineRule="exact"/>
              <w:rPr>
                <w:sz w:val="22"/>
              </w:rPr>
            </w:pPr>
            <w:r>
              <w:rPr>
                <w:sz w:val="22"/>
              </w:rPr>
              <w:t>Mid Western - WDVCAS, SAM Coordinator</w:t>
            </w:r>
          </w:p>
        </w:tc>
        <w:tc>
          <w:tcPr>
            <w:tcW w:w="2408" w:type="dxa"/>
          </w:tcPr>
          <w:p>
            <w:pPr>
              <w:pStyle w:val="TableParagraph"/>
              <w:spacing w:line="249" w:lineRule="exact"/>
              <w:ind w:left="105"/>
              <w:rPr>
                <w:sz w:val="22"/>
              </w:rPr>
            </w:pPr>
            <w:r>
              <w:rPr>
                <w:sz w:val="22"/>
              </w:rPr>
              <w:t>Jasanna Pilon</w:t>
            </w:r>
          </w:p>
        </w:tc>
      </w:tr>
      <w:tr>
        <w:trPr>
          <w:trHeight w:val="268" w:hRule="atLeast"/>
        </w:trPr>
        <w:tc>
          <w:tcPr>
            <w:tcW w:w="7228" w:type="dxa"/>
          </w:tcPr>
          <w:p>
            <w:pPr>
              <w:pStyle w:val="TableParagraph"/>
              <w:rPr>
                <w:sz w:val="22"/>
              </w:rPr>
            </w:pPr>
            <w:r>
              <w:rPr>
                <w:sz w:val="22"/>
              </w:rPr>
              <w:t>Mid Western WDVCAS, Domestic Violence Specialist Worker</w:t>
            </w:r>
          </w:p>
        </w:tc>
        <w:tc>
          <w:tcPr>
            <w:tcW w:w="2408" w:type="dxa"/>
          </w:tcPr>
          <w:p>
            <w:pPr>
              <w:pStyle w:val="TableParagraph"/>
              <w:ind w:left="105"/>
              <w:rPr>
                <w:sz w:val="22"/>
              </w:rPr>
            </w:pPr>
            <w:r>
              <w:rPr>
                <w:sz w:val="22"/>
              </w:rPr>
              <w:t>Ellen Newton</w:t>
            </w:r>
          </w:p>
        </w:tc>
      </w:tr>
      <w:tr>
        <w:trPr>
          <w:trHeight w:val="268" w:hRule="atLeast"/>
        </w:trPr>
        <w:tc>
          <w:tcPr>
            <w:tcW w:w="7228" w:type="dxa"/>
          </w:tcPr>
          <w:p>
            <w:pPr>
              <w:pStyle w:val="TableParagraph"/>
              <w:rPr>
                <w:sz w:val="22"/>
              </w:rPr>
            </w:pPr>
            <w:r>
              <w:rPr>
                <w:sz w:val="22"/>
              </w:rPr>
              <w:t>MLALC, Deputy Chair</w:t>
            </w:r>
          </w:p>
        </w:tc>
        <w:tc>
          <w:tcPr>
            <w:tcW w:w="2408" w:type="dxa"/>
          </w:tcPr>
          <w:p>
            <w:pPr>
              <w:pStyle w:val="TableParagraph"/>
              <w:ind w:left="105"/>
              <w:rPr>
                <w:sz w:val="22"/>
              </w:rPr>
            </w:pPr>
            <w:r>
              <w:rPr>
                <w:sz w:val="22"/>
              </w:rPr>
              <w:t>Yvonne Weldon</w:t>
            </w:r>
          </w:p>
        </w:tc>
      </w:tr>
      <w:tr>
        <w:trPr>
          <w:trHeight w:val="268" w:hRule="atLeast"/>
        </w:trPr>
        <w:tc>
          <w:tcPr>
            <w:tcW w:w="7228" w:type="dxa"/>
          </w:tcPr>
          <w:p>
            <w:pPr>
              <w:pStyle w:val="TableParagraph"/>
              <w:rPr>
                <w:sz w:val="22"/>
              </w:rPr>
            </w:pPr>
            <w:r>
              <w:rPr>
                <w:sz w:val="22"/>
              </w:rPr>
              <w:t>Molonglo Support Services, CEO</w:t>
            </w:r>
          </w:p>
        </w:tc>
        <w:tc>
          <w:tcPr>
            <w:tcW w:w="2408" w:type="dxa"/>
          </w:tcPr>
          <w:p>
            <w:pPr>
              <w:pStyle w:val="TableParagraph"/>
              <w:ind w:left="105"/>
              <w:rPr>
                <w:sz w:val="22"/>
              </w:rPr>
            </w:pPr>
            <w:r>
              <w:rPr>
                <w:sz w:val="22"/>
              </w:rPr>
              <w:t>Janette Dale</w:t>
            </w:r>
          </w:p>
        </w:tc>
      </w:tr>
      <w:tr>
        <w:trPr>
          <w:trHeight w:val="268" w:hRule="atLeast"/>
        </w:trPr>
        <w:tc>
          <w:tcPr>
            <w:tcW w:w="7228" w:type="dxa"/>
          </w:tcPr>
          <w:p>
            <w:pPr>
              <w:pStyle w:val="TableParagraph"/>
              <w:rPr>
                <w:sz w:val="22"/>
              </w:rPr>
            </w:pPr>
            <w:r>
              <w:rPr>
                <w:sz w:val="22"/>
              </w:rPr>
              <w:t>Monash Gender and Family Violence Prevention Centre, Director</w:t>
            </w:r>
          </w:p>
        </w:tc>
        <w:tc>
          <w:tcPr>
            <w:tcW w:w="2408" w:type="dxa"/>
          </w:tcPr>
          <w:p>
            <w:pPr>
              <w:pStyle w:val="TableParagraph"/>
              <w:ind w:left="105"/>
              <w:rPr>
                <w:sz w:val="22"/>
              </w:rPr>
            </w:pPr>
            <w:r>
              <w:rPr>
                <w:sz w:val="22"/>
              </w:rPr>
              <w:t>Kate Fitz-Gibbon</w:t>
            </w:r>
          </w:p>
        </w:tc>
      </w:tr>
      <w:tr>
        <w:trPr>
          <w:trHeight w:val="268" w:hRule="atLeast"/>
        </w:trPr>
        <w:tc>
          <w:tcPr>
            <w:tcW w:w="7228" w:type="dxa"/>
          </w:tcPr>
          <w:p>
            <w:pPr>
              <w:pStyle w:val="TableParagraph"/>
              <w:rPr>
                <w:sz w:val="22"/>
              </w:rPr>
            </w:pPr>
            <w:r>
              <w:rPr>
                <w:sz w:val="22"/>
              </w:rPr>
              <w:t>Mountains Outreach Community Service, Manager</w:t>
            </w:r>
          </w:p>
        </w:tc>
        <w:tc>
          <w:tcPr>
            <w:tcW w:w="2408" w:type="dxa"/>
          </w:tcPr>
          <w:p>
            <w:pPr>
              <w:pStyle w:val="TableParagraph"/>
              <w:ind w:left="105"/>
              <w:rPr>
                <w:sz w:val="22"/>
              </w:rPr>
            </w:pPr>
            <w:r>
              <w:rPr>
                <w:sz w:val="22"/>
              </w:rPr>
              <w:t>Tatiana Lozano</w:t>
            </w:r>
          </w:p>
        </w:tc>
      </w:tr>
      <w:tr>
        <w:trPr>
          <w:trHeight w:val="268" w:hRule="atLeast"/>
        </w:trPr>
        <w:tc>
          <w:tcPr>
            <w:tcW w:w="7228" w:type="dxa"/>
          </w:tcPr>
          <w:p>
            <w:pPr>
              <w:pStyle w:val="TableParagraph"/>
              <w:rPr>
                <w:sz w:val="22"/>
              </w:rPr>
            </w:pPr>
            <w:r>
              <w:rPr>
                <w:sz w:val="22"/>
              </w:rPr>
              <w:t>Moving Forward DFV Case Management Services Inc.</w:t>
            </w:r>
          </w:p>
        </w:tc>
        <w:tc>
          <w:tcPr>
            <w:tcW w:w="2408" w:type="dxa"/>
          </w:tcPr>
          <w:p>
            <w:pPr>
              <w:pStyle w:val="TableParagraph"/>
              <w:ind w:left="105"/>
              <w:rPr>
                <w:sz w:val="22"/>
              </w:rPr>
            </w:pPr>
            <w:r>
              <w:rPr>
                <w:sz w:val="22"/>
              </w:rPr>
              <w:t>Maria Rodriguez</w:t>
            </w:r>
          </w:p>
        </w:tc>
      </w:tr>
      <w:tr>
        <w:trPr>
          <w:trHeight w:val="268" w:hRule="atLeast"/>
        </w:trPr>
        <w:tc>
          <w:tcPr>
            <w:tcW w:w="7228" w:type="dxa"/>
          </w:tcPr>
          <w:p>
            <w:pPr>
              <w:pStyle w:val="TableParagraph"/>
              <w:rPr>
                <w:sz w:val="22"/>
              </w:rPr>
            </w:pPr>
            <w:r>
              <w:rPr>
                <w:sz w:val="22"/>
              </w:rPr>
              <w:t>Multicultural Disability Adovacy Association NSW, Executive Director</w:t>
            </w:r>
          </w:p>
        </w:tc>
        <w:tc>
          <w:tcPr>
            <w:tcW w:w="2408" w:type="dxa"/>
          </w:tcPr>
          <w:p>
            <w:pPr>
              <w:pStyle w:val="TableParagraph"/>
              <w:ind w:left="105"/>
              <w:rPr>
                <w:sz w:val="22"/>
              </w:rPr>
            </w:pPr>
            <w:r>
              <w:rPr>
                <w:sz w:val="22"/>
              </w:rPr>
              <w:t>Susan Laguna</w:t>
            </w:r>
          </w:p>
        </w:tc>
      </w:tr>
      <w:tr>
        <w:trPr>
          <w:trHeight w:val="268" w:hRule="atLeast"/>
        </w:trPr>
        <w:tc>
          <w:tcPr>
            <w:tcW w:w="7228" w:type="dxa"/>
          </w:tcPr>
          <w:p>
            <w:pPr>
              <w:pStyle w:val="TableParagraph"/>
              <w:rPr>
                <w:sz w:val="22"/>
              </w:rPr>
            </w:pPr>
            <w:r>
              <w:rPr>
                <w:sz w:val="22"/>
              </w:rPr>
              <w:t>Murrumbidgee WDVCAS, DFV Specialist Worker</w:t>
            </w:r>
          </w:p>
        </w:tc>
        <w:tc>
          <w:tcPr>
            <w:tcW w:w="2408" w:type="dxa"/>
          </w:tcPr>
          <w:p>
            <w:pPr>
              <w:pStyle w:val="TableParagraph"/>
              <w:ind w:left="105"/>
              <w:rPr>
                <w:sz w:val="22"/>
              </w:rPr>
            </w:pPr>
            <w:r>
              <w:rPr>
                <w:sz w:val="22"/>
              </w:rPr>
              <w:t>Tayla Haig</w:t>
            </w:r>
          </w:p>
        </w:tc>
      </w:tr>
      <w:tr>
        <w:trPr>
          <w:trHeight w:val="268" w:hRule="atLeast"/>
        </w:trPr>
        <w:tc>
          <w:tcPr>
            <w:tcW w:w="7228" w:type="dxa"/>
          </w:tcPr>
          <w:p>
            <w:pPr>
              <w:pStyle w:val="TableParagraph"/>
              <w:rPr>
                <w:sz w:val="22"/>
              </w:rPr>
            </w:pPr>
            <w:r>
              <w:rPr>
                <w:sz w:val="22"/>
              </w:rPr>
              <w:t>National Child Protection Alliance</w:t>
            </w:r>
          </w:p>
        </w:tc>
        <w:tc>
          <w:tcPr>
            <w:tcW w:w="2408" w:type="dxa"/>
          </w:tcPr>
          <w:p>
            <w:pPr>
              <w:pStyle w:val="TableParagraph"/>
              <w:ind w:left="105"/>
              <w:rPr>
                <w:sz w:val="22"/>
              </w:rPr>
            </w:pPr>
            <w:r>
              <w:rPr>
                <w:sz w:val="22"/>
              </w:rPr>
              <w:t>Pip Rae</w:t>
            </w:r>
          </w:p>
        </w:tc>
      </w:tr>
      <w:tr>
        <w:trPr>
          <w:trHeight w:val="268" w:hRule="atLeast"/>
        </w:trPr>
        <w:tc>
          <w:tcPr>
            <w:tcW w:w="7228" w:type="dxa"/>
          </w:tcPr>
          <w:p>
            <w:pPr>
              <w:pStyle w:val="TableParagraph"/>
              <w:rPr>
                <w:sz w:val="22"/>
              </w:rPr>
            </w:pPr>
            <w:r>
              <w:rPr>
                <w:sz w:val="22"/>
              </w:rPr>
              <w:t>National Womens Saftey Alliance</w:t>
            </w:r>
          </w:p>
        </w:tc>
        <w:tc>
          <w:tcPr>
            <w:tcW w:w="2408" w:type="dxa"/>
          </w:tcPr>
          <w:p>
            <w:pPr>
              <w:pStyle w:val="TableParagraph"/>
              <w:ind w:left="105"/>
              <w:rPr>
                <w:sz w:val="22"/>
              </w:rPr>
            </w:pPr>
            <w:r>
              <w:rPr>
                <w:sz w:val="22"/>
              </w:rPr>
              <w:t>Frances Crimmins</w:t>
            </w:r>
          </w:p>
        </w:tc>
      </w:tr>
      <w:tr>
        <w:trPr>
          <w:trHeight w:val="268" w:hRule="atLeast"/>
        </w:trPr>
        <w:tc>
          <w:tcPr>
            <w:tcW w:w="7228" w:type="dxa"/>
          </w:tcPr>
          <w:p>
            <w:pPr>
              <w:pStyle w:val="TableParagraph"/>
              <w:rPr>
                <w:sz w:val="22"/>
              </w:rPr>
            </w:pPr>
            <w:r>
              <w:rPr>
                <w:sz w:val="22"/>
              </w:rPr>
              <w:t>NBMWDVCAS, Manager</w:t>
            </w:r>
          </w:p>
        </w:tc>
        <w:tc>
          <w:tcPr>
            <w:tcW w:w="2408" w:type="dxa"/>
          </w:tcPr>
          <w:p>
            <w:pPr>
              <w:pStyle w:val="TableParagraph"/>
              <w:ind w:left="105"/>
              <w:rPr>
                <w:sz w:val="22"/>
              </w:rPr>
            </w:pPr>
            <w:r>
              <w:rPr>
                <w:sz w:val="22"/>
              </w:rPr>
              <w:t>Anna Hanson</w:t>
            </w:r>
          </w:p>
        </w:tc>
      </w:tr>
      <w:tr>
        <w:trPr>
          <w:trHeight w:val="270" w:hRule="atLeast"/>
        </w:trPr>
        <w:tc>
          <w:tcPr>
            <w:tcW w:w="7228" w:type="dxa"/>
          </w:tcPr>
          <w:p>
            <w:pPr>
              <w:pStyle w:val="TableParagraph"/>
              <w:spacing w:line="249" w:lineRule="exact" w:before="1"/>
              <w:rPr>
                <w:sz w:val="22"/>
              </w:rPr>
            </w:pPr>
            <w:r>
              <w:rPr>
                <w:sz w:val="22"/>
              </w:rPr>
              <w:t>New England WDVCAS - Aboriginal Focus Worker</w:t>
            </w:r>
          </w:p>
        </w:tc>
        <w:tc>
          <w:tcPr>
            <w:tcW w:w="2408" w:type="dxa"/>
          </w:tcPr>
          <w:p>
            <w:pPr>
              <w:pStyle w:val="TableParagraph"/>
              <w:spacing w:line="249" w:lineRule="exact" w:before="1"/>
              <w:ind w:left="105"/>
              <w:rPr>
                <w:sz w:val="22"/>
              </w:rPr>
            </w:pPr>
            <w:r>
              <w:rPr>
                <w:sz w:val="22"/>
              </w:rPr>
              <w:t>Talitha Holzhauser</w:t>
            </w:r>
          </w:p>
        </w:tc>
      </w:tr>
      <w:tr>
        <w:trPr>
          <w:trHeight w:val="268" w:hRule="atLeast"/>
        </w:trPr>
        <w:tc>
          <w:tcPr>
            <w:tcW w:w="7228" w:type="dxa"/>
          </w:tcPr>
          <w:p>
            <w:pPr>
              <w:pStyle w:val="TableParagraph"/>
              <w:spacing w:line="249" w:lineRule="exact"/>
              <w:rPr>
                <w:sz w:val="22"/>
              </w:rPr>
            </w:pPr>
            <w:r>
              <w:rPr>
                <w:sz w:val="22"/>
              </w:rPr>
              <w:t>New England WDVCAS, Manager</w:t>
            </w:r>
          </w:p>
        </w:tc>
        <w:tc>
          <w:tcPr>
            <w:tcW w:w="2408" w:type="dxa"/>
          </w:tcPr>
          <w:p>
            <w:pPr>
              <w:pStyle w:val="TableParagraph"/>
              <w:spacing w:line="249" w:lineRule="exact"/>
              <w:ind w:left="105"/>
              <w:rPr>
                <w:sz w:val="22"/>
              </w:rPr>
            </w:pPr>
            <w:r>
              <w:rPr>
                <w:sz w:val="22"/>
              </w:rPr>
              <w:t>Cassandra Cutmore</w:t>
            </w:r>
          </w:p>
        </w:tc>
      </w:tr>
      <w:tr>
        <w:trPr>
          <w:trHeight w:val="268" w:hRule="atLeast"/>
        </w:trPr>
        <w:tc>
          <w:tcPr>
            <w:tcW w:w="7228" w:type="dxa"/>
          </w:tcPr>
          <w:p>
            <w:pPr>
              <w:pStyle w:val="TableParagraph"/>
              <w:rPr>
                <w:sz w:val="22"/>
              </w:rPr>
            </w:pPr>
            <w:r>
              <w:rPr>
                <w:sz w:val="22"/>
              </w:rPr>
              <w:t>Newcastle Domestic Violence Committee</w:t>
            </w:r>
          </w:p>
        </w:tc>
        <w:tc>
          <w:tcPr>
            <w:tcW w:w="2408" w:type="dxa"/>
          </w:tcPr>
          <w:p>
            <w:pPr>
              <w:pStyle w:val="TableParagraph"/>
              <w:ind w:left="105"/>
              <w:rPr>
                <w:sz w:val="22"/>
              </w:rPr>
            </w:pPr>
            <w:r>
              <w:rPr>
                <w:sz w:val="22"/>
              </w:rPr>
              <w:t>Lisa Ronneberg</w:t>
            </w:r>
          </w:p>
        </w:tc>
      </w:tr>
      <w:tr>
        <w:trPr>
          <w:trHeight w:val="268" w:hRule="atLeast"/>
        </w:trPr>
        <w:tc>
          <w:tcPr>
            <w:tcW w:w="7228" w:type="dxa"/>
          </w:tcPr>
          <w:p>
            <w:pPr>
              <w:pStyle w:val="TableParagraph"/>
              <w:rPr>
                <w:sz w:val="22"/>
              </w:rPr>
            </w:pPr>
            <w:r>
              <w:rPr>
                <w:sz w:val="22"/>
              </w:rPr>
              <w:t>Newcastle Womens Domestic Violence Court Advocacy Service</w:t>
            </w:r>
          </w:p>
        </w:tc>
        <w:tc>
          <w:tcPr>
            <w:tcW w:w="2408" w:type="dxa"/>
          </w:tcPr>
          <w:p>
            <w:pPr>
              <w:pStyle w:val="TableParagraph"/>
              <w:ind w:left="105"/>
              <w:rPr>
                <w:sz w:val="22"/>
              </w:rPr>
            </w:pPr>
            <w:r>
              <w:rPr>
                <w:sz w:val="22"/>
              </w:rPr>
              <w:t>Brooke Falcioni</w:t>
            </w:r>
          </w:p>
        </w:tc>
      </w:tr>
      <w:tr>
        <w:trPr>
          <w:trHeight w:val="268" w:hRule="atLeast"/>
        </w:trPr>
        <w:tc>
          <w:tcPr>
            <w:tcW w:w="7228" w:type="dxa"/>
          </w:tcPr>
          <w:p>
            <w:pPr>
              <w:pStyle w:val="TableParagraph"/>
              <w:rPr>
                <w:sz w:val="22"/>
              </w:rPr>
            </w:pPr>
            <w:r>
              <w:rPr>
                <w:sz w:val="22"/>
              </w:rPr>
              <w:t>NFSS</w:t>
            </w:r>
          </w:p>
        </w:tc>
        <w:tc>
          <w:tcPr>
            <w:tcW w:w="2408" w:type="dxa"/>
          </w:tcPr>
          <w:p>
            <w:pPr>
              <w:pStyle w:val="TableParagraph"/>
              <w:ind w:left="105"/>
              <w:rPr>
                <w:sz w:val="22"/>
              </w:rPr>
            </w:pPr>
            <w:r>
              <w:rPr>
                <w:sz w:val="22"/>
              </w:rPr>
              <w:t>Nikola Brookes</w:t>
            </w:r>
          </w:p>
        </w:tc>
      </w:tr>
      <w:tr>
        <w:trPr>
          <w:trHeight w:val="268" w:hRule="atLeast"/>
        </w:trPr>
        <w:tc>
          <w:tcPr>
            <w:tcW w:w="7228" w:type="dxa"/>
          </w:tcPr>
          <w:p>
            <w:pPr>
              <w:pStyle w:val="TableParagraph"/>
              <w:rPr>
                <w:sz w:val="22"/>
              </w:rPr>
            </w:pPr>
            <w:r>
              <w:rPr>
                <w:sz w:val="22"/>
              </w:rPr>
              <w:t>Northern Beaches Womens Shelter</w:t>
            </w:r>
          </w:p>
        </w:tc>
        <w:tc>
          <w:tcPr>
            <w:tcW w:w="2408" w:type="dxa"/>
          </w:tcPr>
          <w:p>
            <w:pPr>
              <w:pStyle w:val="TableParagraph"/>
              <w:ind w:left="105"/>
              <w:rPr>
                <w:sz w:val="22"/>
              </w:rPr>
            </w:pPr>
            <w:r>
              <w:rPr>
                <w:sz w:val="22"/>
              </w:rPr>
              <w:t>Sara Friedman</w:t>
            </w:r>
          </w:p>
        </w:tc>
      </w:tr>
      <w:tr>
        <w:trPr>
          <w:trHeight w:val="268" w:hRule="atLeast"/>
        </w:trPr>
        <w:tc>
          <w:tcPr>
            <w:tcW w:w="7228" w:type="dxa"/>
          </w:tcPr>
          <w:p>
            <w:pPr>
              <w:pStyle w:val="TableParagraph"/>
              <w:rPr>
                <w:sz w:val="22"/>
              </w:rPr>
            </w:pPr>
            <w:r>
              <w:rPr>
                <w:sz w:val="22"/>
              </w:rPr>
              <w:t>Northern Rivers DVCAS and Men and Family Centre Lismore</w:t>
            </w:r>
          </w:p>
        </w:tc>
        <w:tc>
          <w:tcPr>
            <w:tcW w:w="2408" w:type="dxa"/>
          </w:tcPr>
          <w:p>
            <w:pPr>
              <w:pStyle w:val="TableParagraph"/>
              <w:ind w:left="105"/>
              <w:rPr>
                <w:sz w:val="22"/>
              </w:rPr>
            </w:pPr>
            <w:r>
              <w:rPr>
                <w:sz w:val="22"/>
              </w:rPr>
              <w:t>Michelle Lyons</w:t>
            </w:r>
          </w:p>
        </w:tc>
      </w:tr>
      <w:tr>
        <w:trPr>
          <w:trHeight w:val="268" w:hRule="atLeast"/>
        </w:trPr>
        <w:tc>
          <w:tcPr>
            <w:tcW w:w="7228" w:type="dxa"/>
          </w:tcPr>
          <w:p>
            <w:pPr>
              <w:pStyle w:val="TableParagraph"/>
              <w:rPr>
                <w:sz w:val="22"/>
              </w:rPr>
            </w:pPr>
            <w:r>
              <w:rPr>
                <w:sz w:val="22"/>
              </w:rPr>
              <w:t>Northern Rivers WDVCAS</w:t>
            </w:r>
          </w:p>
        </w:tc>
        <w:tc>
          <w:tcPr>
            <w:tcW w:w="2408" w:type="dxa"/>
          </w:tcPr>
          <w:p>
            <w:pPr>
              <w:pStyle w:val="TableParagraph"/>
              <w:ind w:left="105"/>
              <w:rPr>
                <w:sz w:val="22"/>
              </w:rPr>
            </w:pPr>
            <w:r>
              <w:rPr>
                <w:sz w:val="22"/>
              </w:rPr>
              <w:t>Kylie McKenzie</w:t>
            </w:r>
          </w:p>
        </w:tc>
      </w:tr>
      <w:tr>
        <w:trPr>
          <w:trHeight w:val="268" w:hRule="atLeast"/>
        </w:trPr>
        <w:tc>
          <w:tcPr>
            <w:tcW w:w="7228" w:type="dxa"/>
          </w:tcPr>
          <w:p>
            <w:pPr>
              <w:pStyle w:val="TableParagraph"/>
              <w:rPr>
                <w:sz w:val="22"/>
              </w:rPr>
            </w:pPr>
            <w:r>
              <w:rPr>
                <w:sz w:val="22"/>
              </w:rPr>
              <w:t>Northern Rivers WDVCAS, Acting Assistant Manager</w:t>
            </w:r>
          </w:p>
        </w:tc>
        <w:tc>
          <w:tcPr>
            <w:tcW w:w="2408" w:type="dxa"/>
          </w:tcPr>
          <w:p>
            <w:pPr>
              <w:pStyle w:val="TableParagraph"/>
              <w:ind w:left="105"/>
              <w:rPr>
                <w:sz w:val="22"/>
              </w:rPr>
            </w:pPr>
            <w:r>
              <w:rPr>
                <w:sz w:val="22"/>
              </w:rPr>
              <w:t>Em Williams</w:t>
            </w:r>
          </w:p>
        </w:tc>
      </w:tr>
      <w:tr>
        <w:trPr>
          <w:trHeight w:val="537" w:hRule="atLeast"/>
        </w:trPr>
        <w:tc>
          <w:tcPr>
            <w:tcW w:w="7228" w:type="dxa"/>
          </w:tcPr>
          <w:p>
            <w:pPr>
              <w:pStyle w:val="TableParagraph"/>
              <w:spacing w:line="268" w:lineRule="exact"/>
              <w:rPr>
                <w:sz w:val="22"/>
              </w:rPr>
            </w:pPr>
            <w:r>
              <w:rPr>
                <w:sz w:val="22"/>
              </w:rPr>
              <w:t>Northern Rivers Women and Children's Services Incorporated, General</w:t>
            </w:r>
          </w:p>
          <w:p>
            <w:pPr>
              <w:pStyle w:val="TableParagraph"/>
              <w:spacing w:line="249" w:lineRule="exact"/>
              <w:rPr>
                <w:sz w:val="22"/>
              </w:rPr>
            </w:pPr>
            <w:r>
              <w:rPr>
                <w:sz w:val="22"/>
              </w:rPr>
              <w:t>Manager</w:t>
            </w:r>
          </w:p>
        </w:tc>
        <w:tc>
          <w:tcPr>
            <w:tcW w:w="2408" w:type="dxa"/>
          </w:tcPr>
          <w:p>
            <w:pPr>
              <w:pStyle w:val="TableParagraph"/>
              <w:spacing w:line="240" w:lineRule="auto" w:before="11"/>
              <w:ind w:left="0"/>
              <w:rPr>
                <w:b/>
                <w:sz w:val="21"/>
              </w:rPr>
            </w:pPr>
          </w:p>
          <w:p>
            <w:pPr>
              <w:pStyle w:val="TableParagraph"/>
              <w:spacing w:line="249" w:lineRule="exact"/>
              <w:ind w:left="105"/>
              <w:rPr>
                <w:sz w:val="22"/>
              </w:rPr>
            </w:pPr>
            <w:r>
              <w:rPr>
                <w:sz w:val="22"/>
              </w:rPr>
              <w:t>Kelly Banister</w:t>
            </w:r>
          </w:p>
        </w:tc>
      </w:tr>
      <w:tr>
        <w:trPr>
          <w:trHeight w:val="268" w:hRule="atLeast"/>
        </w:trPr>
        <w:tc>
          <w:tcPr>
            <w:tcW w:w="7228" w:type="dxa"/>
          </w:tcPr>
          <w:p>
            <w:pPr>
              <w:pStyle w:val="TableParagraph"/>
              <w:rPr>
                <w:sz w:val="22"/>
              </w:rPr>
            </w:pPr>
            <w:r>
              <w:rPr>
                <w:sz w:val="22"/>
              </w:rPr>
              <w:t>Northern Rivers Womens Domestic Violence Court Advocacy Service</w:t>
            </w:r>
          </w:p>
        </w:tc>
        <w:tc>
          <w:tcPr>
            <w:tcW w:w="2408" w:type="dxa"/>
          </w:tcPr>
          <w:p>
            <w:pPr>
              <w:pStyle w:val="TableParagraph"/>
              <w:ind w:left="105"/>
              <w:rPr>
                <w:sz w:val="22"/>
              </w:rPr>
            </w:pPr>
            <w:r>
              <w:rPr>
                <w:sz w:val="22"/>
              </w:rPr>
              <w:t>Maryanne Collins</w:t>
            </w:r>
          </w:p>
        </w:tc>
      </w:tr>
      <w:tr>
        <w:trPr>
          <w:trHeight w:val="268" w:hRule="atLeast"/>
        </w:trPr>
        <w:tc>
          <w:tcPr>
            <w:tcW w:w="7228" w:type="dxa"/>
          </w:tcPr>
          <w:p>
            <w:pPr>
              <w:pStyle w:val="TableParagraph"/>
              <w:rPr>
                <w:sz w:val="22"/>
              </w:rPr>
            </w:pPr>
            <w:r>
              <w:rPr>
                <w:sz w:val="22"/>
              </w:rPr>
              <w:t>Northern Rivers Womens Domestic Violence Court Advocacy Service</w:t>
            </w:r>
          </w:p>
        </w:tc>
        <w:tc>
          <w:tcPr>
            <w:tcW w:w="2408" w:type="dxa"/>
          </w:tcPr>
          <w:p>
            <w:pPr>
              <w:pStyle w:val="TableParagraph"/>
              <w:ind w:left="105"/>
              <w:rPr>
                <w:sz w:val="22"/>
              </w:rPr>
            </w:pPr>
            <w:r>
              <w:rPr>
                <w:sz w:val="22"/>
              </w:rPr>
              <w:t>Jody Webster</w:t>
            </w:r>
          </w:p>
        </w:tc>
      </w:tr>
      <w:tr>
        <w:trPr>
          <w:trHeight w:val="268" w:hRule="atLeast"/>
        </w:trPr>
        <w:tc>
          <w:tcPr>
            <w:tcW w:w="7228" w:type="dxa"/>
          </w:tcPr>
          <w:p>
            <w:pPr>
              <w:pStyle w:val="TableParagraph"/>
              <w:rPr>
                <w:sz w:val="22"/>
              </w:rPr>
            </w:pPr>
            <w:r>
              <w:rPr>
                <w:sz w:val="22"/>
              </w:rPr>
              <w:t>Northern Rivers Womens Domestic Violence Court Advocacy Service</w:t>
            </w:r>
          </w:p>
        </w:tc>
        <w:tc>
          <w:tcPr>
            <w:tcW w:w="2408" w:type="dxa"/>
          </w:tcPr>
          <w:p>
            <w:pPr>
              <w:pStyle w:val="TableParagraph"/>
              <w:ind w:left="105"/>
              <w:rPr>
                <w:sz w:val="22"/>
              </w:rPr>
            </w:pPr>
            <w:r>
              <w:rPr>
                <w:sz w:val="22"/>
              </w:rPr>
              <w:t>Keira Walker</w:t>
            </w:r>
          </w:p>
        </w:tc>
      </w:tr>
      <w:tr>
        <w:trPr>
          <w:trHeight w:val="537" w:hRule="atLeast"/>
        </w:trPr>
        <w:tc>
          <w:tcPr>
            <w:tcW w:w="7228" w:type="dxa"/>
          </w:tcPr>
          <w:p>
            <w:pPr>
              <w:pStyle w:val="TableParagraph"/>
              <w:spacing w:line="268" w:lineRule="exact"/>
              <w:rPr>
                <w:sz w:val="22"/>
              </w:rPr>
            </w:pPr>
            <w:r>
              <w:rPr>
                <w:sz w:val="22"/>
              </w:rPr>
              <w:t>Northern Settlement Services - Manager - Settlement and Communities</w:t>
            </w:r>
          </w:p>
          <w:p>
            <w:pPr>
              <w:pStyle w:val="TableParagraph"/>
              <w:spacing w:line="249" w:lineRule="exact"/>
              <w:rPr>
                <w:sz w:val="22"/>
              </w:rPr>
            </w:pPr>
            <w:r>
              <w:rPr>
                <w:sz w:val="22"/>
              </w:rPr>
              <w:t>Programs</w:t>
            </w:r>
          </w:p>
        </w:tc>
        <w:tc>
          <w:tcPr>
            <w:tcW w:w="2408" w:type="dxa"/>
          </w:tcPr>
          <w:p>
            <w:pPr>
              <w:pStyle w:val="TableParagraph"/>
              <w:spacing w:line="240" w:lineRule="auto" w:before="12"/>
              <w:ind w:left="0"/>
              <w:rPr>
                <w:b/>
                <w:sz w:val="21"/>
              </w:rPr>
            </w:pPr>
          </w:p>
          <w:p>
            <w:pPr>
              <w:pStyle w:val="TableParagraph"/>
              <w:spacing w:line="249" w:lineRule="exact"/>
              <w:ind w:left="105"/>
              <w:rPr>
                <w:sz w:val="22"/>
              </w:rPr>
            </w:pPr>
            <w:r>
              <w:rPr>
                <w:sz w:val="22"/>
              </w:rPr>
              <w:t>Debbie Carstens</w:t>
            </w:r>
          </w:p>
        </w:tc>
      </w:tr>
      <w:tr>
        <w:trPr>
          <w:trHeight w:val="268" w:hRule="atLeast"/>
        </w:trPr>
        <w:tc>
          <w:tcPr>
            <w:tcW w:w="7228" w:type="dxa"/>
          </w:tcPr>
          <w:p>
            <w:pPr>
              <w:pStyle w:val="TableParagraph"/>
              <w:rPr>
                <w:sz w:val="22"/>
              </w:rPr>
            </w:pPr>
            <w:r>
              <w:rPr>
                <w:sz w:val="22"/>
              </w:rPr>
              <w:t>Northern Settlement Services Central Coast</w:t>
            </w:r>
          </w:p>
        </w:tc>
        <w:tc>
          <w:tcPr>
            <w:tcW w:w="2408" w:type="dxa"/>
          </w:tcPr>
          <w:p>
            <w:pPr>
              <w:pStyle w:val="TableParagraph"/>
              <w:ind w:left="105"/>
              <w:rPr>
                <w:sz w:val="22"/>
              </w:rPr>
            </w:pPr>
            <w:r>
              <w:rPr>
                <w:sz w:val="22"/>
              </w:rPr>
              <w:t>Nellie Srisurapon</w:t>
            </w:r>
          </w:p>
        </w:tc>
      </w:tr>
      <w:tr>
        <w:trPr>
          <w:trHeight w:val="268" w:hRule="atLeast"/>
        </w:trPr>
        <w:tc>
          <w:tcPr>
            <w:tcW w:w="7228" w:type="dxa"/>
          </w:tcPr>
          <w:p>
            <w:pPr>
              <w:pStyle w:val="TableParagraph"/>
              <w:rPr>
                <w:sz w:val="22"/>
              </w:rPr>
            </w:pPr>
            <w:r>
              <w:rPr>
                <w:sz w:val="22"/>
              </w:rPr>
              <w:t>Northern Settlement Services, CEO</w:t>
            </w:r>
          </w:p>
        </w:tc>
        <w:tc>
          <w:tcPr>
            <w:tcW w:w="2408" w:type="dxa"/>
          </w:tcPr>
          <w:p>
            <w:pPr>
              <w:pStyle w:val="TableParagraph"/>
              <w:ind w:left="105"/>
              <w:rPr>
                <w:sz w:val="22"/>
              </w:rPr>
            </w:pPr>
            <w:r>
              <w:rPr>
                <w:sz w:val="22"/>
              </w:rPr>
              <w:t>Sharon Daishe</w:t>
            </w:r>
          </w:p>
        </w:tc>
      </w:tr>
      <w:tr>
        <w:trPr>
          <w:trHeight w:val="268" w:hRule="atLeast"/>
        </w:trPr>
        <w:tc>
          <w:tcPr>
            <w:tcW w:w="7228" w:type="dxa"/>
          </w:tcPr>
          <w:p>
            <w:pPr>
              <w:pStyle w:val="TableParagraph"/>
              <w:rPr>
                <w:sz w:val="22"/>
              </w:rPr>
            </w:pPr>
            <w:r>
              <w:rPr>
                <w:sz w:val="22"/>
              </w:rPr>
              <w:t>North-west Sydney WDVCAS, Domestic Family Violence Specialist worker</w:t>
            </w:r>
          </w:p>
        </w:tc>
        <w:tc>
          <w:tcPr>
            <w:tcW w:w="2408" w:type="dxa"/>
          </w:tcPr>
          <w:p>
            <w:pPr>
              <w:pStyle w:val="TableParagraph"/>
              <w:ind w:left="105"/>
              <w:rPr>
                <w:sz w:val="22"/>
              </w:rPr>
            </w:pPr>
            <w:r>
              <w:rPr>
                <w:sz w:val="22"/>
              </w:rPr>
              <w:t>Clasina Nel</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Belinda Biagioli</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Bobbie Graham</w:t>
            </w:r>
          </w:p>
        </w:tc>
      </w:tr>
      <w:tr>
        <w:trPr>
          <w:trHeight w:val="270" w:hRule="atLeast"/>
        </w:trPr>
        <w:tc>
          <w:tcPr>
            <w:tcW w:w="7228" w:type="dxa"/>
          </w:tcPr>
          <w:p>
            <w:pPr>
              <w:pStyle w:val="TableParagraph"/>
              <w:spacing w:line="249" w:lineRule="exact" w:before="1"/>
              <w:rPr>
                <w:sz w:val="22"/>
              </w:rPr>
            </w:pPr>
            <w:r>
              <w:rPr>
                <w:sz w:val="22"/>
              </w:rPr>
              <w:t>Nova for Women and Children</w:t>
            </w:r>
          </w:p>
        </w:tc>
        <w:tc>
          <w:tcPr>
            <w:tcW w:w="2408" w:type="dxa"/>
          </w:tcPr>
          <w:p>
            <w:pPr>
              <w:pStyle w:val="TableParagraph"/>
              <w:spacing w:line="249" w:lineRule="exact" w:before="1"/>
              <w:ind w:left="105"/>
              <w:rPr>
                <w:sz w:val="22"/>
              </w:rPr>
            </w:pPr>
            <w:r>
              <w:rPr>
                <w:sz w:val="22"/>
              </w:rPr>
              <w:t>Danielle Thompson</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Fiona Edwards</w:t>
            </w:r>
          </w:p>
        </w:tc>
      </w:tr>
    </w:tbl>
    <w:p>
      <w:pPr>
        <w:spacing w:after="0"/>
        <w:rPr>
          <w:sz w:val="22"/>
        </w:rPr>
        <w:sectPr>
          <w:pgSz w:w="11910" w:h="16840"/>
          <w:pgMar w:header="0" w:footer="1619" w:top="1420" w:bottom="1800" w:left="134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268" w:hRule="atLeast"/>
        </w:trPr>
        <w:tc>
          <w:tcPr>
            <w:tcW w:w="7228" w:type="dxa"/>
          </w:tcPr>
          <w:p>
            <w:pPr>
              <w:pStyle w:val="TableParagraph"/>
              <w:spacing w:line="249" w:lineRule="exact"/>
              <w:rPr>
                <w:sz w:val="22"/>
              </w:rPr>
            </w:pPr>
            <w:r>
              <w:rPr>
                <w:sz w:val="22"/>
              </w:rPr>
              <w:t>Nova for Women and Children</w:t>
            </w:r>
          </w:p>
        </w:tc>
        <w:tc>
          <w:tcPr>
            <w:tcW w:w="2408" w:type="dxa"/>
          </w:tcPr>
          <w:p>
            <w:pPr>
              <w:pStyle w:val="TableParagraph"/>
              <w:spacing w:line="249" w:lineRule="exact"/>
              <w:ind w:left="105"/>
              <w:rPr>
                <w:sz w:val="22"/>
              </w:rPr>
            </w:pPr>
            <w:r>
              <w:rPr>
                <w:sz w:val="22"/>
              </w:rPr>
              <w:t>Immogen Rodier</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Katherine Terlato</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Lee Liewes</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Michelle Apschner</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Wendy Pinch</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Georgia Robson</w:t>
            </w:r>
          </w:p>
        </w:tc>
      </w:tr>
      <w:tr>
        <w:trPr>
          <w:trHeight w:val="268" w:hRule="atLeast"/>
        </w:trPr>
        <w:tc>
          <w:tcPr>
            <w:tcW w:w="7228" w:type="dxa"/>
          </w:tcPr>
          <w:p>
            <w:pPr>
              <w:pStyle w:val="TableParagraph"/>
              <w:rPr>
                <w:sz w:val="22"/>
              </w:rPr>
            </w:pPr>
            <w:r>
              <w:rPr>
                <w:sz w:val="22"/>
              </w:rPr>
              <w:t>NOVA for women and children</w:t>
            </w:r>
          </w:p>
        </w:tc>
        <w:tc>
          <w:tcPr>
            <w:tcW w:w="2408" w:type="dxa"/>
          </w:tcPr>
          <w:p>
            <w:pPr>
              <w:pStyle w:val="TableParagraph"/>
              <w:ind w:left="105"/>
              <w:rPr>
                <w:sz w:val="22"/>
              </w:rPr>
            </w:pPr>
            <w:r>
              <w:rPr>
                <w:sz w:val="22"/>
              </w:rPr>
              <w:t>Tanya Rowney</w:t>
            </w:r>
          </w:p>
        </w:tc>
      </w:tr>
      <w:tr>
        <w:trPr>
          <w:trHeight w:val="270" w:hRule="atLeast"/>
        </w:trPr>
        <w:tc>
          <w:tcPr>
            <w:tcW w:w="7228" w:type="dxa"/>
          </w:tcPr>
          <w:p>
            <w:pPr>
              <w:pStyle w:val="TableParagraph"/>
              <w:spacing w:line="249" w:lineRule="exact" w:before="1"/>
              <w:rPr>
                <w:sz w:val="22"/>
              </w:rPr>
            </w:pPr>
            <w:r>
              <w:rPr>
                <w:sz w:val="22"/>
              </w:rPr>
              <w:t>Nova for Women and Children, case worker</w:t>
            </w:r>
          </w:p>
        </w:tc>
        <w:tc>
          <w:tcPr>
            <w:tcW w:w="2408" w:type="dxa"/>
          </w:tcPr>
          <w:p>
            <w:pPr>
              <w:pStyle w:val="TableParagraph"/>
              <w:spacing w:line="249" w:lineRule="exact" w:before="1"/>
              <w:ind w:left="105"/>
              <w:rPr>
                <w:sz w:val="22"/>
              </w:rPr>
            </w:pPr>
            <w:r>
              <w:rPr>
                <w:sz w:val="22"/>
              </w:rPr>
              <w:t>Emma Ginn</w:t>
            </w:r>
          </w:p>
        </w:tc>
      </w:tr>
      <w:tr>
        <w:trPr>
          <w:trHeight w:val="268" w:hRule="atLeast"/>
        </w:trPr>
        <w:tc>
          <w:tcPr>
            <w:tcW w:w="7228" w:type="dxa"/>
          </w:tcPr>
          <w:p>
            <w:pPr>
              <w:pStyle w:val="TableParagraph"/>
              <w:rPr>
                <w:sz w:val="22"/>
              </w:rPr>
            </w:pPr>
            <w:r>
              <w:rPr>
                <w:sz w:val="22"/>
              </w:rPr>
              <w:t>Nova for Women and Children, CEO</w:t>
            </w:r>
          </w:p>
        </w:tc>
        <w:tc>
          <w:tcPr>
            <w:tcW w:w="2408" w:type="dxa"/>
          </w:tcPr>
          <w:p>
            <w:pPr>
              <w:pStyle w:val="TableParagraph"/>
              <w:ind w:left="105"/>
              <w:rPr>
                <w:sz w:val="22"/>
              </w:rPr>
            </w:pPr>
            <w:r>
              <w:rPr>
                <w:sz w:val="22"/>
              </w:rPr>
              <w:t>Kelly Hansen</w:t>
            </w:r>
          </w:p>
        </w:tc>
      </w:tr>
      <w:tr>
        <w:trPr>
          <w:trHeight w:val="268" w:hRule="atLeast"/>
        </w:trPr>
        <w:tc>
          <w:tcPr>
            <w:tcW w:w="7228" w:type="dxa"/>
          </w:tcPr>
          <w:p>
            <w:pPr>
              <w:pStyle w:val="TableParagraph"/>
              <w:rPr>
                <w:sz w:val="22"/>
              </w:rPr>
            </w:pPr>
            <w:r>
              <w:rPr>
                <w:sz w:val="22"/>
              </w:rPr>
              <w:t>Nova for Women and Children, Rapid Response Case Worker</w:t>
            </w:r>
          </w:p>
        </w:tc>
        <w:tc>
          <w:tcPr>
            <w:tcW w:w="2408" w:type="dxa"/>
          </w:tcPr>
          <w:p>
            <w:pPr>
              <w:pStyle w:val="TableParagraph"/>
              <w:ind w:left="105"/>
              <w:rPr>
                <w:sz w:val="22"/>
              </w:rPr>
            </w:pPr>
            <w:r>
              <w:rPr>
                <w:sz w:val="22"/>
              </w:rPr>
              <w:t>Teegan MacDonald</w:t>
            </w:r>
          </w:p>
        </w:tc>
      </w:tr>
      <w:tr>
        <w:trPr>
          <w:trHeight w:val="268" w:hRule="atLeast"/>
        </w:trPr>
        <w:tc>
          <w:tcPr>
            <w:tcW w:w="7228" w:type="dxa"/>
          </w:tcPr>
          <w:p>
            <w:pPr>
              <w:pStyle w:val="TableParagraph"/>
              <w:rPr>
                <w:sz w:val="22"/>
              </w:rPr>
            </w:pPr>
            <w:r>
              <w:rPr>
                <w:sz w:val="22"/>
              </w:rPr>
              <w:t>NSS Multicultural Families Team, Manager</w:t>
            </w:r>
          </w:p>
        </w:tc>
        <w:tc>
          <w:tcPr>
            <w:tcW w:w="2408" w:type="dxa"/>
          </w:tcPr>
          <w:p>
            <w:pPr>
              <w:pStyle w:val="TableParagraph"/>
              <w:ind w:left="105"/>
              <w:rPr>
                <w:sz w:val="22"/>
              </w:rPr>
            </w:pPr>
            <w:r>
              <w:rPr>
                <w:sz w:val="22"/>
              </w:rPr>
              <w:t>Pet Kelly</w:t>
            </w:r>
          </w:p>
        </w:tc>
      </w:tr>
      <w:tr>
        <w:trPr>
          <w:trHeight w:val="268" w:hRule="atLeast"/>
        </w:trPr>
        <w:tc>
          <w:tcPr>
            <w:tcW w:w="7228" w:type="dxa"/>
          </w:tcPr>
          <w:p>
            <w:pPr>
              <w:pStyle w:val="TableParagraph"/>
              <w:rPr>
                <w:sz w:val="22"/>
              </w:rPr>
            </w:pPr>
            <w:r>
              <w:rPr>
                <w:sz w:val="22"/>
              </w:rPr>
              <w:t>NSW Council of Social Service, CEO</w:t>
            </w:r>
          </w:p>
        </w:tc>
        <w:tc>
          <w:tcPr>
            <w:tcW w:w="2408" w:type="dxa"/>
          </w:tcPr>
          <w:p>
            <w:pPr>
              <w:pStyle w:val="TableParagraph"/>
              <w:ind w:left="105"/>
              <w:rPr>
                <w:sz w:val="22"/>
              </w:rPr>
            </w:pPr>
            <w:r>
              <w:rPr>
                <w:sz w:val="22"/>
              </w:rPr>
              <w:t>Joanna Quilty</w:t>
            </w:r>
          </w:p>
        </w:tc>
      </w:tr>
      <w:tr>
        <w:trPr>
          <w:trHeight w:val="268" w:hRule="atLeast"/>
        </w:trPr>
        <w:tc>
          <w:tcPr>
            <w:tcW w:w="7228" w:type="dxa"/>
          </w:tcPr>
          <w:p>
            <w:pPr>
              <w:pStyle w:val="TableParagraph"/>
              <w:rPr>
                <w:sz w:val="22"/>
              </w:rPr>
            </w:pPr>
            <w:r>
              <w:rPr>
                <w:sz w:val="22"/>
              </w:rPr>
              <w:t>NWDVCAS, manager</w:t>
            </w:r>
          </w:p>
        </w:tc>
        <w:tc>
          <w:tcPr>
            <w:tcW w:w="2408" w:type="dxa"/>
          </w:tcPr>
          <w:p>
            <w:pPr>
              <w:pStyle w:val="TableParagraph"/>
              <w:ind w:left="105"/>
              <w:rPr>
                <w:sz w:val="22"/>
              </w:rPr>
            </w:pPr>
            <w:r>
              <w:rPr>
                <w:sz w:val="22"/>
              </w:rPr>
              <w:t>Suellyn Moore</w:t>
            </w:r>
          </w:p>
        </w:tc>
      </w:tr>
      <w:tr>
        <w:trPr>
          <w:trHeight w:val="268" w:hRule="atLeast"/>
        </w:trPr>
        <w:tc>
          <w:tcPr>
            <w:tcW w:w="7228" w:type="dxa"/>
          </w:tcPr>
          <w:p>
            <w:pPr>
              <w:pStyle w:val="TableParagraph"/>
              <w:spacing w:line="249" w:lineRule="exact"/>
              <w:rPr>
                <w:sz w:val="22"/>
              </w:rPr>
            </w:pPr>
            <w:r>
              <w:rPr>
                <w:sz w:val="22"/>
              </w:rPr>
              <w:t>Older Women's Network NSW</w:t>
            </w:r>
          </w:p>
        </w:tc>
        <w:tc>
          <w:tcPr>
            <w:tcW w:w="2408" w:type="dxa"/>
          </w:tcPr>
          <w:p>
            <w:pPr>
              <w:pStyle w:val="TableParagraph"/>
              <w:spacing w:line="249" w:lineRule="exact"/>
              <w:ind w:left="105"/>
              <w:rPr>
                <w:sz w:val="22"/>
              </w:rPr>
            </w:pPr>
            <w:r>
              <w:rPr>
                <w:sz w:val="22"/>
              </w:rPr>
              <w:t>Yumi Lee</w:t>
            </w:r>
          </w:p>
        </w:tc>
      </w:tr>
      <w:tr>
        <w:trPr>
          <w:trHeight w:val="268" w:hRule="atLeast"/>
        </w:trPr>
        <w:tc>
          <w:tcPr>
            <w:tcW w:w="7228" w:type="dxa"/>
          </w:tcPr>
          <w:p>
            <w:pPr>
              <w:pStyle w:val="TableParagraph"/>
              <w:rPr>
                <w:sz w:val="22"/>
              </w:rPr>
            </w:pPr>
            <w:r>
              <w:rPr>
                <w:sz w:val="22"/>
              </w:rPr>
              <w:t>Oxley WDVCAS</w:t>
            </w:r>
          </w:p>
        </w:tc>
        <w:tc>
          <w:tcPr>
            <w:tcW w:w="2408" w:type="dxa"/>
          </w:tcPr>
          <w:p>
            <w:pPr>
              <w:pStyle w:val="TableParagraph"/>
              <w:ind w:left="105"/>
              <w:rPr>
                <w:sz w:val="22"/>
              </w:rPr>
            </w:pPr>
            <w:r>
              <w:rPr>
                <w:sz w:val="22"/>
              </w:rPr>
              <w:t>Frances Price</w:t>
            </w:r>
          </w:p>
        </w:tc>
      </w:tr>
      <w:tr>
        <w:trPr>
          <w:trHeight w:val="268" w:hRule="atLeast"/>
        </w:trPr>
        <w:tc>
          <w:tcPr>
            <w:tcW w:w="7228" w:type="dxa"/>
          </w:tcPr>
          <w:p>
            <w:pPr>
              <w:pStyle w:val="TableParagraph"/>
              <w:rPr>
                <w:sz w:val="22"/>
              </w:rPr>
            </w:pPr>
            <w:r>
              <w:rPr>
                <w:sz w:val="22"/>
              </w:rPr>
              <w:t>Oxley WDVCAS, DFV Specliast Worker</w:t>
            </w:r>
          </w:p>
        </w:tc>
        <w:tc>
          <w:tcPr>
            <w:tcW w:w="2408" w:type="dxa"/>
          </w:tcPr>
          <w:p>
            <w:pPr>
              <w:pStyle w:val="TableParagraph"/>
              <w:ind w:left="105"/>
              <w:rPr>
                <w:sz w:val="22"/>
              </w:rPr>
            </w:pPr>
            <w:r>
              <w:rPr>
                <w:sz w:val="22"/>
              </w:rPr>
              <w:t>Ashley White</w:t>
            </w:r>
          </w:p>
        </w:tc>
      </w:tr>
      <w:tr>
        <w:trPr>
          <w:trHeight w:val="268" w:hRule="atLeast"/>
        </w:trPr>
        <w:tc>
          <w:tcPr>
            <w:tcW w:w="7228" w:type="dxa"/>
          </w:tcPr>
          <w:p>
            <w:pPr>
              <w:pStyle w:val="TableParagraph"/>
              <w:rPr>
                <w:sz w:val="22"/>
              </w:rPr>
            </w:pPr>
            <w:r>
              <w:rPr>
                <w:sz w:val="22"/>
              </w:rPr>
              <w:t>Parramatta Women's Shelter, Shelter Manager</w:t>
            </w:r>
          </w:p>
        </w:tc>
        <w:tc>
          <w:tcPr>
            <w:tcW w:w="2408" w:type="dxa"/>
          </w:tcPr>
          <w:p>
            <w:pPr>
              <w:pStyle w:val="TableParagraph"/>
              <w:ind w:left="105"/>
              <w:rPr>
                <w:sz w:val="22"/>
              </w:rPr>
            </w:pPr>
            <w:r>
              <w:rPr>
                <w:sz w:val="22"/>
              </w:rPr>
              <w:t>Tania Smith</w:t>
            </w:r>
          </w:p>
        </w:tc>
      </w:tr>
      <w:tr>
        <w:trPr>
          <w:trHeight w:val="268" w:hRule="atLeast"/>
        </w:trPr>
        <w:tc>
          <w:tcPr>
            <w:tcW w:w="7228" w:type="dxa"/>
          </w:tcPr>
          <w:p>
            <w:pPr>
              <w:pStyle w:val="TableParagraph"/>
              <w:rPr>
                <w:sz w:val="22"/>
              </w:rPr>
            </w:pPr>
            <w:r>
              <w:rPr>
                <w:sz w:val="22"/>
              </w:rPr>
              <w:t>Picking Up the Pieces, Birrang, DFV Program Manager</w:t>
            </w:r>
          </w:p>
        </w:tc>
        <w:tc>
          <w:tcPr>
            <w:tcW w:w="2408" w:type="dxa"/>
          </w:tcPr>
          <w:p>
            <w:pPr>
              <w:pStyle w:val="TableParagraph"/>
              <w:ind w:left="105"/>
              <w:rPr>
                <w:sz w:val="22"/>
              </w:rPr>
            </w:pPr>
            <w:r>
              <w:rPr>
                <w:sz w:val="22"/>
              </w:rPr>
              <w:t>Keren Barker</w:t>
            </w:r>
          </w:p>
        </w:tc>
      </w:tr>
      <w:tr>
        <w:trPr>
          <w:trHeight w:val="268" w:hRule="atLeast"/>
        </w:trPr>
        <w:tc>
          <w:tcPr>
            <w:tcW w:w="7228" w:type="dxa"/>
          </w:tcPr>
          <w:p>
            <w:pPr>
              <w:pStyle w:val="TableParagraph"/>
              <w:rPr>
                <w:sz w:val="22"/>
              </w:rPr>
            </w:pPr>
            <w:r>
              <w:rPr>
                <w:sz w:val="22"/>
              </w:rPr>
              <w:t>Port Stephens Family and Neighbourhood Services, Assistant Manager</w:t>
            </w:r>
          </w:p>
        </w:tc>
        <w:tc>
          <w:tcPr>
            <w:tcW w:w="2408" w:type="dxa"/>
          </w:tcPr>
          <w:p>
            <w:pPr>
              <w:pStyle w:val="TableParagraph"/>
              <w:ind w:left="105"/>
              <w:rPr>
                <w:sz w:val="22"/>
              </w:rPr>
            </w:pPr>
            <w:r>
              <w:rPr>
                <w:sz w:val="22"/>
              </w:rPr>
              <w:t>Ann Fletcher</w:t>
            </w:r>
          </w:p>
        </w:tc>
      </w:tr>
      <w:tr>
        <w:trPr>
          <w:trHeight w:val="268" w:hRule="atLeast"/>
        </w:trPr>
        <w:tc>
          <w:tcPr>
            <w:tcW w:w="7228" w:type="dxa"/>
          </w:tcPr>
          <w:p>
            <w:pPr>
              <w:pStyle w:val="TableParagraph"/>
              <w:rPr>
                <w:sz w:val="22"/>
              </w:rPr>
            </w:pPr>
            <w:r>
              <w:rPr>
                <w:sz w:val="22"/>
              </w:rPr>
              <w:t>Redfern Legal Centre, CEO</w:t>
            </w:r>
          </w:p>
        </w:tc>
        <w:tc>
          <w:tcPr>
            <w:tcW w:w="2408" w:type="dxa"/>
          </w:tcPr>
          <w:p>
            <w:pPr>
              <w:pStyle w:val="TableParagraph"/>
              <w:ind w:left="105"/>
              <w:rPr>
                <w:sz w:val="22"/>
              </w:rPr>
            </w:pPr>
            <w:r>
              <w:rPr>
                <w:sz w:val="22"/>
              </w:rPr>
              <w:t>Katherine McKernan</w:t>
            </w:r>
          </w:p>
        </w:tc>
      </w:tr>
      <w:tr>
        <w:trPr>
          <w:trHeight w:val="268" w:hRule="atLeast"/>
        </w:trPr>
        <w:tc>
          <w:tcPr>
            <w:tcW w:w="7228" w:type="dxa"/>
          </w:tcPr>
          <w:p>
            <w:pPr>
              <w:pStyle w:val="TableParagraph"/>
              <w:rPr>
                <w:sz w:val="22"/>
              </w:rPr>
            </w:pPr>
            <w:r>
              <w:rPr>
                <w:sz w:val="22"/>
              </w:rPr>
              <w:t>Riverina Women's Domestic Violence Court Advocacy Service</w:t>
            </w:r>
          </w:p>
        </w:tc>
        <w:tc>
          <w:tcPr>
            <w:tcW w:w="2408" w:type="dxa"/>
          </w:tcPr>
          <w:p>
            <w:pPr>
              <w:pStyle w:val="TableParagraph"/>
              <w:ind w:left="105"/>
              <w:rPr>
                <w:sz w:val="22"/>
              </w:rPr>
            </w:pPr>
            <w:r>
              <w:rPr>
                <w:sz w:val="22"/>
              </w:rPr>
              <w:t>Julie Mecham</w:t>
            </w:r>
          </w:p>
        </w:tc>
      </w:tr>
      <w:tr>
        <w:trPr>
          <w:trHeight w:val="268" w:hRule="atLeast"/>
        </w:trPr>
        <w:tc>
          <w:tcPr>
            <w:tcW w:w="7228" w:type="dxa"/>
          </w:tcPr>
          <w:p>
            <w:pPr>
              <w:pStyle w:val="TableParagraph"/>
              <w:rPr>
                <w:sz w:val="22"/>
              </w:rPr>
            </w:pPr>
            <w:r>
              <w:rPr>
                <w:sz w:val="22"/>
              </w:rPr>
              <w:t>Riverina Women's Domestic Violence Court Advocacy Service</w:t>
            </w:r>
          </w:p>
        </w:tc>
        <w:tc>
          <w:tcPr>
            <w:tcW w:w="2408" w:type="dxa"/>
          </w:tcPr>
          <w:p>
            <w:pPr>
              <w:pStyle w:val="TableParagraph"/>
              <w:ind w:left="105"/>
              <w:rPr>
                <w:sz w:val="22"/>
              </w:rPr>
            </w:pPr>
            <w:r>
              <w:rPr>
                <w:sz w:val="22"/>
              </w:rPr>
              <w:t>Veronica Maloney</w:t>
            </w:r>
          </w:p>
        </w:tc>
      </w:tr>
      <w:tr>
        <w:trPr>
          <w:trHeight w:val="268" w:hRule="atLeast"/>
        </w:trPr>
        <w:tc>
          <w:tcPr>
            <w:tcW w:w="7228" w:type="dxa"/>
          </w:tcPr>
          <w:p>
            <w:pPr>
              <w:pStyle w:val="TableParagraph"/>
              <w:rPr>
                <w:sz w:val="22"/>
              </w:rPr>
            </w:pPr>
            <w:r>
              <w:rPr>
                <w:sz w:val="22"/>
              </w:rPr>
              <w:t>Riverina Women's Domestic Violence Court Advocacy Service</w:t>
            </w:r>
          </w:p>
        </w:tc>
        <w:tc>
          <w:tcPr>
            <w:tcW w:w="2408" w:type="dxa"/>
          </w:tcPr>
          <w:p>
            <w:pPr>
              <w:pStyle w:val="TableParagraph"/>
              <w:ind w:left="105"/>
              <w:rPr>
                <w:sz w:val="22"/>
              </w:rPr>
            </w:pPr>
            <w:r>
              <w:rPr>
                <w:sz w:val="22"/>
              </w:rPr>
              <w:t>Melissa Harris</w:t>
            </w:r>
          </w:p>
        </w:tc>
      </w:tr>
      <w:tr>
        <w:trPr>
          <w:trHeight w:val="537" w:hRule="atLeast"/>
        </w:trPr>
        <w:tc>
          <w:tcPr>
            <w:tcW w:w="7228" w:type="dxa"/>
          </w:tcPr>
          <w:p>
            <w:pPr>
              <w:pStyle w:val="TableParagraph"/>
              <w:spacing w:line="267" w:lineRule="exact" w:before="1"/>
              <w:rPr>
                <w:sz w:val="22"/>
              </w:rPr>
            </w:pPr>
            <w:r>
              <w:rPr>
                <w:sz w:val="22"/>
              </w:rPr>
              <w:t>Service Manager TFSS Womens and Children's refuge and Staying Home</w:t>
            </w:r>
          </w:p>
          <w:p>
            <w:pPr>
              <w:pStyle w:val="TableParagraph"/>
              <w:rPr>
                <w:sz w:val="22"/>
              </w:rPr>
            </w:pPr>
            <w:r>
              <w:rPr>
                <w:sz w:val="22"/>
              </w:rPr>
              <w:t>Leaving Violence</w:t>
            </w:r>
          </w:p>
        </w:tc>
        <w:tc>
          <w:tcPr>
            <w:tcW w:w="2408" w:type="dxa"/>
          </w:tcPr>
          <w:p>
            <w:pPr>
              <w:pStyle w:val="TableParagraph"/>
              <w:spacing w:line="240" w:lineRule="auto" w:before="11"/>
              <w:ind w:left="0"/>
              <w:rPr>
                <w:b/>
                <w:sz w:val="21"/>
              </w:rPr>
            </w:pPr>
          </w:p>
          <w:p>
            <w:pPr>
              <w:pStyle w:val="TableParagraph"/>
              <w:spacing w:line="249" w:lineRule="exact"/>
              <w:ind w:left="105"/>
              <w:rPr>
                <w:sz w:val="22"/>
              </w:rPr>
            </w:pPr>
            <w:r>
              <w:rPr>
                <w:sz w:val="22"/>
              </w:rPr>
              <w:t>Lynda Townsend</w:t>
            </w:r>
          </w:p>
        </w:tc>
      </w:tr>
      <w:tr>
        <w:trPr>
          <w:trHeight w:val="270" w:hRule="atLeast"/>
        </w:trPr>
        <w:tc>
          <w:tcPr>
            <w:tcW w:w="7228" w:type="dxa"/>
          </w:tcPr>
          <w:p>
            <w:pPr>
              <w:pStyle w:val="TableParagraph"/>
              <w:spacing w:line="249" w:lineRule="exact" w:before="1"/>
              <w:rPr>
                <w:sz w:val="22"/>
              </w:rPr>
            </w:pPr>
            <w:r>
              <w:rPr>
                <w:sz w:val="22"/>
              </w:rPr>
              <w:t>Settlement Services International, CEO</w:t>
            </w:r>
          </w:p>
        </w:tc>
        <w:tc>
          <w:tcPr>
            <w:tcW w:w="2408" w:type="dxa"/>
          </w:tcPr>
          <w:p>
            <w:pPr>
              <w:pStyle w:val="TableParagraph"/>
              <w:spacing w:line="249" w:lineRule="exact" w:before="1"/>
              <w:ind w:left="105"/>
              <w:rPr>
                <w:sz w:val="22"/>
              </w:rPr>
            </w:pPr>
            <w:r>
              <w:rPr>
                <w:sz w:val="22"/>
              </w:rPr>
              <w:t>Violet Roumeliotis</w:t>
            </w:r>
          </w:p>
        </w:tc>
      </w:tr>
      <w:tr>
        <w:trPr>
          <w:trHeight w:val="268" w:hRule="atLeast"/>
        </w:trPr>
        <w:tc>
          <w:tcPr>
            <w:tcW w:w="7228" w:type="dxa"/>
          </w:tcPr>
          <w:p>
            <w:pPr>
              <w:pStyle w:val="TableParagraph"/>
              <w:spacing w:line="249" w:lineRule="exact"/>
              <w:rPr>
                <w:sz w:val="22"/>
              </w:rPr>
            </w:pPr>
            <w:r>
              <w:rPr>
                <w:sz w:val="22"/>
              </w:rPr>
              <w:t>Settlement Services International, Program Manager, DFV</w:t>
            </w:r>
          </w:p>
        </w:tc>
        <w:tc>
          <w:tcPr>
            <w:tcW w:w="2408" w:type="dxa"/>
          </w:tcPr>
          <w:p>
            <w:pPr>
              <w:pStyle w:val="TableParagraph"/>
              <w:spacing w:line="249" w:lineRule="exact"/>
              <w:ind w:left="105"/>
              <w:rPr>
                <w:sz w:val="22"/>
              </w:rPr>
            </w:pPr>
            <w:r>
              <w:rPr>
                <w:sz w:val="22"/>
              </w:rPr>
              <w:t>Juliana Nkrumah AM</w:t>
            </w:r>
          </w:p>
        </w:tc>
      </w:tr>
      <w:tr>
        <w:trPr>
          <w:trHeight w:val="268" w:hRule="atLeast"/>
        </w:trPr>
        <w:tc>
          <w:tcPr>
            <w:tcW w:w="7228" w:type="dxa"/>
          </w:tcPr>
          <w:p>
            <w:pPr>
              <w:pStyle w:val="TableParagraph"/>
              <w:rPr>
                <w:sz w:val="22"/>
              </w:rPr>
            </w:pPr>
            <w:r>
              <w:rPr>
                <w:sz w:val="22"/>
              </w:rPr>
              <w:t>SEWACS, Staying Home Leaving Violence, Bega</w:t>
            </w:r>
          </w:p>
        </w:tc>
        <w:tc>
          <w:tcPr>
            <w:tcW w:w="2408" w:type="dxa"/>
          </w:tcPr>
          <w:p>
            <w:pPr>
              <w:pStyle w:val="TableParagraph"/>
              <w:ind w:left="105"/>
              <w:rPr>
                <w:sz w:val="22"/>
              </w:rPr>
            </w:pPr>
            <w:r>
              <w:rPr>
                <w:sz w:val="22"/>
              </w:rPr>
              <w:t>Tahnee Austin</w:t>
            </w:r>
          </w:p>
        </w:tc>
      </w:tr>
      <w:tr>
        <w:trPr>
          <w:trHeight w:val="268" w:hRule="atLeast"/>
        </w:trPr>
        <w:tc>
          <w:tcPr>
            <w:tcW w:w="7228" w:type="dxa"/>
          </w:tcPr>
          <w:p>
            <w:pPr>
              <w:pStyle w:val="TableParagraph"/>
              <w:rPr>
                <w:sz w:val="22"/>
              </w:rPr>
            </w:pPr>
            <w:r>
              <w:rPr>
                <w:sz w:val="22"/>
              </w:rPr>
              <w:t>Shoalcoast Community Legal Centre</w:t>
            </w:r>
          </w:p>
        </w:tc>
        <w:tc>
          <w:tcPr>
            <w:tcW w:w="2408" w:type="dxa"/>
          </w:tcPr>
          <w:p>
            <w:pPr>
              <w:pStyle w:val="TableParagraph"/>
              <w:ind w:left="105"/>
              <w:rPr>
                <w:sz w:val="22"/>
              </w:rPr>
            </w:pPr>
            <w:r>
              <w:rPr>
                <w:sz w:val="22"/>
              </w:rPr>
              <w:t>Emma Wood</w:t>
            </w:r>
          </w:p>
        </w:tc>
      </w:tr>
      <w:tr>
        <w:trPr>
          <w:trHeight w:val="268" w:hRule="atLeast"/>
        </w:trPr>
        <w:tc>
          <w:tcPr>
            <w:tcW w:w="7228" w:type="dxa"/>
          </w:tcPr>
          <w:p>
            <w:pPr>
              <w:pStyle w:val="TableParagraph"/>
              <w:rPr>
                <w:sz w:val="22"/>
              </w:rPr>
            </w:pPr>
            <w:r>
              <w:rPr>
                <w:sz w:val="22"/>
              </w:rPr>
              <w:t>Shoalhaven Women's Health Centre, Manager</w:t>
            </w:r>
          </w:p>
        </w:tc>
        <w:tc>
          <w:tcPr>
            <w:tcW w:w="2408" w:type="dxa"/>
          </w:tcPr>
          <w:p>
            <w:pPr>
              <w:pStyle w:val="TableParagraph"/>
              <w:ind w:left="105"/>
              <w:rPr>
                <w:sz w:val="22"/>
              </w:rPr>
            </w:pPr>
            <w:r>
              <w:rPr>
                <w:sz w:val="22"/>
              </w:rPr>
              <w:t>Tracy Lumb</w:t>
            </w:r>
          </w:p>
        </w:tc>
      </w:tr>
      <w:tr>
        <w:trPr>
          <w:trHeight w:val="268" w:hRule="atLeast"/>
        </w:trPr>
        <w:tc>
          <w:tcPr>
            <w:tcW w:w="7228" w:type="dxa"/>
          </w:tcPr>
          <w:p>
            <w:pPr>
              <w:pStyle w:val="TableParagraph"/>
              <w:rPr>
                <w:sz w:val="22"/>
              </w:rPr>
            </w:pPr>
            <w:r>
              <w:rPr>
                <w:sz w:val="22"/>
              </w:rPr>
              <w:t>South Coast WDVCAS</w:t>
            </w:r>
          </w:p>
        </w:tc>
        <w:tc>
          <w:tcPr>
            <w:tcW w:w="2408" w:type="dxa"/>
          </w:tcPr>
          <w:p>
            <w:pPr>
              <w:pStyle w:val="TableParagraph"/>
              <w:ind w:left="105"/>
              <w:rPr>
                <w:sz w:val="22"/>
              </w:rPr>
            </w:pPr>
            <w:r>
              <w:rPr>
                <w:sz w:val="22"/>
              </w:rPr>
              <w:t>Sarah Totterdell</w:t>
            </w:r>
          </w:p>
        </w:tc>
      </w:tr>
      <w:tr>
        <w:trPr>
          <w:trHeight w:val="268" w:hRule="atLeast"/>
        </w:trPr>
        <w:tc>
          <w:tcPr>
            <w:tcW w:w="7228" w:type="dxa"/>
          </w:tcPr>
          <w:p>
            <w:pPr>
              <w:pStyle w:val="TableParagraph"/>
              <w:rPr>
                <w:sz w:val="22"/>
              </w:rPr>
            </w:pPr>
            <w:r>
              <w:rPr>
                <w:sz w:val="22"/>
              </w:rPr>
              <w:t>South Coast WDVCAS</w:t>
            </w:r>
          </w:p>
        </w:tc>
        <w:tc>
          <w:tcPr>
            <w:tcW w:w="2408" w:type="dxa"/>
          </w:tcPr>
          <w:p>
            <w:pPr>
              <w:pStyle w:val="TableParagraph"/>
              <w:ind w:left="105"/>
              <w:rPr>
                <w:sz w:val="22"/>
              </w:rPr>
            </w:pPr>
            <w:r>
              <w:rPr>
                <w:sz w:val="22"/>
              </w:rPr>
              <w:t>Skye Gunning</w:t>
            </w:r>
          </w:p>
        </w:tc>
      </w:tr>
      <w:tr>
        <w:trPr>
          <w:trHeight w:val="268" w:hRule="atLeast"/>
        </w:trPr>
        <w:tc>
          <w:tcPr>
            <w:tcW w:w="7228" w:type="dxa"/>
          </w:tcPr>
          <w:p>
            <w:pPr>
              <w:pStyle w:val="TableParagraph"/>
              <w:rPr>
                <w:sz w:val="22"/>
              </w:rPr>
            </w:pPr>
            <w:r>
              <w:rPr>
                <w:sz w:val="22"/>
              </w:rPr>
              <w:t>South West Sydney Legal Centre</w:t>
            </w:r>
          </w:p>
        </w:tc>
        <w:tc>
          <w:tcPr>
            <w:tcW w:w="2408" w:type="dxa"/>
          </w:tcPr>
          <w:p>
            <w:pPr>
              <w:pStyle w:val="TableParagraph"/>
              <w:ind w:left="105"/>
              <w:rPr>
                <w:sz w:val="22"/>
              </w:rPr>
            </w:pPr>
            <w:r>
              <w:rPr>
                <w:sz w:val="22"/>
              </w:rPr>
              <w:t>Joshua Mestroni</w:t>
            </w:r>
          </w:p>
        </w:tc>
      </w:tr>
      <w:tr>
        <w:trPr>
          <w:trHeight w:val="268" w:hRule="atLeast"/>
        </w:trPr>
        <w:tc>
          <w:tcPr>
            <w:tcW w:w="7228" w:type="dxa"/>
          </w:tcPr>
          <w:p>
            <w:pPr>
              <w:pStyle w:val="TableParagraph"/>
              <w:rPr>
                <w:sz w:val="22"/>
              </w:rPr>
            </w:pPr>
            <w:r>
              <w:rPr>
                <w:sz w:val="22"/>
              </w:rPr>
              <w:t>South West Sydney Legal Centre, CEO</w:t>
            </w:r>
          </w:p>
        </w:tc>
        <w:tc>
          <w:tcPr>
            <w:tcW w:w="2408" w:type="dxa"/>
          </w:tcPr>
          <w:p>
            <w:pPr>
              <w:pStyle w:val="TableParagraph"/>
              <w:ind w:left="105"/>
              <w:rPr>
                <w:sz w:val="22"/>
              </w:rPr>
            </w:pPr>
            <w:r>
              <w:rPr>
                <w:sz w:val="22"/>
              </w:rPr>
              <w:t>Yvette Vignando</w:t>
            </w:r>
          </w:p>
        </w:tc>
      </w:tr>
      <w:tr>
        <w:trPr>
          <w:trHeight w:val="268" w:hRule="atLeast"/>
        </w:trPr>
        <w:tc>
          <w:tcPr>
            <w:tcW w:w="7228" w:type="dxa"/>
          </w:tcPr>
          <w:p>
            <w:pPr>
              <w:pStyle w:val="TableParagraph"/>
              <w:rPr>
                <w:sz w:val="22"/>
              </w:rPr>
            </w:pPr>
            <w:r>
              <w:rPr>
                <w:sz w:val="22"/>
              </w:rPr>
              <w:t>South West Sydney WDVCAS, DFV Specialist Worker</w:t>
            </w:r>
          </w:p>
        </w:tc>
        <w:tc>
          <w:tcPr>
            <w:tcW w:w="2408" w:type="dxa"/>
          </w:tcPr>
          <w:p>
            <w:pPr>
              <w:pStyle w:val="TableParagraph"/>
              <w:ind w:left="105"/>
              <w:rPr>
                <w:sz w:val="22"/>
              </w:rPr>
            </w:pPr>
            <w:r>
              <w:rPr>
                <w:sz w:val="22"/>
              </w:rPr>
              <w:t>Patricia Ho</w:t>
            </w:r>
          </w:p>
        </w:tc>
      </w:tr>
      <w:tr>
        <w:trPr>
          <w:trHeight w:val="268" w:hRule="atLeast"/>
        </w:trPr>
        <w:tc>
          <w:tcPr>
            <w:tcW w:w="7228" w:type="dxa"/>
          </w:tcPr>
          <w:p>
            <w:pPr>
              <w:pStyle w:val="TableParagraph"/>
              <w:rPr>
                <w:sz w:val="22"/>
              </w:rPr>
            </w:pPr>
            <w:r>
              <w:rPr>
                <w:sz w:val="22"/>
              </w:rPr>
              <w:t>Southern Cross University, Social Work Field Education Officer</w:t>
            </w:r>
          </w:p>
        </w:tc>
        <w:tc>
          <w:tcPr>
            <w:tcW w:w="2408" w:type="dxa"/>
          </w:tcPr>
          <w:p>
            <w:pPr>
              <w:pStyle w:val="TableParagraph"/>
              <w:ind w:left="105"/>
              <w:rPr>
                <w:sz w:val="22"/>
              </w:rPr>
            </w:pPr>
            <w:r>
              <w:rPr>
                <w:sz w:val="22"/>
              </w:rPr>
              <w:t>Inga Lie</w:t>
            </w:r>
          </w:p>
        </w:tc>
      </w:tr>
      <w:tr>
        <w:trPr>
          <w:trHeight w:val="268" w:hRule="atLeast"/>
        </w:trPr>
        <w:tc>
          <w:tcPr>
            <w:tcW w:w="7228" w:type="dxa"/>
          </w:tcPr>
          <w:p>
            <w:pPr>
              <w:pStyle w:val="TableParagraph"/>
              <w:rPr>
                <w:sz w:val="22"/>
              </w:rPr>
            </w:pPr>
            <w:r>
              <w:rPr>
                <w:sz w:val="22"/>
              </w:rPr>
              <w:t>Staying Home Leaving Violence, Case manager</w:t>
            </w:r>
          </w:p>
        </w:tc>
        <w:tc>
          <w:tcPr>
            <w:tcW w:w="2408" w:type="dxa"/>
          </w:tcPr>
          <w:p>
            <w:pPr>
              <w:pStyle w:val="TableParagraph"/>
              <w:ind w:left="105"/>
              <w:rPr>
                <w:sz w:val="22"/>
              </w:rPr>
            </w:pPr>
            <w:r>
              <w:rPr>
                <w:sz w:val="22"/>
              </w:rPr>
              <w:t>Julie Dowse</w:t>
            </w:r>
          </w:p>
        </w:tc>
      </w:tr>
      <w:tr>
        <w:trPr>
          <w:trHeight w:val="268" w:hRule="atLeast"/>
        </w:trPr>
        <w:tc>
          <w:tcPr>
            <w:tcW w:w="7228" w:type="dxa"/>
          </w:tcPr>
          <w:p>
            <w:pPr>
              <w:pStyle w:val="TableParagraph"/>
              <w:rPr>
                <w:sz w:val="22"/>
              </w:rPr>
            </w:pPr>
            <w:r>
              <w:rPr>
                <w:sz w:val="22"/>
              </w:rPr>
              <w:t>Staying Home Leaving Violence, Case manager</w:t>
            </w:r>
          </w:p>
        </w:tc>
        <w:tc>
          <w:tcPr>
            <w:tcW w:w="2408" w:type="dxa"/>
          </w:tcPr>
          <w:p>
            <w:pPr>
              <w:pStyle w:val="TableParagraph"/>
              <w:ind w:left="105"/>
              <w:rPr>
                <w:sz w:val="22"/>
              </w:rPr>
            </w:pPr>
            <w:r>
              <w:rPr>
                <w:sz w:val="22"/>
              </w:rPr>
              <w:t>Madeleine Taylor</w:t>
            </w:r>
          </w:p>
        </w:tc>
      </w:tr>
      <w:tr>
        <w:trPr>
          <w:trHeight w:val="268" w:hRule="atLeast"/>
        </w:trPr>
        <w:tc>
          <w:tcPr>
            <w:tcW w:w="7228" w:type="dxa"/>
          </w:tcPr>
          <w:p>
            <w:pPr>
              <w:pStyle w:val="TableParagraph"/>
              <w:rPr>
                <w:sz w:val="22"/>
              </w:rPr>
            </w:pPr>
            <w:r>
              <w:rPr>
                <w:sz w:val="22"/>
              </w:rPr>
              <w:t>Staying Home Leaving Violence, Caseworker</w:t>
            </w:r>
          </w:p>
        </w:tc>
        <w:tc>
          <w:tcPr>
            <w:tcW w:w="2408" w:type="dxa"/>
          </w:tcPr>
          <w:p>
            <w:pPr>
              <w:pStyle w:val="TableParagraph"/>
              <w:ind w:left="105"/>
              <w:rPr>
                <w:sz w:val="22"/>
              </w:rPr>
            </w:pPr>
            <w:r>
              <w:rPr>
                <w:sz w:val="22"/>
              </w:rPr>
              <w:t>Laura Noonan</w:t>
            </w:r>
          </w:p>
        </w:tc>
      </w:tr>
      <w:tr>
        <w:trPr>
          <w:trHeight w:val="269" w:hRule="atLeast"/>
        </w:trPr>
        <w:tc>
          <w:tcPr>
            <w:tcW w:w="7228" w:type="dxa"/>
          </w:tcPr>
          <w:p>
            <w:pPr>
              <w:pStyle w:val="TableParagraph"/>
              <w:spacing w:line="249" w:lineRule="exact"/>
              <w:rPr>
                <w:sz w:val="22"/>
              </w:rPr>
            </w:pPr>
            <w:r>
              <w:rPr>
                <w:sz w:val="22"/>
              </w:rPr>
              <w:t>Staying Home Leaving Violence, Referral &amp; Intake worker</w:t>
            </w:r>
          </w:p>
        </w:tc>
        <w:tc>
          <w:tcPr>
            <w:tcW w:w="2408" w:type="dxa"/>
          </w:tcPr>
          <w:p>
            <w:pPr>
              <w:pStyle w:val="TableParagraph"/>
              <w:spacing w:line="249" w:lineRule="exact"/>
              <w:ind w:left="105"/>
              <w:rPr>
                <w:sz w:val="22"/>
              </w:rPr>
            </w:pPr>
            <w:r>
              <w:rPr>
                <w:sz w:val="22"/>
              </w:rPr>
              <w:t>Sophie Harley</w:t>
            </w:r>
          </w:p>
        </w:tc>
      </w:tr>
      <w:tr>
        <w:trPr>
          <w:trHeight w:val="537" w:hRule="atLeast"/>
        </w:trPr>
        <w:tc>
          <w:tcPr>
            <w:tcW w:w="7228" w:type="dxa"/>
          </w:tcPr>
          <w:p>
            <w:pPr>
              <w:pStyle w:val="TableParagraph"/>
              <w:spacing w:line="268" w:lineRule="exact"/>
              <w:rPr>
                <w:sz w:val="22"/>
              </w:rPr>
            </w:pPr>
            <w:r>
              <w:rPr>
                <w:sz w:val="22"/>
              </w:rPr>
              <w:t>Supported Accomodation &amp; Homelessness Services Shoalhaven/Illawarra</w:t>
            </w:r>
          </w:p>
          <w:p>
            <w:pPr>
              <w:pStyle w:val="TableParagraph"/>
              <w:spacing w:line="249" w:lineRule="exact"/>
              <w:rPr>
                <w:sz w:val="22"/>
              </w:rPr>
            </w:pPr>
            <w:r>
              <w:rPr>
                <w:sz w:val="22"/>
              </w:rPr>
              <w:t>(SAHSSI)</w:t>
            </w:r>
          </w:p>
        </w:tc>
        <w:tc>
          <w:tcPr>
            <w:tcW w:w="2408" w:type="dxa"/>
          </w:tcPr>
          <w:p>
            <w:pPr>
              <w:pStyle w:val="TableParagraph"/>
              <w:spacing w:line="240" w:lineRule="auto" w:before="11"/>
              <w:ind w:left="0"/>
              <w:rPr>
                <w:b/>
                <w:sz w:val="21"/>
              </w:rPr>
            </w:pPr>
          </w:p>
          <w:p>
            <w:pPr>
              <w:pStyle w:val="TableParagraph"/>
              <w:spacing w:line="249" w:lineRule="exact"/>
              <w:ind w:left="105"/>
              <w:rPr>
                <w:sz w:val="22"/>
              </w:rPr>
            </w:pPr>
            <w:r>
              <w:rPr>
                <w:sz w:val="22"/>
              </w:rPr>
              <w:t>Kathy Colyer</w:t>
            </w:r>
          </w:p>
        </w:tc>
      </w:tr>
      <w:tr>
        <w:trPr>
          <w:trHeight w:val="268" w:hRule="atLeast"/>
        </w:trPr>
        <w:tc>
          <w:tcPr>
            <w:tcW w:w="7228" w:type="dxa"/>
          </w:tcPr>
          <w:p>
            <w:pPr>
              <w:pStyle w:val="TableParagraph"/>
              <w:rPr>
                <w:sz w:val="22"/>
              </w:rPr>
            </w:pPr>
            <w:r>
              <w:rPr>
                <w:sz w:val="22"/>
              </w:rPr>
              <w:t>Survivors &amp; Mates Support Network (SAMSN), MD/CEO</w:t>
            </w:r>
          </w:p>
        </w:tc>
        <w:tc>
          <w:tcPr>
            <w:tcW w:w="2408" w:type="dxa"/>
          </w:tcPr>
          <w:p>
            <w:pPr>
              <w:pStyle w:val="TableParagraph"/>
              <w:ind w:left="105"/>
              <w:rPr>
                <w:sz w:val="22"/>
              </w:rPr>
            </w:pPr>
            <w:r>
              <w:rPr>
                <w:sz w:val="22"/>
              </w:rPr>
              <w:t>Craig Hughes-Cashmore</w:t>
            </w:r>
          </w:p>
        </w:tc>
      </w:tr>
      <w:tr>
        <w:trPr>
          <w:trHeight w:val="270" w:hRule="atLeast"/>
        </w:trPr>
        <w:tc>
          <w:tcPr>
            <w:tcW w:w="7228" w:type="dxa"/>
          </w:tcPr>
          <w:p>
            <w:pPr>
              <w:pStyle w:val="TableParagraph"/>
              <w:spacing w:line="249" w:lineRule="exact" w:before="1"/>
              <w:rPr>
                <w:sz w:val="22"/>
              </w:rPr>
            </w:pPr>
            <w:r>
              <w:rPr>
                <w:sz w:val="22"/>
              </w:rPr>
              <w:t>Sydney WDVCAS, Acting SAM Coordinator</w:t>
            </w:r>
          </w:p>
        </w:tc>
        <w:tc>
          <w:tcPr>
            <w:tcW w:w="2408" w:type="dxa"/>
          </w:tcPr>
          <w:p>
            <w:pPr>
              <w:pStyle w:val="TableParagraph"/>
              <w:spacing w:line="249" w:lineRule="exact" w:before="1"/>
              <w:ind w:left="105"/>
              <w:rPr>
                <w:sz w:val="22"/>
              </w:rPr>
            </w:pPr>
            <w:r>
              <w:rPr>
                <w:sz w:val="22"/>
              </w:rPr>
              <w:t>Kathy Drane</w:t>
            </w:r>
          </w:p>
        </w:tc>
      </w:tr>
      <w:tr>
        <w:trPr>
          <w:trHeight w:val="268" w:hRule="atLeast"/>
        </w:trPr>
        <w:tc>
          <w:tcPr>
            <w:tcW w:w="7228" w:type="dxa"/>
          </w:tcPr>
          <w:p>
            <w:pPr>
              <w:pStyle w:val="TableParagraph"/>
              <w:rPr>
                <w:sz w:val="22"/>
              </w:rPr>
            </w:pPr>
            <w:r>
              <w:rPr>
                <w:sz w:val="22"/>
              </w:rPr>
              <w:t>Sydney WDVCAS, DFV Specialist worker</w:t>
            </w:r>
          </w:p>
        </w:tc>
        <w:tc>
          <w:tcPr>
            <w:tcW w:w="2408" w:type="dxa"/>
          </w:tcPr>
          <w:p>
            <w:pPr>
              <w:pStyle w:val="TableParagraph"/>
              <w:ind w:left="105"/>
              <w:rPr>
                <w:sz w:val="22"/>
              </w:rPr>
            </w:pPr>
            <w:r>
              <w:rPr>
                <w:sz w:val="22"/>
              </w:rPr>
              <w:t>Ally Payne</w:t>
            </w:r>
          </w:p>
        </w:tc>
      </w:tr>
      <w:tr>
        <w:trPr>
          <w:trHeight w:val="268" w:hRule="atLeast"/>
        </w:trPr>
        <w:tc>
          <w:tcPr>
            <w:tcW w:w="7228" w:type="dxa"/>
          </w:tcPr>
          <w:p>
            <w:pPr>
              <w:pStyle w:val="TableParagraph"/>
              <w:rPr>
                <w:sz w:val="22"/>
              </w:rPr>
            </w:pPr>
            <w:r>
              <w:rPr>
                <w:sz w:val="22"/>
              </w:rPr>
              <w:t>Sydney WDVCAS, DFV Specialist worker</w:t>
            </w:r>
          </w:p>
        </w:tc>
        <w:tc>
          <w:tcPr>
            <w:tcW w:w="2408" w:type="dxa"/>
          </w:tcPr>
          <w:p>
            <w:pPr>
              <w:pStyle w:val="TableParagraph"/>
              <w:ind w:left="105"/>
              <w:rPr>
                <w:sz w:val="22"/>
              </w:rPr>
            </w:pPr>
            <w:r>
              <w:rPr>
                <w:sz w:val="22"/>
              </w:rPr>
              <w:t>Jessica Pleitez</w:t>
            </w:r>
          </w:p>
        </w:tc>
      </w:tr>
      <w:tr>
        <w:trPr>
          <w:trHeight w:val="268" w:hRule="atLeast"/>
        </w:trPr>
        <w:tc>
          <w:tcPr>
            <w:tcW w:w="7228" w:type="dxa"/>
          </w:tcPr>
          <w:p>
            <w:pPr>
              <w:pStyle w:val="TableParagraph"/>
              <w:rPr>
                <w:sz w:val="22"/>
              </w:rPr>
            </w:pPr>
            <w:r>
              <w:rPr>
                <w:sz w:val="22"/>
              </w:rPr>
              <w:t>Sydney Women's Counselling Centre, Assistant Manager</w:t>
            </w:r>
          </w:p>
        </w:tc>
        <w:tc>
          <w:tcPr>
            <w:tcW w:w="2408" w:type="dxa"/>
          </w:tcPr>
          <w:p>
            <w:pPr>
              <w:pStyle w:val="TableParagraph"/>
              <w:ind w:left="105"/>
              <w:rPr>
                <w:sz w:val="22"/>
              </w:rPr>
            </w:pPr>
            <w:r>
              <w:rPr>
                <w:sz w:val="22"/>
              </w:rPr>
              <w:t>Sonya Finlayson</w:t>
            </w:r>
          </w:p>
        </w:tc>
      </w:tr>
      <w:tr>
        <w:trPr>
          <w:trHeight w:val="268" w:hRule="atLeast"/>
        </w:trPr>
        <w:tc>
          <w:tcPr>
            <w:tcW w:w="7228" w:type="dxa"/>
          </w:tcPr>
          <w:p>
            <w:pPr>
              <w:pStyle w:val="TableParagraph"/>
              <w:rPr>
                <w:sz w:val="22"/>
              </w:rPr>
            </w:pPr>
            <w:r>
              <w:rPr>
                <w:sz w:val="22"/>
              </w:rPr>
              <w:t>SydWest Multicultural Services</w:t>
            </w:r>
          </w:p>
        </w:tc>
        <w:tc>
          <w:tcPr>
            <w:tcW w:w="2408" w:type="dxa"/>
          </w:tcPr>
          <w:p>
            <w:pPr>
              <w:pStyle w:val="TableParagraph"/>
              <w:ind w:left="105"/>
              <w:rPr>
                <w:sz w:val="22"/>
              </w:rPr>
            </w:pPr>
            <w:r>
              <w:rPr>
                <w:sz w:val="22"/>
              </w:rPr>
              <w:t>Elfa Moraitakis</w:t>
            </w:r>
          </w:p>
        </w:tc>
      </w:tr>
    </w:tbl>
    <w:p>
      <w:pPr>
        <w:spacing w:after="0"/>
        <w:rPr>
          <w:sz w:val="22"/>
        </w:rPr>
        <w:sectPr>
          <w:pgSz w:w="11910" w:h="16840"/>
          <w:pgMar w:header="0" w:footer="1619" w:top="1420" w:bottom="1800" w:left="134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28"/>
        <w:gridCol w:w="2408"/>
      </w:tblGrid>
      <w:tr>
        <w:trPr>
          <w:trHeight w:val="268" w:hRule="atLeast"/>
        </w:trPr>
        <w:tc>
          <w:tcPr>
            <w:tcW w:w="7228" w:type="dxa"/>
          </w:tcPr>
          <w:p>
            <w:pPr>
              <w:pStyle w:val="TableParagraph"/>
              <w:spacing w:line="249" w:lineRule="exact"/>
              <w:rPr>
                <w:sz w:val="22"/>
              </w:rPr>
            </w:pPr>
            <w:r>
              <w:rPr>
                <w:sz w:val="22"/>
              </w:rPr>
              <w:t>Tenants' Union of NSW</w:t>
            </w:r>
          </w:p>
        </w:tc>
        <w:tc>
          <w:tcPr>
            <w:tcW w:w="2408" w:type="dxa"/>
          </w:tcPr>
          <w:p>
            <w:pPr>
              <w:pStyle w:val="TableParagraph"/>
              <w:spacing w:line="249" w:lineRule="exact"/>
              <w:ind w:left="105"/>
              <w:rPr>
                <w:sz w:val="22"/>
              </w:rPr>
            </w:pPr>
            <w:r>
              <w:rPr>
                <w:sz w:val="22"/>
              </w:rPr>
              <w:t>Leo Patterson Ross</w:t>
            </w:r>
          </w:p>
        </w:tc>
      </w:tr>
      <w:tr>
        <w:trPr>
          <w:trHeight w:val="268" w:hRule="atLeast"/>
        </w:trPr>
        <w:tc>
          <w:tcPr>
            <w:tcW w:w="7228" w:type="dxa"/>
          </w:tcPr>
          <w:p>
            <w:pPr>
              <w:pStyle w:val="TableParagraph"/>
              <w:rPr>
                <w:sz w:val="22"/>
              </w:rPr>
            </w:pPr>
            <w:r>
              <w:rPr>
                <w:sz w:val="22"/>
              </w:rPr>
              <w:t>The Northern Centre, CEO</w:t>
            </w:r>
          </w:p>
        </w:tc>
        <w:tc>
          <w:tcPr>
            <w:tcW w:w="2408" w:type="dxa"/>
          </w:tcPr>
          <w:p>
            <w:pPr>
              <w:pStyle w:val="TableParagraph"/>
              <w:ind w:left="105"/>
              <w:rPr>
                <w:sz w:val="22"/>
              </w:rPr>
            </w:pPr>
            <w:r>
              <w:rPr>
                <w:sz w:val="22"/>
              </w:rPr>
              <w:t>Cate Sinclair</w:t>
            </w:r>
          </w:p>
        </w:tc>
      </w:tr>
      <w:tr>
        <w:trPr>
          <w:trHeight w:val="268" w:hRule="atLeast"/>
        </w:trPr>
        <w:tc>
          <w:tcPr>
            <w:tcW w:w="7228" w:type="dxa"/>
          </w:tcPr>
          <w:p>
            <w:pPr>
              <w:pStyle w:val="TableParagraph"/>
              <w:rPr>
                <w:sz w:val="22"/>
              </w:rPr>
            </w:pPr>
            <w:r>
              <w:rPr>
                <w:sz w:val="22"/>
              </w:rPr>
              <w:t>The Salvation Army Trafficking and Slavery Safe House, Program Manager</w:t>
            </w:r>
          </w:p>
        </w:tc>
        <w:tc>
          <w:tcPr>
            <w:tcW w:w="2408" w:type="dxa"/>
          </w:tcPr>
          <w:p>
            <w:pPr>
              <w:pStyle w:val="TableParagraph"/>
              <w:ind w:left="105"/>
              <w:rPr>
                <w:sz w:val="22"/>
              </w:rPr>
            </w:pPr>
            <w:r>
              <w:rPr>
                <w:sz w:val="22"/>
              </w:rPr>
              <w:t>Claudia Cummins</w:t>
            </w:r>
          </w:p>
        </w:tc>
      </w:tr>
      <w:tr>
        <w:trPr>
          <w:trHeight w:val="268" w:hRule="atLeast"/>
        </w:trPr>
        <w:tc>
          <w:tcPr>
            <w:tcW w:w="7228" w:type="dxa"/>
          </w:tcPr>
          <w:p>
            <w:pPr>
              <w:pStyle w:val="TableParagraph"/>
              <w:rPr>
                <w:sz w:val="22"/>
              </w:rPr>
            </w:pPr>
            <w:r>
              <w:rPr>
                <w:sz w:val="22"/>
              </w:rPr>
              <w:t>The Women's Cottage, manager</w:t>
            </w:r>
          </w:p>
        </w:tc>
        <w:tc>
          <w:tcPr>
            <w:tcW w:w="2408" w:type="dxa"/>
          </w:tcPr>
          <w:p>
            <w:pPr>
              <w:pStyle w:val="TableParagraph"/>
              <w:ind w:left="105"/>
              <w:rPr>
                <w:sz w:val="22"/>
              </w:rPr>
            </w:pPr>
            <w:r>
              <w:rPr>
                <w:sz w:val="22"/>
              </w:rPr>
              <w:t>Maria Losurdo</w:t>
            </w:r>
          </w:p>
        </w:tc>
      </w:tr>
      <w:tr>
        <w:trPr>
          <w:trHeight w:val="268" w:hRule="atLeast"/>
        </w:trPr>
        <w:tc>
          <w:tcPr>
            <w:tcW w:w="7228" w:type="dxa"/>
          </w:tcPr>
          <w:p>
            <w:pPr>
              <w:pStyle w:val="TableParagraph"/>
              <w:rPr>
                <w:sz w:val="22"/>
              </w:rPr>
            </w:pPr>
            <w:r>
              <w:rPr>
                <w:sz w:val="22"/>
              </w:rPr>
              <w:t>Thiyama-li FVSIC Moree, Acting CEO</w:t>
            </w:r>
          </w:p>
        </w:tc>
        <w:tc>
          <w:tcPr>
            <w:tcW w:w="2408" w:type="dxa"/>
          </w:tcPr>
          <w:p>
            <w:pPr>
              <w:pStyle w:val="TableParagraph"/>
              <w:ind w:left="105"/>
              <w:rPr>
                <w:sz w:val="22"/>
              </w:rPr>
            </w:pPr>
            <w:r>
              <w:rPr>
                <w:sz w:val="22"/>
              </w:rPr>
              <w:t>Denise Ranby</w:t>
            </w:r>
          </w:p>
        </w:tc>
      </w:tr>
      <w:tr>
        <w:trPr>
          <w:trHeight w:val="268" w:hRule="atLeast"/>
        </w:trPr>
        <w:tc>
          <w:tcPr>
            <w:tcW w:w="7228" w:type="dxa"/>
          </w:tcPr>
          <w:p>
            <w:pPr>
              <w:pStyle w:val="TableParagraph"/>
              <w:rPr>
                <w:sz w:val="22"/>
              </w:rPr>
            </w:pPr>
            <w:r>
              <w:rPr>
                <w:sz w:val="22"/>
              </w:rPr>
              <w:t>Trans Queer Brains Trust (TQBT), Founder</w:t>
            </w:r>
          </w:p>
        </w:tc>
        <w:tc>
          <w:tcPr>
            <w:tcW w:w="2408" w:type="dxa"/>
          </w:tcPr>
          <w:p>
            <w:pPr>
              <w:pStyle w:val="TableParagraph"/>
              <w:ind w:left="105"/>
              <w:rPr>
                <w:sz w:val="22"/>
              </w:rPr>
            </w:pPr>
            <w:r>
              <w:rPr>
                <w:sz w:val="22"/>
              </w:rPr>
              <w:t>Sparrow Katekar</w:t>
            </w:r>
          </w:p>
        </w:tc>
      </w:tr>
      <w:tr>
        <w:trPr>
          <w:trHeight w:val="268" w:hRule="atLeast"/>
        </w:trPr>
        <w:tc>
          <w:tcPr>
            <w:tcW w:w="7228" w:type="dxa"/>
          </w:tcPr>
          <w:p>
            <w:pPr>
              <w:pStyle w:val="TableParagraph"/>
              <w:rPr>
                <w:sz w:val="22"/>
              </w:rPr>
            </w:pPr>
            <w:r>
              <w:rPr>
                <w:sz w:val="22"/>
              </w:rPr>
              <w:t>Tumut Regional Family Services Inc.</w:t>
            </w:r>
          </w:p>
        </w:tc>
        <w:tc>
          <w:tcPr>
            <w:tcW w:w="2408" w:type="dxa"/>
          </w:tcPr>
          <w:p>
            <w:pPr>
              <w:pStyle w:val="TableParagraph"/>
              <w:ind w:left="105"/>
              <w:rPr>
                <w:sz w:val="22"/>
              </w:rPr>
            </w:pPr>
            <w:r>
              <w:rPr>
                <w:sz w:val="22"/>
              </w:rPr>
              <w:t>Karen Tobin</w:t>
            </w:r>
          </w:p>
        </w:tc>
      </w:tr>
      <w:tr>
        <w:trPr>
          <w:trHeight w:val="270" w:hRule="atLeast"/>
        </w:trPr>
        <w:tc>
          <w:tcPr>
            <w:tcW w:w="7228" w:type="dxa"/>
          </w:tcPr>
          <w:p>
            <w:pPr>
              <w:pStyle w:val="TableParagraph"/>
              <w:spacing w:line="249" w:lineRule="exact" w:before="1"/>
              <w:rPr>
                <w:sz w:val="22"/>
              </w:rPr>
            </w:pPr>
            <w:r>
              <w:rPr>
                <w:sz w:val="22"/>
              </w:rPr>
              <w:t>University of Arizona and Fulbright Scholar, UTS, Clinical Law Professor</w:t>
            </w:r>
          </w:p>
        </w:tc>
        <w:tc>
          <w:tcPr>
            <w:tcW w:w="2408" w:type="dxa"/>
          </w:tcPr>
          <w:p>
            <w:pPr>
              <w:pStyle w:val="TableParagraph"/>
              <w:spacing w:line="249" w:lineRule="exact" w:before="1"/>
              <w:ind w:left="105"/>
              <w:rPr>
                <w:sz w:val="22"/>
              </w:rPr>
            </w:pPr>
            <w:r>
              <w:rPr>
                <w:sz w:val="22"/>
              </w:rPr>
              <w:t>Negar Katirai</w:t>
            </w:r>
          </w:p>
        </w:tc>
      </w:tr>
      <w:tr>
        <w:trPr>
          <w:trHeight w:val="268" w:hRule="atLeast"/>
        </w:trPr>
        <w:tc>
          <w:tcPr>
            <w:tcW w:w="7228" w:type="dxa"/>
          </w:tcPr>
          <w:p>
            <w:pPr>
              <w:pStyle w:val="TableParagraph"/>
              <w:rPr>
                <w:sz w:val="22"/>
              </w:rPr>
            </w:pPr>
            <w:r>
              <w:rPr>
                <w:sz w:val="22"/>
              </w:rPr>
              <w:t>University of Newcastle Legal Centre, Acting Director</w:t>
            </w:r>
          </w:p>
        </w:tc>
        <w:tc>
          <w:tcPr>
            <w:tcW w:w="2408" w:type="dxa"/>
          </w:tcPr>
          <w:p>
            <w:pPr>
              <w:pStyle w:val="TableParagraph"/>
              <w:ind w:left="105"/>
              <w:rPr>
                <w:sz w:val="22"/>
              </w:rPr>
            </w:pPr>
            <w:r>
              <w:rPr>
                <w:sz w:val="22"/>
              </w:rPr>
              <w:t>Sarah Breusch</w:t>
            </w:r>
          </w:p>
        </w:tc>
      </w:tr>
      <w:tr>
        <w:trPr>
          <w:trHeight w:val="268" w:hRule="atLeast"/>
        </w:trPr>
        <w:tc>
          <w:tcPr>
            <w:tcW w:w="7228" w:type="dxa"/>
          </w:tcPr>
          <w:p>
            <w:pPr>
              <w:pStyle w:val="TableParagraph"/>
              <w:rPr>
                <w:sz w:val="22"/>
              </w:rPr>
            </w:pPr>
            <w:r>
              <w:rPr>
                <w:sz w:val="22"/>
              </w:rPr>
              <w:t>Victim survivor</w:t>
            </w:r>
          </w:p>
        </w:tc>
        <w:tc>
          <w:tcPr>
            <w:tcW w:w="2408" w:type="dxa"/>
          </w:tcPr>
          <w:p>
            <w:pPr>
              <w:pStyle w:val="TableParagraph"/>
              <w:ind w:left="105"/>
              <w:rPr>
                <w:sz w:val="22"/>
              </w:rPr>
            </w:pPr>
            <w:r>
              <w:rPr>
                <w:sz w:val="22"/>
              </w:rPr>
              <w:t>Angela Brown</w:t>
            </w:r>
          </w:p>
        </w:tc>
      </w:tr>
      <w:tr>
        <w:trPr>
          <w:trHeight w:val="268" w:hRule="atLeast"/>
        </w:trPr>
        <w:tc>
          <w:tcPr>
            <w:tcW w:w="7228" w:type="dxa"/>
          </w:tcPr>
          <w:p>
            <w:pPr>
              <w:pStyle w:val="TableParagraph"/>
              <w:rPr>
                <w:sz w:val="22"/>
              </w:rPr>
            </w:pPr>
            <w:r>
              <w:rPr>
                <w:sz w:val="22"/>
              </w:rPr>
              <w:t>Victims of Crime Assistance League (Hunter), CEO</w:t>
            </w:r>
          </w:p>
        </w:tc>
        <w:tc>
          <w:tcPr>
            <w:tcW w:w="2408" w:type="dxa"/>
          </w:tcPr>
          <w:p>
            <w:pPr>
              <w:pStyle w:val="TableParagraph"/>
              <w:ind w:left="105"/>
              <w:rPr>
                <w:sz w:val="22"/>
              </w:rPr>
            </w:pPr>
            <w:r>
              <w:rPr>
                <w:sz w:val="22"/>
              </w:rPr>
              <w:t>Kerrie Thompson</w:t>
            </w:r>
          </w:p>
        </w:tc>
      </w:tr>
      <w:tr>
        <w:trPr>
          <w:trHeight w:val="268" w:hRule="atLeast"/>
        </w:trPr>
        <w:tc>
          <w:tcPr>
            <w:tcW w:w="7228" w:type="dxa"/>
          </w:tcPr>
          <w:p>
            <w:pPr>
              <w:pStyle w:val="TableParagraph"/>
              <w:rPr>
                <w:sz w:val="22"/>
              </w:rPr>
            </w:pPr>
            <w:r>
              <w:rPr>
                <w:sz w:val="22"/>
              </w:rPr>
              <w:t>WDVCAS, Domestic family violence Specialist</w:t>
            </w:r>
          </w:p>
        </w:tc>
        <w:tc>
          <w:tcPr>
            <w:tcW w:w="2408" w:type="dxa"/>
          </w:tcPr>
          <w:p>
            <w:pPr>
              <w:pStyle w:val="TableParagraph"/>
              <w:ind w:left="105"/>
              <w:rPr>
                <w:sz w:val="22"/>
              </w:rPr>
            </w:pPr>
            <w:r>
              <w:rPr>
                <w:sz w:val="22"/>
              </w:rPr>
              <w:t>Sarah Bills</w:t>
            </w:r>
          </w:p>
        </w:tc>
      </w:tr>
      <w:tr>
        <w:trPr>
          <w:trHeight w:val="268" w:hRule="atLeast"/>
        </w:trPr>
        <w:tc>
          <w:tcPr>
            <w:tcW w:w="7228" w:type="dxa"/>
          </w:tcPr>
          <w:p>
            <w:pPr>
              <w:pStyle w:val="TableParagraph"/>
              <w:rPr>
                <w:sz w:val="22"/>
              </w:rPr>
            </w:pPr>
            <w:r>
              <w:rPr>
                <w:sz w:val="22"/>
              </w:rPr>
              <w:t>Weave Youth &amp; Community Services, CEO</w:t>
            </w:r>
          </w:p>
        </w:tc>
        <w:tc>
          <w:tcPr>
            <w:tcW w:w="2408" w:type="dxa"/>
          </w:tcPr>
          <w:p>
            <w:pPr>
              <w:pStyle w:val="TableParagraph"/>
              <w:ind w:left="105"/>
              <w:rPr>
                <w:sz w:val="22"/>
              </w:rPr>
            </w:pPr>
            <w:r>
              <w:rPr>
                <w:sz w:val="22"/>
              </w:rPr>
              <w:t>Siobhan Bryson</w:t>
            </w:r>
          </w:p>
        </w:tc>
      </w:tr>
      <w:tr>
        <w:trPr>
          <w:trHeight w:val="269" w:hRule="atLeast"/>
        </w:trPr>
        <w:tc>
          <w:tcPr>
            <w:tcW w:w="7228" w:type="dxa"/>
          </w:tcPr>
          <w:p>
            <w:pPr>
              <w:pStyle w:val="TableParagraph"/>
              <w:spacing w:line="249" w:lineRule="exact"/>
              <w:rPr>
                <w:sz w:val="22"/>
              </w:rPr>
            </w:pPr>
            <w:r>
              <w:rPr>
                <w:sz w:val="22"/>
              </w:rPr>
              <w:t>WESNET, Chair</w:t>
            </w:r>
          </w:p>
        </w:tc>
        <w:tc>
          <w:tcPr>
            <w:tcW w:w="2408" w:type="dxa"/>
          </w:tcPr>
          <w:p>
            <w:pPr>
              <w:pStyle w:val="TableParagraph"/>
              <w:spacing w:line="249" w:lineRule="exact"/>
              <w:ind w:left="105"/>
              <w:rPr>
                <w:sz w:val="22"/>
              </w:rPr>
            </w:pPr>
            <w:r>
              <w:rPr>
                <w:sz w:val="22"/>
              </w:rPr>
              <w:t>Julie Oberin</w:t>
            </w:r>
          </w:p>
        </w:tc>
      </w:tr>
      <w:tr>
        <w:trPr>
          <w:trHeight w:val="268" w:hRule="atLeast"/>
        </w:trPr>
        <w:tc>
          <w:tcPr>
            <w:tcW w:w="7228" w:type="dxa"/>
          </w:tcPr>
          <w:p>
            <w:pPr>
              <w:pStyle w:val="TableParagraph"/>
              <w:rPr>
                <w:sz w:val="22"/>
              </w:rPr>
            </w:pPr>
            <w:r>
              <w:rPr>
                <w:sz w:val="22"/>
              </w:rPr>
              <w:t>Western NSW Community Legal Centre, Principal Solicitor</w:t>
            </w:r>
          </w:p>
        </w:tc>
        <w:tc>
          <w:tcPr>
            <w:tcW w:w="2408" w:type="dxa"/>
          </w:tcPr>
          <w:p>
            <w:pPr>
              <w:pStyle w:val="TableParagraph"/>
              <w:ind w:left="105"/>
              <w:rPr>
                <w:sz w:val="22"/>
              </w:rPr>
            </w:pPr>
            <w:r>
              <w:rPr>
                <w:sz w:val="22"/>
              </w:rPr>
              <w:t>Patrick O'Callaghan</w:t>
            </w:r>
          </w:p>
        </w:tc>
      </w:tr>
      <w:tr>
        <w:trPr>
          <w:trHeight w:val="268" w:hRule="atLeast"/>
        </w:trPr>
        <w:tc>
          <w:tcPr>
            <w:tcW w:w="7228" w:type="dxa"/>
          </w:tcPr>
          <w:p>
            <w:pPr>
              <w:pStyle w:val="TableParagraph"/>
              <w:rPr>
                <w:sz w:val="22"/>
              </w:rPr>
            </w:pPr>
            <w:r>
              <w:rPr>
                <w:sz w:val="22"/>
              </w:rPr>
              <w:t>Western Sydney Community Legal Centre, Interim CEO</w:t>
            </w:r>
          </w:p>
        </w:tc>
        <w:tc>
          <w:tcPr>
            <w:tcW w:w="2408" w:type="dxa"/>
          </w:tcPr>
          <w:p>
            <w:pPr>
              <w:pStyle w:val="TableParagraph"/>
              <w:ind w:left="105"/>
              <w:rPr>
                <w:sz w:val="22"/>
              </w:rPr>
            </w:pPr>
            <w:r>
              <w:rPr>
                <w:sz w:val="22"/>
              </w:rPr>
              <w:t>Helen Bouropoulos</w:t>
            </w:r>
          </w:p>
        </w:tc>
      </w:tr>
      <w:tr>
        <w:trPr>
          <w:trHeight w:val="268" w:hRule="atLeast"/>
        </w:trPr>
        <w:tc>
          <w:tcPr>
            <w:tcW w:w="7228" w:type="dxa"/>
          </w:tcPr>
          <w:p>
            <w:pPr>
              <w:pStyle w:val="TableParagraph"/>
              <w:rPr>
                <w:sz w:val="22"/>
              </w:rPr>
            </w:pPr>
            <w:r>
              <w:rPr>
                <w:sz w:val="22"/>
              </w:rPr>
              <w:t>Western Sydney Community Legal Centre,Acting Principal Solicitor</w:t>
            </w:r>
          </w:p>
        </w:tc>
        <w:tc>
          <w:tcPr>
            <w:tcW w:w="2408" w:type="dxa"/>
          </w:tcPr>
          <w:p>
            <w:pPr>
              <w:pStyle w:val="TableParagraph"/>
              <w:ind w:left="105"/>
              <w:rPr>
                <w:sz w:val="22"/>
              </w:rPr>
            </w:pPr>
            <w:r>
              <w:rPr>
                <w:sz w:val="22"/>
              </w:rPr>
              <w:t>Susannah Coles</w:t>
            </w:r>
          </w:p>
        </w:tc>
      </w:tr>
      <w:tr>
        <w:trPr>
          <w:trHeight w:val="268" w:hRule="atLeast"/>
        </w:trPr>
        <w:tc>
          <w:tcPr>
            <w:tcW w:w="7228" w:type="dxa"/>
          </w:tcPr>
          <w:p>
            <w:pPr>
              <w:pStyle w:val="TableParagraph"/>
              <w:rPr>
                <w:sz w:val="22"/>
              </w:rPr>
            </w:pPr>
            <w:r>
              <w:rPr>
                <w:sz w:val="22"/>
              </w:rPr>
              <w:t>Western Sydney University Justice Clinic, Executive Officer</w:t>
            </w:r>
          </w:p>
        </w:tc>
        <w:tc>
          <w:tcPr>
            <w:tcW w:w="2408" w:type="dxa"/>
          </w:tcPr>
          <w:p>
            <w:pPr>
              <w:pStyle w:val="TableParagraph"/>
              <w:ind w:left="105"/>
              <w:rPr>
                <w:sz w:val="22"/>
              </w:rPr>
            </w:pPr>
            <w:r>
              <w:rPr>
                <w:sz w:val="22"/>
              </w:rPr>
              <w:t>Rebecca Dominguez</w:t>
            </w:r>
          </w:p>
        </w:tc>
      </w:tr>
      <w:tr>
        <w:trPr>
          <w:trHeight w:val="268" w:hRule="atLeast"/>
        </w:trPr>
        <w:tc>
          <w:tcPr>
            <w:tcW w:w="7228" w:type="dxa"/>
          </w:tcPr>
          <w:p>
            <w:pPr>
              <w:pStyle w:val="TableParagraph"/>
              <w:rPr>
                <w:sz w:val="22"/>
              </w:rPr>
            </w:pPr>
            <w:r>
              <w:rPr>
                <w:sz w:val="22"/>
              </w:rPr>
              <w:t>Western Women's Domestic Violence Court Advocacy Service</w:t>
            </w:r>
          </w:p>
        </w:tc>
        <w:tc>
          <w:tcPr>
            <w:tcW w:w="2408" w:type="dxa"/>
          </w:tcPr>
          <w:p>
            <w:pPr>
              <w:pStyle w:val="TableParagraph"/>
              <w:ind w:left="105"/>
              <w:rPr>
                <w:sz w:val="22"/>
              </w:rPr>
            </w:pPr>
            <w:r>
              <w:rPr>
                <w:sz w:val="22"/>
              </w:rPr>
              <w:t>Wanita Gibbs</w:t>
            </w:r>
          </w:p>
        </w:tc>
      </w:tr>
      <w:tr>
        <w:trPr>
          <w:trHeight w:val="268" w:hRule="atLeast"/>
        </w:trPr>
        <w:tc>
          <w:tcPr>
            <w:tcW w:w="7228" w:type="dxa"/>
          </w:tcPr>
          <w:p>
            <w:pPr>
              <w:pStyle w:val="TableParagraph"/>
              <w:rPr>
                <w:sz w:val="22"/>
              </w:rPr>
            </w:pPr>
            <w:r>
              <w:rPr>
                <w:sz w:val="22"/>
              </w:rPr>
              <w:t>Western Women's Domestic Violence Court Advocacy Service</w:t>
            </w:r>
          </w:p>
        </w:tc>
        <w:tc>
          <w:tcPr>
            <w:tcW w:w="2408" w:type="dxa"/>
          </w:tcPr>
          <w:p>
            <w:pPr>
              <w:pStyle w:val="TableParagraph"/>
              <w:ind w:left="105"/>
              <w:rPr>
                <w:sz w:val="22"/>
              </w:rPr>
            </w:pPr>
            <w:r>
              <w:rPr>
                <w:sz w:val="22"/>
              </w:rPr>
              <w:t>Tearne Ryan</w:t>
            </w:r>
          </w:p>
        </w:tc>
      </w:tr>
      <w:tr>
        <w:trPr>
          <w:trHeight w:val="268" w:hRule="atLeast"/>
        </w:trPr>
        <w:tc>
          <w:tcPr>
            <w:tcW w:w="7228" w:type="dxa"/>
          </w:tcPr>
          <w:p>
            <w:pPr>
              <w:pStyle w:val="TableParagraph"/>
              <w:rPr>
                <w:sz w:val="22"/>
              </w:rPr>
            </w:pPr>
            <w:r>
              <w:rPr>
                <w:sz w:val="22"/>
              </w:rPr>
              <w:t>Western Womens Legal Support, Principal Solicitor</w:t>
            </w:r>
          </w:p>
        </w:tc>
        <w:tc>
          <w:tcPr>
            <w:tcW w:w="2408" w:type="dxa"/>
          </w:tcPr>
          <w:p>
            <w:pPr>
              <w:pStyle w:val="TableParagraph"/>
              <w:ind w:left="105"/>
              <w:rPr>
                <w:sz w:val="22"/>
              </w:rPr>
            </w:pPr>
            <w:r>
              <w:rPr>
                <w:sz w:val="22"/>
              </w:rPr>
              <w:t>Rachael Robertson</w:t>
            </w:r>
          </w:p>
        </w:tc>
      </w:tr>
      <w:tr>
        <w:trPr>
          <w:trHeight w:val="268" w:hRule="atLeast"/>
        </w:trPr>
        <w:tc>
          <w:tcPr>
            <w:tcW w:w="7228" w:type="dxa"/>
          </w:tcPr>
          <w:p>
            <w:pPr>
              <w:pStyle w:val="TableParagraph"/>
              <w:rPr>
                <w:sz w:val="22"/>
              </w:rPr>
            </w:pPr>
            <w:r>
              <w:rPr>
                <w:sz w:val="22"/>
              </w:rPr>
              <w:t>Wirringa Baiya Women's Legal Service,CEO</w:t>
            </w:r>
          </w:p>
        </w:tc>
        <w:tc>
          <w:tcPr>
            <w:tcW w:w="2408" w:type="dxa"/>
          </w:tcPr>
          <w:p>
            <w:pPr>
              <w:pStyle w:val="TableParagraph"/>
              <w:ind w:left="105"/>
              <w:rPr>
                <w:sz w:val="22"/>
              </w:rPr>
            </w:pPr>
            <w:r>
              <w:rPr>
                <w:sz w:val="22"/>
              </w:rPr>
              <w:t>Christine Robinson</w:t>
            </w:r>
          </w:p>
        </w:tc>
      </w:tr>
      <w:tr>
        <w:trPr>
          <w:trHeight w:val="268" w:hRule="atLeast"/>
        </w:trPr>
        <w:tc>
          <w:tcPr>
            <w:tcW w:w="7228" w:type="dxa"/>
          </w:tcPr>
          <w:p>
            <w:pPr>
              <w:pStyle w:val="TableParagraph"/>
              <w:rPr>
                <w:sz w:val="22"/>
              </w:rPr>
            </w:pPr>
            <w:r>
              <w:rPr>
                <w:sz w:val="22"/>
              </w:rPr>
              <w:t>Women Illawarra, General Manager</w:t>
            </w:r>
          </w:p>
        </w:tc>
        <w:tc>
          <w:tcPr>
            <w:tcW w:w="2408" w:type="dxa"/>
          </w:tcPr>
          <w:p>
            <w:pPr>
              <w:pStyle w:val="TableParagraph"/>
              <w:ind w:left="105"/>
              <w:rPr>
                <w:sz w:val="22"/>
              </w:rPr>
            </w:pPr>
            <w:r>
              <w:rPr>
                <w:sz w:val="22"/>
              </w:rPr>
              <w:t>Michelle Glasgow</w:t>
            </w:r>
          </w:p>
        </w:tc>
      </w:tr>
      <w:tr>
        <w:trPr>
          <w:trHeight w:val="270" w:hRule="atLeast"/>
        </w:trPr>
        <w:tc>
          <w:tcPr>
            <w:tcW w:w="7228" w:type="dxa"/>
          </w:tcPr>
          <w:p>
            <w:pPr>
              <w:pStyle w:val="TableParagraph"/>
              <w:spacing w:line="249" w:lineRule="exact" w:before="1"/>
              <w:rPr>
                <w:sz w:val="22"/>
              </w:rPr>
            </w:pPr>
            <w:r>
              <w:rPr>
                <w:sz w:val="22"/>
              </w:rPr>
              <w:t>Women Up North Housing</w:t>
            </w:r>
          </w:p>
        </w:tc>
        <w:tc>
          <w:tcPr>
            <w:tcW w:w="2408" w:type="dxa"/>
          </w:tcPr>
          <w:p>
            <w:pPr>
              <w:pStyle w:val="TableParagraph"/>
              <w:spacing w:line="249" w:lineRule="exact" w:before="1"/>
              <w:ind w:left="105"/>
              <w:rPr>
                <w:sz w:val="22"/>
              </w:rPr>
            </w:pPr>
            <w:r>
              <w:rPr>
                <w:sz w:val="22"/>
              </w:rPr>
              <w:t>Brooke Cotten</w:t>
            </w:r>
          </w:p>
        </w:tc>
      </w:tr>
      <w:tr>
        <w:trPr>
          <w:trHeight w:val="268" w:hRule="atLeast"/>
        </w:trPr>
        <w:tc>
          <w:tcPr>
            <w:tcW w:w="7228" w:type="dxa"/>
          </w:tcPr>
          <w:p>
            <w:pPr>
              <w:pStyle w:val="TableParagraph"/>
              <w:rPr>
                <w:sz w:val="22"/>
              </w:rPr>
            </w:pPr>
            <w:r>
              <w:rPr>
                <w:sz w:val="22"/>
              </w:rPr>
              <w:t>Women With Disabilities Australia</w:t>
            </w:r>
          </w:p>
        </w:tc>
        <w:tc>
          <w:tcPr>
            <w:tcW w:w="2408" w:type="dxa"/>
          </w:tcPr>
          <w:p>
            <w:pPr>
              <w:pStyle w:val="TableParagraph"/>
              <w:ind w:left="105"/>
              <w:rPr>
                <w:sz w:val="22"/>
              </w:rPr>
            </w:pPr>
            <w:r>
              <w:rPr>
                <w:sz w:val="22"/>
              </w:rPr>
              <w:t>Heidi La Paglia Reid</w:t>
            </w:r>
          </w:p>
        </w:tc>
      </w:tr>
      <w:tr>
        <w:trPr>
          <w:trHeight w:val="268" w:hRule="atLeast"/>
        </w:trPr>
        <w:tc>
          <w:tcPr>
            <w:tcW w:w="7228" w:type="dxa"/>
          </w:tcPr>
          <w:p>
            <w:pPr>
              <w:pStyle w:val="TableParagraph"/>
              <w:rPr>
                <w:sz w:val="22"/>
              </w:rPr>
            </w:pPr>
            <w:r>
              <w:rPr>
                <w:sz w:val="22"/>
              </w:rPr>
              <w:t>Women's and Girls' Emergency Centre</w:t>
            </w:r>
          </w:p>
        </w:tc>
        <w:tc>
          <w:tcPr>
            <w:tcW w:w="2408" w:type="dxa"/>
          </w:tcPr>
          <w:p>
            <w:pPr>
              <w:pStyle w:val="TableParagraph"/>
              <w:ind w:left="105"/>
              <w:rPr>
                <w:sz w:val="22"/>
              </w:rPr>
            </w:pPr>
            <w:r>
              <w:rPr>
                <w:sz w:val="22"/>
              </w:rPr>
              <w:t>Helen Silvia</w:t>
            </w:r>
          </w:p>
        </w:tc>
      </w:tr>
      <w:tr>
        <w:trPr>
          <w:trHeight w:val="268" w:hRule="atLeast"/>
        </w:trPr>
        <w:tc>
          <w:tcPr>
            <w:tcW w:w="7228" w:type="dxa"/>
          </w:tcPr>
          <w:p>
            <w:pPr>
              <w:pStyle w:val="TableParagraph"/>
              <w:spacing w:line="249" w:lineRule="exact"/>
              <w:rPr>
                <w:sz w:val="22"/>
              </w:rPr>
            </w:pPr>
            <w:r>
              <w:rPr>
                <w:sz w:val="22"/>
              </w:rPr>
              <w:t>Women's Community Shelters, CEO, Chair - DVNSW Board</w:t>
            </w:r>
          </w:p>
        </w:tc>
        <w:tc>
          <w:tcPr>
            <w:tcW w:w="2408" w:type="dxa"/>
          </w:tcPr>
          <w:p>
            <w:pPr>
              <w:pStyle w:val="TableParagraph"/>
              <w:spacing w:line="249" w:lineRule="exact"/>
              <w:ind w:left="105"/>
              <w:rPr>
                <w:sz w:val="22"/>
              </w:rPr>
            </w:pPr>
            <w:r>
              <w:rPr>
                <w:sz w:val="22"/>
              </w:rPr>
              <w:t>Annabelle Daniel OAM</w:t>
            </w:r>
          </w:p>
        </w:tc>
      </w:tr>
      <w:tr>
        <w:trPr>
          <w:trHeight w:val="268" w:hRule="atLeast"/>
        </w:trPr>
        <w:tc>
          <w:tcPr>
            <w:tcW w:w="7228" w:type="dxa"/>
          </w:tcPr>
          <w:p>
            <w:pPr>
              <w:pStyle w:val="TableParagraph"/>
              <w:rPr>
                <w:sz w:val="22"/>
              </w:rPr>
            </w:pPr>
            <w:r>
              <w:rPr>
                <w:sz w:val="22"/>
              </w:rPr>
              <w:t>Women's Health NSW, CEO</w:t>
            </w:r>
          </w:p>
        </w:tc>
        <w:tc>
          <w:tcPr>
            <w:tcW w:w="2408" w:type="dxa"/>
          </w:tcPr>
          <w:p>
            <w:pPr>
              <w:pStyle w:val="TableParagraph"/>
              <w:ind w:left="105"/>
              <w:rPr>
                <w:sz w:val="22"/>
              </w:rPr>
            </w:pPr>
            <w:r>
              <w:rPr>
                <w:sz w:val="22"/>
              </w:rPr>
              <w:t>Denele Crozier, AM</w:t>
            </w:r>
          </w:p>
        </w:tc>
      </w:tr>
      <w:tr>
        <w:trPr>
          <w:trHeight w:val="268" w:hRule="atLeast"/>
        </w:trPr>
        <w:tc>
          <w:tcPr>
            <w:tcW w:w="7228" w:type="dxa"/>
          </w:tcPr>
          <w:p>
            <w:pPr>
              <w:pStyle w:val="TableParagraph"/>
              <w:rPr>
                <w:sz w:val="22"/>
              </w:rPr>
            </w:pPr>
            <w:r>
              <w:rPr>
                <w:sz w:val="22"/>
              </w:rPr>
              <w:t>Women's Legal Service NSW, Executive Officer</w:t>
            </w:r>
          </w:p>
        </w:tc>
        <w:tc>
          <w:tcPr>
            <w:tcW w:w="2408" w:type="dxa"/>
          </w:tcPr>
          <w:p>
            <w:pPr>
              <w:pStyle w:val="TableParagraph"/>
              <w:ind w:left="105"/>
              <w:rPr>
                <w:sz w:val="22"/>
              </w:rPr>
            </w:pPr>
            <w:r>
              <w:rPr>
                <w:sz w:val="22"/>
              </w:rPr>
              <w:t>Helen Campbell OAM</w:t>
            </w:r>
          </w:p>
        </w:tc>
      </w:tr>
      <w:tr>
        <w:trPr>
          <w:trHeight w:val="268" w:hRule="atLeast"/>
        </w:trPr>
        <w:tc>
          <w:tcPr>
            <w:tcW w:w="7228" w:type="dxa"/>
          </w:tcPr>
          <w:p>
            <w:pPr>
              <w:pStyle w:val="TableParagraph"/>
              <w:rPr>
                <w:sz w:val="22"/>
              </w:rPr>
            </w:pPr>
            <w:r>
              <w:rPr>
                <w:sz w:val="22"/>
              </w:rPr>
              <w:t>Women's Service Manager SHS Uniting</w:t>
            </w:r>
          </w:p>
        </w:tc>
        <w:tc>
          <w:tcPr>
            <w:tcW w:w="2408" w:type="dxa"/>
          </w:tcPr>
          <w:p>
            <w:pPr>
              <w:pStyle w:val="TableParagraph"/>
              <w:ind w:left="105"/>
              <w:rPr>
                <w:sz w:val="22"/>
              </w:rPr>
            </w:pPr>
            <w:r>
              <w:rPr>
                <w:sz w:val="22"/>
              </w:rPr>
              <w:t>Jasmine Aspinall</w:t>
            </w:r>
          </w:p>
        </w:tc>
      </w:tr>
      <w:tr>
        <w:trPr>
          <w:trHeight w:val="268" w:hRule="atLeast"/>
        </w:trPr>
        <w:tc>
          <w:tcPr>
            <w:tcW w:w="7228" w:type="dxa"/>
          </w:tcPr>
          <w:p>
            <w:pPr>
              <w:pStyle w:val="TableParagraph"/>
              <w:rPr>
                <w:sz w:val="22"/>
              </w:rPr>
            </w:pPr>
            <w:r>
              <w:rPr>
                <w:sz w:val="22"/>
              </w:rPr>
              <w:t>Yes Unlimited</w:t>
            </w:r>
          </w:p>
        </w:tc>
        <w:tc>
          <w:tcPr>
            <w:tcW w:w="2408" w:type="dxa"/>
          </w:tcPr>
          <w:p>
            <w:pPr>
              <w:pStyle w:val="TableParagraph"/>
              <w:ind w:left="105"/>
              <w:rPr>
                <w:sz w:val="22"/>
              </w:rPr>
            </w:pPr>
            <w:r>
              <w:rPr>
                <w:sz w:val="22"/>
              </w:rPr>
              <w:t>Di Glover</w:t>
            </w:r>
          </w:p>
        </w:tc>
      </w:tr>
      <w:tr>
        <w:trPr>
          <w:trHeight w:val="268" w:hRule="atLeast"/>
        </w:trPr>
        <w:tc>
          <w:tcPr>
            <w:tcW w:w="7228" w:type="dxa"/>
          </w:tcPr>
          <w:p>
            <w:pPr>
              <w:pStyle w:val="TableParagraph"/>
              <w:rPr>
                <w:sz w:val="22"/>
              </w:rPr>
            </w:pPr>
            <w:r>
              <w:rPr>
                <w:sz w:val="22"/>
              </w:rPr>
              <w:t>Yes Unlimited Albury</w:t>
            </w:r>
          </w:p>
        </w:tc>
        <w:tc>
          <w:tcPr>
            <w:tcW w:w="2408" w:type="dxa"/>
          </w:tcPr>
          <w:p>
            <w:pPr>
              <w:pStyle w:val="TableParagraph"/>
              <w:ind w:left="105"/>
              <w:rPr>
                <w:sz w:val="22"/>
              </w:rPr>
            </w:pPr>
            <w:r>
              <w:rPr>
                <w:sz w:val="22"/>
              </w:rPr>
              <w:t>Kira Pace</w:t>
            </w:r>
          </w:p>
        </w:tc>
      </w:tr>
      <w:tr>
        <w:trPr>
          <w:trHeight w:val="268" w:hRule="atLeast"/>
        </w:trPr>
        <w:tc>
          <w:tcPr>
            <w:tcW w:w="7228" w:type="dxa"/>
          </w:tcPr>
          <w:p>
            <w:pPr>
              <w:pStyle w:val="TableParagraph"/>
              <w:rPr>
                <w:sz w:val="22"/>
              </w:rPr>
            </w:pPr>
            <w:r>
              <w:rPr>
                <w:sz w:val="22"/>
              </w:rPr>
              <w:t>Yfoundations, CEO</w:t>
            </w:r>
          </w:p>
        </w:tc>
        <w:tc>
          <w:tcPr>
            <w:tcW w:w="2408" w:type="dxa"/>
          </w:tcPr>
          <w:p>
            <w:pPr>
              <w:pStyle w:val="TableParagraph"/>
              <w:ind w:left="105"/>
              <w:rPr>
                <w:sz w:val="22"/>
              </w:rPr>
            </w:pPr>
            <w:r>
              <w:rPr>
                <w:sz w:val="22"/>
              </w:rPr>
              <w:t>Trish Connolly</w:t>
            </w:r>
          </w:p>
        </w:tc>
      </w:tr>
      <w:tr>
        <w:trPr>
          <w:trHeight w:val="268" w:hRule="atLeast"/>
        </w:trPr>
        <w:tc>
          <w:tcPr>
            <w:tcW w:w="7228" w:type="dxa"/>
          </w:tcPr>
          <w:p>
            <w:pPr>
              <w:pStyle w:val="TableParagraph"/>
              <w:rPr>
                <w:sz w:val="22"/>
              </w:rPr>
            </w:pPr>
            <w:r>
              <w:rPr>
                <w:sz w:val="22"/>
              </w:rPr>
              <w:t>Youth Action</w:t>
            </w:r>
          </w:p>
        </w:tc>
        <w:tc>
          <w:tcPr>
            <w:tcW w:w="2408" w:type="dxa"/>
          </w:tcPr>
          <w:p>
            <w:pPr>
              <w:pStyle w:val="TableParagraph"/>
              <w:ind w:left="105"/>
              <w:rPr>
                <w:sz w:val="22"/>
              </w:rPr>
            </w:pPr>
            <w:r>
              <w:rPr>
                <w:sz w:val="22"/>
              </w:rPr>
              <w:t>Kate Munro</w:t>
            </w:r>
          </w:p>
        </w:tc>
      </w:tr>
      <w:tr>
        <w:trPr>
          <w:trHeight w:val="268" w:hRule="atLeast"/>
        </w:trPr>
        <w:tc>
          <w:tcPr>
            <w:tcW w:w="7228" w:type="dxa"/>
          </w:tcPr>
          <w:p>
            <w:pPr>
              <w:pStyle w:val="TableParagraph"/>
              <w:rPr>
                <w:sz w:val="22"/>
              </w:rPr>
            </w:pPr>
            <w:r>
              <w:rPr>
                <w:sz w:val="22"/>
              </w:rPr>
              <w:t>Youth Law Australia, Principal Solicitor (Harm Practice)</w:t>
            </w:r>
          </w:p>
        </w:tc>
        <w:tc>
          <w:tcPr>
            <w:tcW w:w="2408" w:type="dxa"/>
          </w:tcPr>
          <w:p>
            <w:pPr>
              <w:pStyle w:val="TableParagraph"/>
              <w:ind w:left="105"/>
              <w:rPr>
                <w:sz w:val="22"/>
              </w:rPr>
            </w:pPr>
            <w:r>
              <w:rPr>
                <w:sz w:val="22"/>
              </w:rPr>
              <w:t>Carolyn Jones</w:t>
            </w:r>
          </w:p>
        </w:tc>
      </w:tr>
      <w:tr>
        <w:trPr>
          <w:trHeight w:val="268" w:hRule="atLeast"/>
        </w:trPr>
        <w:tc>
          <w:tcPr>
            <w:tcW w:w="7228" w:type="dxa"/>
          </w:tcPr>
          <w:p>
            <w:pPr>
              <w:pStyle w:val="TableParagraph"/>
              <w:rPr>
                <w:sz w:val="22"/>
              </w:rPr>
            </w:pPr>
            <w:r>
              <w:rPr>
                <w:sz w:val="22"/>
              </w:rPr>
              <w:t>Zonta Club of Central Coast</w:t>
            </w:r>
          </w:p>
        </w:tc>
        <w:tc>
          <w:tcPr>
            <w:tcW w:w="2408" w:type="dxa"/>
          </w:tcPr>
          <w:p>
            <w:pPr>
              <w:pStyle w:val="TableParagraph"/>
              <w:ind w:left="105"/>
              <w:rPr>
                <w:sz w:val="22"/>
              </w:rPr>
            </w:pPr>
            <w:r>
              <w:rPr>
                <w:sz w:val="22"/>
              </w:rPr>
              <w:t>Gael Butler</w:t>
            </w:r>
          </w:p>
        </w:tc>
      </w:tr>
    </w:tbl>
    <w:p>
      <w:pPr>
        <w:spacing w:after="0"/>
        <w:rPr>
          <w:sz w:val="22"/>
        </w:rPr>
        <w:sectPr>
          <w:pgSz w:w="11910" w:h="16840"/>
          <w:pgMar w:header="0" w:footer="1619" w:top="1420" w:bottom="1800" w:left="1340" w:right="700"/>
        </w:sectPr>
      </w:pPr>
    </w:p>
    <w:p>
      <w:pPr>
        <w:pStyle w:val="BodyText"/>
        <w:ind w:left="460"/>
        <w:rPr>
          <w:sz w:val="20"/>
        </w:rPr>
      </w:pPr>
      <w:r>
        <w:rPr>
          <w:sz w:val="20"/>
        </w:rPr>
        <w:drawing>
          <wp:inline distT="0" distB="0" distL="0" distR="0">
            <wp:extent cx="5486400" cy="828675"/>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18" cstate="print"/>
                    <a:stretch>
                      <a:fillRect/>
                    </a:stretch>
                  </pic:blipFill>
                  <pic:spPr>
                    <a:xfrm>
                      <a:off x="0" y="0"/>
                      <a:ext cx="5486400" cy="828675"/>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11"/>
        <w:rPr>
          <w:b/>
          <w:sz w:val="17"/>
        </w:rPr>
      </w:pPr>
    </w:p>
    <w:p>
      <w:pPr>
        <w:pStyle w:val="BodyText"/>
        <w:spacing w:before="56"/>
        <w:ind w:left="100" w:right="6536"/>
      </w:pPr>
      <w:bookmarkStart w:name="22082022 NSW Women's Alliance AG letter." w:id="3"/>
      <w:bookmarkEnd w:id="3"/>
      <w:r>
        <w:rPr/>
      </w:r>
      <w:r>
        <w:rPr/>
        <w:t>The Hon. Mark Speakman SC MP Attorney General</w:t>
      </w:r>
    </w:p>
    <w:p>
      <w:pPr>
        <w:pStyle w:val="BodyText"/>
        <w:spacing w:before="1"/>
        <w:ind w:left="100" w:right="6759"/>
      </w:pPr>
      <w:r>
        <w:rPr/>
        <w:t>52 Martin Place, Sydney, 2000 Cc/ The Hon Minister Ward</w:t>
      </w:r>
    </w:p>
    <w:p>
      <w:pPr>
        <w:pStyle w:val="BodyText"/>
        <w:spacing w:before="11"/>
        <w:rPr>
          <w:sz w:val="14"/>
        </w:rPr>
      </w:pPr>
    </w:p>
    <w:p>
      <w:pPr>
        <w:pStyle w:val="BodyText"/>
        <w:spacing w:before="56"/>
        <w:ind w:right="114"/>
        <w:jc w:val="right"/>
      </w:pPr>
      <w:r>
        <w:rPr/>
        <w:t>22 August 2022</w:t>
      </w:r>
    </w:p>
    <w:p>
      <w:pPr>
        <w:pStyle w:val="BodyText"/>
        <w:spacing w:before="5"/>
        <w:rPr>
          <w:sz w:val="18"/>
        </w:rPr>
      </w:pPr>
    </w:p>
    <w:p>
      <w:pPr>
        <w:pStyle w:val="BodyText"/>
        <w:spacing w:before="56"/>
        <w:ind w:left="100"/>
      </w:pPr>
      <w:r>
        <w:rPr/>
        <w:t>To the Hon. Mark Speakman,</w:t>
      </w:r>
    </w:p>
    <w:p>
      <w:pPr>
        <w:pStyle w:val="BodyText"/>
        <w:spacing w:before="1"/>
        <w:rPr>
          <w:sz w:val="23"/>
        </w:rPr>
      </w:pPr>
    </w:p>
    <w:p>
      <w:pPr>
        <w:pStyle w:val="Heading2"/>
        <w:ind w:left="1091" w:right="1107" w:firstLine="0"/>
        <w:jc w:val="center"/>
      </w:pPr>
      <w:r>
        <w:rPr/>
        <w:t>Four points of objection: Urgent request to meet re: Coercive Control Legislation</w:t>
      </w:r>
    </w:p>
    <w:p>
      <w:pPr>
        <w:pStyle w:val="BodyText"/>
        <w:spacing w:before="7"/>
        <w:rPr>
          <w:b/>
          <w:sz w:val="28"/>
        </w:rPr>
      </w:pPr>
    </w:p>
    <w:p>
      <w:pPr>
        <w:pStyle w:val="BodyText"/>
        <w:spacing w:line="276" w:lineRule="auto"/>
        <w:ind w:left="100" w:right="781"/>
      </w:pPr>
      <w:r>
        <w:rPr/>
        <w:t>The NSW Women’s Alliance invite you to meet with us this week regarding our concerns with the coercive control draft exposure bill, implementation process and consultation process.</w:t>
      </w:r>
    </w:p>
    <w:p>
      <w:pPr>
        <w:pStyle w:val="BodyText"/>
        <w:spacing w:before="3"/>
        <w:rPr>
          <w:sz w:val="25"/>
        </w:rPr>
      </w:pPr>
    </w:p>
    <w:p>
      <w:pPr>
        <w:pStyle w:val="Heading2"/>
        <w:numPr>
          <w:ilvl w:val="0"/>
          <w:numId w:val="3"/>
        </w:numPr>
        <w:tabs>
          <w:tab w:pos="821" w:val="left" w:leader="none"/>
        </w:tabs>
        <w:spacing w:line="240" w:lineRule="auto" w:before="0" w:after="0"/>
        <w:ind w:left="820" w:right="0" w:hanging="361"/>
        <w:jc w:val="left"/>
      </w:pPr>
      <w:r>
        <w:rPr/>
        <w:t>Need for a clear</w:t>
      </w:r>
      <w:r>
        <w:rPr>
          <w:spacing w:val="-2"/>
        </w:rPr>
        <w:t> </w:t>
      </w:r>
      <w:r>
        <w:rPr/>
        <w:t>definition</w:t>
      </w:r>
    </w:p>
    <w:p>
      <w:pPr>
        <w:spacing w:line="276" w:lineRule="auto" w:before="1"/>
        <w:ind w:left="100" w:right="151" w:firstLine="0"/>
        <w:jc w:val="left"/>
        <w:rPr>
          <w:sz w:val="22"/>
        </w:rPr>
      </w:pPr>
      <w:r>
        <w:rPr>
          <w:sz w:val="22"/>
        </w:rPr>
        <w:t>The NSW Women’s Alliance urgently request to meet as we have substantial concerns about the proposed bill including that the function of the proposed definition of domestic abuse to be included in the </w:t>
      </w:r>
      <w:r>
        <w:rPr>
          <w:i/>
          <w:sz w:val="22"/>
        </w:rPr>
        <w:t>Crimes (Domestic and Personal Violence) Act </w:t>
      </w:r>
      <w:r>
        <w:rPr>
          <w:sz w:val="22"/>
        </w:rPr>
        <w:t>is not clear. The definition should be incorporated as a ground for an apprehended violence order and does not appear to do so. We believe that it is confusing to have two different definitions – one in the </w:t>
      </w:r>
      <w:r>
        <w:rPr>
          <w:i/>
          <w:sz w:val="22"/>
        </w:rPr>
        <w:t>Crimes (Domestic and Personal Violence) Act </w:t>
      </w:r>
      <w:r>
        <w:rPr>
          <w:sz w:val="22"/>
        </w:rPr>
        <w:t>and another in the </w:t>
      </w:r>
      <w:r>
        <w:rPr>
          <w:i/>
          <w:sz w:val="22"/>
        </w:rPr>
        <w:t>Crimes Act. </w:t>
      </w:r>
      <w:r>
        <w:rPr>
          <w:sz w:val="22"/>
        </w:rPr>
        <w:t>It is imperative to start first with a definition of domestic and family abuse in the </w:t>
      </w:r>
      <w:r>
        <w:rPr>
          <w:i/>
          <w:sz w:val="22"/>
        </w:rPr>
        <w:t>Crimes (Domestic and Personal Violence) Act </w:t>
      </w:r>
      <w:r>
        <w:rPr>
          <w:sz w:val="22"/>
        </w:rPr>
        <w:t>prior to introducing a stand-alone coercive control offence.</w:t>
      </w:r>
    </w:p>
    <w:p>
      <w:pPr>
        <w:pStyle w:val="BodyText"/>
        <w:spacing w:before="5"/>
        <w:rPr>
          <w:sz w:val="25"/>
        </w:rPr>
      </w:pPr>
    </w:p>
    <w:p>
      <w:pPr>
        <w:pStyle w:val="Heading2"/>
        <w:numPr>
          <w:ilvl w:val="0"/>
          <w:numId w:val="3"/>
        </w:numPr>
        <w:tabs>
          <w:tab w:pos="821" w:val="left" w:leader="none"/>
        </w:tabs>
        <w:spacing w:line="240" w:lineRule="auto" w:before="0" w:after="0"/>
        <w:ind w:left="820" w:right="0" w:hanging="361"/>
        <w:jc w:val="left"/>
      </w:pPr>
      <w:r>
        <w:rPr/>
        <w:t>Omission of family violence and</w:t>
      </w:r>
      <w:r>
        <w:rPr>
          <w:spacing w:val="-4"/>
        </w:rPr>
        <w:t> </w:t>
      </w:r>
      <w:r>
        <w:rPr/>
        <w:t>abuse</w:t>
      </w:r>
    </w:p>
    <w:p>
      <w:pPr>
        <w:pStyle w:val="BodyText"/>
        <w:spacing w:line="276" w:lineRule="auto"/>
        <w:ind w:left="100" w:right="119"/>
      </w:pPr>
      <w:r>
        <w:rPr/>
        <w:t>The NSW Women’s Alliance also hold strong concerns that the proposed new offence only covers intimate partner violence. We believe that it is confusing and concerning for only behaviour by an intimate partner to be criminalised. How can you say this form of abusive behaviour perpetrated by a person against their partner is a crime, but similar behaviour perpetrated, for example, by an adult child against their aged parent, or by an extended family member or kin against another family member (including Indigenous kin relationships), or by a carer against a person with a disability who is dependent on their care, or an adult against a child is not also a crime?</w:t>
      </w:r>
    </w:p>
    <w:p>
      <w:pPr>
        <w:pStyle w:val="BodyText"/>
        <w:spacing w:before="3"/>
        <w:rPr>
          <w:sz w:val="25"/>
        </w:rPr>
      </w:pPr>
    </w:p>
    <w:p>
      <w:pPr>
        <w:pStyle w:val="Heading2"/>
        <w:numPr>
          <w:ilvl w:val="0"/>
          <w:numId w:val="3"/>
        </w:numPr>
        <w:tabs>
          <w:tab w:pos="821" w:val="left" w:leader="none"/>
        </w:tabs>
        <w:spacing w:line="240" w:lineRule="auto" w:before="0" w:after="0"/>
        <w:ind w:left="820" w:right="0" w:hanging="361"/>
        <w:jc w:val="left"/>
      </w:pPr>
      <w:r>
        <w:rPr/>
        <w:t>Increased time for</w:t>
      </w:r>
      <w:r>
        <w:rPr>
          <w:spacing w:val="-9"/>
        </w:rPr>
        <w:t> </w:t>
      </w:r>
      <w:r>
        <w:rPr/>
        <w:t>consultation</w:t>
      </w:r>
    </w:p>
    <w:p>
      <w:pPr>
        <w:pStyle w:val="BodyText"/>
        <w:spacing w:line="276" w:lineRule="auto" w:before="1"/>
        <w:ind w:left="100" w:right="187"/>
      </w:pPr>
      <w:r>
        <w:rPr/>
        <w:t>We are greatly concerned by the rushed process to criminalise which may have dangerous consequences. We dispute claims which have been made that there has been a substantial consultation period, as the inquiry was not a consultation- it was an Inquiry as to whether or not NSW should criminalise the offence. There has been no intentional inclusion of consultation with victim-survivors</w:t>
      </w:r>
    </w:p>
    <w:p>
      <w:pPr>
        <w:spacing w:after="0" w:line="276" w:lineRule="auto"/>
        <w:sectPr>
          <w:footerReference w:type="default" r:id="rId17"/>
          <w:pgSz w:w="12240" w:h="15840"/>
          <w:pgMar w:footer="1787" w:header="0" w:top="720" w:bottom="1980" w:left="1340" w:right="1320"/>
        </w:sectPr>
      </w:pPr>
    </w:p>
    <w:p>
      <w:pPr>
        <w:pStyle w:val="BodyText"/>
        <w:ind w:left="460"/>
        <w:rPr>
          <w:sz w:val="20"/>
        </w:rPr>
      </w:pPr>
      <w:r>
        <w:rPr>
          <w:sz w:val="20"/>
        </w:rPr>
        <w:drawing>
          <wp:inline distT="0" distB="0" distL="0" distR="0">
            <wp:extent cx="5486400" cy="828675"/>
            <wp:effectExtent l="0" t="0" r="0" b="0"/>
            <wp:docPr id="13" name="image8.jpeg"/>
            <wp:cNvGraphicFramePr>
              <a:graphicFrameLocks noChangeAspect="1"/>
            </wp:cNvGraphicFramePr>
            <a:graphic>
              <a:graphicData uri="http://schemas.openxmlformats.org/drawingml/2006/picture">
                <pic:pic>
                  <pic:nvPicPr>
                    <pic:cNvPr id="14" name="image8.jpeg"/>
                    <pic:cNvPicPr/>
                  </pic:nvPicPr>
                  <pic:blipFill>
                    <a:blip r:embed="rId18" cstate="print"/>
                    <a:stretch>
                      <a:fillRect/>
                    </a:stretch>
                  </pic:blipFill>
                  <pic:spPr>
                    <a:xfrm>
                      <a:off x="0" y="0"/>
                      <a:ext cx="5486400" cy="828675"/>
                    </a:xfrm>
                    <a:prstGeom prst="rect">
                      <a:avLst/>
                    </a:prstGeom>
                  </pic:spPr>
                </pic:pic>
              </a:graphicData>
            </a:graphic>
          </wp:inline>
        </w:drawing>
      </w:r>
      <w:r>
        <w:rPr>
          <w:sz w:val="20"/>
        </w:rPr>
      </w:r>
    </w:p>
    <w:p>
      <w:pPr>
        <w:spacing w:line="276" w:lineRule="auto" w:before="14"/>
        <w:ind w:left="100" w:right="325" w:firstLine="0"/>
        <w:jc w:val="left"/>
        <w:rPr>
          <w:b/>
          <w:sz w:val="22"/>
        </w:rPr>
      </w:pPr>
      <w:r>
        <w:rPr>
          <w:sz w:val="22"/>
        </w:rPr>
        <w:t>As you are aware, we launched our election platform last week, Action to End Gendered Violence. The Platform makes two important recommendations for a </w:t>
      </w:r>
      <w:r>
        <w:rPr>
          <w:b/>
          <w:color w:val="1D1C1D"/>
          <w:sz w:val="22"/>
        </w:rPr>
        <w:t>safe, phased, transparent and accountable approach to the criminalisation of coercive control.</w:t>
      </w:r>
    </w:p>
    <w:p>
      <w:pPr>
        <w:pStyle w:val="BodyText"/>
        <w:rPr>
          <w:b/>
        </w:rPr>
      </w:pPr>
    </w:p>
    <w:p>
      <w:pPr>
        <w:pStyle w:val="ListParagraph"/>
        <w:numPr>
          <w:ilvl w:val="2"/>
          <w:numId w:val="4"/>
        </w:numPr>
        <w:tabs>
          <w:tab w:pos="1406" w:val="left" w:leader="none"/>
        </w:tabs>
        <w:spacing w:line="240" w:lineRule="auto" w:before="1" w:after="0"/>
        <w:ind w:left="820" w:right="113" w:firstLine="0"/>
        <w:jc w:val="both"/>
        <w:rPr>
          <w:sz w:val="22"/>
        </w:rPr>
      </w:pPr>
      <w:r>
        <w:rPr>
          <w:color w:val="1D1C1D"/>
          <w:sz w:val="22"/>
        </w:rPr>
        <w:t>Prioritise an extensive and proper consultation process with the specialist SDFV sector, leaders and leading organisations representing priority populations and people with lived expertise, following the release of the public consultation draft of the Crimes Legislation Amendment (Coercive Control) Bill 2022 (NSW) prior to further criminalising coercive control. Immediately establish an independent implementation taskforce. A report be required by legislation to be tabled in parliament prior to the new offence commencing outlining all the implementation work undertaken, with the commencement date being delayed if insufficient implementation work is undertaken. Further regular and ongoing statutory reviews following commencement are also required, with the first review no more than 3 years after commencement.</w:t>
      </w:r>
    </w:p>
    <w:p>
      <w:pPr>
        <w:pStyle w:val="BodyText"/>
      </w:pPr>
    </w:p>
    <w:p>
      <w:pPr>
        <w:pStyle w:val="ListParagraph"/>
        <w:numPr>
          <w:ilvl w:val="2"/>
          <w:numId w:val="4"/>
        </w:numPr>
        <w:tabs>
          <w:tab w:pos="1394" w:val="left" w:leader="none"/>
        </w:tabs>
        <w:spacing w:line="240" w:lineRule="auto" w:before="0" w:after="0"/>
        <w:ind w:left="820" w:right="117" w:firstLine="0"/>
        <w:jc w:val="both"/>
        <w:rPr>
          <w:sz w:val="22"/>
        </w:rPr>
      </w:pPr>
      <w:r>
        <w:rPr>
          <w:color w:val="1D1C1D"/>
          <w:sz w:val="22"/>
        </w:rPr>
        <w:t>Ensure the criminalisation of coercive control considers the wide range of relationships in which domestic and family abuse may</w:t>
      </w:r>
      <w:r>
        <w:rPr>
          <w:color w:val="1D1C1D"/>
          <w:spacing w:val="-6"/>
          <w:sz w:val="22"/>
        </w:rPr>
        <w:t> </w:t>
      </w:r>
      <w:r>
        <w:rPr>
          <w:color w:val="1D1C1D"/>
          <w:sz w:val="22"/>
        </w:rPr>
        <w:t>occur.</w:t>
      </w:r>
    </w:p>
    <w:p>
      <w:pPr>
        <w:pStyle w:val="BodyText"/>
        <w:spacing w:before="11"/>
        <w:rPr>
          <w:sz w:val="21"/>
        </w:rPr>
      </w:pPr>
    </w:p>
    <w:p>
      <w:pPr>
        <w:pStyle w:val="Heading2"/>
        <w:numPr>
          <w:ilvl w:val="0"/>
          <w:numId w:val="3"/>
        </w:numPr>
        <w:tabs>
          <w:tab w:pos="821" w:val="left" w:leader="none"/>
        </w:tabs>
        <w:spacing w:line="240" w:lineRule="auto" w:before="0" w:after="0"/>
        <w:ind w:left="820" w:right="0" w:hanging="361"/>
        <w:jc w:val="left"/>
        <w:rPr>
          <w:color w:val="1D1C1D"/>
        </w:rPr>
      </w:pPr>
      <w:r>
        <w:rPr>
          <w:color w:val="1D1C1D"/>
        </w:rPr>
        <w:t>Immediate establishment of an independent implementation</w:t>
      </w:r>
      <w:r>
        <w:rPr>
          <w:color w:val="1D1C1D"/>
          <w:spacing w:val="-5"/>
        </w:rPr>
        <w:t> </w:t>
      </w:r>
      <w:r>
        <w:rPr>
          <w:color w:val="1D1C1D"/>
        </w:rPr>
        <w:t>taskforce</w:t>
      </w:r>
    </w:p>
    <w:p>
      <w:pPr>
        <w:pStyle w:val="BodyText"/>
        <w:spacing w:line="276" w:lineRule="auto"/>
        <w:ind w:left="100" w:right="294"/>
      </w:pPr>
      <w:r>
        <w:rPr/>
        <w:t>We call for the NSW Government to immediately establish an independent coercive control implementation taskforce which has oversight of draft legislation and consultation processes, the implementation process prior to commencement, focused on systems and cultural reform as well as training, and ongoing monitoring and evaluation. We call for the tabling of a report to parliament prior to the commencement of a new coercive control offence as outlined above. Once a new offence commences, annual data reports on the operation of the new offence must be published to provide transparency, including about unintended consequences. Evaluations of the experience of victim- survivors must be integral.</w:t>
      </w:r>
    </w:p>
    <w:p>
      <w:pPr>
        <w:pStyle w:val="BodyText"/>
        <w:spacing w:before="6"/>
        <w:rPr>
          <w:sz w:val="25"/>
        </w:rPr>
      </w:pPr>
    </w:p>
    <w:p>
      <w:pPr>
        <w:pStyle w:val="BodyText"/>
        <w:spacing w:line="552" w:lineRule="auto"/>
        <w:ind w:left="100" w:right="3990"/>
      </w:pPr>
      <w:r>
        <w:rPr/>
        <w:t>We look forward to meeting with you as a matter of urgency. Yours sincerely,</w:t>
      </w:r>
    </w:p>
    <w:p>
      <w:pPr>
        <w:spacing w:after="0" w:line="552" w:lineRule="auto"/>
        <w:sectPr>
          <w:footerReference w:type="default" r:id="rId19"/>
          <w:pgSz w:w="12240" w:h="15840"/>
          <w:pgMar w:footer="0" w:header="0" w:top="720" w:bottom="280" w:left="1340" w:right="1320"/>
        </w:sectPr>
      </w:pPr>
    </w:p>
    <w:p>
      <w:pPr>
        <w:pStyle w:val="BodyText"/>
        <w:spacing w:line="267" w:lineRule="exact"/>
        <w:ind w:left="100"/>
      </w:pPr>
      <w:r>
        <w:rPr/>
        <w:t>NSW Women’s Alliance.</w:t>
      </w:r>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20">
        <w:r>
          <w:rPr>
            <w:color w:val="1D1C1D"/>
            <w:sz w:val="22"/>
            <w:u w:val="single" w:color="1D1C1D"/>
          </w:rPr>
          <w:t>Domestic Violence NSW</w:t>
        </w:r>
      </w:hyperlink>
    </w:p>
    <w:p>
      <w:pPr>
        <w:pStyle w:val="ListParagraph"/>
        <w:numPr>
          <w:ilvl w:val="0"/>
          <w:numId w:val="5"/>
        </w:numPr>
        <w:tabs>
          <w:tab w:pos="460" w:val="left" w:leader="none"/>
          <w:tab w:pos="461" w:val="left" w:leader="none"/>
        </w:tabs>
        <w:spacing w:line="240" w:lineRule="auto" w:before="1" w:after="0"/>
        <w:ind w:left="460" w:right="0" w:hanging="361"/>
        <w:jc w:val="left"/>
        <w:rPr>
          <w:sz w:val="22"/>
        </w:rPr>
      </w:pPr>
      <w:hyperlink r:id="rId21">
        <w:r>
          <w:rPr>
            <w:rFonts w:ascii="Times New Roman" w:hAnsi="Times New Roman"/>
            <w:color w:val="1D1C1D"/>
            <w:spacing w:val="-56"/>
            <w:w w:val="100"/>
            <w:sz w:val="22"/>
            <w:u w:val="single" w:color="1D1C1D"/>
          </w:rPr>
          <w:t> </w:t>
        </w:r>
        <w:r>
          <w:rPr>
            <w:color w:val="1D1C1D"/>
            <w:sz w:val="22"/>
            <w:u w:val="single" w:color="1D1C1D"/>
          </w:rPr>
          <w:t>Women’s Legal Service</w:t>
        </w:r>
        <w:r>
          <w:rPr>
            <w:color w:val="1D1C1D"/>
            <w:spacing w:val="-7"/>
            <w:sz w:val="22"/>
            <w:u w:val="single" w:color="1D1C1D"/>
          </w:rPr>
          <w:t> </w:t>
        </w:r>
        <w:r>
          <w:rPr>
            <w:color w:val="1D1C1D"/>
            <w:sz w:val="22"/>
            <w:u w:val="single" w:color="1D1C1D"/>
          </w:rPr>
          <w:t>NSW</w:t>
        </w:r>
      </w:hyperlink>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22">
        <w:r>
          <w:rPr>
            <w:rFonts w:ascii="Times New Roman" w:hAnsi="Times New Roman"/>
            <w:color w:val="1D1C1D"/>
            <w:spacing w:val="-56"/>
            <w:w w:val="100"/>
            <w:sz w:val="22"/>
            <w:u w:val="single" w:color="1D1C1D"/>
          </w:rPr>
          <w:t> </w:t>
        </w:r>
        <w:r>
          <w:rPr>
            <w:color w:val="1D1C1D"/>
            <w:sz w:val="22"/>
            <w:u w:val="single" w:color="1D1C1D"/>
          </w:rPr>
          <w:t>Wirringa Baiya Aboriginal Women’s</w:t>
        </w:r>
        <w:r>
          <w:rPr>
            <w:color w:val="1D1C1D"/>
            <w:spacing w:val="-6"/>
            <w:sz w:val="22"/>
            <w:u w:val="single" w:color="1D1C1D"/>
          </w:rPr>
          <w:t> </w:t>
        </w:r>
        <w:r>
          <w:rPr>
            <w:color w:val="1D1C1D"/>
            <w:sz w:val="22"/>
            <w:u w:val="single" w:color="1D1C1D"/>
          </w:rPr>
          <w:t>Legal</w:t>
        </w:r>
      </w:hyperlink>
    </w:p>
    <w:p>
      <w:pPr>
        <w:pStyle w:val="BodyText"/>
        <w:ind w:left="460"/>
      </w:pPr>
      <w:hyperlink r:id="rId22">
        <w:r>
          <w:rPr>
            <w:color w:val="1D1C1D"/>
            <w:u w:val="single" w:color="1D1C1D"/>
          </w:rPr>
          <w:t>Service</w:t>
        </w:r>
      </w:hyperlink>
    </w:p>
    <w:p>
      <w:pPr>
        <w:pStyle w:val="ListParagraph"/>
        <w:numPr>
          <w:ilvl w:val="0"/>
          <w:numId w:val="5"/>
        </w:numPr>
        <w:tabs>
          <w:tab w:pos="460" w:val="left" w:leader="none"/>
          <w:tab w:pos="461" w:val="left" w:leader="none"/>
        </w:tabs>
        <w:spacing w:line="240" w:lineRule="auto" w:before="1" w:after="0"/>
        <w:ind w:left="460" w:right="0" w:hanging="361"/>
        <w:jc w:val="left"/>
        <w:rPr>
          <w:sz w:val="22"/>
        </w:rPr>
      </w:pPr>
      <w:hyperlink r:id="rId23">
        <w:r>
          <w:rPr>
            <w:color w:val="1D1C1D"/>
            <w:sz w:val="22"/>
            <w:u w:val="single" w:color="1D1C1D"/>
          </w:rPr>
          <w:t>Muslim Women</w:t>
        </w:r>
        <w:r>
          <w:rPr>
            <w:color w:val="1D1C1D"/>
            <w:spacing w:val="-3"/>
            <w:sz w:val="22"/>
            <w:u w:val="single" w:color="1D1C1D"/>
          </w:rPr>
          <w:t> </w:t>
        </w:r>
        <w:r>
          <w:rPr>
            <w:color w:val="1D1C1D"/>
            <w:sz w:val="22"/>
            <w:u w:val="single" w:color="1D1C1D"/>
          </w:rPr>
          <w:t>Australia</w:t>
        </w:r>
      </w:hyperlink>
    </w:p>
    <w:p>
      <w:pPr>
        <w:pStyle w:val="ListParagraph"/>
        <w:numPr>
          <w:ilvl w:val="0"/>
          <w:numId w:val="5"/>
        </w:numPr>
        <w:tabs>
          <w:tab w:pos="460" w:val="left" w:leader="none"/>
          <w:tab w:pos="461" w:val="left" w:leader="none"/>
        </w:tabs>
        <w:spacing w:line="267" w:lineRule="exact" w:before="0" w:after="0"/>
        <w:ind w:left="460" w:right="0" w:hanging="361"/>
        <w:jc w:val="left"/>
        <w:rPr>
          <w:sz w:val="22"/>
        </w:rPr>
      </w:pPr>
      <w:hyperlink r:id="rId24">
        <w:r>
          <w:rPr>
            <w:rFonts w:ascii="Times New Roman" w:hAnsi="Times New Roman"/>
            <w:color w:val="1D1C1D"/>
            <w:spacing w:val="-56"/>
            <w:w w:val="100"/>
            <w:sz w:val="22"/>
            <w:u w:val="single" w:color="1D1C1D"/>
          </w:rPr>
          <w:t> </w:t>
        </w:r>
        <w:r>
          <w:rPr>
            <w:color w:val="1D1C1D"/>
            <w:sz w:val="22"/>
            <w:u w:val="single" w:color="1D1C1D"/>
          </w:rPr>
          <w:t>Older Women’s Network</w:t>
        </w:r>
        <w:r>
          <w:rPr>
            <w:color w:val="1D1C1D"/>
            <w:spacing w:val="-4"/>
            <w:sz w:val="22"/>
            <w:u w:val="single" w:color="1D1C1D"/>
          </w:rPr>
          <w:t> </w:t>
        </w:r>
        <w:r>
          <w:rPr>
            <w:color w:val="1D1C1D"/>
            <w:sz w:val="22"/>
            <w:u w:val="single" w:color="1D1C1D"/>
          </w:rPr>
          <w:t>NSW</w:t>
        </w:r>
      </w:hyperlink>
    </w:p>
    <w:p>
      <w:pPr>
        <w:pStyle w:val="ListParagraph"/>
        <w:numPr>
          <w:ilvl w:val="0"/>
          <w:numId w:val="5"/>
        </w:numPr>
        <w:tabs>
          <w:tab w:pos="460" w:val="left" w:leader="none"/>
          <w:tab w:pos="461" w:val="left" w:leader="none"/>
        </w:tabs>
        <w:spacing w:line="267" w:lineRule="exact" w:before="0" w:after="0"/>
        <w:ind w:left="460" w:right="0" w:hanging="361"/>
        <w:jc w:val="left"/>
        <w:rPr>
          <w:sz w:val="22"/>
        </w:rPr>
      </w:pPr>
      <w:hyperlink r:id="rId25">
        <w:r>
          <w:rPr>
            <w:color w:val="1D1C1D"/>
            <w:sz w:val="22"/>
            <w:u w:val="single" w:color="1D1C1D"/>
          </w:rPr>
          <w:t>Women's Health</w:t>
        </w:r>
        <w:r>
          <w:rPr>
            <w:color w:val="1D1C1D"/>
            <w:spacing w:val="-1"/>
            <w:sz w:val="22"/>
            <w:u w:val="single" w:color="1D1C1D"/>
          </w:rPr>
          <w:t> </w:t>
        </w:r>
        <w:r>
          <w:rPr>
            <w:color w:val="1D1C1D"/>
            <w:sz w:val="22"/>
            <w:u w:val="single" w:color="1D1C1D"/>
          </w:rPr>
          <w:t>NSW</w:t>
        </w:r>
      </w:hyperlink>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26">
        <w:r>
          <w:rPr>
            <w:rFonts w:ascii="Times New Roman" w:hAnsi="Times New Roman"/>
            <w:color w:val="1D1C1D"/>
            <w:spacing w:val="-56"/>
            <w:w w:val="100"/>
            <w:sz w:val="22"/>
            <w:u w:val="single" w:color="1D1C1D"/>
          </w:rPr>
          <w:t> </w:t>
        </w:r>
        <w:r>
          <w:rPr>
            <w:color w:val="1D1C1D"/>
            <w:sz w:val="22"/>
            <w:u w:val="single" w:color="1D1C1D"/>
          </w:rPr>
          <w:t>Immigrant Women’s Speakout</w:t>
        </w:r>
        <w:r>
          <w:rPr>
            <w:color w:val="1D1C1D"/>
            <w:spacing w:val="-7"/>
            <w:sz w:val="22"/>
            <w:u w:val="single" w:color="1D1C1D"/>
          </w:rPr>
          <w:t> </w:t>
        </w:r>
        <w:r>
          <w:rPr>
            <w:color w:val="1D1C1D"/>
            <w:sz w:val="22"/>
            <w:u w:val="single" w:color="1D1C1D"/>
          </w:rPr>
          <w:t>Association</w:t>
        </w:r>
      </w:hyperlink>
    </w:p>
    <w:p>
      <w:pPr>
        <w:pStyle w:val="BodyText"/>
        <w:ind w:left="460"/>
      </w:pPr>
      <w:hyperlink r:id="rId26">
        <w:r>
          <w:rPr>
            <w:color w:val="1D1C1D"/>
            <w:u w:val="single" w:color="1D1C1D"/>
          </w:rPr>
          <w:t>NSW</w:t>
        </w:r>
      </w:hyperlink>
    </w:p>
    <w:p>
      <w:pPr>
        <w:pStyle w:val="BodyText"/>
        <w:spacing w:before="11"/>
        <w:rPr>
          <w:sz w:val="21"/>
        </w:rPr>
      </w:pPr>
      <w:r>
        <w:rPr/>
        <w:br w:type="column"/>
      </w:r>
      <w:r>
        <w:rPr>
          <w:sz w:val="21"/>
        </w:rPr>
      </w:r>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27">
        <w:r>
          <w:rPr>
            <w:color w:val="1D1C1D"/>
            <w:sz w:val="22"/>
            <w:u w:val="single" w:color="1D1C1D"/>
          </w:rPr>
          <w:t>Full Stop</w:t>
        </w:r>
        <w:r>
          <w:rPr>
            <w:color w:val="1D1C1D"/>
            <w:spacing w:val="-3"/>
            <w:sz w:val="22"/>
            <w:u w:val="single" w:color="1D1C1D"/>
          </w:rPr>
          <w:t> </w:t>
        </w:r>
        <w:r>
          <w:rPr>
            <w:color w:val="1D1C1D"/>
            <w:sz w:val="22"/>
            <w:u w:val="single" w:color="1D1C1D"/>
          </w:rPr>
          <w:t>Australia</w:t>
        </w:r>
      </w:hyperlink>
    </w:p>
    <w:p>
      <w:pPr>
        <w:pStyle w:val="ListParagraph"/>
        <w:numPr>
          <w:ilvl w:val="0"/>
          <w:numId w:val="5"/>
        </w:numPr>
        <w:tabs>
          <w:tab w:pos="460" w:val="left" w:leader="none"/>
          <w:tab w:pos="461" w:val="left" w:leader="none"/>
        </w:tabs>
        <w:spacing w:line="240" w:lineRule="auto" w:before="1" w:after="0"/>
        <w:ind w:left="460" w:right="0" w:hanging="361"/>
        <w:jc w:val="left"/>
        <w:rPr>
          <w:sz w:val="22"/>
        </w:rPr>
      </w:pPr>
      <w:hyperlink r:id="rId28">
        <w:r>
          <w:rPr>
            <w:color w:val="1D1C1D"/>
            <w:sz w:val="22"/>
            <w:u w:val="single" w:color="1D1C1D"/>
          </w:rPr>
          <w:t>ACON Health Ltd</w:t>
        </w:r>
        <w:r>
          <w:rPr>
            <w:color w:val="1D1C1D"/>
            <w:spacing w:val="-5"/>
            <w:sz w:val="22"/>
            <w:u w:val="single" w:color="1D1C1D"/>
          </w:rPr>
          <w:t> </w:t>
        </w:r>
        <w:r>
          <w:rPr>
            <w:color w:val="1D1C1D"/>
            <w:sz w:val="22"/>
            <w:u w:val="single" w:color="1D1C1D"/>
          </w:rPr>
          <w:t>(LGBTQ+)</w:t>
        </w:r>
      </w:hyperlink>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29">
        <w:r>
          <w:rPr>
            <w:color w:val="1D1C1D"/>
            <w:sz w:val="22"/>
            <w:u w:val="single" w:color="1D1C1D"/>
          </w:rPr>
          <w:t>No To</w:t>
        </w:r>
        <w:r>
          <w:rPr>
            <w:color w:val="1D1C1D"/>
            <w:spacing w:val="1"/>
            <w:sz w:val="22"/>
            <w:u w:val="single" w:color="1D1C1D"/>
          </w:rPr>
          <w:t> </w:t>
        </w:r>
        <w:r>
          <w:rPr>
            <w:color w:val="1D1C1D"/>
            <w:sz w:val="22"/>
            <w:u w:val="single" w:color="1D1C1D"/>
          </w:rPr>
          <w:t>Violence</w:t>
        </w:r>
      </w:hyperlink>
    </w:p>
    <w:p>
      <w:pPr>
        <w:pStyle w:val="ListParagraph"/>
        <w:numPr>
          <w:ilvl w:val="0"/>
          <w:numId w:val="5"/>
        </w:numPr>
        <w:tabs>
          <w:tab w:pos="460" w:val="left" w:leader="none"/>
          <w:tab w:pos="461" w:val="left" w:leader="none"/>
        </w:tabs>
        <w:spacing w:line="240" w:lineRule="auto" w:before="0" w:after="0"/>
        <w:ind w:left="460" w:right="0" w:hanging="361"/>
        <w:jc w:val="left"/>
        <w:rPr>
          <w:sz w:val="22"/>
        </w:rPr>
      </w:pPr>
      <w:hyperlink r:id="rId30">
        <w:r>
          <w:rPr>
            <w:color w:val="1D1C1D"/>
            <w:sz w:val="22"/>
            <w:u w:val="single" w:color="1D1C1D"/>
          </w:rPr>
          <w:t>People with Disability Australia</w:t>
        </w:r>
        <w:r>
          <w:rPr>
            <w:color w:val="1D1C1D"/>
            <w:spacing w:val="-10"/>
            <w:sz w:val="22"/>
            <w:u w:val="single" w:color="1D1C1D"/>
          </w:rPr>
          <w:t> </w:t>
        </w:r>
        <w:r>
          <w:rPr>
            <w:color w:val="1D1C1D"/>
            <w:sz w:val="22"/>
            <w:u w:val="single" w:color="1D1C1D"/>
          </w:rPr>
          <w:t>(NSW)</w:t>
        </w:r>
      </w:hyperlink>
    </w:p>
    <w:p>
      <w:pPr>
        <w:pStyle w:val="ListParagraph"/>
        <w:numPr>
          <w:ilvl w:val="0"/>
          <w:numId w:val="5"/>
        </w:numPr>
        <w:tabs>
          <w:tab w:pos="460" w:val="left" w:leader="none"/>
          <w:tab w:pos="461" w:val="left" w:leader="none"/>
        </w:tabs>
        <w:spacing w:line="240" w:lineRule="auto" w:before="1" w:after="0"/>
        <w:ind w:left="460" w:right="0" w:hanging="361"/>
        <w:jc w:val="left"/>
        <w:rPr>
          <w:sz w:val="22"/>
        </w:rPr>
      </w:pPr>
      <w:hyperlink r:id="rId31">
        <w:r>
          <w:rPr>
            <w:color w:val="1D1C1D"/>
            <w:sz w:val="22"/>
            <w:u w:val="single" w:color="1D1C1D"/>
          </w:rPr>
          <w:t>NSW Council of Social Service</w:t>
        </w:r>
        <w:r>
          <w:rPr>
            <w:color w:val="1D1C1D"/>
            <w:spacing w:val="-10"/>
            <w:sz w:val="22"/>
            <w:u w:val="single" w:color="1D1C1D"/>
          </w:rPr>
          <w:t> </w:t>
        </w:r>
        <w:r>
          <w:rPr>
            <w:color w:val="1D1C1D"/>
            <w:sz w:val="22"/>
            <w:u w:val="single" w:color="1D1C1D"/>
          </w:rPr>
          <w:t>(NCOSS)</w:t>
        </w:r>
      </w:hyperlink>
    </w:p>
    <w:p>
      <w:pPr>
        <w:pStyle w:val="ListParagraph"/>
        <w:numPr>
          <w:ilvl w:val="0"/>
          <w:numId w:val="5"/>
        </w:numPr>
        <w:tabs>
          <w:tab w:pos="460" w:val="left" w:leader="none"/>
          <w:tab w:pos="461" w:val="left" w:leader="none"/>
        </w:tabs>
        <w:spacing w:line="267" w:lineRule="exact" w:before="0" w:after="0"/>
        <w:ind w:left="460" w:right="0" w:hanging="361"/>
        <w:jc w:val="left"/>
        <w:rPr>
          <w:sz w:val="22"/>
        </w:rPr>
      </w:pPr>
      <w:hyperlink r:id="rId32">
        <w:r>
          <w:rPr>
            <w:color w:val="1D1C1D"/>
            <w:sz w:val="22"/>
            <w:u w:val="single" w:color="1D1C1D"/>
          </w:rPr>
          <w:t>Seniors Rights</w:t>
        </w:r>
        <w:r>
          <w:rPr>
            <w:color w:val="1D1C1D"/>
            <w:spacing w:val="-3"/>
            <w:sz w:val="22"/>
            <w:u w:val="single" w:color="1D1C1D"/>
          </w:rPr>
          <w:t> </w:t>
        </w:r>
        <w:r>
          <w:rPr>
            <w:color w:val="1D1C1D"/>
            <w:sz w:val="22"/>
            <w:u w:val="single" w:color="1D1C1D"/>
          </w:rPr>
          <w:t>Service</w:t>
        </w:r>
      </w:hyperlink>
    </w:p>
    <w:p>
      <w:pPr>
        <w:pStyle w:val="ListParagraph"/>
        <w:numPr>
          <w:ilvl w:val="0"/>
          <w:numId w:val="5"/>
        </w:numPr>
        <w:tabs>
          <w:tab w:pos="460" w:val="left" w:leader="none"/>
          <w:tab w:pos="461" w:val="left" w:leader="none"/>
        </w:tabs>
        <w:spacing w:line="267" w:lineRule="exact" w:before="0" w:after="0"/>
        <w:ind w:left="460" w:right="0" w:hanging="361"/>
        <w:jc w:val="left"/>
        <w:rPr>
          <w:sz w:val="22"/>
        </w:rPr>
      </w:pPr>
      <w:hyperlink r:id="rId33">
        <w:r>
          <w:rPr>
            <w:color w:val="1D1C1D"/>
            <w:sz w:val="22"/>
            <w:u w:val="single" w:color="1D1C1D"/>
          </w:rPr>
          <w:t>Youth Action</w:t>
        </w:r>
      </w:hyperlink>
    </w:p>
    <w:sectPr>
      <w:type w:val="continuous"/>
      <w:pgSz w:w="12240" w:h="15840"/>
      <w:pgMar w:top="800" w:bottom="0" w:left="1340" w:right="1320"/>
      <w:cols w:num="2" w:equalWidth="0">
        <w:col w:w="4296" w:space="745"/>
        <w:col w:w="45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12.423889pt;margin-top:717.362671pt;width:52.1pt;height:55.4pt;mso-position-horizontal-relative:page;mso-position-vertical-relative:page;z-index:-253395968" coordorigin="10248,14347" coordsize="1042,1108">
          <v:shape style="position:absolute;left:10545;top:14347;width:712;height:344" coordorigin="10546,14347" coordsize="712,344" path="m10580,14347l10564,14352,10552,14363,10546,14380,10546,14683,11238,14683,11248,14686,11257,14690,11257,14689,10597,14350,10580,14347xe" filled="true" fillcolor="#66c08b" stroked="false">
            <v:path arrowok="t"/>
            <v:fill type="solid"/>
          </v:shape>
          <v:shape style="position:absolute;left:10248;top:14683;width:302;height:735" coordorigin="10248,14683" coordsize="302,735" path="m10548,15412l10548,15413,10550,15418,10548,15412xm10546,14683l10289,14683,10270,14688,10255,14701,10248,14719,10252,14738,10548,15412,10546,15401,10546,14683xe" filled="true" fillcolor="#00bcf1" stroked="false">
            <v:path arrowok="t"/>
            <v:fill type="solid"/>
          </v:shape>
          <v:shape style="position:absolute;left:10545;top:14683;width:744;height:772" coordorigin="10546,14683" coordsize="744,772" path="m11236,15454l10600,15454,10606,15455,11230,15455,11236,15454xm11236,14683l10546,14683,10546,15401,10547,15407,10551,15419,10557,15431,10566,15440,10577,15448,10582,15450,10588,15452,10594,15454,11242,15454,11248,15452,11254,15450,11263,15445,11268,15440,11273,15437,11276,15433,11279,15428,11282,15424,11285,15418,11287,15413,11290,15401,11290,14737,11287,14725,11281,14712,11272,14701,11261,14692,11248,14686,11236,14683xe" filled="true" fillcolor="#005395" stroked="false">
            <v:path arrowok="t"/>
            <v:fill type="solid"/>
          </v:shape>
          <v:shape style="position:absolute;left:10608;top:15165;width:467;height:231" type="#_x0000_t75" stroked="false">
            <v:imagedata r:id="rId1" o:title=""/>
          </v:shape>
          <v:shape style="position:absolute;left:11106;top:15216;width:122;height:132"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99.885406pt;margin-top:752.51947pt;width:12.1pt;height:14.7pt;mso-position-horizontal-relative:page;mso-position-vertical-relative:page;z-index:-253394944" type="#_x0000_t202" filled="false" stroked="false">
          <v:textbox inset="0,0,0,0">
            <w:txbxContent>
              <w:p>
                <w:pPr>
                  <w:pStyle w:val="BodyText"/>
                  <w:spacing w:before="19"/>
                  <w:ind w:left="60"/>
                  <w:rPr>
                    <w:rFonts w:ascii="Arial"/>
                  </w:rPr>
                </w:pPr>
                <w:r>
                  <w:rPr/>
                  <w:fldChar w:fldCharType="begin"/>
                </w:r>
                <w:r>
                  <w:rPr>
                    <w:rFonts w:ascii="Arial"/>
                    <w:color w:val="005396"/>
                    <w:w w:val="98"/>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7.575989pt;width:438.45pt;height:13.05pt;mso-position-horizontal-relative:page;mso-position-vertical-relative:page;z-index:-253393920" type="#_x0000_t202" filled="false" stroked="false">
          <v:textbox inset="0,0,0,0">
            <w:txbxContent>
              <w:p>
                <w:pPr>
                  <w:pStyle w:val="BodyText"/>
                  <w:spacing w:line="245" w:lineRule="exact"/>
                  <w:ind w:left="20"/>
                </w:pPr>
                <w:r>
                  <w:rPr/>
                  <w:t>coercive control legislation will have negative consequences in the law and protection that will be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919983pt;margin-top:745.976013pt;width:11.6pt;height:13.05pt;mso-position-horizontal-relative:page;mso-position-vertical-relative:page;z-index:-25339289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87.656006pt;width:251.3pt;height:13.05pt;mso-position-horizontal-relative:page;mso-position-vertical-relative:page;z-index:-253391872" type="#_x0000_t202" filled="false" stroked="false">
          <v:textbox inset="0,0,0,0">
            <w:txbxContent>
              <w:p>
                <w:pPr>
                  <w:pStyle w:val="BodyText"/>
                  <w:spacing w:line="245" w:lineRule="exact"/>
                  <w:ind w:left="20"/>
                </w:pPr>
                <w:r>
                  <w:rPr/>
                  <w:t>who are the very people this legislation aims to protect.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b/>
        <w:bCs/>
        <w:w w:val="100"/>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4">
    <w:multiLevelType w:val="hybridMultilevel"/>
    <w:lvl w:ilvl="0">
      <w:start w:val="0"/>
      <w:numFmt w:val="bullet"/>
      <w:lvlText w:val=""/>
      <w:lvlJc w:val="left"/>
      <w:pPr>
        <w:ind w:left="460" w:hanging="360"/>
      </w:pPr>
      <w:rPr>
        <w:rFonts w:hint="default" w:ascii="Symbol" w:hAnsi="Symbol" w:eastAsia="Symbol" w:cs="Symbol"/>
        <w:color w:val="1D1C1D"/>
        <w:w w:val="99"/>
        <w:sz w:val="20"/>
        <w:szCs w:val="20"/>
      </w:rPr>
    </w:lvl>
    <w:lvl w:ilvl="1">
      <w:start w:val="0"/>
      <w:numFmt w:val="bullet"/>
      <w:lvlText w:val="•"/>
      <w:lvlJc w:val="left"/>
      <w:pPr>
        <w:ind w:left="843" w:hanging="360"/>
      </w:pPr>
      <w:rPr>
        <w:rFonts w:hint="default"/>
      </w:rPr>
    </w:lvl>
    <w:lvl w:ilvl="2">
      <w:start w:val="0"/>
      <w:numFmt w:val="bullet"/>
      <w:lvlText w:val="•"/>
      <w:lvlJc w:val="left"/>
      <w:pPr>
        <w:ind w:left="1227" w:hanging="360"/>
      </w:pPr>
      <w:rPr>
        <w:rFonts w:hint="default"/>
      </w:rPr>
    </w:lvl>
    <w:lvl w:ilvl="3">
      <w:start w:val="0"/>
      <w:numFmt w:val="bullet"/>
      <w:lvlText w:val="•"/>
      <w:lvlJc w:val="left"/>
      <w:pPr>
        <w:ind w:left="1610" w:hanging="360"/>
      </w:pPr>
      <w:rPr>
        <w:rFonts w:hint="default"/>
      </w:rPr>
    </w:lvl>
    <w:lvl w:ilvl="4">
      <w:start w:val="0"/>
      <w:numFmt w:val="bullet"/>
      <w:lvlText w:val="•"/>
      <w:lvlJc w:val="left"/>
      <w:pPr>
        <w:ind w:left="1994" w:hanging="360"/>
      </w:pPr>
      <w:rPr>
        <w:rFonts w:hint="default"/>
      </w:rPr>
    </w:lvl>
    <w:lvl w:ilvl="5">
      <w:start w:val="0"/>
      <w:numFmt w:val="bullet"/>
      <w:lvlText w:val="•"/>
      <w:lvlJc w:val="left"/>
      <w:pPr>
        <w:ind w:left="2377" w:hanging="360"/>
      </w:pPr>
      <w:rPr>
        <w:rFonts w:hint="default"/>
      </w:rPr>
    </w:lvl>
    <w:lvl w:ilvl="6">
      <w:start w:val="0"/>
      <w:numFmt w:val="bullet"/>
      <w:lvlText w:val="•"/>
      <w:lvlJc w:val="left"/>
      <w:pPr>
        <w:ind w:left="2761" w:hanging="360"/>
      </w:pPr>
      <w:rPr>
        <w:rFonts w:hint="default"/>
      </w:rPr>
    </w:lvl>
    <w:lvl w:ilvl="7">
      <w:start w:val="0"/>
      <w:numFmt w:val="bullet"/>
      <w:lvlText w:val="•"/>
      <w:lvlJc w:val="left"/>
      <w:pPr>
        <w:ind w:left="3144" w:hanging="360"/>
      </w:pPr>
      <w:rPr>
        <w:rFonts w:hint="default"/>
      </w:rPr>
    </w:lvl>
    <w:lvl w:ilvl="8">
      <w:start w:val="0"/>
      <w:numFmt w:val="bullet"/>
      <w:lvlText w:val="•"/>
      <w:lvlJc w:val="left"/>
      <w:pPr>
        <w:ind w:left="3528" w:hanging="360"/>
      </w:pPr>
      <w:rPr>
        <w:rFonts w:hint="default"/>
      </w:rPr>
    </w:lvl>
  </w:abstractNum>
  <w:abstractNum w:abstractNumId="3">
    <w:multiLevelType w:val="hybridMultilevel"/>
    <w:lvl w:ilvl="0">
      <w:start w:val="5"/>
      <w:numFmt w:val="decimal"/>
      <w:lvlText w:val="%1"/>
      <w:lvlJc w:val="left"/>
      <w:pPr>
        <w:ind w:left="820" w:hanging="586"/>
        <w:jc w:val="left"/>
      </w:pPr>
      <w:rPr>
        <w:rFonts w:hint="default"/>
      </w:rPr>
    </w:lvl>
    <w:lvl w:ilvl="1">
      <w:start w:val="1"/>
      <w:numFmt w:val="decimal"/>
      <w:lvlText w:val="%1.%2"/>
      <w:lvlJc w:val="left"/>
      <w:pPr>
        <w:ind w:left="820" w:hanging="586"/>
        <w:jc w:val="left"/>
      </w:pPr>
      <w:rPr>
        <w:rFonts w:hint="default"/>
      </w:rPr>
    </w:lvl>
    <w:lvl w:ilvl="2">
      <w:start w:val="1"/>
      <w:numFmt w:val="lowerLetter"/>
      <w:lvlText w:val="%1.%2.%3)"/>
      <w:lvlJc w:val="left"/>
      <w:pPr>
        <w:ind w:left="820" w:hanging="586"/>
        <w:jc w:val="left"/>
      </w:pPr>
      <w:rPr>
        <w:rFonts w:hint="default" w:ascii="Calibri" w:hAnsi="Calibri" w:eastAsia="Calibri" w:cs="Calibri"/>
        <w:color w:val="1D1C1D"/>
        <w:spacing w:val="-1"/>
        <w:w w:val="100"/>
        <w:sz w:val="22"/>
        <w:szCs w:val="22"/>
      </w:rPr>
    </w:lvl>
    <w:lvl w:ilvl="3">
      <w:start w:val="0"/>
      <w:numFmt w:val="bullet"/>
      <w:lvlText w:val="•"/>
      <w:lvlJc w:val="left"/>
      <w:pPr>
        <w:ind w:left="3448" w:hanging="586"/>
      </w:pPr>
      <w:rPr>
        <w:rFonts w:hint="default"/>
      </w:rPr>
    </w:lvl>
    <w:lvl w:ilvl="4">
      <w:start w:val="0"/>
      <w:numFmt w:val="bullet"/>
      <w:lvlText w:val="•"/>
      <w:lvlJc w:val="left"/>
      <w:pPr>
        <w:ind w:left="4324" w:hanging="586"/>
      </w:pPr>
      <w:rPr>
        <w:rFonts w:hint="default"/>
      </w:rPr>
    </w:lvl>
    <w:lvl w:ilvl="5">
      <w:start w:val="0"/>
      <w:numFmt w:val="bullet"/>
      <w:lvlText w:val="•"/>
      <w:lvlJc w:val="left"/>
      <w:pPr>
        <w:ind w:left="5200" w:hanging="586"/>
      </w:pPr>
      <w:rPr>
        <w:rFonts w:hint="default"/>
      </w:rPr>
    </w:lvl>
    <w:lvl w:ilvl="6">
      <w:start w:val="0"/>
      <w:numFmt w:val="bullet"/>
      <w:lvlText w:val="•"/>
      <w:lvlJc w:val="left"/>
      <w:pPr>
        <w:ind w:left="60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828" w:hanging="586"/>
      </w:pPr>
      <w:rPr>
        <w:rFonts w:hint="default"/>
      </w:rPr>
    </w:lvl>
  </w:abstractNum>
  <w:abstractNum w:abstractNumId="1">
    <w:multiLevelType w:val="hybridMultilevel"/>
    <w:lvl w:ilvl="0">
      <w:start w:val="1"/>
      <w:numFmt w:val="decimal"/>
      <w:lvlText w:val="%1."/>
      <w:lvlJc w:val="left"/>
      <w:pPr>
        <w:ind w:left="824" w:hanging="340"/>
        <w:jc w:val="left"/>
      </w:pPr>
      <w:rPr>
        <w:rFonts w:hint="default" w:ascii="Arial" w:hAnsi="Arial" w:eastAsia="Arial" w:cs="Arial"/>
        <w:w w:val="102"/>
        <w:sz w:val="22"/>
        <w:szCs w:val="22"/>
      </w:rPr>
    </w:lvl>
    <w:lvl w:ilvl="1">
      <w:start w:val="1"/>
      <w:numFmt w:val="decimal"/>
      <w:lvlText w:val="%2."/>
      <w:lvlJc w:val="left"/>
      <w:pPr>
        <w:ind w:left="1180" w:hanging="360"/>
        <w:jc w:val="left"/>
      </w:pPr>
      <w:rPr>
        <w:rFonts w:hint="default" w:ascii="Arial" w:hAnsi="Arial" w:eastAsia="Arial" w:cs="Arial"/>
        <w:spacing w:val="-4"/>
        <w:w w:val="100"/>
        <w:sz w:val="18"/>
        <w:szCs w:val="18"/>
      </w:rPr>
    </w:lvl>
    <w:lvl w:ilvl="2">
      <w:start w:val="0"/>
      <w:numFmt w:val="bullet"/>
      <w:lvlText w:val="•"/>
      <w:lvlJc w:val="left"/>
      <w:pPr>
        <w:ind w:left="2082" w:hanging="360"/>
      </w:pPr>
      <w:rPr>
        <w:rFonts w:hint="default"/>
      </w:rPr>
    </w:lvl>
    <w:lvl w:ilvl="3">
      <w:start w:val="0"/>
      <w:numFmt w:val="bullet"/>
      <w:lvlText w:val="•"/>
      <w:lvlJc w:val="left"/>
      <w:pPr>
        <w:ind w:left="2984" w:hanging="360"/>
      </w:pPr>
      <w:rPr>
        <w:rFonts w:hint="default"/>
      </w:rPr>
    </w:lvl>
    <w:lvl w:ilvl="4">
      <w:start w:val="0"/>
      <w:numFmt w:val="bullet"/>
      <w:lvlText w:val="•"/>
      <w:lvlJc w:val="left"/>
      <w:pPr>
        <w:ind w:left="3886" w:hanging="360"/>
      </w:pPr>
      <w:rPr>
        <w:rFonts w:hint="default"/>
      </w:rPr>
    </w:lvl>
    <w:lvl w:ilvl="5">
      <w:start w:val="0"/>
      <w:numFmt w:val="bullet"/>
      <w:lvlText w:val="•"/>
      <w:lvlJc w:val="left"/>
      <w:pPr>
        <w:ind w:left="4788" w:hanging="360"/>
      </w:pPr>
      <w:rPr>
        <w:rFonts w:hint="default"/>
      </w:rPr>
    </w:lvl>
    <w:lvl w:ilvl="6">
      <w:start w:val="0"/>
      <w:numFmt w:val="bullet"/>
      <w:lvlText w:val="•"/>
      <w:lvlJc w:val="left"/>
      <w:pPr>
        <w:ind w:left="5691" w:hanging="360"/>
      </w:pPr>
      <w:rPr>
        <w:rFonts w:hint="default"/>
      </w:rPr>
    </w:lvl>
    <w:lvl w:ilvl="7">
      <w:start w:val="0"/>
      <w:numFmt w:val="bullet"/>
      <w:lvlText w:val="•"/>
      <w:lvlJc w:val="left"/>
      <w:pPr>
        <w:ind w:left="6593" w:hanging="360"/>
      </w:pPr>
      <w:rPr>
        <w:rFonts w:hint="default"/>
      </w:rPr>
    </w:lvl>
    <w:lvl w:ilvl="8">
      <w:start w:val="0"/>
      <w:numFmt w:val="bullet"/>
      <w:lvlText w:val="•"/>
      <w:lvlJc w:val="left"/>
      <w:pPr>
        <w:ind w:left="7495" w:hanging="360"/>
      </w:pPr>
      <w:rPr>
        <w:rFonts w:hint="default"/>
      </w:rPr>
    </w:lvl>
  </w:abstractNum>
  <w:abstractNum w:abstractNumId="0">
    <w:multiLevelType w:val="hybridMultilevel"/>
    <w:lvl w:ilvl="0">
      <w:start w:val="1"/>
      <w:numFmt w:val="lowerRoman"/>
      <w:lvlText w:val="(%1)"/>
      <w:lvlJc w:val="left"/>
      <w:pPr>
        <w:ind w:left="1066" w:hanging="242"/>
        <w:jc w:val="left"/>
      </w:pPr>
      <w:rPr>
        <w:rFonts w:hint="default" w:ascii="Arial" w:hAnsi="Arial" w:eastAsia="Arial" w:cs="Arial"/>
        <w:i/>
        <w:w w:val="103"/>
        <w:sz w:val="20"/>
        <w:szCs w:val="20"/>
      </w:rPr>
    </w:lvl>
    <w:lvl w:ilvl="1">
      <w:start w:val="0"/>
      <w:numFmt w:val="bullet"/>
      <w:lvlText w:val="•"/>
      <w:lvlJc w:val="left"/>
      <w:pPr>
        <w:ind w:left="1884" w:hanging="242"/>
      </w:pPr>
      <w:rPr>
        <w:rFonts w:hint="default"/>
      </w:rPr>
    </w:lvl>
    <w:lvl w:ilvl="2">
      <w:start w:val="0"/>
      <w:numFmt w:val="bullet"/>
      <w:lvlText w:val="•"/>
      <w:lvlJc w:val="left"/>
      <w:pPr>
        <w:ind w:left="2708" w:hanging="242"/>
      </w:pPr>
      <w:rPr>
        <w:rFonts w:hint="default"/>
      </w:rPr>
    </w:lvl>
    <w:lvl w:ilvl="3">
      <w:start w:val="0"/>
      <w:numFmt w:val="bullet"/>
      <w:lvlText w:val="•"/>
      <w:lvlJc w:val="left"/>
      <w:pPr>
        <w:ind w:left="3532" w:hanging="242"/>
      </w:pPr>
      <w:rPr>
        <w:rFonts w:hint="default"/>
      </w:rPr>
    </w:lvl>
    <w:lvl w:ilvl="4">
      <w:start w:val="0"/>
      <w:numFmt w:val="bullet"/>
      <w:lvlText w:val="•"/>
      <w:lvlJc w:val="left"/>
      <w:pPr>
        <w:ind w:left="4356" w:hanging="242"/>
      </w:pPr>
      <w:rPr>
        <w:rFonts w:hint="default"/>
      </w:rPr>
    </w:lvl>
    <w:lvl w:ilvl="5">
      <w:start w:val="0"/>
      <w:numFmt w:val="bullet"/>
      <w:lvlText w:val="•"/>
      <w:lvlJc w:val="left"/>
      <w:pPr>
        <w:ind w:left="5180" w:hanging="242"/>
      </w:pPr>
      <w:rPr>
        <w:rFonts w:hint="default"/>
      </w:rPr>
    </w:lvl>
    <w:lvl w:ilvl="6">
      <w:start w:val="0"/>
      <w:numFmt w:val="bullet"/>
      <w:lvlText w:val="•"/>
      <w:lvlJc w:val="left"/>
      <w:pPr>
        <w:ind w:left="6004" w:hanging="242"/>
      </w:pPr>
      <w:rPr>
        <w:rFonts w:hint="default"/>
      </w:rPr>
    </w:lvl>
    <w:lvl w:ilvl="7">
      <w:start w:val="0"/>
      <w:numFmt w:val="bullet"/>
      <w:lvlText w:val="•"/>
      <w:lvlJc w:val="left"/>
      <w:pPr>
        <w:ind w:left="6828" w:hanging="242"/>
      </w:pPr>
      <w:rPr>
        <w:rFonts w:hint="default"/>
      </w:rPr>
    </w:lvl>
    <w:lvl w:ilvl="8">
      <w:start w:val="0"/>
      <w:numFmt w:val="bullet"/>
      <w:lvlText w:val="•"/>
      <w:lvlJc w:val="left"/>
      <w:pPr>
        <w:ind w:left="7652" w:hanging="242"/>
      </w:pPr>
      <w:rPr>
        <w:rFonts w:hint="default"/>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15"/>
      <w:outlineLvl w:val="1"/>
    </w:pPr>
    <w:rPr>
      <w:rFonts w:ascii="Arial" w:hAnsi="Arial" w:eastAsia="Arial" w:cs="Arial"/>
      <w:sz w:val="37"/>
      <w:szCs w:val="37"/>
    </w:rPr>
  </w:style>
  <w:style w:styleId="Heading2" w:type="paragraph">
    <w:name w:val="Heading 2"/>
    <w:basedOn w:val="Normal"/>
    <w:uiPriority w:val="1"/>
    <w:qFormat/>
    <w:pPr>
      <w:ind w:left="147" w:hanging="361"/>
      <w:outlineLvl w:val="2"/>
    </w:pPr>
    <w:rPr>
      <w:rFonts w:ascii="Calibri" w:hAnsi="Calibri" w:eastAsia="Calibri" w:cs="Calibri"/>
      <w:b/>
      <w:bCs/>
      <w:sz w:val="22"/>
      <w:szCs w:val="22"/>
    </w:rPr>
  </w:style>
  <w:style w:styleId="ListParagraph" w:type="paragraph">
    <w:name w:val="List Paragraph"/>
    <w:basedOn w:val="Normal"/>
    <w:uiPriority w:val="1"/>
    <w:qFormat/>
    <w:pPr>
      <w:ind w:left="460" w:hanging="361"/>
    </w:pPr>
    <w:rPr>
      <w:rFonts w:ascii="Calibri" w:hAnsi="Calibri" w:eastAsia="Calibri" w:cs="Calibri"/>
    </w:rPr>
  </w:style>
  <w:style w:styleId="TableParagraph" w:type="paragraph">
    <w:name w:val="Table Paragraph"/>
    <w:basedOn w:val="Normal"/>
    <w:uiPriority w:val="1"/>
    <w:qFormat/>
    <w:pPr>
      <w:spacing w:line="248" w:lineRule="exact"/>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wd@pwd.org.au" TargetMode="External"/><Relationship Id="rId7" Type="http://schemas.openxmlformats.org/officeDocument/2006/relationships/hyperlink" Target="http://www.pwd.org.au/" TargetMode="External"/><Relationship Id="rId8" Type="http://schemas.openxmlformats.org/officeDocument/2006/relationships/image" Target="media/image2.jpeg"/><Relationship Id="rId9" Type="http://schemas.openxmlformats.org/officeDocument/2006/relationships/hyperlink" Target="mailto:policy@justice.nsw.gov.au" TargetMode="External"/><Relationship Id="rId10" Type="http://schemas.openxmlformats.org/officeDocument/2006/relationships/footer" Target="footer1.xml"/><Relationship Id="rId11" Type="http://schemas.openxmlformats.org/officeDocument/2006/relationships/hyperlink" Target="mailto:amandae@pwd.org.au" TargetMode="External"/><Relationship Id="rId12" Type="http://schemas.openxmlformats.org/officeDocument/2006/relationships/image" Target="media/image5.png"/><Relationship Id="rId13" Type="http://schemas.openxmlformats.org/officeDocument/2006/relationships/footer" Target="footer2.xm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8.jpeg"/><Relationship Id="rId19" Type="http://schemas.openxmlformats.org/officeDocument/2006/relationships/footer" Target="footer5.xml"/><Relationship Id="rId20" Type="http://schemas.openxmlformats.org/officeDocument/2006/relationships/hyperlink" Target="https://www.dvnsw.org.au/" TargetMode="External"/><Relationship Id="rId21" Type="http://schemas.openxmlformats.org/officeDocument/2006/relationships/hyperlink" Target="https://www.wlsnsw.org.au/" TargetMode="External"/><Relationship Id="rId22" Type="http://schemas.openxmlformats.org/officeDocument/2006/relationships/hyperlink" Target="http://www.wirringabaiya.org.au/" TargetMode="External"/><Relationship Id="rId23" Type="http://schemas.openxmlformats.org/officeDocument/2006/relationships/hyperlink" Target="https://mwa.org.au/" TargetMode="External"/><Relationship Id="rId24" Type="http://schemas.openxmlformats.org/officeDocument/2006/relationships/hyperlink" Target="https://ownnsw.org.au/" TargetMode="External"/><Relationship Id="rId25" Type="http://schemas.openxmlformats.org/officeDocument/2006/relationships/hyperlink" Target="https://whnsw.asn.au/" TargetMode="External"/><Relationship Id="rId26" Type="http://schemas.openxmlformats.org/officeDocument/2006/relationships/hyperlink" Target="http://www.speakout.org.au/" TargetMode="External"/><Relationship Id="rId27" Type="http://schemas.openxmlformats.org/officeDocument/2006/relationships/hyperlink" Target="https://fullstop.org.au/" TargetMode="External"/><Relationship Id="rId28" Type="http://schemas.openxmlformats.org/officeDocument/2006/relationships/hyperlink" Target="https://www.acon.org.au/" TargetMode="External"/><Relationship Id="rId29" Type="http://schemas.openxmlformats.org/officeDocument/2006/relationships/hyperlink" Target="https://ntv.org.au/" TargetMode="External"/><Relationship Id="rId30" Type="http://schemas.openxmlformats.org/officeDocument/2006/relationships/hyperlink" Target="https://pwd.org.au/" TargetMode="External"/><Relationship Id="rId31" Type="http://schemas.openxmlformats.org/officeDocument/2006/relationships/hyperlink" Target="https://www.ncoss.org.au/" TargetMode="External"/><Relationship Id="rId32" Type="http://schemas.openxmlformats.org/officeDocument/2006/relationships/hyperlink" Target="https://seniorsrightsservice.org.au/" TargetMode="External"/><Relationship Id="rId33" Type="http://schemas.openxmlformats.org/officeDocument/2006/relationships/hyperlink" Target="https://www.youthaction.org.au/" TargetMode="Externa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dc:title>Microsoft Word - 31082022 PWDA Coercive Control Submission Final.docx</dc:title>
  <dcterms:created xsi:type="dcterms:W3CDTF">2022-10-11T06:42:37Z</dcterms:created>
  <dcterms:modified xsi:type="dcterms:W3CDTF">2022-10-11T06:42:37Z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Adobe Acrobat Pro DC (32-bit) 22.2.20191</vt:lpwstr>
  </property>
  <property fmtid="{D5CDD505-2E9C-101B-9397-08002B2CF9AE}" pid="4" name="LastSaved">
    <vt:filetime>2022-10-11T00:00:00Z</vt:filetime>
  </property>
</Properties>
</file>