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1AAE" w14:textId="62A4AE58" w:rsidR="007D215F" w:rsidRDefault="007D215F" w:rsidP="002937C8">
      <w:pPr>
        <w:pStyle w:val="Heading1"/>
      </w:pPr>
    </w:p>
    <w:p w14:paraId="3F6FA5B4" w14:textId="77777777" w:rsidR="00012679" w:rsidRDefault="00012679" w:rsidP="002C72E5">
      <w:pPr>
        <w:pStyle w:val="Heading1"/>
        <w:jc w:val="center"/>
        <w:rPr>
          <w:noProof/>
          <w:lang w:eastAsia="en-AU"/>
        </w:rPr>
      </w:pPr>
      <w:bookmarkStart w:id="0" w:name="_Toc121479189"/>
      <w:bookmarkStart w:id="1" w:name="_Toc140159147"/>
      <w:bookmarkStart w:id="2" w:name="_Toc142052387"/>
      <w:bookmarkStart w:id="3" w:name="_Toc143698443"/>
    </w:p>
    <w:p w14:paraId="6EF458D4" w14:textId="2FF75B20" w:rsidR="0070255E" w:rsidRDefault="002937C8" w:rsidP="002C72E5">
      <w:pPr>
        <w:pStyle w:val="Heading1"/>
        <w:jc w:val="center"/>
      </w:pPr>
      <w:bookmarkStart w:id="4" w:name="_Toc144196642"/>
      <w:bookmarkStart w:id="5" w:name="_Toc144199498"/>
      <w:r>
        <w:rPr>
          <w:noProof/>
          <w:lang w:eastAsia="en-AU"/>
        </w:rPr>
        <w:drawing>
          <wp:anchor distT="0" distB="0" distL="114300" distR="114300" simplePos="0" relativeHeight="251658240" behindDoc="1" locked="1" layoutInCell="1" allowOverlap="1" wp14:anchorId="329DC500" wp14:editId="144C9F08">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0"/>
      <w:r w:rsidR="007B53E1">
        <w:t>NDIS Review</w:t>
      </w:r>
      <w:bookmarkEnd w:id="1"/>
      <w:bookmarkEnd w:id="2"/>
      <w:bookmarkEnd w:id="3"/>
      <w:bookmarkEnd w:id="4"/>
      <w:bookmarkEnd w:id="5"/>
      <w:r w:rsidR="00AA3137">
        <w:t xml:space="preserve"> </w:t>
      </w:r>
    </w:p>
    <w:p w14:paraId="5C9FA47E" w14:textId="035E5CCF" w:rsidR="00FB1546" w:rsidRPr="002937C8" w:rsidRDefault="0013737D" w:rsidP="00FB1546">
      <w:pPr>
        <w:pStyle w:val="Coversubtitletext"/>
        <w:jc w:val="center"/>
      </w:pPr>
      <w:r>
        <w:t xml:space="preserve">Housing Survey Summary Report </w:t>
      </w:r>
    </w:p>
    <w:p w14:paraId="75BD31EE" w14:textId="1E967995" w:rsidR="00667CC2" w:rsidRPr="002B6CD5" w:rsidRDefault="006F4C6F" w:rsidP="00667CC2">
      <w:pPr>
        <w:pStyle w:val="Heading1"/>
        <w:spacing w:after="240" w:line="360" w:lineRule="auto"/>
        <w:jc w:val="center"/>
        <w:rPr>
          <w:rFonts w:asciiTheme="minorHAnsi" w:hAnsiTheme="minorHAnsi" w:cstheme="minorHAnsi"/>
          <w:b w:val="0"/>
          <w:bCs/>
          <w:i/>
          <w:sz w:val="24"/>
          <w:szCs w:val="24"/>
        </w:rPr>
      </w:pPr>
      <w:bookmarkStart w:id="6" w:name="_Toc144196643"/>
      <w:bookmarkStart w:id="7" w:name="_Toc144199499"/>
      <w:r w:rsidRPr="000E2A47">
        <w:rPr>
          <w:noProof/>
          <w:lang w:eastAsia="en-AU"/>
        </w:rPr>
        <mc:AlternateContent>
          <mc:Choice Requires="wps">
            <w:drawing>
              <wp:anchor distT="0" distB="0" distL="114300" distR="114300" simplePos="0" relativeHeight="251658242" behindDoc="0" locked="0" layoutInCell="1" allowOverlap="1" wp14:anchorId="3E5E88C6" wp14:editId="51BCCFDB">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019CAB13" w:rsidR="006F4C6F" w:rsidRDefault="00871CB2" w:rsidP="006F4C6F">
                            <w:pPr>
                              <w:pStyle w:val="TitleDate"/>
                              <w:rPr>
                                <w:rFonts w:ascii="VAG Rounded" w:hAnsi="VAG Rounded"/>
                                <w:lang w:val="en-US"/>
                              </w:rPr>
                            </w:pPr>
                            <w:r>
                              <w:rPr>
                                <w:rFonts w:ascii="VAG Rounded" w:hAnsi="VAG Rounded"/>
                                <w:lang w:val="en-US"/>
                              </w:rPr>
                              <w:t>Aug</w:t>
                            </w:r>
                            <w:r w:rsidR="006F4C6F">
                              <w:rPr>
                                <w:rFonts w:ascii="VAG Rounded" w:hAnsi="VAG Rounded"/>
                                <w:lang w:val="en-US"/>
                              </w:rPr>
                              <w:t xml:space="preserve"> </w:t>
                            </w:r>
                          </w:p>
                          <w:p w14:paraId="794B7526" w14:textId="08366C71" w:rsidR="006F4C6F" w:rsidRPr="000A3A30" w:rsidRDefault="006F4C6F" w:rsidP="006F4C6F">
                            <w:pPr>
                              <w:pStyle w:val="TitleDate"/>
                              <w:rPr>
                                <w:rFonts w:ascii="VAG Rounded" w:hAnsi="VAG Rounded"/>
                                <w:lang w:val="en-US"/>
                              </w:rPr>
                            </w:pPr>
                            <w:r>
                              <w:rPr>
                                <w:rFonts w:ascii="VAG Rounded" w:hAnsi="VAG Rounded"/>
                                <w:lang w:val="en-US"/>
                              </w:rPr>
                              <w:t>202</w:t>
                            </w:r>
                            <w:r w:rsidR="00F4575B">
                              <w:rPr>
                                <w:rFonts w:ascii="VAG Rounded" w:hAnsi="VAG Rounded"/>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left:0;text-align:left;margin-left:42.7pt;margin-top:740.1pt;width:102.05pt;height:8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019CAB13" w:rsidR="006F4C6F" w:rsidRDefault="00871CB2" w:rsidP="006F4C6F">
                      <w:pPr>
                        <w:pStyle w:val="TitleDate"/>
                        <w:rPr>
                          <w:rFonts w:ascii="VAG Rounded" w:hAnsi="VAG Rounded"/>
                          <w:lang w:val="en-US"/>
                        </w:rPr>
                      </w:pPr>
                      <w:r>
                        <w:rPr>
                          <w:rFonts w:ascii="VAG Rounded" w:hAnsi="VAG Rounded"/>
                          <w:lang w:val="en-US"/>
                        </w:rPr>
                        <w:t>Aug</w:t>
                      </w:r>
                      <w:r w:rsidR="006F4C6F">
                        <w:rPr>
                          <w:rFonts w:ascii="VAG Rounded" w:hAnsi="VAG Rounded"/>
                          <w:lang w:val="en-US"/>
                        </w:rPr>
                        <w:t xml:space="preserve"> </w:t>
                      </w:r>
                    </w:p>
                    <w:p w14:paraId="794B7526" w14:textId="08366C71" w:rsidR="006F4C6F" w:rsidRPr="000A3A30" w:rsidRDefault="006F4C6F" w:rsidP="006F4C6F">
                      <w:pPr>
                        <w:pStyle w:val="TitleDate"/>
                        <w:rPr>
                          <w:rFonts w:ascii="VAG Rounded" w:hAnsi="VAG Rounded"/>
                          <w:lang w:val="en-US"/>
                        </w:rPr>
                      </w:pPr>
                      <w:r>
                        <w:rPr>
                          <w:rFonts w:ascii="VAG Rounded" w:hAnsi="VAG Rounded"/>
                          <w:lang w:val="en-US"/>
                        </w:rPr>
                        <w:t>202</w:t>
                      </w:r>
                      <w:r w:rsidR="00F4575B">
                        <w:rPr>
                          <w:rFonts w:ascii="VAG Rounded" w:hAnsi="VAG Rounded"/>
                          <w:lang w:val="en-US"/>
                        </w:rPr>
                        <w:t>3</w:t>
                      </w:r>
                    </w:p>
                  </w:txbxContent>
                </v:textbox>
                <w10:wrap anchorx="page" anchory="page"/>
              </v:shape>
            </w:pict>
          </mc:Fallback>
        </mc:AlternateContent>
      </w:r>
      <w:r w:rsidR="0013737D">
        <w:rPr>
          <w:rFonts w:asciiTheme="minorHAnsi" w:eastAsiaTheme="minorHAnsi" w:hAnsiTheme="minorHAnsi" w:cstheme="minorHAnsi"/>
          <w:b w:val="0"/>
          <w:bCs/>
          <w:iCs/>
          <w:sz w:val="24"/>
          <w:szCs w:val="24"/>
        </w:rPr>
        <w:t>Summary report of a survey PWDA conducted on National Disability Insurance Scheme</w:t>
      </w:r>
      <w:r w:rsidR="00A61341">
        <w:rPr>
          <w:rFonts w:asciiTheme="minorHAnsi" w:eastAsiaTheme="minorHAnsi" w:hAnsiTheme="minorHAnsi" w:cstheme="minorHAnsi"/>
          <w:b w:val="0"/>
          <w:bCs/>
          <w:iCs/>
          <w:sz w:val="24"/>
          <w:szCs w:val="24"/>
        </w:rPr>
        <w:t xml:space="preserve"> (NDIS)</w:t>
      </w:r>
      <w:bookmarkEnd w:id="6"/>
      <w:bookmarkEnd w:id="7"/>
      <w:r w:rsidR="0013737D">
        <w:rPr>
          <w:rFonts w:asciiTheme="minorHAnsi" w:eastAsiaTheme="minorHAnsi" w:hAnsiTheme="minorHAnsi" w:cstheme="minorHAnsi"/>
          <w:b w:val="0"/>
          <w:bCs/>
          <w:iCs/>
          <w:sz w:val="24"/>
          <w:szCs w:val="24"/>
        </w:rPr>
        <w:t xml:space="preserve"> housing supports for the Independent Review of the NDIS</w:t>
      </w:r>
    </w:p>
    <w:p w14:paraId="7D601F01" w14:textId="35FDAF39" w:rsidR="002937C8" w:rsidRPr="00AE715A" w:rsidRDefault="002937C8" w:rsidP="00667CC2">
      <w:pPr>
        <w:pStyle w:val="BodyText"/>
        <w:tabs>
          <w:tab w:val="center" w:pos="3543"/>
        </w:tabs>
        <w:sectPr w:rsidR="002937C8" w:rsidRPr="00AE715A" w:rsidSect="007D215F">
          <w:footerReference w:type="default" r:id="rId12"/>
          <w:pgSz w:w="11906" w:h="16838" w:code="9"/>
          <w:pgMar w:top="8222" w:right="1134" w:bottom="1928" w:left="3686" w:header="284" w:footer="510" w:gutter="0"/>
          <w:cols w:space="708"/>
          <w:docGrid w:linePitch="360"/>
        </w:sectPr>
      </w:pPr>
    </w:p>
    <w:p w14:paraId="3B203E48" w14:textId="77777777" w:rsidR="0013737D" w:rsidRPr="001748D2" w:rsidRDefault="0013737D" w:rsidP="0013737D">
      <w:pPr>
        <w:pStyle w:val="Heading2notincontents"/>
      </w:pPr>
      <w:bookmarkStart w:id="8" w:name="_Toc121479190"/>
      <w:bookmarkStart w:id="9" w:name="_Toc140159148"/>
      <w:bookmarkStart w:id="10" w:name="_Toc141980183"/>
      <w:bookmarkStart w:id="11" w:name="_Toc141980294"/>
      <w:bookmarkStart w:id="12" w:name="_Toc143117096"/>
      <w:bookmarkStart w:id="13" w:name="_Toc511064385"/>
      <w:r w:rsidRPr="001818A8">
        <w:lastRenderedPageBreak/>
        <w:t>Copyright information</w:t>
      </w:r>
      <w:bookmarkEnd w:id="8"/>
      <w:bookmarkEnd w:id="9"/>
      <w:bookmarkEnd w:id="10"/>
      <w:bookmarkEnd w:id="11"/>
      <w:bookmarkEnd w:id="12"/>
    </w:p>
    <w:p w14:paraId="5F022559" w14:textId="77777777" w:rsidR="0013737D" w:rsidRPr="00D13C4C" w:rsidRDefault="0013737D" w:rsidP="0013737D">
      <w:pPr>
        <w:pStyle w:val="BodyText"/>
        <w:spacing w:line="240" w:lineRule="auto"/>
        <w:rPr>
          <w:i/>
          <w:iCs/>
        </w:rPr>
      </w:pPr>
      <w:r w:rsidRPr="00D13C4C">
        <w:rPr>
          <w:i/>
          <w:iCs/>
        </w:rPr>
        <w:t>NDIS Review</w:t>
      </w:r>
      <w:r>
        <w:rPr>
          <w:i/>
          <w:iCs/>
        </w:rPr>
        <w:t xml:space="preserve">: </w:t>
      </w:r>
      <w:r w:rsidRPr="00D13C4C">
        <w:rPr>
          <w:i/>
          <w:iCs/>
        </w:rPr>
        <w:t xml:space="preserve">Housing Survey Summary Report </w:t>
      </w:r>
    </w:p>
    <w:p w14:paraId="705FB553" w14:textId="77777777" w:rsidR="0013737D" w:rsidRDefault="0013737D" w:rsidP="0013737D">
      <w:pPr>
        <w:pStyle w:val="BodyText"/>
        <w:spacing w:line="240" w:lineRule="auto"/>
      </w:pPr>
      <w:r>
        <w:t xml:space="preserve">Copyright © People with Disability Australia Ltd. </w:t>
      </w:r>
      <w:r w:rsidRPr="001818A8">
        <w:t>202</w:t>
      </w:r>
      <w:r>
        <w:t>3</w:t>
      </w:r>
      <w:r>
        <w:br/>
        <w:t xml:space="preserve">First published </w:t>
      </w:r>
      <w:r w:rsidRPr="001818A8">
        <w:t>202</w:t>
      </w:r>
      <w:r>
        <w:t>3</w:t>
      </w:r>
      <w:r>
        <w:br/>
        <w:t>Published by People with Disability Australia</w:t>
      </w:r>
      <w:r>
        <w:br/>
        <w:t>Level 8, 418a Elizabeth Street, Surry Hills, Sydney, New South Wales, Australia 2010</w:t>
      </w:r>
      <w:r>
        <w:br/>
        <w:t xml:space="preserve">Head office also in </w:t>
      </w:r>
      <w:proofErr w:type="gramStart"/>
      <w:r>
        <w:t>Sydney</w:t>
      </w:r>
      <w:proofErr w:type="gramEnd"/>
    </w:p>
    <w:p w14:paraId="22BC23DF" w14:textId="77777777" w:rsidR="0013737D" w:rsidRDefault="0013737D" w:rsidP="0013737D">
      <w:pPr>
        <w:pStyle w:val="BodyText"/>
        <w:spacing w:line="240" w:lineRule="auto"/>
      </w:pPr>
      <w:r>
        <w:t xml:space="preserve">Email: </w:t>
      </w:r>
      <w:hyperlink r:id="rId13" w:tooltip="PWDA email address" w:history="1">
        <w:r w:rsidRPr="00130460">
          <w:rPr>
            <w:rStyle w:val="Hyperlink"/>
          </w:rPr>
          <w:t>pwda@pwd.org.au</w:t>
        </w:r>
      </w:hyperlink>
      <w:r>
        <w:rPr>
          <w:rStyle w:val="Hyperlink"/>
        </w:rPr>
        <w:br/>
      </w:r>
      <w:r>
        <w:t xml:space="preserve">Phone: +61 </w:t>
      </w:r>
      <w:r w:rsidRPr="001818A8">
        <w:t>2 9370 3100</w:t>
      </w:r>
      <w:r>
        <w:t xml:space="preserve"> Fax: +61 </w:t>
      </w:r>
      <w:r w:rsidRPr="001818A8">
        <w:t>2 9318 1372</w:t>
      </w:r>
      <w:r>
        <w:br/>
        <w:t xml:space="preserve">URL: </w:t>
      </w:r>
      <w:hyperlink r:id="rId14" w:tooltip="PWDA home page" w:history="1">
        <w:r w:rsidRPr="00130460">
          <w:rPr>
            <w:rStyle w:val="Hyperlink"/>
          </w:rPr>
          <w:t>www.pwd.org.au</w:t>
        </w:r>
      </w:hyperlink>
    </w:p>
    <w:p w14:paraId="26B8D916" w14:textId="77777777" w:rsidR="0013737D" w:rsidRDefault="0013737D" w:rsidP="0013737D">
      <w:pPr>
        <w:pStyle w:val="BodyText"/>
        <w:spacing w:line="240" w:lineRule="auto"/>
      </w:pPr>
      <w:r w:rsidRPr="001748D2">
        <w:t xml:space="preserve">Typeset in Arial </w:t>
      </w:r>
      <w:r>
        <w:t xml:space="preserve">11 and </w:t>
      </w:r>
      <w:r w:rsidRPr="001748D2">
        <w:t>12</w:t>
      </w:r>
      <w:r>
        <w:t>pt</w:t>
      </w:r>
      <w:r w:rsidRPr="001748D2">
        <w:t xml:space="preserve"> and VAG Rounded </w:t>
      </w:r>
      <w:r>
        <w:t>16</w:t>
      </w:r>
      <w:r w:rsidRPr="001748D2">
        <w:t xml:space="preserve"> and 26 </w:t>
      </w:r>
      <w:proofErr w:type="gramStart"/>
      <w:r w:rsidRPr="001748D2">
        <w:t>pt</w:t>
      </w:r>
      <w:proofErr w:type="gramEnd"/>
      <w:r w:rsidRPr="001748D2">
        <w:t xml:space="preserve">  </w:t>
      </w:r>
    </w:p>
    <w:p w14:paraId="1C6CE7E0" w14:textId="77777777" w:rsidR="0013737D" w:rsidRDefault="0013737D" w:rsidP="0013737D">
      <w:pPr>
        <w:pStyle w:val="BodyText"/>
        <w:spacing w:line="240" w:lineRule="auto"/>
      </w:pPr>
      <w:r w:rsidRPr="001748D2">
        <w:t xml:space="preserve">© People with Disability Australia Ltd. 2023  </w:t>
      </w:r>
    </w:p>
    <w:p w14:paraId="19084FC6" w14:textId="77777777" w:rsidR="0013737D" w:rsidRDefault="0013737D" w:rsidP="0013737D">
      <w:pPr>
        <w:pStyle w:val="BodyText"/>
        <w:spacing w:line="240" w:lineRule="auto"/>
      </w:pPr>
      <w:r w:rsidRPr="001748D2">
        <w:t xml:space="preserve">The moral rights of the authors have been </w:t>
      </w:r>
      <w:proofErr w:type="gramStart"/>
      <w:r w:rsidRPr="001748D2">
        <w:t>asserted</w:t>
      </w:r>
      <w:proofErr w:type="gramEnd"/>
      <w:r w:rsidRPr="001748D2">
        <w:t xml:space="preserve">  </w:t>
      </w:r>
    </w:p>
    <w:p w14:paraId="6EE918C6" w14:textId="77777777" w:rsidR="0013737D" w:rsidRDefault="0013737D" w:rsidP="0013737D">
      <w:pPr>
        <w:pStyle w:val="BodyText"/>
        <w:spacing w:line="240" w:lineRule="auto"/>
      </w:pPr>
      <w:r w:rsidRPr="001748D2">
        <w:t>National Library of Australia Cataloguing-in-Publication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13737D" w:rsidRPr="00E82BC8" w14:paraId="3B2D58D0" w14:textId="77777777" w:rsidTr="005D12AB">
        <w:trPr>
          <w:trHeight w:val="689"/>
        </w:trPr>
        <w:tc>
          <w:tcPr>
            <w:tcW w:w="1413" w:type="dxa"/>
          </w:tcPr>
          <w:p w14:paraId="7F684675" w14:textId="77777777" w:rsidR="0013737D" w:rsidRPr="00DC251A" w:rsidRDefault="0013737D" w:rsidP="005D12AB">
            <w:pPr>
              <w:pStyle w:val="BodyText"/>
              <w:spacing w:line="240" w:lineRule="auto"/>
            </w:pPr>
            <w:r w:rsidRPr="00E82BC8">
              <w:t>Creator</w:t>
            </w:r>
            <w:r w:rsidRPr="00DC251A">
              <w:t>(s):</w:t>
            </w:r>
          </w:p>
        </w:tc>
        <w:tc>
          <w:tcPr>
            <w:tcW w:w="8215" w:type="dxa"/>
          </w:tcPr>
          <w:p w14:paraId="5E63F14F" w14:textId="77777777" w:rsidR="0013737D" w:rsidRPr="00DC251A" w:rsidRDefault="0013737D" w:rsidP="005D12AB">
            <w:pPr>
              <w:pStyle w:val="BodyText"/>
              <w:spacing w:line="240" w:lineRule="auto"/>
            </w:pPr>
            <w:r>
              <w:t xml:space="preserve">People with Disability Australia </w:t>
            </w:r>
          </w:p>
        </w:tc>
      </w:tr>
      <w:tr w:rsidR="0013737D" w:rsidRPr="00E82BC8" w14:paraId="3763491A" w14:textId="77777777" w:rsidTr="005D12AB">
        <w:tc>
          <w:tcPr>
            <w:tcW w:w="1413" w:type="dxa"/>
          </w:tcPr>
          <w:p w14:paraId="55B4F9BB" w14:textId="77777777" w:rsidR="0013737D" w:rsidRPr="00DC251A" w:rsidRDefault="0013737D" w:rsidP="005D12AB">
            <w:pPr>
              <w:pStyle w:val="BodyText"/>
              <w:spacing w:line="240" w:lineRule="auto"/>
            </w:pPr>
            <w:r w:rsidRPr="00E82BC8">
              <w:t>Title:</w:t>
            </w:r>
          </w:p>
        </w:tc>
        <w:tc>
          <w:tcPr>
            <w:tcW w:w="8215" w:type="dxa"/>
          </w:tcPr>
          <w:p w14:paraId="1ADD506E" w14:textId="77777777" w:rsidR="0013737D" w:rsidRPr="00DC251A" w:rsidRDefault="0013737D" w:rsidP="005D12AB">
            <w:pPr>
              <w:pStyle w:val="BodyText"/>
              <w:spacing w:line="240" w:lineRule="auto"/>
            </w:pPr>
            <w:r w:rsidRPr="00E82BC8">
              <w:t xml:space="preserve">NDIS </w:t>
            </w:r>
            <w:r>
              <w:t xml:space="preserve">Review: Housing Survey Summary Report  </w:t>
            </w:r>
            <w:r w:rsidRPr="00E82BC8">
              <w:t xml:space="preserve"> </w:t>
            </w:r>
          </w:p>
        </w:tc>
      </w:tr>
    </w:tbl>
    <w:p w14:paraId="76F84CAC" w14:textId="77777777" w:rsidR="0013737D" w:rsidRDefault="0013737D" w:rsidP="0013737D">
      <w:pPr>
        <w:pStyle w:val="BodyText"/>
        <w:spacing w:line="240" w:lineRule="auto"/>
      </w:pPr>
      <w:r>
        <w:t xml:space="preserve">All rights reserved. Without limiting the rights under copyright reserved above, no part of this publication may be reproduced, stored </w:t>
      </w:r>
      <w:proofErr w:type="gramStart"/>
      <w:r>
        <w:t>in</w:t>
      </w:r>
      <w:proofErr w:type="gramEnd"/>
      <w:r>
        <w:t xml:space="preserve"> or introduced into a database and retrieval system or transmitted in any form or any means (electronic, mechanical, photocopying, recording or otherwise) without the prior written permission of both the owner of copyright and the above publisher.</w:t>
      </w:r>
    </w:p>
    <w:p w14:paraId="2EA267B5" w14:textId="77777777" w:rsidR="0013737D" w:rsidRDefault="0013737D" w:rsidP="0013737D">
      <w:pPr>
        <w:pStyle w:val="BodyText"/>
        <w:spacing w:line="240" w:lineRule="auto"/>
      </w:pPr>
      <w:r>
        <w:t xml:space="preserve">Suggested citation: </w:t>
      </w:r>
    </w:p>
    <w:p w14:paraId="36A62E45" w14:textId="77777777" w:rsidR="00923EEA" w:rsidRDefault="0013737D" w:rsidP="00923EEA">
      <w:pPr>
        <w:pStyle w:val="BodyText"/>
        <w:spacing w:line="240" w:lineRule="auto"/>
        <w:ind w:left="720"/>
      </w:pPr>
      <w:r>
        <w:t>People with Disability Australia</w:t>
      </w:r>
      <w:r w:rsidRPr="00E82BC8">
        <w:t xml:space="preserve">, </w:t>
      </w:r>
      <w:r w:rsidRPr="00D13C4C">
        <w:rPr>
          <w:i/>
          <w:iCs/>
        </w:rPr>
        <w:t xml:space="preserve">NDIS Review - Housing Survey Summary Report </w:t>
      </w:r>
      <w:r w:rsidRPr="001748D2">
        <w:t>[report</w:t>
      </w:r>
      <w:r w:rsidRPr="00E82BC8">
        <w:t xml:space="preserve">], </w:t>
      </w:r>
      <w:r>
        <w:t>22 August 2023</w:t>
      </w:r>
      <w:r w:rsidRPr="00E82BC8">
        <w:t>, People with Disability Australia, Sydne</w:t>
      </w:r>
      <w:r w:rsidR="00923EEA">
        <w:t>y</w:t>
      </w:r>
    </w:p>
    <w:p w14:paraId="0D89EF11" w14:textId="77777777" w:rsidR="00923EEA" w:rsidRDefault="00923EEA" w:rsidP="00923EEA">
      <w:pPr>
        <w:pStyle w:val="BodyText"/>
        <w:spacing w:line="240" w:lineRule="auto"/>
      </w:pPr>
    </w:p>
    <w:p w14:paraId="43F36F7A" w14:textId="4A42531A" w:rsidR="0013737D" w:rsidRPr="00923EEA" w:rsidRDefault="00923EEA" w:rsidP="00923EEA">
      <w:pPr>
        <w:pStyle w:val="BodyText"/>
        <w:spacing w:line="240" w:lineRule="auto"/>
      </w:pPr>
      <w:r>
        <w:t xml:space="preserve">ISBN: </w:t>
      </w:r>
      <w:hyperlink r:id="rId15" w:history="1">
        <w:r w:rsidR="003B17B9" w:rsidRPr="003B17B9">
          <w:rPr>
            <w:rStyle w:val="Hyperlink"/>
            <w:rFonts w:asciiTheme="minorHAnsi" w:hAnsiTheme="minorHAnsi" w:cstheme="minorHAnsi"/>
            <w:color w:val="auto"/>
            <w:u w:val="none"/>
            <w:shd w:val="clear" w:color="auto" w:fill="FFFFFF"/>
          </w:rPr>
          <w:t>978-0-6457443-9-2</w:t>
        </w:r>
      </w:hyperlink>
      <w:r w:rsidR="0013737D" w:rsidRPr="00E60AF0">
        <w:rPr>
          <w:highlight w:val="yellow"/>
        </w:rPr>
        <w:br/>
      </w:r>
    </w:p>
    <w:p w14:paraId="6D087A67" w14:textId="77777777" w:rsidR="0013737D" w:rsidRDefault="0013737D" w:rsidP="0013737D"/>
    <w:p w14:paraId="794CAE83" w14:textId="77777777" w:rsidR="0013737D" w:rsidRDefault="0013737D" w:rsidP="0013737D">
      <w:pPr>
        <w:pStyle w:val="Heading2"/>
        <w:spacing w:before="0" w:line="300" w:lineRule="auto"/>
      </w:pPr>
      <w:bookmarkStart w:id="14" w:name="_Toc117749735"/>
      <w:bookmarkStart w:id="15" w:name="_Toc119605127"/>
      <w:bookmarkStart w:id="16" w:name="_Toc121479191"/>
      <w:bookmarkStart w:id="17" w:name="_Toc140159149"/>
      <w:bookmarkStart w:id="18" w:name="_Toc143117097"/>
      <w:r>
        <w:lastRenderedPageBreak/>
        <w:t>About PWDA</w:t>
      </w:r>
      <w:bookmarkEnd w:id="14"/>
      <w:bookmarkEnd w:id="15"/>
      <w:bookmarkEnd w:id="16"/>
      <w:bookmarkEnd w:id="17"/>
      <w:bookmarkEnd w:id="18"/>
    </w:p>
    <w:p w14:paraId="0DCFC36A" w14:textId="77777777" w:rsidR="0013737D" w:rsidRPr="00986ADB" w:rsidRDefault="0013737D" w:rsidP="0013737D">
      <w:r w:rsidRPr="00986ADB">
        <w:t>People with Disability Australia (PWDA) is a national disability rights and advocacy organisation made up of, and led by, people with disability.</w:t>
      </w:r>
    </w:p>
    <w:p w14:paraId="76887BAB" w14:textId="77777777" w:rsidR="0013737D" w:rsidRPr="00986ADB" w:rsidRDefault="0013737D" w:rsidP="0013737D">
      <w:r w:rsidRPr="00986ADB">
        <w:t xml:space="preserve">We have a vision of a socially just, </w:t>
      </w:r>
      <w:proofErr w:type="gramStart"/>
      <w:r w:rsidRPr="00986ADB">
        <w:t>accessible</w:t>
      </w:r>
      <w:proofErr w:type="gramEnd"/>
      <w:r w:rsidRPr="00986ADB">
        <w:t xml:space="preserve"> and inclusive community in which the contribution, potential and diversity of people with disability are not only recognised and respected but also celebrated.</w:t>
      </w:r>
    </w:p>
    <w:p w14:paraId="6CFD37DE" w14:textId="77777777" w:rsidR="0013737D" w:rsidRPr="00986ADB" w:rsidRDefault="0013737D" w:rsidP="0013737D">
      <w:r w:rsidRPr="00986ADB">
        <w:t xml:space="preserve">PWDA was established in 1981, during the International Year of Disabled Persons. </w:t>
      </w:r>
    </w:p>
    <w:p w14:paraId="49553D74" w14:textId="77777777" w:rsidR="0013737D" w:rsidRPr="00986ADB" w:rsidRDefault="0013737D" w:rsidP="0013737D">
      <w:r w:rsidRPr="00986ADB">
        <w:t>We are a peak, non-profit, non-government organisation that represents the interests of people with all kinds of disability.</w:t>
      </w:r>
    </w:p>
    <w:p w14:paraId="66236414" w14:textId="77777777" w:rsidR="0013737D" w:rsidRPr="00986ADB" w:rsidRDefault="0013737D" w:rsidP="0013737D">
      <w:r w:rsidRPr="00986ADB">
        <w:t>We also represent people with disability at the United Nations, particularly in relation to the United Nations Convention on the Rights of Persons with Disabilities (CRPD).</w:t>
      </w:r>
    </w:p>
    <w:p w14:paraId="76C34468" w14:textId="77777777" w:rsidR="0013737D" w:rsidRPr="00986ADB" w:rsidRDefault="0013737D" w:rsidP="0013737D">
      <w:r w:rsidRPr="00986ADB">
        <w:t>Our work is grounded in a human rights framework that recognises the CRPD and related mechanisms as fundamental tools for advancing the rights of people with disability.</w:t>
      </w:r>
    </w:p>
    <w:p w14:paraId="3C242E43" w14:textId="77777777" w:rsidR="0013737D" w:rsidRPr="00986ADB" w:rsidRDefault="0013737D" w:rsidP="0013737D">
      <w:r w:rsidRPr="00986ADB">
        <w:t xml:space="preserve">PWDA is a member of Disabled People’s Organisations Australia (DPO Australia), along with the First People’s Disability Network, National Ethnic Disability </w:t>
      </w:r>
      <w:proofErr w:type="gramStart"/>
      <w:r w:rsidRPr="00986ADB">
        <w:t>Alliance</w:t>
      </w:r>
      <w:proofErr w:type="gramEnd"/>
      <w:r w:rsidRPr="00986ADB">
        <w:t xml:space="preserve"> and Women with Disabilities Australia.</w:t>
      </w:r>
    </w:p>
    <w:p w14:paraId="530F8A25" w14:textId="77777777" w:rsidR="0013737D" w:rsidRPr="00986ADB" w:rsidRDefault="0013737D" w:rsidP="0013737D">
      <w:r w:rsidRPr="00986ADB">
        <w:t>DPOs collectively form a disability rights movement that places people with disability at the centre of decision-making in all aspects of our lives.</w:t>
      </w:r>
    </w:p>
    <w:p w14:paraId="16338410" w14:textId="77777777" w:rsidR="0013737D" w:rsidRPr="000E0BB7" w:rsidRDefault="0013737D" w:rsidP="0013737D">
      <w:r w:rsidRPr="00986ADB">
        <w:t>‘Nothing About Us, Without Us’ is the motto of Disabled Peoples’ International.</w:t>
      </w:r>
      <w:r w:rsidRPr="000E0BB7">
        <w:t xml:space="preserve"> </w:t>
      </w:r>
    </w:p>
    <w:p w14:paraId="515E0C63" w14:textId="77777777" w:rsidR="0013737D" w:rsidRPr="00221FA0" w:rsidRDefault="0013737D" w:rsidP="0013737D">
      <w:pPr>
        <w:spacing w:before="0" w:after="0" w:line="300" w:lineRule="auto"/>
      </w:pPr>
      <w:r>
        <w:br w:type="page"/>
      </w:r>
    </w:p>
    <w:bookmarkStart w:id="19" w:name="_Toc83718528" w:displacedByCustomXml="next"/>
    <w:bookmarkStart w:id="20" w:name="_Toc83717712" w:displacedByCustomXml="next"/>
    <w:sdt>
      <w:sdtPr>
        <w:rPr>
          <w:rFonts w:asciiTheme="minorHAnsi" w:eastAsiaTheme="minorHAnsi" w:hAnsiTheme="minorHAnsi" w:cstheme="minorBidi"/>
          <w:b w:val="0"/>
          <w:color w:val="auto"/>
          <w:sz w:val="24"/>
          <w:szCs w:val="24"/>
          <w:lang w:val="en-AU"/>
        </w:rPr>
        <w:id w:val="-784273708"/>
        <w:docPartObj>
          <w:docPartGallery w:val="Table of Contents"/>
          <w:docPartUnique/>
        </w:docPartObj>
      </w:sdtPr>
      <w:sdtEndPr>
        <w:rPr>
          <w:bCs/>
          <w:noProof/>
        </w:rPr>
      </w:sdtEndPr>
      <w:sdtContent>
        <w:p w14:paraId="200E231C" w14:textId="77777777" w:rsidR="0013737D" w:rsidRDefault="0013737D" w:rsidP="0013737D">
          <w:pPr>
            <w:pStyle w:val="TOCHeading"/>
          </w:pPr>
          <w:r>
            <w:t>Table of Contents</w:t>
          </w:r>
        </w:p>
        <w:p w14:paraId="5965A749" w14:textId="77777777" w:rsidR="0013737D" w:rsidRDefault="0013737D" w:rsidP="0013737D">
          <w:pPr>
            <w:pStyle w:val="TOC1"/>
            <w:rPr>
              <w:rFonts w:eastAsiaTheme="minorEastAsia"/>
              <w:lang w:eastAsia="en-GB"/>
            </w:rPr>
          </w:pPr>
          <w:r>
            <w:fldChar w:fldCharType="begin"/>
          </w:r>
          <w:r>
            <w:instrText xml:space="preserve"> TOC \o "1-3" \h \z \u </w:instrText>
          </w:r>
          <w:r>
            <w:fldChar w:fldCharType="separate"/>
          </w:r>
        </w:p>
        <w:p w14:paraId="2BCF8B9D" w14:textId="7E91DF95" w:rsidR="0013737D" w:rsidRPr="006436BD" w:rsidRDefault="0013737D" w:rsidP="0013737D">
          <w:pPr>
            <w:pStyle w:val="TOC2"/>
            <w:rPr>
              <w:rFonts w:eastAsiaTheme="minorEastAsia"/>
              <w:b/>
              <w:bCs/>
              <w:lang w:eastAsia="en-GB"/>
            </w:rPr>
          </w:pPr>
          <w:hyperlink w:anchor="_Toc143117096" w:history="1">
            <w:r w:rsidRPr="006436BD">
              <w:rPr>
                <w:rStyle w:val="Hyperlink"/>
                <w:b/>
                <w:bCs/>
              </w:rPr>
              <w:t>Copyright information</w:t>
            </w:r>
            <w:r w:rsidRPr="006436BD">
              <w:rPr>
                <w:b/>
                <w:bCs/>
                <w:webHidden/>
              </w:rPr>
              <w:tab/>
            </w:r>
            <w:r w:rsidRPr="006436BD">
              <w:rPr>
                <w:b/>
                <w:bCs/>
                <w:webHidden/>
              </w:rPr>
              <w:fldChar w:fldCharType="begin"/>
            </w:r>
            <w:r w:rsidRPr="006436BD">
              <w:rPr>
                <w:b/>
                <w:bCs/>
                <w:webHidden/>
              </w:rPr>
              <w:instrText xml:space="preserve"> PAGEREF _Toc143117096 \h </w:instrText>
            </w:r>
            <w:r w:rsidRPr="006436BD">
              <w:rPr>
                <w:b/>
                <w:bCs/>
                <w:webHidden/>
              </w:rPr>
            </w:r>
            <w:r w:rsidRPr="006436BD">
              <w:rPr>
                <w:b/>
                <w:bCs/>
                <w:webHidden/>
              </w:rPr>
              <w:fldChar w:fldCharType="separate"/>
            </w:r>
            <w:r w:rsidR="004935AA" w:rsidRPr="006436BD">
              <w:rPr>
                <w:b/>
                <w:bCs/>
                <w:webHidden/>
              </w:rPr>
              <w:t>2</w:t>
            </w:r>
            <w:r w:rsidRPr="006436BD">
              <w:rPr>
                <w:b/>
                <w:bCs/>
                <w:webHidden/>
              </w:rPr>
              <w:fldChar w:fldCharType="end"/>
            </w:r>
          </w:hyperlink>
        </w:p>
        <w:p w14:paraId="542BD5AF" w14:textId="2A5E2079" w:rsidR="0013737D" w:rsidRPr="006436BD" w:rsidRDefault="0013737D" w:rsidP="0013737D">
          <w:pPr>
            <w:pStyle w:val="TOC2"/>
            <w:rPr>
              <w:rFonts w:eastAsiaTheme="minorEastAsia"/>
              <w:b/>
              <w:bCs/>
              <w:lang w:eastAsia="en-GB"/>
            </w:rPr>
          </w:pPr>
          <w:hyperlink w:anchor="_Toc143117097" w:history="1">
            <w:r w:rsidRPr="006436BD">
              <w:rPr>
                <w:rStyle w:val="Hyperlink"/>
                <w:b/>
                <w:bCs/>
              </w:rPr>
              <w:t>About PWDA</w:t>
            </w:r>
            <w:r w:rsidRPr="006436BD">
              <w:rPr>
                <w:b/>
                <w:bCs/>
                <w:webHidden/>
              </w:rPr>
              <w:tab/>
            </w:r>
            <w:r w:rsidRPr="006436BD">
              <w:rPr>
                <w:b/>
                <w:bCs/>
                <w:webHidden/>
              </w:rPr>
              <w:fldChar w:fldCharType="begin"/>
            </w:r>
            <w:r w:rsidRPr="006436BD">
              <w:rPr>
                <w:b/>
                <w:bCs/>
                <w:webHidden/>
              </w:rPr>
              <w:instrText xml:space="preserve"> PAGEREF _Toc143117097 \h </w:instrText>
            </w:r>
            <w:r w:rsidRPr="006436BD">
              <w:rPr>
                <w:b/>
                <w:bCs/>
                <w:webHidden/>
              </w:rPr>
            </w:r>
            <w:r w:rsidRPr="006436BD">
              <w:rPr>
                <w:b/>
                <w:bCs/>
                <w:webHidden/>
              </w:rPr>
              <w:fldChar w:fldCharType="separate"/>
            </w:r>
            <w:r w:rsidR="004935AA" w:rsidRPr="006436BD">
              <w:rPr>
                <w:b/>
                <w:bCs/>
                <w:webHidden/>
              </w:rPr>
              <w:t>3</w:t>
            </w:r>
            <w:r w:rsidRPr="006436BD">
              <w:rPr>
                <w:b/>
                <w:bCs/>
                <w:webHidden/>
              </w:rPr>
              <w:fldChar w:fldCharType="end"/>
            </w:r>
          </w:hyperlink>
        </w:p>
        <w:p w14:paraId="30B177A3" w14:textId="2FF395C2" w:rsidR="0013737D" w:rsidRPr="006436BD" w:rsidRDefault="0013737D" w:rsidP="0013737D">
          <w:pPr>
            <w:pStyle w:val="TOC2"/>
            <w:rPr>
              <w:rFonts w:eastAsiaTheme="minorEastAsia"/>
              <w:b/>
              <w:bCs/>
              <w:lang w:eastAsia="en-GB"/>
            </w:rPr>
          </w:pPr>
          <w:hyperlink w:anchor="_Toc143117098" w:history="1">
            <w:r w:rsidRPr="006436BD">
              <w:rPr>
                <w:rStyle w:val="Hyperlink"/>
                <w:b/>
                <w:bCs/>
              </w:rPr>
              <w:t>Executive Summary</w:t>
            </w:r>
            <w:r w:rsidRPr="006436BD">
              <w:rPr>
                <w:b/>
                <w:bCs/>
                <w:webHidden/>
              </w:rPr>
              <w:tab/>
            </w:r>
            <w:r w:rsidRPr="006436BD">
              <w:rPr>
                <w:b/>
                <w:bCs/>
                <w:webHidden/>
              </w:rPr>
              <w:fldChar w:fldCharType="begin"/>
            </w:r>
            <w:r w:rsidRPr="006436BD">
              <w:rPr>
                <w:b/>
                <w:bCs/>
                <w:webHidden/>
              </w:rPr>
              <w:instrText xml:space="preserve"> PAGEREF _Toc143117098 \h </w:instrText>
            </w:r>
            <w:r w:rsidRPr="006436BD">
              <w:rPr>
                <w:b/>
                <w:bCs/>
                <w:webHidden/>
              </w:rPr>
            </w:r>
            <w:r w:rsidRPr="006436BD">
              <w:rPr>
                <w:b/>
                <w:bCs/>
                <w:webHidden/>
              </w:rPr>
              <w:fldChar w:fldCharType="separate"/>
            </w:r>
            <w:r w:rsidR="004935AA" w:rsidRPr="006436BD">
              <w:rPr>
                <w:b/>
                <w:bCs/>
                <w:webHidden/>
              </w:rPr>
              <w:t>5</w:t>
            </w:r>
            <w:r w:rsidRPr="006436BD">
              <w:rPr>
                <w:b/>
                <w:bCs/>
                <w:webHidden/>
              </w:rPr>
              <w:fldChar w:fldCharType="end"/>
            </w:r>
          </w:hyperlink>
        </w:p>
        <w:p w14:paraId="2347729F" w14:textId="558351CA" w:rsidR="0013737D" w:rsidRPr="006436BD" w:rsidRDefault="0013737D" w:rsidP="0013737D">
          <w:pPr>
            <w:pStyle w:val="TOC3"/>
            <w:rPr>
              <w:rFonts w:cstheme="minorBidi"/>
              <w:bCs w:val="0"/>
              <w:noProof/>
              <w:sz w:val="24"/>
              <w:szCs w:val="24"/>
              <w:lang w:eastAsia="en-GB"/>
            </w:rPr>
          </w:pPr>
          <w:hyperlink w:anchor="_Toc143117099" w:history="1">
            <w:r w:rsidRPr="006436BD">
              <w:rPr>
                <w:rStyle w:val="Hyperlink"/>
                <w:bCs w:val="0"/>
                <w:noProof/>
              </w:rPr>
              <w:t>Support worker issues</w:t>
            </w:r>
            <w:r w:rsidRPr="006436BD">
              <w:rPr>
                <w:bCs w:val="0"/>
                <w:noProof/>
                <w:webHidden/>
              </w:rPr>
              <w:tab/>
            </w:r>
            <w:r w:rsidRPr="006436BD">
              <w:rPr>
                <w:bCs w:val="0"/>
                <w:noProof/>
                <w:webHidden/>
              </w:rPr>
              <w:fldChar w:fldCharType="begin"/>
            </w:r>
            <w:r w:rsidRPr="006436BD">
              <w:rPr>
                <w:bCs w:val="0"/>
                <w:noProof/>
                <w:webHidden/>
              </w:rPr>
              <w:instrText xml:space="preserve"> PAGEREF _Toc143117099 \h </w:instrText>
            </w:r>
            <w:r w:rsidRPr="006436BD">
              <w:rPr>
                <w:bCs w:val="0"/>
                <w:noProof/>
                <w:webHidden/>
              </w:rPr>
            </w:r>
            <w:r w:rsidRPr="006436BD">
              <w:rPr>
                <w:bCs w:val="0"/>
                <w:noProof/>
                <w:webHidden/>
              </w:rPr>
              <w:fldChar w:fldCharType="separate"/>
            </w:r>
            <w:r w:rsidR="004935AA" w:rsidRPr="006436BD">
              <w:rPr>
                <w:bCs w:val="0"/>
                <w:noProof/>
                <w:webHidden/>
              </w:rPr>
              <w:t>5</w:t>
            </w:r>
            <w:r w:rsidRPr="006436BD">
              <w:rPr>
                <w:bCs w:val="0"/>
                <w:noProof/>
                <w:webHidden/>
              </w:rPr>
              <w:fldChar w:fldCharType="end"/>
            </w:r>
          </w:hyperlink>
        </w:p>
        <w:p w14:paraId="0704FF67" w14:textId="69EA4E37" w:rsidR="0013737D" w:rsidRPr="006436BD" w:rsidRDefault="0013737D" w:rsidP="0013737D">
          <w:pPr>
            <w:pStyle w:val="TOC3"/>
            <w:rPr>
              <w:rFonts w:cstheme="minorBidi"/>
              <w:bCs w:val="0"/>
              <w:noProof/>
              <w:sz w:val="24"/>
              <w:szCs w:val="24"/>
              <w:lang w:eastAsia="en-GB"/>
            </w:rPr>
          </w:pPr>
          <w:hyperlink w:anchor="_Toc143117100" w:history="1">
            <w:r w:rsidRPr="006436BD">
              <w:rPr>
                <w:rStyle w:val="Hyperlink"/>
                <w:bCs w:val="0"/>
                <w:noProof/>
              </w:rPr>
              <w:t>Housing provider issues</w:t>
            </w:r>
            <w:r w:rsidRPr="006436BD">
              <w:rPr>
                <w:bCs w:val="0"/>
                <w:noProof/>
                <w:webHidden/>
              </w:rPr>
              <w:tab/>
            </w:r>
            <w:r w:rsidRPr="006436BD">
              <w:rPr>
                <w:bCs w:val="0"/>
                <w:noProof/>
                <w:webHidden/>
              </w:rPr>
              <w:fldChar w:fldCharType="begin"/>
            </w:r>
            <w:r w:rsidRPr="006436BD">
              <w:rPr>
                <w:bCs w:val="0"/>
                <w:noProof/>
                <w:webHidden/>
              </w:rPr>
              <w:instrText xml:space="preserve"> PAGEREF _Toc143117100 \h </w:instrText>
            </w:r>
            <w:r w:rsidRPr="006436BD">
              <w:rPr>
                <w:bCs w:val="0"/>
                <w:noProof/>
                <w:webHidden/>
              </w:rPr>
            </w:r>
            <w:r w:rsidRPr="006436BD">
              <w:rPr>
                <w:bCs w:val="0"/>
                <w:noProof/>
                <w:webHidden/>
              </w:rPr>
              <w:fldChar w:fldCharType="separate"/>
            </w:r>
            <w:r w:rsidR="004935AA" w:rsidRPr="006436BD">
              <w:rPr>
                <w:bCs w:val="0"/>
                <w:noProof/>
                <w:webHidden/>
              </w:rPr>
              <w:t>6</w:t>
            </w:r>
            <w:r w:rsidRPr="006436BD">
              <w:rPr>
                <w:bCs w:val="0"/>
                <w:noProof/>
                <w:webHidden/>
              </w:rPr>
              <w:fldChar w:fldCharType="end"/>
            </w:r>
          </w:hyperlink>
        </w:p>
        <w:p w14:paraId="65C6CA63" w14:textId="6F5EA2D0" w:rsidR="0013737D" w:rsidRPr="006436BD" w:rsidRDefault="0013737D" w:rsidP="0013737D">
          <w:pPr>
            <w:pStyle w:val="TOC3"/>
            <w:rPr>
              <w:rFonts w:cstheme="minorBidi"/>
              <w:bCs w:val="0"/>
              <w:noProof/>
              <w:sz w:val="24"/>
              <w:szCs w:val="24"/>
              <w:lang w:eastAsia="en-GB"/>
            </w:rPr>
          </w:pPr>
          <w:hyperlink w:anchor="_Toc143117101" w:history="1">
            <w:r w:rsidRPr="006436BD">
              <w:rPr>
                <w:rStyle w:val="Hyperlink"/>
                <w:bCs w:val="0"/>
                <w:noProof/>
              </w:rPr>
              <w:t>NDIS issues</w:t>
            </w:r>
            <w:r w:rsidRPr="006436BD">
              <w:rPr>
                <w:bCs w:val="0"/>
                <w:noProof/>
                <w:webHidden/>
              </w:rPr>
              <w:tab/>
            </w:r>
            <w:r w:rsidRPr="006436BD">
              <w:rPr>
                <w:bCs w:val="0"/>
                <w:noProof/>
                <w:webHidden/>
              </w:rPr>
              <w:fldChar w:fldCharType="begin"/>
            </w:r>
            <w:r w:rsidRPr="006436BD">
              <w:rPr>
                <w:bCs w:val="0"/>
                <w:noProof/>
                <w:webHidden/>
              </w:rPr>
              <w:instrText xml:space="preserve"> PAGEREF _Toc143117101 \h </w:instrText>
            </w:r>
            <w:r w:rsidRPr="006436BD">
              <w:rPr>
                <w:bCs w:val="0"/>
                <w:noProof/>
                <w:webHidden/>
              </w:rPr>
            </w:r>
            <w:r w:rsidRPr="006436BD">
              <w:rPr>
                <w:bCs w:val="0"/>
                <w:noProof/>
                <w:webHidden/>
              </w:rPr>
              <w:fldChar w:fldCharType="separate"/>
            </w:r>
            <w:r w:rsidR="004935AA" w:rsidRPr="006436BD">
              <w:rPr>
                <w:bCs w:val="0"/>
                <w:noProof/>
                <w:webHidden/>
              </w:rPr>
              <w:t>6</w:t>
            </w:r>
            <w:r w:rsidRPr="006436BD">
              <w:rPr>
                <w:bCs w:val="0"/>
                <w:noProof/>
                <w:webHidden/>
              </w:rPr>
              <w:fldChar w:fldCharType="end"/>
            </w:r>
          </w:hyperlink>
        </w:p>
        <w:p w14:paraId="164F2C1B" w14:textId="33CFD55A" w:rsidR="0013737D" w:rsidRPr="006436BD" w:rsidRDefault="0013737D" w:rsidP="0013737D">
          <w:pPr>
            <w:pStyle w:val="TOC3"/>
            <w:rPr>
              <w:rFonts w:cstheme="minorBidi"/>
              <w:bCs w:val="0"/>
              <w:noProof/>
              <w:sz w:val="24"/>
              <w:szCs w:val="24"/>
              <w:lang w:eastAsia="en-GB"/>
            </w:rPr>
          </w:pPr>
          <w:hyperlink w:anchor="_Toc143117102" w:history="1">
            <w:r w:rsidRPr="006436BD">
              <w:rPr>
                <w:rStyle w:val="Hyperlink"/>
                <w:bCs w:val="0"/>
                <w:noProof/>
              </w:rPr>
              <w:t>Recommendation</w:t>
            </w:r>
            <w:r w:rsidRPr="006436BD">
              <w:rPr>
                <w:bCs w:val="0"/>
                <w:noProof/>
                <w:webHidden/>
              </w:rPr>
              <w:tab/>
            </w:r>
            <w:r w:rsidRPr="006436BD">
              <w:rPr>
                <w:bCs w:val="0"/>
                <w:noProof/>
                <w:webHidden/>
              </w:rPr>
              <w:fldChar w:fldCharType="begin"/>
            </w:r>
            <w:r w:rsidRPr="006436BD">
              <w:rPr>
                <w:bCs w:val="0"/>
                <w:noProof/>
                <w:webHidden/>
              </w:rPr>
              <w:instrText xml:space="preserve"> PAGEREF _Toc143117102 \h </w:instrText>
            </w:r>
            <w:r w:rsidRPr="006436BD">
              <w:rPr>
                <w:bCs w:val="0"/>
                <w:noProof/>
                <w:webHidden/>
              </w:rPr>
            </w:r>
            <w:r w:rsidRPr="006436BD">
              <w:rPr>
                <w:bCs w:val="0"/>
                <w:noProof/>
                <w:webHidden/>
              </w:rPr>
              <w:fldChar w:fldCharType="separate"/>
            </w:r>
            <w:r w:rsidR="004935AA" w:rsidRPr="006436BD">
              <w:rPr>
                <w:bCs w:val="0"/>
                <w:noProof/>
                <w:webHidden/>
              </w:rPr>
              <w:t>6</w:t>
            </w:r>
            <w:r w:rsidRPr="006436BD">
              <w:rPr>
                <w:bCs w:val="0"/>
                <w:noProof/>
                <w:webHidden/>
              </w:rPr>
              <w:fldChar w:fldCharType="end"/>
            </w:r>
          </w:hyperlink>
        </w:p>
        <w:p w14:paraId="765BD01D" w14:textId="61C6E3E7" w:rsidR="0013737D" w:rsidRPr="006436BD" w:rsidRDefault="0013737D" w:rsidP="0013737D">
          <w:pPr>
            <w:pStyle w:val="TOC2"/>
            <w:rPr>
              <w:rFonts w:eastAsiaTheme="minorEastAsia"/>
              <w:b/>
              <w:bCs/>
              <w:lang w:eastAsia="en-GB"/>
            </w:rPr>
          </w:pPr>
          <w:hyperlink w:anchor="_Toc143117103" w:history="1">
            <w:r w:rsidRPr="006436BD">
              <w:rPr>
                <w:rStyle w:val="Hyperlink"/>
                <w:b/>
                <w:bCs/>
              </w:rPr>
              <w:t>Introduction</w:t>
            </w:r>
            <w:r w:rsidRPr="006436BD">
              <w:rPr>
                <w:b/>
                <w:bCs/>
                <w:webHidden/>
              </w:rPr>
              <w:tab/>
            </w:r>
            <w:r w:rsidRPr="006436BD">
              <w:rPr>
                <w:b/>
                <w:bCs/>
                <w:webHidden/>
              </w:rPr>
              <w:fldChar w:fldCharType="begin"/>
            </w:r>
            <w:r w:rsidRPr="006436BD">
              <w:rPr>
                <w:b/>
                <w:bCs/>
                <w:webHidden/>
              </w:rPr>
              <w:instrText xml:space="preserve"> PAGEREF _Toc143117103 \h </w:instrText>
            </w:r>
            <w:r w:rsidRPr="006436BD">
              <w:rPr>
                <w:b/>
                <w:bCs/>
                <w:webHidden/>
              </w:rPr>
            </w:r>
            <w:r w:rsidRPr="006436BD">
              <w:rPr>
                <w:b/>
                <w:bCs/>
                <w:webHidden/>
              </w:rPr>
              <w:fldChar w:fldCharType="separate"/>
            </w:r>
            <w:r w:rsidR="004935AA" w:rsidRPr="006436BD">
              <w:rPr>
                <w:b/>
                <w:bCs/>
                <w:webHidden/>
              </w:rPr>
              <w:t>8</w:t>
            </w:r>
            <w:r w:rsidRPr="006436BD">
              <w:rPr>
                <w:b/>
                <w:bCs/>
                <w:webHidden/>
              </w:rPr>
              <w:fldChar w:fldCharType="end"/>
            </w:r>
          </w:hyperlink>
        </w:p>
        <w:p w14:paraId="3B4BCD3D" w14:textId="012FDEDD" w:rsidR="0013737D" w:rsidRPr="006436BD" w:rsidRDefault="0013737D" w:rsidP="0013737D">
          <w:pPr>
            <w:pStyle w:val="TOC3"/>
            <w:rPr>
              <w:rFonts w:cstheme="minorBidi"/>
              <w:bCs w:val="0"/>
              <w:noProof/>
              <w:sz w:val="24"/>
              <w:szCs w:val="24"/>
              <w:lang w:eastAsia="en-GB"/>
            </w:rPr>
          </w:pPr>
          <w:hyperlink w:anchor="_Toc143117104" w:history="1">
            <w:r w:rsidRPr="006436BD">
              <w:rPr>
                <w:rStyle w:val="Hyperlink"/>
                <w:bCs w:val="0"/>
                <w:noProof/>
              </w:rPr>
              <w:t>Methodology</w:t>
            </w:r>
            <w:r w:rsidRPr="006436BD">
              <w:rPr>
                <w:bCs w:val="0"/>
                <w:noProof/>
                <w:webHidden/>
              </w:rPr>
              <w:tab/>
            </w:r>
            <w:r w:rsidRPr="006436BD">
              <w:rPr>
                <w:bCs w:val="0"/>
                <w:noProof/>
                <w:webHidden/>
              </w:rPr>
              <w:fldChar w:fldCharType="begin"/>
            </w:r>
            <w:r w:rsidRPr="006436BD">
              <w:rPr>
                <w:bCs w:val="0"/>
                <w:noProof/>
                <w:webHidden/>
              </w:rPr>
              <w:instrText xml:space="preserve"> PAGEREF _Toc143117104 \h </w:instrText>
            </w:r>
            <w:r w:rsidRPr="006436BD">
              <w:rPr>
                <w:bCs w:val="0"/>
                <w:noProof/>
                <w:webHidden/>
              </w:rPr>
            </w:r>
            <w:r w:rsidRPr="006436BD">
              <w:rPr>
                <w:bCs w:val="0"/>
                <w:noProof/>
                <w:webHidden/>
              </w:rPr>
              <w:fldChar w:fldCharType="separate"/>
            </w:r>
            <w:r w:rsidR="004935AA" w:rsidRPr="006436BD">
              <w:rPr>
                <w:bCs w:val="0"/>
                <w:noProof/>
                <w:webHidden/>
              </w:rPr>
              <w:t>8</w:t>
            </w:r>
            <w:r w:rsidRPr="006436BD">
              <w:rPr>
                <w:bCs w:val="0"/>
                <w:noProof/>
                <w:webHidden/>
              </w:rPr>
              <w:fldChar w:fldCharType="end"/>
            </w:r>
          </w:hyperlink>
        </w:p>
        <w:p w14:paraId="660D7BCB" w14:textId="312A902D" w:rsidR="0013737D" w:rsidRPr="006436BD" w:rsidRDefault="0013737D" w:rsidP="0013737D">
          <w:pPr>
            <w:pStyle w:val="TOC3"/>
            <w:rPr>
              <w:rFonts w:cstheme="minorBidi"/>
              <w:bCs w:val="0"/>
              <w:noProof/>
              <w:sz w:val="24"/>
              <w:szCs w:val="24"/>
              <w:lang w:eastAsia="en-GB"/>
            </w:rPr>
          </w:pPr>
          <w:hyperlink w:anchor="_Toc143117105" w:history="1">
            <w:r w:rsidRPr="006436BD">
              <w:rPr>
                <w:rStyle w:val="Hyperlink"/>
                <w:bCs w:val="0"/>
                <w:noProof/>
              </w:rPr>
              <w:t>Data analysis</w:t>
            </w:r>
            <w:r w:rsidRPr="006436BD">
              <w:rPr>
                <w:bCs w:val="0"/>
                <w:noProof/>
                <w:webHidden/>
              </w:rPr>
              <w:tab/>
            </w:r>
            <w:r w:rsidRPr="006436BD">
              <w:rPr>
                <w:bCs w:val="0"/>
                <w:noProof/>
                <w:webHidden/>
              </w:rPr>
              <w:fldChar w:fldCharType="begin"/>
            </w:r>
            <w:r w:rsidRPr="006436BD">
              <w:rPr>
                <w:bCs w:val="0"/>
                <w:noProof/>
                <w:webHidden/>
              </w:rPr>
              <w:instrText xml:space="preserve"> PAGEREF _Toc143117105 \h </w:instrText>
            </w:r>
            <w:r w:rsidRPr="006436BD">
              <w:rPr>
                <w:bCs w:val="0"/>
                <w:noProof/>
                <w:webHidden/>
              </w:rPr>
            </w:r>
            <w:r w:rsidRPr="006436BD">
              <w:rPr>
                <w:bCs w:val="0"/>
                <w:noProof/>
                <w:webHidden/>
              </w:rPr>
              <w:fldChar w:fldCharType="separate"/>
            </w:r>
            <w:r w:rsidR="004935AA" w:rsidRPr="006436BD">
              <w:rPr>
                <w:bCs w:val="0"/>
                <w:noProof/>
                <w:webHidden/>
              </w:rPr>
              <w:t>8</w:t>
            </w:r>
            <w:r w:rsidRPr="006436BD">
              <w:rPr>
                <w:bCs w:val="0"/>
                <w:noProof/>
                <w:webHidden/>
              </w:rPr>
              <w:fldChar w:fldCharType="end"/>
            </w:r>
          </w:hyperlink>
        </w:p>
        <w:p w14:paraId="2E530465" w14:textId="4DFAD803" w:rsidR="0013737D" w:rsidRPr="006436BD" w:rsidRDefault="0013737D" w:rsidP="0013737D">
          <w:pPr>
            <w:pStyle w:val="TOC2"/>
            <w:rPr>
              <w:rFonts w:eastAsiaTheme="minorEastAsia"/>
              <w:b/>
              <w:bCs/>
              <w:lang w:eastAsia="en-GB"/>
            </w:rPr>
          </w:pPr>
          <w:hyperlink w:anchor="_Toc143117106" w:history="1">
            <w:r w:rsidRPr="006436BD">
              <w:rPr>
                <w:rStyle w:val="Hyperlink"/>
                <w:b/>
                <w:bCs/>
              </w:rPr>
              <w:t>Survey demographics</w:t>
            </w:r>
            <w:r w:rsidRPr="006436BD">
              <w:rPr>
                <w:b/>
                <w:bCs/>
                <w:webHidden/>
              </w:rPr>
              <w:tab/>
            </w:r>
            <w:r w:rsidRPr="006436BD">
              <w:rPr>
                <w:b/>
                <w:bCs/>
                <w:webHidden/>
              </w:rPr>
              <w:fldChar w:fldCharType="begin"/>
            </w:r>
            <w:r w:rsidRPr="006436BD">
              <w:rPr>
                <w:b/>
                <w:bCs/>
                <w:webHidden/>
              </w:rPr>
              <w:instrText xml:space="preserve"> PAGEREF _Toc143117106 \h </w:instrText>
            </w:r>
            <w:r w:rsidRPr="006436BD">
              <w:rPr>
                <w:b/>
                <w:bCs/>
                <w:webHidden/>
              </w:rPr>
            </w:r>
            <w:r w:rsidRPr="006436BD">
              <w:rPr>
                <w:b/>
                <w:bCs/>
                <w:webHidden/>
              </w:rPr>
              <w:fldChar w:fldCharType="separate"/>
            </w:r>
            <w:r w:rsidR="004935AA" w:rsidRPr="006436BD">
              <w:rPr>
                <w:b/>
                <w:bCs/>
                <w:webHidden/>
              </w:rPr>
              <w:t>10</w:t>
            </w:r>
            <w:r w:rsidRPr="006436BD">
              <w:rPr>
                <w:b/>
                <w:bCs/>
                <w:webHidden/>
              </w:rPr>
              <w:fldChar w:fldCharType="end"/>
            </w:r>
          </w:hyperlink>
        </w:p>
        <w:p w14:paraId="41DC74E0" w14:textId="7E95AF27" w:rsidR="0013737D" w:rsidRPr="006436BD" w:rsidRDefault="0013737D" w:rsidP="0013737D">
          <w:pPr>
            <w:pStyle w:val="TOC2"/>
            <w:rPr>
              <w:rFonts w:eastAsiaTheme="minorEastAsia"/>
              <w:b/>
              <w:bCs/>
              <w:lang w:eastAsia="en-GB"/>
            </w:rPr>
          </w:pPr>
          <w:hyperlink w:anchor="_Toc143117107" w:history="1">
            <w:r w:rsidRPr="006436BD">
              <w:rPr>
                <w:rStyle w:val="Hyperlink"/>
                <w:b/>
                <w:bCs/>
              </w:rPr>
              <w:t>Summary of survey question responses</w:t>
            </w:r>
            <w:r w:rsidRPr="006436BD">
              <w:rPr>
                <w:b/>
                <w:bCs/>
                <w:webHidden/>
              </w:rPr>
              <w:tab/>
            </w:r>
            <w:r w:rsidRPr="006436BD">
              <w:rPr>
                <w:b/>
                <w:bCs/>
                <w:webHidden/>
              </w:rPr>
              <w:fldChar w:fldCharType="begin"/>
            </w:r>
            <w:r w:rsidRPr="006436BD">
              <w:rPr>
                <w:b/>
                <w:bCs/>
                <w:webHidden/>
              </w:rPr>
              <w:instrText xml:space="preserve"> PAGEREF _Toc143117107 \h </w:instrText>
            </w:r>
            <w:r w:rsidRPr="006436BD">
              <w:rPr>
                <w:b/>
                <w:bCs/>
                <w:webHidden/>
              </w:rPr>
            </w:r>
            <w:r w:rsidRPr="006436BD">
              <w:rPr>
                <w:b/>
                <w:bCs/>
                <w:webHidden/>
              </w:rPr>
              <w:fldChar w:fldCharType="separate"/>
            </w:r>
            <w:r w:rsidR="004935AA" w:rsidRPr="006436BD">
              <w:rPr>
                <w:b/>
                <w:bCs/>
                <w:webHidden/>
              </w:rPr>
              <w:t>17</w:t>
            </w:r>
            <w:r w:rsidRPr="006436BD">
              <w:rPr>
                <w:b/>
                <w:bCs/>
                <w:webHidden/>
              </w:rPr>
              <w:fldChar w:fldCharType="end"/>
            </w:r>
          </w:hyperlink>
        </w:p>
        <w:p w14:paraId="417C9B94" w14:textId="3169E7F5" w:rsidR="0013737D" w:rsidRPr="006436BD" w:rsidRDefault="0013737D" w:rsidP="0013737D">
          <w:pPr>
            <w:pStyle w:val="TOC3"/>
            <w:rPr>
              <w:rFonts w:cstheme="minorBidi"/>
              <w:bCs w:val="0"/>
              <w:noProof/>
              <w:sz w:val="24"/>
              <w:szCs w:val="24"/>
              <w:lang w:eastAsia="en-GB"/>
            </w:rPr>
          </w:pPr>
          <w:hyperlink w:anchor="_Toc143117108" w:history="1">
            <w:r w:rsidRPr="006436BD">
              <w:rPr>
                <w:rStyle w:val="Hyperlink"/>
                <w:bCs w:val="0"/>
                <w:noProof/>
              </w:rPr>
              <w:t>NDIS Funding</w:t>
            </w:r>
            <w:r w:rsidRPr="006436BD">
              <w:rPr>
                <w:bCs w:val="0"/>
                <w:noProof/>
                <w:webHidden/>
              </w:rPr>
              <w:tab/>
            </w:r>
            <w:r w:rsidRPr="006436BD">
              <w:rPr>
                <w:bCs w:val="0"/>
                <w:noProof/>
                <w:webHidden/>
              </w:rPr>
              <w:fldChar w:fldCharType="begin"/>
            </w:r>
            <w:r w:rsidRPr="006436BD">
              <w:rPr>
                <w:bCs w:val="0"/>
                <w:noProof/>
                <w:webHidden/>
              </w:rPr>
              <w:instrText xml:space="preserve"> PAGEREF _Toc143117108 \h </w:instrText>
            </w:r>
            <w:r w:rsidRPr="006436BD">
              <w:rPr>
                <w:bCs w:val="0"/>
                <w:noProof/>
                <w:webHidden/>
              </w:rPr>
            </w:r>
            <w:r w:rsidRPr="006436BD">
              <w:rPr>
                <w:bCs w:val="0"/>
                <w:noProof/>
                <w:webHidden/>
              </w:rPr>
              <w:fldChar w:fldCharType="separate"/>
            </w:r>
            <w:r w:rsidR="004935AA" w:rsidRPr="006436BD">
              <w:rPr>
                <w:bCs w:val="0"/>
                <w:noProof/>
                <w:webHidden/>
              </w:rPr>
              <w:t>17</w:t>
            </w:r>
            <w:r w:rsidRPr="006436BD">
              <w:rPr>
                <w:bCs w:val="0"/>
                <w:noProof/>
                <w:webHidden/>
              </w:rPr>
              <w:fldChar w:fldCharType="end"/>
            </w:r>
          </w:hyperlink>
        </w:p>
        <w:p w14:paraId="64694D50" w14:textId="27CAB27C" w:rsidR="0013737D" w:rsidRPr="006436BD" w:rsidRDefault="0013737D" w:rsidP="0013737D">
          <w:pPr>
            <w:pStyle w:val="TOC3"/>
            <w:rPr>
              <w:rFonts w:cstheme="minorBidi"/>
              <w:bCs w:val="0"/>
              <w:noProof/>
              <w:sz w:val="24"/>
              <w:szCs w:val="24"/>
              <w:lang w:eastAsia="en-GB"/>
            </w:rPr>
          </w:pPr>
          <w:hyperlink w:anchor="_Toc143117109" w:history="1">
            <w:r w:rsidRPr="006436BD">
              <w:rPr>
                <w:rStyle w:val="Hyperlink"/>
                <w:bCs w:val="0"/>
                <w:noProof/>
              </w:rPr>
              <w:t>Supports at home</w:t>
            </w:r>
            <w:r w:rsidRPr="006436BD">
              <w:rPr>
                <w:bCs w:val="0"/>
                <w:noProof/>
                <w:webHidden/>
              </w:rPr>
              <w:tab/>
            </w:r>
            <w:r w:rsidRPr="006436BD">
              <w:rPr>
                <w:bCs w:val="0"/>
                <w:noProof/>
                <w:webHidden/>
              </w:rPr>
              <w:fldChar w:fldCharType="begin"/>
            </w:r>
            <w:r w:rsidRPr="006436BD">
              <w:rPr>
                <w:bCs w:val="0"/>
                <w:noProof/>
                <w:webHidden/>
              </w:rPr>
              <w:instrText xml:space="preserve"> PAGEREF _Toc143117109 \h </w:instrText>
            </w:r>
            <w:r w:rsidRPr="006436BD">
              <w:rPr>
                <w:bCs w:val="0"/>
                <w:noProof/>
                <w:webHidden/>
              </w:rPr>
            </w:r>
            <w:r w:rsidRPr="006436BD">
              <w:rPr>
                <w:bCs w:val="0"/>
                <w:noProof/>
                <w:webHidden/>
              </w:rPr>
              <w:fldChar w:fldCharType="separate"/>
            </w:r>
            <w:r w:rsidR="004935AA" w:rsidRPr="006436BD">
              <w:rPr>
                <w:bCs w:val="0"/>
                <w:noProof/>
                <w:webHidden/>
              </w:rPr>
              <w:t>20</w:t>
            </w:r>
            <w:r w:rsidRPr="006436BD">
              <w:rPr>
                <w:bCs w:val="0"/>
                <w:noProof/>
                <w:webHidden/>
              </w:rPr>
              <w:fldChar w:fldCharType="end"/>
            </w:r>
          </w:hyperlink>
        </w:p>
        <w:p w14:paraId="36C7DA05" w14:textId="4F640652" w:rsidR="0013737D" w:rsidRPr="006436BD" w:rsidRDefault="0013737D" w:rsidP="0013737D">
          <w:pPr>
            <w:pStyle w:val="TOC3"/>
            <w:rPr>
              <w:rFonts w:cstheme="minorBidi"/>
              <w:bCs w:val="0"/>
              <w:noProof/>
              <w:sz w:val="24"/>
              <w:szCs w:val="24"/>
              <w:lang w:eastAsia="en-GB"/>
            </w:rPr>
          </w:pPr>
          <w:hyperlink w:anchor="_Toc143117110" w:history="1">
            <w:r w:rsidRPr="006436BD">
              <w:rPr>
                <w:rStyle w:val="Hyperlink"/>
                <w:bCs w:val="0"/>
                <w:noProof/>
              </w:rPr>
              <w:t>Same housing and support provider</w:t>
            </w:r>
            <w:r w:rsidRPr="006436BD">
              <w:rPr>
                <w:bCs w:val="0"/>
                <w:noProof/>
                <w:webHidden/>
              </w:rPr>
              <w:tab/>
            </w:r>
            <w:r w:rsidRPr="006436BD">
              <w:rPr>
                <w:bCs w:val="0"/>
                <w:noProof/>
                <w:webHidden/>
              </w:rPr>
              <w:fldChar w:fldCharType="begin"/>
            </w:r>
            <w:r w:rsidRPr="006436BD">
              <w:rPr>
                <w:bCs w:val="0"/>
                <w:noProof/>
                <w:webHidden/>
              </w:rPr>
              <w:instrText xml:space="preserve"> PAGEREF _Toc143117110 \h </w:instrText>
            </w:r>
            <w:r w:rsidRPr="006436BD">
              <w:rPr>
                <w:bCs w:val="0"/>
                <w:noProof/>
                <w:webHidden/>
              </w:rPr>
            </w:r>
            <w:r w:rsidRPr="006436BD">
              <w:rPr>
                <w:bCs w:val="0"/>
                <w:noProof/>
                <w:webHidden/>
              </w:rPr>
              <w:fldChar w:fldCharType="separate"/>
            </w:r>
            <w:r w:rsidR="004935AA" w:rsidRPr="006436BD">
              <w:rPr>
                <w:bCs w:val="0"/>
                <w:noProof/>
                <w:webHidden/>
              </w:rPr>
              <w:t>28</w:t>
            </w:r>
            <w:r w:rsidRPr="006436BD">
              <w:rPr>
                <w:bCs w:val="0"/>
                <w:noProof/>
                <w:webHidden/>
              </w:rPr>
              <w:fldChar w:fldCharType="end"/>
            </w:r>
          </w:hyperlink>
        </w:p>
        <w:p w14:paraId="2C03B122" w14:textId="56DF7A1E" w:rsidR="0013737D" w:rsidRPr="006436BD" w:rsidRDefault="0013737D" w:rsidP="0013737D">
          <w:pPr>
            <w:pStyle w:val="TOC3"/>
            <w:rPr>
              <w:rFonts w:cstheme="minorBidi"/>
              <w:bCs w:val="0"/>
              <w:noProof/>
              <w:sz w:val="24"/>
              <w:szCs w:val="24"/>
              <w:lang w:eastAsia="en-GB"/>
            </w:rPr>
          </w:pPr>
          <w:hyperlink w:anchor="_Toc143117111" w:history="1">
            <w:r w:rsidRPr="006436BD">
              <w:rPr>
                <w:rStyle w:val="Hyperlink"/>
                <w:bCs w:val="0"/>
                <w:noProof/>
              </w:rPr>
              <w:t>Separate housing and support providers</w:t>
            </w:r>
            <w:r w:rsidRPr="006436BD">
              <w:rPr>
                <w:bCs w:val="0"/>
                <w:noProof/>
                <w:webHidden/>
              </w:rPr>
              <w:tab/>
            </w:r>
            <w:r w:rsidRPr="006436BD">
              <w:rPr>
                <w:bCs w:val="0"/>
                <w:noProof/>
                <w:webHidden/>
              </w:rPr>
              <w:fldChar w:fldCharType="begin"/>
            </w:r>
            <w:r w:rsidRPr="006436BD">
              <w:rPr>
                <w:bCs w:val="0"/>
                <w:noProof/>
                <w:webHidden/>
              </w:rPr>
              <w:instrText xml:space="preserve"> PAGEREF _Toc143117111 \h </w:instrText>
            </w:r>
            <w:r w:rsidRPr="006436BD">
              <w:rPr>
                <w:bCs w:val="0"/>
                <w:noProof/>
                <w:webHidden/>
              </w:rPr>
            </w:r>
            <w:r w:rsidRPr="006436BD">
              <w:rPr>
                <w:bCs w:val="0"/>
                <w:noProof/>
                <w:webHidden/>
              </w:rPr>
              <w:fldChar w:fldCharType="separate"/>
            </w:r>
            <w:r w:rsidR="004935AA" w:rsidRPr="006436BD">
              <w:rPr>
                <w:bCs w:val="0"/>
                <w:noProof/>
                <w:webHidden/>
              </w:rPr>
              <w:t>33</w:t>
            </w:r>
            <w:r w:rsidRPr="006436BD">
              <w:rPr>
                <w:bCs w:val="0"/>
                <w:noProof/>
                <w:webHidden/>
              </w:rPr>
              <w:fldChar w:fldCharType="end"/>
            </w:r>
          </w:hyperlink>
        </w:p>
        <w:p w14:paraId="24AF2B7D" w14:textId="3AE6D3A7" w:rsidR="0013737D" w:rsidRPr="006436BD" w:rsidRDefault="0013737D" w:rsidP="0013737D">
          <w:pPr>
            <w:pStyle w:val="TOC2"/>
            <w:rPr>
              <w:rFonts w:eastAsiaTheme="minorEastAsia"/>
              <w:b/>
              <w:bCs/>
              <w:lang w:eastAsia="en-GB"/>
            </w:rPr>
          </w:pPr>
          <w:hyperlink w:anchor="_Toc143117112" w:history="1">
            <w:r w:rsidRPr="006436BD">
              <w:rPr>
                <w:rStyle w:val="Hyperlink"/>
                <w:b/>
                <w:bCs/>
              </w:rPr>
              <w:t>Conclusion</w:t>
            </w:r>
            <w:r w:rsidRPr="006436BD">
              <w:rPr>
                <w:b/>
                <w:bCs/>
                <w:webHidden/>
              </w:rPr>
              <w:tab/>
            </w:r>
            <w:r w:rsidRPr="006436BD">
              <w:rPr>
                <w:b/>
                <w:bCs/>
                <w:webHidden/>
              </w:rPr>
              <w:fldChar w:fldCharType="begin"/>
            </w:r>
            <w:r w:rsidRPr="006436BD">
              <w:rPr>
                <w:b/>
                <w:bCs/>
                <w:webHidden/>
              </w:rPr>
              <w:instrText xml:space="preserve"> PAGEREF _Toc143117112 \h </w:instrText>
            </w:r>
            <w:r w:rsidRPr="006436BD">
              <w:rPr>
                <w:b/>
                <w:bCs/>
                <w:webHidden/>
              </w:rPr>
            </w:r>
            <w:r w:rsidRPr="006436BD">
              <w:rPr>
                <w:b/>
                <w:bCs/>
                <w:webHidden/>
              </w:rPr>
              <w:fldChar w:fldCharType="separate"/>
            </w:r>
            <w:r w:rsidR="004935AA" w:rsidRPr="006436BD">
              <w:rPr>
                <w:b/>
                <w:bCs/>
                <w:webHidden/>
              </w:rPr>
              <w:t>42</w:t>
            </w:r>
            <w:r w:rsidRPr="006436BD">
              <w:rPr>
                <w:b/>
                <w:bCs/>
                <w:webHidden/>
              </w:rPr>
              <w:fldChar w:fldCharType="end"/>
            </w:r>
          </w:hyperlink>
        </w:p>
        <w:p w14:paraId="6F240E7C" w14:textId="2D72F468" w:rsidR="0013737D" w:rsidRPr="006436BD" w:rsidRDefault="0013737D" w:rsidP="0013737D">
          <w:pPr>
            <w:pStyle w:val="TOC2"/>
            <w:rPr>
              <w:rFonts w:eastAsiaTheme="minorEastAsia"/>
              <w:b/>
              <w:bCs/>
              <w:lang w:eastAsia="en-GB"/>
            </w:rPr>
          </w:pPr>
          <w:hyperlink w:anchor="_Toc143117113" w:history="1">
            <w:r w:rsidRPr="006436BD">
              <w:rPr>
                <w:rStyle w:val="Hyperlink"/>
                <w:b/>
                <w:bCs/>
              </w:rPr>
              <w:t>Appendix A - Survey questions</w:t>
            </w:r>
            <w:r w:rsidRPr="006436BD">
              <w:rPr>
                <w:b/>
                <w:bCs/>
                <w:webHidden/>
              </w:rPr>
              <w:tab/>
            </w:r>
            <w:r w:rsidRPr="006436BD">
              <w:rPr>
                <w:b/>
                <w:bCs/>
                <w:webHidden/>
              </w:rPr>
              <w:fldChar w:fldCharType="begin"/>
            </w:r>
            <w:r w:rsidRPr="006436BD">
              <w:rPr>
                <w:b/>
                <w:bCs/>
                <w:webHidden/>
              </w:rPr>
              <w:instrText xml:space="preserve"> PAGEREF _Toc143117113 \h </w:instrText>
            </w:r>
            <w:r w:rsidRPr="006436BD">
              <w:rPr>
                <w:b/>
                <w:bCs/>
                <w:webHidden/>
              </w:rPr>
            </w:r>
            <w:r w:rsidRPr="006436BD">
              <w:rPr>
                <w:b/>
                <w:bCs/>
                <w:webHidden/>
              </w:rPr>
              <w:fldChar w:fldCharType="separate"/>
            </w:r>
            <w:r w:rsidR="004935AA" w:rsidRPr="006436BD">
              <w:rPr>
                <w:b/>
                <w:bCs/>
                <w:webHidden/>
              </w:rPr>
              <w:t>43</w:t>
            </w:r>
            <w:r w:rsidRPr="006436BD">
              <w:rPr>
                <w:b/>
                <w:bCs/>
                <w:webHidden/>
              </w:rPr>
              <w:fldChar w:fldCharType="end"/>
            </w:r>
          </w:hyperlink>
        </w:p>
        <w:p w14:paraId="554C8E1A" w14:textId="77777777" w:rsidR="0013737D" w:rsidRDefault="0013737D" w:rsidP="0013737D">
          <w:pPr>
            <w:rPr>
              <w:b/>
              <w:bCs/>
              <w:noProof/>
            </w:rPr>
          </w:pPr>
          <w:r>
            <w:rPr>
              <w:b/>
              <w:bCs/>
              <w:noProof/>
            </w:rPr>
            <w:fldChar w:fldCharType="end"/>
          </w:r>
        </w:p>
        <w:p w14:paraId="74F45A60" w14:textId="77777777" w:rsidR="0013737D" w:rsidRPr="00614D88" w:rsidRDefault="0013737D" w:rsidP="0013737D"/>
      </w:sdtContent>
    </w:sdt>
    <w:bookmarkEnd w:id="19" w:displacedByCustomXml="prev"/>
    <w:bookmarkEnd w:id="20" w:displacedByCustomXml="prev"/>
    <w:bookmarkEnd w:id="13" w:displacedByCustomXml="prev"/>
    <w:bookmarkStart w:id="21" w:name="_Toc141800652" w:displacedByCustomXml="prev"/>
    <w:p w14:paraId="5D3C1A65" w14:textId="77777777" w:rsidR="0013737D" w:rsidRDefault="0013737D" w:rsidP="0013737D">
      <w:pPr>
        <w:pStyle w:val="Heading2"/>
      </w:pPr>
      <w:bookmarkStart w:id="22" w:name="_Toc143117098"/>
      <w:r>
        <w:lastRenderedPageBreak/>
        <w:t>Executive Summary</w:t>
      </w:r>
      <w:bookmarkEnd w:id="21"/>
      <w:bookmarkEnd w:id="22"/>
    </w:p>
    <w:p w14:paraId="65CD88E7" w14:textId="77777777" w:rsidR="0013737D" w:rsidRDefault="0013737D" w:rsidP="0013737D">
      <w:pPr>
        <w:pStyle w:val="BodyText"/>
      </w:pPr>
      <w:r>
        <w:t xml:space="preserve">In late 2022, the Government announced an </w:t>
      </w:r>
      <w:hyperlink r:id="rId16" w:history="1">
        <w:r w:rsidRPr="00F76155">
          <w:rPr>
            <w:rStyle w:val="Hyperlink"/>
          </w:rPr>
          <w:t>independent review</w:t>
        </w:r>
      </w:hyperlink>
      <w:r>
        <w:t xml:space="preserve"> of the National Disability Insurance Scheme (NDIS) (the NDIS Review). As part of People with Disability Australia’s (PWDA) response to the NDIS Review, PWDA conducted an online survey about NDIS participants' choice and control in NDIS-funded housing and supports. </w:t>
      </w:r>
    </w:p>
    <w:p w14:paraId="1909FB8F" w14:textId="77777777" w:rsidR="0013737D" w:rsidRDefault="0013737D" w:rsidP="0013737D">
      <w:pPr>
        <w:pStyle w:val="BodyText"/>
      </w:pPr>
      <w:r>
        <w:t xml:space="preserve">PWDA designed and conducted the survey. Feedback on the survey questions was sought from and provided by the NDIS Review Secretariat. The survey asked qualitative and quantitative questions concerning people’s experiences and satisfaction with their housing and supports. The survey questions focused on whether participants felt they could choose or change housing and support providers and whether they could raise issues with providers.  </w:t>
      </w:r>
    </w:p>
    <w:p w14:paraId="2F04572B" w14:textId="77777777" w:rsidR="0013737D" w:rsidRDefault="0013737D" w:rsidP="0013737D">
      <w:pPr>
        <w:pStyle w:val="BodyText"/>
      </w:pPr>
      <w:r>
        <w:t xml:space="preserve">The survey received 76 responses. The survey's quantitative responses were largely mixed, with respondents reporting both negative and positive experiences. In addition, many questions were not answered by a high number of respondents, which led to difficulty in deducing clear themes. What did emerge strongly is that if given more choice and control, respondents would prefer to live in privately owned accommodation and would prefer to live by themselves or with their partner and/or children. </w:t>
      </w:r>
    </w:p>
    <w:p w14:paraId="5490EBA1" w14:textId="77777777" w:rsidR="0013737D" w:rsidRDefault="0013737D" w:rsidP="0013737D">
      <w:pPr>
        <w:pStyle w:val="BodyText"/>
      </w:pPr>
      <w:r>
        <w:t xml:space="preserve">The qualitative data revealed the following themes:  </w:t>
      </w:r>
    </w:p>
    <w:p w14:paraId="56AC659D" w14:textId="77777777" w:rsidR="0013737D" w:rsidRPr="0076607C" w:rsidRDefault="0013737D" w:rsidP="0013737D">
      <w:pPr>
        <w:pStyle w:val="Heading3"/>
      </w:pPr>
      <w:bookmarkStart w:id="23" w:name="_Toc143117099"/>
      <w:bookmarkStart w:id="24" w:name="_Toc141800653"/>
      <w:bookmarkStart w:id="25" w:name="_Toc141980186"/>
      <w:bookmarkStart w:id="26" w:name="_Toc141980297"/>
      <w:r w:rsidRPr="0076607C">
        <w:t>Support worker issues</w:t>
      </w:r>
      <w:bookmarkEnd w:id="23"/>
      <w:r w:rsidRPr="0076607C">
        <w:t xml:space="preserve"> </w:t>
      </w:r>
    </w:p>
    <w:p w14:paraId="2EC327FB" w14:textId="77777777" w:rsidR="0013737D" w:rsidRDefault="0013737D" w:rsidP="0013737D">
      <w:pPr>
        <w:pStyle w:val="ListBullet2"/>
      </w:pPr>
      <w:r>
        <w:t xml:space="preserve">a serious lack of available and appropriately skilled support workers, particularly for people with disability who have complex </w:t>
      </w:r>
      <w:proofErr w:type="gramStart"/>
      <w:r>
        <w:t>needs</w:t>
      </w:r>
      <w:proofErr w:type="gramEnd"/>
      <w:r>
        <w:t xml:space="preserve">     </w:t>
      </w:r>
    </w:p>
    <w:p w14:paraId="0FE189E6" w14:textId="77777777" w:rsidR="0013737D" w:rsidRDefault="0013737D" w:rsidP="0013737D">
      <w:pPr>
        <w:pStyle w:val="ListBullet2"/>
      </w:pPr>
      <w:r>
        <w:t xml:space="preserve">the lack of support workers compromises choice and control and results in some participants not receiving any support </w:t>
      </w:r>
    </w:p>
    <w:p w14:paraId="5A73FB7E" w14:textId="77777777" w:rsidR="0013737D" w:rsidRDefault="0013737D" w:rsidP="0013737D">
      <w:pPr>
        <w:pStyle w:val="ListBullet2"/>
      </w:pPr>
      <w:r>
        <w:t>power</w:t>
      </w:r>
      <w:r w:rsidRPr="005021A3">
        <w:t xml:space="preserve"> imbalance between</w:t>
      </w:r>
      <w:r>
        <w:t xml:space="preserve"> Supported Independent Living (SIL)</w:t>
      </w:r>
      <w:r w:rsidRPr="005021A3">
        <w:t xml:space="preserve"> providers and clients</w:t>
      </w:r>
      <w:r>
        <w:t>, with SIL providers putting organisational needs ahead of participants' will and preferences, and</w:t>
      </w:r>
    </w:p>
    <w:p w14:paraId="2E8400CB" w14:textId="77777777" w:rsidR="0013737D" w:rsidRDefault="0013737D" w:rsidP="0013737D">
      <w:pPr>
        <w:pStyle w:val="ListBullet2"/>
      </w:pPr>
      <w:r>
        <w:lastRenderedPageBreak/>
        <w:t xml:space="preserve">difficulty in raising issues with providers for a range of reasons, including fear of losing the service and receiving adversarial responses.  </w:t>
      </w:r>
    </w:p>
    <w:p w14:paraId="191F346E" w14:textId="77777777" w:rsidR="0013737D" w:rsidRPr="0009089B" w:rsidRDefault="0013737D" w:rsidP="0013737D">
      <w:pPr>
        <w:pStyle w:val="Heading3"/>
      </w:pPr>
      <w:bookmarkStart w:id="27" w:name="_Toc143117100"/>
      <w:r>
        <w:t>Housing p</w:t>
      </w:r>
      <w:r w:rsidRPr="0009089B">
        <w:t>rovider issues</w:t>
      </w:r>
      <w:bookmarkEnd w:id="24"/>
      <w:bookmarkEnd w:id="25"/>
      <w:bookmarkEnd w:id="26"/>
      <w:bookmarkEnd w:id="27"/>
      <w:r w:rsidRPr="0009089B">
        <w:t xml:space="preserve">  </w:t>
      </w:r>
    </w:p>
    <w:p w14:paraId="5D2B1AC7" w14:textId="77777777" w:rsidR="0013737D" w:rsidRPr="005021A3" w:rsidRDefault="0013737D" w:rsidP="0013737D">
      <w:pPr>
        <w:pStyle w:val="ListBullet2"/>
      </w:pPr>
      <w:r>
        <w:t>thin</w:t>
      </w:r>
      <w:r w:rsidRPr="005021A3">
        <w:t xml:space="preserve"> </w:t>
      </w:r>
      <w:r>
        <w:t xml:space="preserve">housing </w:t>
      </w:r>
      <w:r w:rsidRPr="005021A3">
        <w:t>markets</w:t>
      </w:r>
      <w:r>
        <w:t xml:space="preserve"> inhibiting</w:t>
      </w:r>
      <w:r w:rsidRPr="005021A3">
        <w:t xml:space="preserve"> </w:t>
      </w:r>
      <w:r>
        <w:t xml:space="preserve">participants' </w:t>
      </w:r>
      <w:r w:rsidRPr="005021A3">
        <w:t xml:space="preserve">choice and </w:t>
      </w:r>
      <w:proofErr w:type="gramStart"/>
      <w:r w:rsidRPr="005021A3">
        <w:t>control</w:t>
      </w:r>
      <w:proofErr w:type="gramEnd"/>
      <w:r w:rsidRPr="00457495">
        <w:t xml:space="preserve"> </w:t>
      </w:r>
    </w:p>
    <w:p w14:paraId="59AF34AF" w14:textId="77777777" w:rsidR="0013737D" w:rsidRDefault="0013737D" w:rsidP="0013737D">
      <w:pPr>
        <w:pStyle w:val="ListBullet2"/>
      </w:pPr>
      <w:r>
        <w:t xml:space="preserve">some housing providers not allowing participants to have choice and control in selecting support workers. </w:t>
      </w:r>
    </w:p>
    <w:p w14:paraId="31850919" w14:textId="77777777" w:rsidR="0013737D" w:rsidRPr="0009089B" w:rsidRDefault="0013737D" w:rsidP="0013737D">
      <w:pPr>
        <w:pStyle w:val="Heading3"/>
      </w:pPr>
      <w:bookmarkStart w:id="28" w:name="_Toc141800654"/>
      <w:bookmarkStart w:id="29" w:name="_Toc141980187"/>
      <w:bookmarkStart w:id="30" w:name="_Toc141980298"/>
      <w:bookmarkStart w:id="31" w:name="_Toc143117101"/>
      <w:r w:rsidRPr="0009089B">
        <w:t>NDIS issues</w:t>
      </w:r>
      <w:bookmarkEnd w:id="28"/>
      <w:bookmarkEnd w:id="29"/>
      <w:bookmarkEnd w:id="30"/>
      <w:bookmarkEnd w:id="31"/>
      <w:r w:rsidRPr="0009089B">
        <w:t xml:space="preserve"> </w:t>
      </w:r>
    </w:p>
    <w:p w14:paraId="57BAD0A8" w14:textId="77777777" w:rsidR="0013737D" w:rsidRDefault="0013737D" w:rsidP="0013737D">
      <w:pPr>
        <w:pStyle w:val="ListBullet2"/>
      </w:pPr>
      <w:r>
        <w:t xml:space="preserve">participants experiencing lengthy delays in responding to home modification requests, which can leave them in inaccessible </w:t>
      </w:r>
      <w:proofErr w:type="gramStart"/>
      <w:r>
        <w:t>housing</w:t>
      </w:r>
      <w:proofErr w:type="gramEnd"/>
      <w:r w:rsidRPr="00457495">
        <w:t xml:space="preserve"> </w:t>
      </w:r>
    </w:p>
    <w:p w14:paraId="34E3AF4C" w14:textId="77777777" w:rsidR="0013737D" w:rsidRDefault="0013737D" w:rsidP="0013737D">
      <w:pPr>
        <w:pStyle w:val="ListBullet2"/>
      </w:pPr>
      <w:r>
        <w:t xml:space="preserve">difficulty and stress in dealing with the NDIS when home modifications are </w:t>
      </w:r>
      <w:proofErr w:type="gramStart"/>
      <w:r>
        <w:t>required</w:t>
      </w:r>
      <w:proofErr w:type="gramEnd"/>
      <w:r>
        <w:t xml:space="preserve"> </w:t>
      </w:r>
    </w:p>
    <w:p w14:paraId="1DC8D087" w14:textId="77777777" w:rsidR="0013737D" w:rsidRDefault="0013737D" w:rsidP="0013737D">
      <w:pPr>
        <w:pStyle w:val="ListBullet2"/>
      </w:pPr>
      <w:r>
        <w:t xml:space="preserve">the inability to access Specialist Disability Accommodation (SDA) funding, leading to fears of homelessness. </w:t>
      </w:r>
    </w:p>
    <w:p w14:paraId="3BF47D52" w14:textId="77777777" w:rsidR="0013737D" w:rsidRPr="00B10EFA" w:rsidRDefault="0013737D" w:rsidP="0013737D">
      <w:pPr>
        <w:pStyle w:val="BodyText"/>
      </w:pPr>
      <w:r>
        <w:t xml:space="preserve">A </w:t>
      </w:r>
      <w:r w:rsidRPr="00B10EFA">
        <w:t>limited number of respondents reported positive experiences</w:t>
      </w:r>
      <w:r>
        <w:t>, mostly to express</w:t>
      </w:r>
      <w:r w:rsidRPr="00B10EFA">
        <w:t xml:space="preserve"> </w:t>
      </w:r>
      <w:r>
        <w:t>satisfaction with being able to choose their own</w:t>
      </w:r>
      <w:r w:rsidRPr="00B10EFA">
        <w:t xml:space="preserve"> support workers</w:t>
      </w:r>
      <w:r>
        <w:t>. This</w:t>
      </w:r>
      <w:r w:rsidRPr="00B10EFA">
        <w:t xml:space="preserve"> includ</w:t>
      </w:r>
      <w:r>
        <w:t>ed</w:t>
      </w:r>
      <w:r w:rsidRPr="00B10EFA">
        <w:t xml:space="preserve"> </w:t>
      </w:r>
      <w:r>
        <w:t>one</w:t>
      </w:r>
      <w:r w:rsidRPr="00B10EFA">
        <w:t xml:space="preserve"> respondent who reported great satisfaction with their 'concierge model' SDA apartment </w:t>
      </w:r>
      <w:r>
        <w:t xml:space="preserve">that allowed participants to have their own support workers. </w:t>
      </w:r>
    </w:p>
    <w:p w14:paraId="2D78880F" w14:textId="77777777" w:rsidR="0013737D" w:rsidRDefault="0013737D" w:rsidP="0013737D">
      <w:pPr>
        <w:pStyle w:val="BodyText"/>
      </w:pPr>
      <w:r>
        <w:t xml:space="preserve">In summary, respondents shared mixed experiences in housing and support choice and control. However, those who have had negative experiences reported very concerning circumstances, suggesting that the NDIA must undertake significant reform to address deficiencies. </w:t>
      </w:r>
    </w:p>
    <w:p w14:paraId="0408760E" w14:textId="77777777" w:rsidR="0013737D" w:rsidRDefault="0013737D" w:rsidP="0013737D">
      <w:pPr>
        <w:pStyle w:val="Heading3"/>
      </w:pPr>
      <w:bookmarkStart w:id="32" w:name="_Toc143117102"/>
      <w:r>
        <w:t>Recommendation</w:t>
      </w:r>
      <w:bookmarkEnd w:id="32"/>
      <w:r>
        <w:t>s</w:t>
      </w:r>
    </w:p>
    <w:p w14:paraId="53A598F4" w14:textId="77777777" w:rsidR="0013737D" w:rsidRDefault="0013737D" w:rsidP="0013737D">
      <w:pPr>
        <w:pStyle w:val="BodyText"/>
      </w:pPr>
      <w:r>
        <w:t xml:space="preserve">To address the issues raised in this report, we make the following high-level recommendations to the current NDIS Review. </w:t>
      </w:r>
    </w:p>
    <w:p w14:paraId="12E9A661" w14:textId="77777777" w:rsidR="0013737D" w:rsidRPr="00457495" w:rsidRDefault="0013737D" w:rsidP="0013737D">
      <w:pPr>
        <w:pStyle w:val="BodyText"/>
      </w:pPr>
      <w:r>
        <w:rPr>
          <w:b/>
          <w:bCs/>
        </w:rPr>
        <w:t xml:space="preserve">Recommendation 1 – </w:t>
      </w:r>
      <w:r>
        <w:t xml:space="preserve">That the NDIS Review recommends urgent action to be taken to address the support worker and accessible housing shortages. </w:t>
      </w:r>
    </w:p>
    <w:p w14:paraId="28A093A2" w14:textId="10CE07C5" w:rsidR="0013737D" w:rsidRDefault="0013737D" w:rsidP="0013737D">
      <w:pPr>
        <w:pStyle w:val="BodyText"/>
      </w:pPr>
      <w:r>
        <w:rPr>
          <w:b/>
          <w:bCs/>
        </w:rPr>
        <w:lastRenderedPageBreak/>
        <w:t xml:space="preserve">Recommendation 2 – </w:t>
      </w:r>
      <w:r>
        <w:t xml:space="preserve">In continuing its examination of NDIS workforce issues, the NDIS Review </w:t>
      </w:r>
      <w:r w:rsidR="006436BD">
        <w:t>examines</w:t>
      </w:r>
      <w:r>
        <w:t xml:space="preserve"> whether NDIS support worker providers and support workers themselves place participants’ will and preferences at the centre of their work. </w:t>
      </w:r>
    </w:p>
    <w:p w14:paraId="334C70C3" w14:textId="77777777" w:rsidR="0013737D" w:rsidRDefault="0013737D" w:rsidP="0013737D">
      <w:pPr>
        <w:pStyle w:val="BodyText"/>
      </w:pPr>
      <w:r>
        <w:rPr>
          <w:b/>
          <w:bCs/>
        </w:rPr>
        <w:t xml:space="preserve">Recommendation 3 – </w:t>
      </w:r>
      <w:r>
        <w:t xml:space="preserve">The NDIS Review </w:t>
      </w:r>
      <w:proofErr w:type="gramStart"/>
      <w:r>
        <w:t>recommend</w:t>
      </w:r>
      <w:proofErr w:type="gramEnd"/>
      <w:r>
        <w:t xml:space="preserve"> that housing providers and support providers should be separate to avoid conflict of interest. </w:t>
      </w:r>
    </w:p>
    <w:p w14:paraId="168ECA8D" w14:textId="77777777" w:rsidR="0013737D" w:rsidRDefault="0013737D" w:rsidP="0013737D">
      <w:pPr>
        <w:pStyle w:val="BodyText"/>
      </w:pPr>
      <w:r>
        <w:rPr>
          <w:b/>
          <w:bCs/>
        </w:rPr>
        <w:t xml:space="preserve">Recommendation 4 – </w:t>
      </w:r>
      <w:r>
        <w:t xml:space="preserve">The NDIS Review </w:t>
      </w:r>
      <w:proofErr w:type="gramStart"/>
      <w:r>
        <w:t>conduct</w:t>
      </w:r>
      <w:proofErr w:type="gramEnd"/>
      <w:r>
        <w:t xml:space="preserve"> an in-depth analysis of systemic barriers and delays in accessing home modifications and make recommendations to resolve these barriers and delays in their final report.       </w:t>
      </w:r>
    </w:p>
    <w:p w14:paraId="7EFD314D" w14:textId="77777777" w:rsidR="0013737D" w:rsidRDefault="0013737D" w:rsidP="0013737D">
      <w:pPr>
        <w:pStyle w:val="BodyText"/>
      </w:pPr>
    </w:p>
    <w:p w14:paraId="52594C03" w14:textId="77777777" w:rsidR="0013737D" w:rsidRDefault="0013737D" w:rsidP="0013737D">
      <w:pPr>
        <w:pStyle w:val="BodyText"/>
      </w:pPr>
    </w:p>
    <w:p w14:paraId="46C5DE70" w14:textId="77777777" w:rsidR="0013737D" w:rsidRDefault="0013737D" w:rsidP="0013737D">
      <w:pPr>
        <w:pStyle w:val="BodyText"/>
      </w:pPr>
    </w:p>
    <w:p w14:paraId="2FF3563D" w14:textId="77777777" w:rsidR="0013737D" w:rsidRDefault="0013737D" w:rsidP="0013737D">
      <w:pPr>
        <w:pStyle w:val="BodyText"/>
      </w:pPr>
    </w:p>
    <w:p w14:paraId="25403D0D" w14:textId="77777777" w:rsidR="0013737D" w:rsidRDefault="0013737D" w:rsidP="0013737D">
      <w:pPr>
        <w:pStyle w:val="BodyText"/>
      </w:pPr>
    </w:p>
    <w:p w14:paraId="2C72DBDD" w14:textId="77777777" w:rsidR="0013737D" w:rsidRDefault="0013737D" w:rsidP="0013737D">
      <w:pPr>
        <w:pStyle w:val="BodyText"/>
      </w:pPr>
    </w:p>
    <w:p w14:paraId="4D697358" w14:textId="77777777" w:rsidR="0013737D" w:rsidRDefault="0013737D" w:rsidP="0013737D">
      <w:pPr>
        <w:pStyle w:val="BodyText"/>
      </w:pPr>
    </w:p>
    <w:p w14:paraId="617ACA70" w14:textId="77777777" w:rsidR="0013737D" w:rsidRDefault="0013737D" w:rsidP="0013737D">
      <w:pPr>
        <w:pStyle w:val="BodyText"/>
      </w:pPr>
    </w:p>
    <w:p w14:paraId="3EB511DD" w14:textId="77777777" w:rsidR="0013737D" w:rsidRDefault="0013737D" w:rsidP="0013737D">
      <w:pPr>
        <w:pStyle w:val="BodyText"/>
      </w:pPr>
    </w:p>
    <w:p w14:paraId="437B29B2" w14:textId="77777777" w:rsidR="0013737D" w:rsidRDefault="0013737D" w:rsidP="0013737D">
      <w:pPr>
        <w:pStyle w:val="BodyText"/>
      </w:pPr>
    </w:p>
    <w:p w14:paraId="66FB6668" w14:textId="77777777" w:rsidR="0013737D" w:rsidRDefault="0013737D" w:rsidP="0013737D">
      <w:pPr>
        <w:pStyle w:val="BodyText"/>
      </w:pPr>
    </w:p>
    <w:p w14:paraId="55948E54" w14:textId="77777777" w:rsidR="0013737D" w:rsidRDefault="0013737D" w:rsidP="0013737D">
      <w:pPr>
        <w:pStyle w:val="BodyText"/>
      </w:pPr>
    </w:p>
    <w:p w14:paraId="3F251198" w14:textId="77777777" w:rsidR="0013737D" w:rsidRDefault="0013737D" w:rsidP="0013737D">
      <w:pPr>
        <w:pStyle w:val="Heading2"/>
      </w:pPr>
      <w:bookmarkStart w:id="33" w:name="_Toc141780978"/>
      <w:bookmarkStart w:id="34" w:name="_Toc141800656"/>
      <w:bookmarkStart w:id="35" w:name="_Toc143117103"/>
      <w:r>
        <w:lastRenderedPageBreak/>
        <w:t>Introduction</w:t>
      </w:r>
      <w:bookmarkEnd w:id="33"/>
      <w:bookmarkEnd w:id="34"/>
      <w:bookmarkEnd w:id="35"/>
    </w:p>
    <w:p w14:paraId="0C20CF56" w14:textId="77777777" w:rsidR="0013737D" w:rsidRDefault="0013737D" w:rsidP="0013737D">
      <w:r>
        <w:t>The Minister for the NDIS The Hon Bill Shorten MP, announced a</w:t>
      </w:r>
      <w:r w:rsidRPr="00891434">
        <w:t xml:space="preserve"> </w:t>
      </w:r>
      <w:hyperlink r:id="rId17" w:history="1">
        <w:r>
          <w:rPr>
            <w:rStyle w:val="Hyperlink"/>
          </w:rPr>
          <w:t>review</w:t>
        </w:r>
      </w:hyperlink>
      <w:r>
        <w:rPr>
          <w:rStyle w:val="Hyperlink"/>
          <w:u w:val="none"/>
        </w:rPr>
        <w:t xml:space="preserve"> </w:t>
      </w:r>
      <w:r w:rsidRPr="00F81993">
        <w:rPr>
          <w:rStyle w:val="Hyperlink"/>
          <w:color w:val="auto"/>
          <w:u w:val="none"/>
        </w:rPr>
        <w:t xml:space="preserve">of the NDIS </w:t>
      </w:r>
      <w:r w:rsidRPr="00891434">
        <w:t xml:space="preserve">(the Review) on 18 October 2022. The review </w:t>
      </w:r>
      <w:r>
        <w:t xml:space="preserve">is being led by an Independent Review Panel and will </w:t>
      </w:r>
      <w:r w:rsidRPr="00891434">
        <w:t>examine the design, operations and sustainability of the NDIS, and NDIS workforce capability and capacity.</w:t>
      </w:r>
    </w:p>
    <w:p w14:paraId="61BEC4EC" w14:textId="77777777" w:rsidR="0013737D" w:rsidRDefault="0013737D" w:rsidP="0013737D">
      <w:pPr>
        <w:pStyle w:val="BodyText"/>
      </w:pPr>
      <w:r>
        <w:t xml:space="preserve">PWDA welcomes the Review and this opportunity to comment. This summary report will focus on the results of a survey PWDA conducted with its membership and the broader disability community on NDIS-funded housing and living supports. </w:t>
      </w:r>
    </w:p>
    <w:p w14:paraId="6E9571CA" w14:textId="77777777" w:rsidR="0013737D" w:rsidRDefault="0013737D" w:rsidP="0013737D">
      <w:pPr>
        <w:pStyle w:val="BodyText"/>
      </w:pPr>
      <w:r>
        <w:t>The survey was designed and conducted by PWDA, and feedback on the survey was sought from and provided by the NDIS Review Secretariat.</w:t>
      </w:r>
    </w:p>
    <w:p w14:paraId="763B4D56" w14:textId="77777777" w:rsidR="0013737D" w:rsidRDefault="0013737D" w:rsidP="0013737D">
      <w:pPr>
        <w:pStyle w:val="BodyText"/>
      </w:pPr>
      <w:r>
        <w:t xml:space="preserve">The survey received 76 responses. </w:t>
      </w:r>
    </w:p>
    <w:p w14:paraId="5C12DF4A" w14:textId="77777777" w:rsidR="0013737D" w:rsidRDefault="0013737D" w:rsidP="0013737D">
      <w:pPr>
        <w:pStyle w:val="BodyText"/>
      </w:pPr>
      <w:r>
        <w:t xml:space="preserve">Please see </w:t>
      </w:r>
      <w:r w:rsidRPr="00EE1701">
        <w:rPr>
          <w:i/>
          <w:iCs/>
        </w:rPr>
        <w:t>Appendix A</w:t>
      </w:r>
      <w:r>
        <w:t xml:space="preserve"> for a list of survey questions. </w:t>
      </w:r>
    </w:p>
    <w:p w14:paraId="5B0D0E3F" w14:textId="77777777" w:rsidR="0013737D" w:rsidRDefault="0013737D" w:rsidP="0013737D">
      <w:pPr>
        <w:pStyle w:val="Heading3"/>
      </w:pPr>
      <w:bookmarkStart w:id="36" w:name="_Toc141780979"/>
      <w:bookmarkStart w:id="37" w:name="_Toc141800657"/>
      <w:bookmarkStart w:id="38" w:name="_Toc141970240"/>
      <w:bookmarkStart w:id="39" w:name="_Toc141980190"/>
      <w:bookmarkStart w:id="40" w:name="_Toc143117104"/>
      <w:r>
        <w:t>Methodology</w:t>
      </w:r>
      <w:bookmarkEnd w:id="36"/>
      <w:bookmarkEnd w:id="37"/>
      <w:bookmarkEnd w:id="38"/>
      <w:bookmarkEnd w:id="39"/>
      <w:bookmarkEnd w:id="40"/>
    </w:p>
    <w:p w14:paraId="1EE8641A" w14:textId="77777777" w:rsidR="0013737D" w:rsidRDefault="0013737D" w:rsidP="0013737D">
      <w:pPr>
        <w:pStyle w:val="BodyText"/>
      </w:pPr>
      <w:r>
        <w:t xml:space="preserve">The survey was conducted through Survey Monkey and was open to all Australians with disability, including people with disability who are NDIS participants </w:t>
      </w:r>
      <w:proofErr w:type="gramStart"/>
      <w:r>
        <w:t>and also</w:t>
      </w:r>
      <w:proofErr w:type="gramEnd"/>
      <w:r>
        <w:t xml:space="preserve"> those who are not NDIS participants. </w:t>
      </w:r>
    </w:p>
    <w:p w14:paraId="5454EB6C" w14:textId="77777777" w:rsidR="0013737D" w:rsidRDefault="0013737D" w:rsidP="0013737D">
      <w:pPr>
        <w:pStyle w:val="BodyText"/>
      </w:pPr>
      <w:r>
        <w:t xml:space="preserve">The survey sought to better understand whether NDIS participants have choice and control in their housing. It also examined whether participants are happy with their current housing and support arrangements and if they feel they can raise issues with their providers where they are not happy. </w:t>
      </w:r>
    </w:p>
    <w:p w14:paraId="58D86DFE" w14:textId="77777777" w:rsidR="0013737D" w:rsidRPr="00AF6263" w:rsidRDefault="0013737D" w:rsidP="0013737D">
      <w:pPr>
        <w:pStyle w:val="Heading3"/>
      </w:pPr>
      <w:bookmarkStart w:id="41" w:name="_Toc141780981"/>
      <w:bookmarkStart w:id="42" w:name="_Toc141800659"/>
      <w:bookmarkStart w:id="43" w:name="_Toc141970242"/>
      <w:bookmarkStart w:id="44" w:name="_Toc141980191"/>
      <w:bookmarkStart w:id="45" w:name="_Toc143117105"/>
      <w:r w:rsidRPr="00AF6263">
        <w:t>Data analysis</w:t>
      </w:r>
      <w:bookmarkEnd w:id="41"/>
      <w:bookmarkEnd w:id="42"/>
      <w:bookmarkEnd w:id="43"/>
      <w:bookmarkEnd w:id="44"/>
      <w:bookmarkEnd w:id="45"/>
      <w:r w:rsidRPr="00AF6263">
        <w:t xml:space="preserve"> </w:t>
      </w:r>
    </w:p>
    <w:p w14:paraId="0200885D" w14:textId="77777777" w:rsidR="0013737D" w:rsidRDefault="0013737D" w:rsidP="0013737D">
      <w:pPr>
        <w:pStyle w:val="BodyText"/>
      </w:pPr>
      <w:r>
        <w:t xml:space="preserve">The survey data was screened and cleaned to remove invalid responses. Invalid responses constituted: </w:t>
      </w:r>
    </w:p>
    <w:p w14:paraId="697BF827" w14:textId="77777777" w:rsidR="0013737D" w:rsidRDefault="0013737D" w:rsidP="0013737D">
      <w:pPr>
        <w:pStyle w:val="BodyText"/>
        <w:numPr>
          <w:ilvl w:val="0"/>
          <w:numId w:val="6"/>
        </w:numPr>
      </w:pPr>
      <w:r>
        <w:lastRenderedPageBreak/>
        <w:t xml:space="preserve">any participant who answered no to </w:t>
      </w:r>
      <w:r w:rsidRPr="002B6B00">
        <w:t xml:space="preserve">are you a person with disability unless they nominated that they were supporting a person with disability to fill in the </w:t>
      </w:r>
      <w:proofErr w:type="gramStart"/>
      <w:r w:rsidRPr="002B6B00">
        <w:t>survey</w:t>
      </w:r>
      <w:proofErr w:type="gramEnd"/>
    </w:p>
    <w:p w14:paraId="53EBDBFE" w14:textId="77777777" w:rsidR="0013737D" w:rsidRDefault="0013737D" w:rsidP="0013737D">
      <w:pPr>
        <w:pStyle w:val="BodyText"/>
        <w:numPr>
          <w:ilvl w:val="0"/>
          <w:numId w:val="6"/>
        </w:numPr>
      </w:pPr>
      <w:r>
        <w:t>any participant who answered no to</w:t>
      </w:r>
      <w:r w:rsidRPr="002B6B00">
        <w:t xml:space="preserve"> do you live in Australia</w:t>
      </w:r>
      <w:r>
        <w:t xml:space="preserve">, </w:t>
      </w:r>
      <w:proofErr w:type="gramStart"/>
      <w:r>
        <w:t>and;</w:t>
      </w:r>
      <w:proofErr w:type="gramEnd"/>
      <w:r>
        <w:t xml:space="preserve"> </w:t>
      </w:r>
    </w:p>
    <w:p w14:paraId="1A63785E" w14:textId="77777777" w:rsidR="0013737D" w:rsidRPr="002B6B00" w:rsidRDefault="0013737D" w:rsidP="0013737D">
      <w:pPr>
        <w:pStyle w:val="BodyText"/>
        <w:numPr>
          <w:ilvl w:val="0"/>
          <w:numId w:val="6"/>
        </w:numPr>
      </w:pPr>
      <w:r>
        <w:t xml:space="preserve">any participant who did not answer any questions beyond the demographic information. </w:t>
      </w:r>
    </w:p>
    <w:p w14:paraId="750D607F" w14:textId="77777777" w:rsidR="0013737D" w:rsidRDefault="0013737D" w:rsidP="0013737D">
      <w:pPr>
        <w:pStyle w:val="BodyText"/>
      </w:pPr>
      <w:r>
        <w:t xml:space="preserve">The quantitative data was calculated with the remaining valid responses. </w:t>
      </w:r>
    </w:p>
    <w:p w14:paraId="1D3BEABD" w14:textId="77777777" w:rsidR="0013737D" w:rsidRDefault="0013737D" w:rsidP="0013737D">
      <w:pPr>
        <w:pStyle w:val="BodyText"/>
      </w:pPr>
      <w:r>
        <w:t>A thematic analysis of the qualitative data was conducted to identify key themes, as identified in the Executive Summary above.</w:t>
      </w:r>
    </w:p>
    <w:p w14:paraId="1EA91F37" w14:textId="77777777" w:rsidR="0013737D" w:rsidRDefault="0013737D" w:rsidP="0013737D">
      <w:pPr>
        <w:pStyle w:val="BodyText"/>
      </w:pPr>
    </w:p>
    <w:p w14:paraId="591F508E" w14:textId="77777777" w:rsidR="0013737D" w:rsidRDefault="0013737D" w:rsidP="0013737D">
      <w:pPr>
        <w:pStyle w:val="BodyText"/>
      </w:pPr>
    </w:p>
    <w:p w14:paraId="21622DAE" w14:textId="77777777" w:rsidR="0013737D" w:rsidRDefault="0013737D" w:rsidP="0013737D">
      <w:pPr>
        <w:pStyle w:val="BodyText"/>
      </w:pPr>
    </w:p>
    <w:p w14:paraId="4E7F3ABC" w14:textId="77777777" w:rsidR="0013737D" w:rsidRDefault="0013737D" w:rsidP="0013737D">
      <w:pPr>
        <w:pStyle w:val="BodyText"/>
      </w:pPr>
    </w:p>
    <w:p w14:paraId="01FD25ED" w14:textId="77777777" w:rsidR="0013737D" w:rsidRDefault="0013737D" w:rsidP="0013737D">
      <w:pPr>
        <w:pStyle w:val="BodyText"/>
      </w:pPr>
    </w:p>
    <w:p w14:paraId="67A4B097" w14:textId="77777777" w:rsidR="0013737D" w:rsidRDefault="0013737D" w:rsidP="0013737D">
      <w:pPr>
        <w:pStyle w:val="BodyText"/>
      </w:pPr>
    </w:p>
    <w:p w14:paraId="3417733D" w14:textId="77777777" w:rsidR="0013737D" w:rsidRDefault="0013737D" w:rsidP="0013737D">
      <w:pPr>
        <w:pStyle w:val="BodyText"/>
      </w:pPr>
    </w:p>
    <w:p w14:paraId="02ACC89A" w14:textId="77777777" w:rsidR="0013737D" w:rsidRDefault="0013737D" w:rsidP="0013737D">
      <w:pPr>
        <w:pStyle w:val="BodyText"/>
      </w:pPr>
    </w:p>
    <w:p w14:paraId="39985C77" w14:textId="77777777" w:rsidR="0013737D" w:rsidRDefault="0013737D" w:rsidP="0013737D">
      <w:pPr>
        <w:pStyle w:val="Heading2"/>
      </w:pPr>
      <w:bookmarkStart w:id="46" w:name="_Toc141780982"/>
      <w:bookmarkStart w:id="47" w:name="_Toc141800660"/>
      <w:bookmarkStart w:id="48" w:name="_Toc143117106"/>
      <w:r>
        <w:lastRenderedPageBreak/>
        <w:t>Survey demographics</w:t>
      </w:r>
      <w:bookmarkEnd w:id="46"/>
      <w:bookmarkEnd w:id="47"/>
      <w:bookmarkEnd w:id="48"/>
    </w:p>
    <w:p w14:paraId="252014A1" w14:textId="77777777" w:rsidR="0013737D" w:rsidRDefault="0013737D" w:rsidP="0013737D">
      <w:pPr>
        <w:pStyle w:val="BodyText"/>
      </w:pPr>
      <w:r w:rsidRPr="005530F2">
        <w:rPr>
          <w:noProof/>
        </w:rPr>
        <w:drawing>
          <wp:inline distT="0" distB="0" distL="0" distR="0" wp14:anchorId="724EEEE7" wp14:editId="592FF7F2">
            <wp:extent cx="6120130" cy="2712720"/>
            <wp:effectExtent l="0" t="0" r="1270" b="5080"/>
            <wp:docPr id="60" name="Picture 60" descr="A bar graph titled Figure 1. showing the age range or respondents. Data explained in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bar graph titled Figure 1. showing the age range or respondents. Data explained in following text."/>
                    <pic:cNvPicPr/>
                  </pic:nvPicPr>
                  <pic:blipFill>
                    <a:blip r:embed="rId18"/>
                    <a:stretch>
                      <a:fillRect/>
                    </a:stretch>
                  </pic:blipFill>
                  <pic:spPr>
                    <a:xfrm>
                      <a:off x="0" y="0"/>
                      <a:ext cx="6120130" cy="2712720"/>
                    </a:xfrm>
                    <a:prstGeom prst="rect">
                      <a:avLst/>
                    </a:prstGeom>
                  </pic:spPr>
                </pic:pic>
              </a:graphicData>
            </a:graphic>
          </wp:inline>
        </w:drawing>
      </w:r>
    </w:p>
    <w:p w14:paraId="5AC43556" w14:textId="77777777" w:rsidR="0013737D" w:rsidRDefault="0013737D" w:rsidP="0013737D">
      <w:pPr>
        <w:pStyle w:val="BodyText"/>
      </w:pPr>
      <w:r w:rsidRPr="00A12A38">
        <w:rPr>
          <w:noProof/>
        </w:rPr>
        <mc:AlternateContent>
          <mc:Choice Requires="wps">
            <w:drawing>
              <wp:anchor distT="0" distB="0" distL="114300" distR="114300" simplePos="0" relativeHeight="251660290" behindDoc="1" locked="0" layoutInCell="1" allowOverlap="1" wp14:anchorId="2047EBA3" wp14:editId="02279533">
                <wp:simplePos x="0" y="0"/>
                <wp:positionH relativeFrom="margin">
                  <wp:posOffset>1619250</wp:posOffset>
                </wp:positionH>
                <wp:positionV relativeFrom="paragraph">
                  <wp:posOffset>20955</wp:posOffset>
                </wp:positionV>
                <wp:extent cx="2686050" cy="635"/>
                <wp:effectExtent l="0" t="0" r="0" b="635"/>
                <wp:wrapTight wrapText="bothSides">
                  <wp:wrapPolygon edited="0">
                    <wp:start x="0" y="0"/>
                    <wp:lineTo x="0" y="20796"/>
                    <wp:lineTo x="21447" y="20796"/>
                    <wp:lineTo x="21447" y="0"/>
                    <wp:lineTo x="0" y="0"/>
                  </wp:wrapPolygon>
                </wp:wrapTight>
                <wp:docPr id="1360441532" name="Text Box 1360441532"/>
                <wp:cNvGraphicFramePr/>
                <a:graphic xmlns:a="http://schemas.openxmlformats.org/drawingml/2006/main">
                  <a:graphicData uri="http://schemas.microsoft.com/office/word/2010/wordprocessingShape">
                    <wps:wsp>
                      <wps:cNvSpPr txBox="1"/>
                      <wps:spPr>
                        <a:xfrm>
                          <a:off x="0" y="0"/>
                          <a:ext cx="2686050" cy="635"/>
                        </a:xfrm>
                        <a:prstGeom prst="rect">
                          <a:avLst/>
                        </a:prstGeom>
                        <a:solidFill>
                          <a:prstClr val="white"/>
                        </a:solidFill>
                        <a:ln>
                          <a:noFill/>
                        </a:ln>
                      </wps:spPr>
                      <wps:txbx>
                        <w:txbxContent>
                          <w:p w14:paraId="3DB4E83B" w14:textId="77777777" w:rsidR="0013737D" w:rsidRPr="00FE2A3C" w:rsidRDefault="0013737D" w:rsidP="0013737D">
                            <w:pPr>
                              <w:pStyle w:val="Subtitle"/>
                              <w:rPr>
                                <w:rFonts w:ascii="Arial" w:eastAsia="Arial" w:hAnsi="Arial" w:cs="Arial"/>
                                <w:noProof/>
                                <w:color w:val="000000"/>
                                <w:sz w:val="24"/>
                                <w:szCs w:val="24"/>
                                <w:lang w:val="en-US"/>
                              </w:rPr>
                            </w:pPr>
                            <w:r>
                              <w:t xml:space="preserve">Fig. 1 - Age range of respondents </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047EBA3" id="Text Box 1360441532" o:spid="_x0000_s1027" type="#_x0000_t202" style="position:absolute;margin-left:127.5pt;margin-top:1.65pt;width:211.5pt;height:.05pt;z-index:-25165619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" stroked="f">
                <v:textbox style="mso-fit-shape-to-text:t" inset="0,0,0,0">
                  <w:txbxContent>
                    <w:p w14:paraId="3DB4E83B" w14:textId="77777777" w:rsidR="0013737D" w:rsidRPr="00FE2A3C" w:rsidRDefault="0013737D" w:rsidP="0013737D">
                      <w:pPr>
                        <w:pStyle w:val="Subtitle"/>
                        <w:rPr>
                          <w:rFonts w:ascii="Arial" w:eastAsia="Arial" w:hAnsi="Arial" w:cs="Arial"/>
                          <w:noProof/>
                          <w:color w:val="000000"/>
                          <w:sz w:val="24"/>
                          <w:szCs w:val="24"/>
                          <w:lang w:val="en-US"/>
                        </w:rPr>
                      </w:pPr>
                      <w:r>
                        <w:t xml:space="preserve">Fig. 1 - Age range of respondents </w:t>
                      </w:r>
                    </w:p>
                  </w:txbxContent>
                </v:textbox>
                <w10:wrap type="tight" anchorx="margin"/>
              </v:shape>
            </w:pict>
          </mc:Fallback>
        </mc:AlternateContent>
      </w:r>
    </w:p>
    <w:p w14:paraId="343EFDB5" w14:textId="77777777" w:rsidR="0013737D" w:rsidRDefault="0013737D" w:rsidP="0013737D">
      <w:pPr>
        <w:pStyle w:val="BodyText"/>
      </w:pPr>
    </w:p>
    <w:p w14:paraId="6F97DDF2" w14:textId="77777777" w:rsidR="0013737D" w:rsidRDefault="0013737D" w:rsidP="0013737D">
      <w:pPr>
        <w:pStyle w:val="BodyText"/>
      </w:pPr>
      <w:r>
        <w:t xml:space="preserve">Survey respondent demographics were varied, with diversity recorded in all areas. This section breaks down the demographics of the survey respondents.  </w:t>
      </w:r>
    </w:p>
    <w:p w14:paraId="302A7AE9" w14:textId="77777777" w:rsidR="0013737D" w:rsidRDefault="0013737D" w:rsidP="0013737D">
      <w:pPr>
        <w:pStyle w:val="BodyText"/>
      </w:pPr>
      <w:r>
        <w:t xml:space="preserve">There was a variety of ages represented in the respondents. Twenty-nine people were aged between 40-55 years old. This was followed by 21 people aged between 25-39, 16 people aged between 56-64, 6 people aged between 18-24 and 4 respondents aged 65 and above.  </w:t>
      </w:r>
    </w:p>
    <w:p w14:paraId="68BA08FF" w14:textId="77777777" w:rsidR="0013737D" w:rsidRDefault="0013737D" w:rsidP="0013737D">
      <w:pPr>
        <w:pStyle w:val="BodyText"/>
      </w:pPr>
    </w:p>
    <w:p w14:paraId="43F7FBFF" w14:textId="77777777" w:rsidR="0013737D" w:rsidRDefault="0013737D" w:rsidP="0013737D">
      <w:pPr>
        <w:pStyle w:val="BodyText"/>
        <w:jc w:val="center"/>
      </w:pPr>
      <w:r w:rsidRPr="005065DB">
        <w:rPr>
          <w:noProof/>
        </w:rPr>
        <w:lastRenderedPageBreak/>
        <mc:AlternateContent>
          <mc:Choice Requires="wps">
            <w:drawing>
              <wp:anchor distT="0" distB="0" distL="114300" distR="114300" simplePos="0" relativeHeight="251661314" behindDoc="1" locked="0" layoutInCell="1" allowOverlap="1" wp14:anchorId="439375DB" wp14:editId="0B1D3279">
                <wp:simplePos x="0" y="0"/>
                <wp:positionH relativeFrom="margin">
                  <wp:posOffset>1641778</wp:posOffset>
                </wp:positionH>
                <wp:positionV relativeFrom="paragraph">
                  <wp:posOffset>2968388</wp:posOffset>
                </wp:positionV>
                <wp:extent cx="2917825" cy="635"/>
                <wp:effectExtent l="0" t="0" r="0" b="635"/>
                <wp:wrapTight wrapText="bothSides">
                  <wp:wrapPolygon edited="0">
                    <wp:start x="0" y="0"/>
                    <wp:lineTo x="0" y="20796"/>
                    <wp:lineTo x="21435" y="20796"/>
                    <wp:lineTo x="21435" y="0"/>
                    <wp:lineTo x="0" y="0"/>
                  </wp:wrapPolygon>
                </wp:wrapTight>
                <wp:docPr id="1416011308" name="Text Box 1416011308"/>
                <wp:cNvGraphicFramePr/>
                <a:graphic xmlns:a="http://schemas.openxmlformats.org/drawingml/2006/main">
                  <a:graphicData uri="http://schemas.microsoft.com/office/word/2010/wordprocessingShape">
                    <wps:wsp>
                      <wps:cNvSpPr txBox="1"/>
                      <wps:spPr>
                        <a:xfrm>
                          <a:off x="0" y="0"/>
                          <a:ext cx="2917825" cy="635"/>
                        </a:xfrm>
                        <a:prstGeom prst="rect">
                          <a:avLst/>
                        </a:prstGeom>
                        <a:solidFill>
                          <a:prstClr val="white"/>
                        </a:solidFill>
                        <a:ln>
                          <a:noFill/>
                        </a:ln>
                      </wps:spPr>
                      <wps:txbx>
                        <w:txbxContent>
                          <w:p w14:paraId="414689FF" w14:textId="77777777" w:rsidR="0013737D" w:rsidRPr="00FE2A3C" w:rsidRDefault="0013737D" w:rsidP="0013737D">
                            <w:pPr>
                              <w:pStyle w:val="Subtitle"/>
                              <w:jc w:val="center"/>
                              <w:rPr>
                                <w:rFonts w:ascii="Arial" w:eastAsia="Arial" w:hAnsi="Arial" w:cs="Arial"/>
                                <w:noProof/>
                                <w:color w:val="000000"/>
                                <w:sz w:val="24"/>
                                <w:szCs w:val="24"/>
                                <w:lang w:val="en-US"/>
                              </w:rPr>
                            </w:pPr>
                            <w:r>
                              <w:t>Fig. 2 - Gender identity of participants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39375DB" id="Text Box 1416011308" o:spid="_x0000_s1028" type="#_x0000_t202" style="position:absolute;left:0;text-align:left;margin-left:129.25pt;margin-top:233.75pt;width:229.75pt;height:.05pt;z-index:-25165516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" stroked="f">
                <v:textbox style="mso-fit-shape-to-text:t" inset="0,0,0,0">
                  <w:txbxContent>
                    <w:p w14:paraId="414689FF" w14:textId="77777777" w:rsidR="0013737D" w:rsidRPr="00FE2A3C" w:rsidRDefault="0013737D" w:rsidP="0013737D">
                      <w:pPr>
                        <w:pStyle w:val="Subtitle"/>
                        <w:jc w:val="center"/>
                        <w:rPr>
                          <w:rFonts w:ascii="Arial" w:eastAsia="Arial" w:hAnsi="Arial" w:cs="Arial"/>
                          <w:noProof/>
                          <w:color w:val="000000"/>
                          <w:sz w:val="24"/>
                          <w:szCs w:val="24"/>
                          <w:lang w:val="en-US"/>
                        </w:rPr>
                      </w:pPr>
                      <w:r>
                        <w:t>Fig. 2 - Gender identity of participants</w:t>
                      </w:r>
                    </w:p>
                  </w:txbxContent>
                </v:textbox>
                <w10:wrap type="tight" anchorx="margin"/>
              </v:shape>
            </w:pict>
          </mc:Fallback>
        </mc:AlternateContent>
      </w:r>
      <w:r w:rsidRPr="0095011E">
        <w:rPr>
          <w:noProof/>
        </w:rPr>
        <w:drawing>
          <wp:inline distT="0" distB="0" distL="0" distR="0" wp14:anchorId="7A260340" wp14:editId="1F57B067">
            <wp:extent cx="5981700" cy="2946400"/>
            <wp:effectExtent l="0" t="0" r="0" b="0"/>
            <wp:docPr id="57" name="Picture 57" descr="A bar graph titled Gender identity of participants. Data is explained in text fol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bar graph titled Gender identity of participants. Data is explained in text following."/>
                    <pic:cNvPicPr/>
                  </pic:nvPicPr>
                  <pic:blipFill>
                    <a:blip r:embed="rId19"/>
                    <a:stretch>
                      <a:fillRect/>
                    </a:stretch>
                  </pic:blipFill>
                  <pic:spPr>
                    <a:xfrm>
                      <a:off x="0" y="0"/>
                      <a:ext cx="5981700" cy="2946400"/>
                    </a:xfrm>
                    <a:prstGeom prst="rect">
                      <a:avLst/>
                    </a:prstGeom>
                  </pic:spPr>
                </pic:pic>
              </a:graphicData>
            </a:graphic>
          </wp:inline>
        </w:drawing>
      </w:r>
    </w:p>
    <w:p w14:paraId="1B8B4BEB" w14:textId="77777777" w:rsidR="0013737D" w:rsidRDefault="0013737D" w:rsidP="0013737D">
      <w:pPr>
        <w:pStyle w:val="BodyText"/>
      </w:pPr>
    </w:p>
    <w:p w14:paraId="49EC2786" w14:textId="77777777" w:rsidR="0013737D" w:rsidRDefault="0013737D" w:rsidP="0013737D">
      <w:pPr>
        <w:pStyle w:val="BodyText"/>
      </w:pPr>
      <w:proofErr w:type="gramStart"/>
      <w:r>
        <w:t>The majority of</w:t>
      </w:r>
      <w:proofErr w:type="gramEnd"/>
      <w:r>
        <w:t xml:space="preserve"> the survey respondents identified as female, a total of 41 people. This was followed by 27 respondents identifying as ‘male’, 2 respondents identifying as ‘non-binary’, 2 respondents indicated ‘transgender’ best described their gender, 1 respondent indicated ‘gender fluid’, 1 respondent chose ‘gendervoid’ and 2 respondents </w:t>
      </w:r>
      <w:proofErr w:type="gramStart"/>
      <w:r>
        <w:t>indicated  '</w:t>
      </w:r>
      <w:proofErr w:type="gramEnd"/>
      <w:r>
        <w:t xml:space="preserve">other'. </w:t>
      </w:r>
    </w:p>
    <w:p w14:paraId="03B51F84" w14:textId="77777777" w:rsidR="0013737D" w:rsidRDefault="0013737D" w:rsidP="0013737D">
      <w:pPr>
        <w:pStyle w:val="BodyText"/>
        <w:jc w:val="center"/>
      </w:pPr>
      <w:r w:rsidRPr="005065DB">
        <w:rPr>
          <w:noProof/>
        </w:rPr>
        <mc:AlternateContent>
          <mc:Choice Requires="wps">
            <w:drawing>
              <wp:anchor distT="0" distB="0" distL="114300" distR="114300" simplePos="0" relativeHeight="251662338" behindDoc="1" locked="0" layoutInCell="1" allowOverlap="1" wp14:anchorId="02172687" wp14:editId="4D2DCAFB">
                <wp:simplePos x="0" y="0"/>
                <wp:positionH relativeFrom="margin">
                  <wp:align>center</wp:align>
                </wp:positionH>
                <wp:positionV relativeFrom="paragraph">
                  <wp:posOffset>2807970</wp:posOffset>
                </wp:positionV>
                <wp:extent cx="2560320" cy="635"/>
                <wp:effectExtent l="0" t="0" r="0" b="635"/>
                <wp:wrapThrough wrapText="bothSides">
                  <wp:wrapPolygon edited="0">
                    <wp:start x="0" y="0"/>
                    <wp:lineTo x="0" y="20796"/>
                    <wp:lineTo x="21375" y="20796"/>
                    <wp:lineTo x="21375" y="0"/>
                    <wp:lineTo x="0" y="0"/>
                  </wp:wrapPolygon>
                </wp:wrapThrough>
                <wp:docPr id="609139802" name="Text Box 609139802"/>
                <wp:cNvGraphicFramePr/>
                <a:graphic xmlns:a="http://schemas.openxmlformats.org/drawingml/2006/main">
                  <a:graphicData uri="http://schemas.microsoft.com/office/word/2010/wordprocessingShape">
                    <wps:wsp>
                      <wps:cNvSpPr txBox="1"/>
                      <wps:spPr>
                        <a:xfrm>
                          <a:off x="0" y="0"/>
                          <a:ext cx="2560320" cy="635"/>
                        </a:xfrm>
                        <a:prstGeom prst="rect">
                          <a:avLst/>
                        </a:prstGeom>
                        <a:solidFill>
                          <a:prstClr val="white"/>
                        </a:solidFill>
                        <a:ln>
                          <a:noFill/>
                        </a:ln>
                      </wps:spPr>
                      <wps:txbx>
                        <w:txbxContent>
                          <w:p w14:paraId="187BFE8F" w14:textId="77777777" w:rsidR="0013737D" w:rsidRPr="00FE2A3C" w:rsidRDefault="0013737D" w:rsidP="0013737D">
                            <w:pPr>
                              <w:pStyle w:val="Subtitle"/>
                              <w:jc w:val="center"/>
                              <w:rPr>
                                <w:rFonts w:ascii="Arial" w:eastAsia="Arial" w:hAnsi="Arial" w:cs="Arial"/>
                                <w:noProof/>
                                <w:color w:val="000000"/>
                                <w:sz w:val="24"/>
                                <w:szCs w:val="24"/>
                                <w:lang w:val="en-US"/>
                              </w:rPr>
                            </w:pPr>
                            <w:r>
                              <w:t>Fig. 3 - LGBTQIA+ respondents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2172687" id="Text Box 609139802" o:spid="_x0000_s1029" type="#_x0000_t202" style="position:absolute;left:0;text-align:left;margin-left:0;margin-top:221.1pt;width:201.6pt;height:.05pt;z-index:-25165414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" stroked="f">
                <v:textbox style="mso-fit-shape-to-text:t" inset="0,0,0,0">
                  <w:txbxContent>
                    <w:p w14:paraId="187BFE8F" w14:textId="77777777" w:rsidR="0013737D" w:rsidRPr="00FE2A3C" w:rsidRDefault="0013737D" w:rsidP="0013737D">
                      <w:pPr>
                        <w:pStyle w:val="Subtitle"/>
                        <w:jc w:val="center"/>
                        <w:rPr>
                          <w:rFonts w:ascii="Arial" w:eastAsia="Arial" w:hAnsi="Arial" w:cs="Arial"/>
                          <w:noProof/>
                          <w:color w:val="000000"/>
                          <w:sz w:val="24"/>
                          <w:szCs w:val="24"/>
                          <w:lang w:val="en-US"/>
                        </w:rPr>
                      </w:pPr>
                      <w:r>
                        <w:t>Fig. 3 - LGBTQIA+ respondents</w:t>
                      </w:r>
                    </w:p>
                  </w:txbxContent>
                </v:textbox>
                <w10:wrap type="through" anchorx="margin"/>
              </v:shape>
            </w:pict>
          </mc:Fallback>
        </mc:AlternateContent>
      </w:r>
      <w:r w:rsidRPr="001E2148">
        <w:rPr>
          <w:noProof/>
        </w:rPr>
        <w:drawing>
          <wp:inline distT="0" distB="0" distL="0" distR="0" wp14:anchorId="70D0D307" wp14:editId="163CAE34">
            <wp:extent cx="4927600" cy="2552700"/>
            <wp:effectExtent l="0" t="0" r="0" b="0"/>
            <wp:docPr id="61" name="Picture 61" descr="A bar graph showing people who identify as LGBTQIA+. Data is explained in text fol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bar graph showing people who identify as LGBTQIA+. Data is explained in text following"/>
                    <pic:cNvPicPr/>
                  </pic:nvPicPr>
                  <pic:blipFill>
                    <a:blip r:embed="rId20"/>
                    <a:stretch>
                      <a:fillRect/>
                    </a:stretch>
                  </pic:blipFill>
                  <pic:spPr>
                    <a:xfrm>
                      <a:off x="0" y="0"/>
                      <a:ext cx="4927600" cy="2552700"/>
                    </a:xfrm>
                    <a:prstGeom prst="rect">
                      <a:avLst/>
                    </a:prstGeom>
                  </pic:spPr>
                </pic:pic>
              </a:graphicData>
            </a:graphic>
          </wp:inline>
        </w:drawing>
      </w:r>
    </w:p>
    <w:p w14:paraId="5686CAA4" w14:textId="77777777" w:rsidR="0013737D" w:rsidRDefault="0013737D" w:rsidP="0013737D">
      <w:pPr>
        <w:pStyle w:val="BodyText"/>
      </w:pPr>
    </w:p>
    <w:p w14:paraId="0C18DE8E" w14:textId="77777777" w:rsidR="0013737D" w:rsidRDefault="0013737D" w:rsidP="0013737D">
      <w:pPr>
        <w:pStyle w:val="BodyText"/>
      </w:pPr>
    </w:p>
    <w:p w14:paraId="311EB36C" w14:textId="77777777" w:rsidR="0013737D" w:rsidRDefault="0013737D" w:rsidP="0013737D">
      <w:pPr>
        <w:pStyle w:val="BodyText"/>
      </w:pPr>
      <w:r>
        <w:lastRenderedPageBreak/>
        <w:t>Following this, respondents were asked whether they identified as LGBTQIA+. Of the 76 respondents, 18 people identified as LGBTQIA+. There were 55 respondents who did not identify as LGBTQIA+ and 3 respondents chose ‘prefer not to say’.</w:t>
      </w:r>
    </w:p>
    <w:p w14:paraId="01D5F4CE" w14:textId="77777777" w:rsidR="0013737D" w:rsidRDefault="0013737D" w:rsidP="0013737D">
      <w:pPr>
        <w:pStyle w:val="BodyText"/>
        <w:jc w:val="center"/>
      </w:pPr>
      <w:r w:rsidRPr="005D7C78">
        <w:rPr>
          <w:noProof/>
        </w:rPr>
        <w:drawing>
          <wp:inline distT="0" distB="0" distL="0" distR="0" wp14:anchorId="30F3C1B4" wp14:editId="125AF4CE">
            <wp:extent cx="3086100" cy="3175000"/>
            <wp:effectExtent l="0" t="0" r="0" b="0"/>
            <wp:docPr id="1920091457" name="Picture 1920091457" descr="Recommendation 2 – In continuing its examination of NDIS workforce issues, the NDIS Review examine whether NDIS support worker providers and support workers themselves place participants’ will and preferences at the centre of their work. &#10;Recommendation 3 – The NDIS Review recommend that housing providers and support providers should be separate to avoid conflict of interest. &#10;Recommendation 4 – The NDIS Review conduct an in-depth analysis of Pie Graph showing people who identify as Culturally and Linguistically Diverse. Data is explained in text be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091457" name="Picture 1920091457" descr="Recommendation 2 – In continuing its examination of NDIS workforce issues, the NDIS Review examine whether NDIS support worker providers and support workers themselves place participants’ will and preferences at the centre of their work. &#10;Recommendation 3 – The NDIS Review recommend that housing providers and support providers should be separate to avoid conflict of interest. &#10;Recommendation 4 – The NDIS Review conduct an in-depth analysis of Pie Graph showing people who identify as Culturally and Linguistically Diverse. Data is explained in text below.&#10;"/>
                    <pic:cNvPicPr/>
                  </pic:nvPicPr>
                  <pic:blipFill>
                    <a:blip r:embed="rId21"/>
                    <a:stretch>
                      <a:fillRect/>
                    </a:stretch>
                  </pic:blipFill>
                  <pic:spPr>
                    <a:xfrm>
                      <a:off x="0" y="0"/>
                      <a:ext cx="3086100" cy="3175000"/>
                    </a:xfrm>
                    <a:prstGeom prst="rect">
                      <a:avLst/>
                    </a:prstGeom>
                  </pic:spPr>
                </pic:pic>
              </a:graphicData>
            </a:graphic>
          </wp:inline>
        </w:drawing>
      </w:r>
    </w:p>
    <w:p w14:paraId="081D29A7" w14:textId="77777777" w:rsidR="0013737D" w:rsidRDefault="0013737D" w:rsidP="0013737D">
      <w:r w:rsidRPr="00472CE8">
        <w:rPr>
          <w:noProof/>
        </w:rPr>
        <mc:AlternateContent>
          <mc:Choice Requires="wps">
            <w:drawing>
              <wp:anchor distT="0" distB="0" distL="114300" distR="114300" simplePos="0" relativeHeight="251663362" behindDoc="1" locked="0" layoutInCell="1" allowOverlap="1" wp14:anchorId="466E3137" wp14:editId="0C62F588">
                <wp:simplePos x="0" y="0"/>
                <wp:positionH relativeFrom="margin">
                  <wp:posOffset>2018665</wp:posOffset>
                </wp:positionH>
                <wp:positionV relativeFrom="paragraph">
                  <wp:posOffset>4445</wp:posOffset>
                </wp:positionV>
                <wp:extent cx="2082800" cy="635"/>
                <wp:effectExtent l="0" t="0" r="0" b="635"/>
                <wp:wrapTight wrapText="bothSides">
                  <wp:wrapPolygon edited="0">
                    <wp:start x="0" y="0"/>
                    <wp:lineTo x="0" y="20796"/>
                    <wp:lineTo x="21337" y="20796"/>
                    <wp:lineTo x="21337" y="0"/>
                    <wp:lineTo x="0" y="0"/>
                  </wp:wrapPolygon>
                </wp:wrapTight>
                <wp:docPr id="508812144" name="Text Box 508812144"/>
                <wp:cNvGraphicFramePr/>
                <a:graphic xmlns:a="http://schemas.openxmlformats.org/drawingml/2006/main">
                  <a:graphicData uri="http://schemas.microsoft.com/office/word/2010/wordprocessingShape">
                    <wps:wsp>
                      <wps:cNvSpPr txBox="1"/>
                      <wps:spPr>
                        <a:xfrm>
                          <a:off x="0" y="0"/>
                          <a:ext cx="2082800" cy="635"/>
                        </a:xfrm>
                        <a:prstGeom prst="rect">
                          <a:avLst/>
                        </a:prstGeom>
                        <a:solidFill>
                          <a:prstClr val="white"/>
                        </a:solidFill>
                        <a:ln>
                          <a:noFill/>
                        </a:ln>
                      </wps:spPr>
                      <wps:txbx>
                        <w:txbxContent>
                          <w:p w14:paraId="50548F39" w14:textId="77777777" w:rsidR="0013737D" w:rsidRPr="00FE2A3C" w:rsidRDefault="0013737D" w:rsidP="0013737D">
                            <w:pPr>
                              <w:pStyle w:val="Subtitle"/>
                              <w:jc w:val="center"/>
                              <w:rPr>
                                <w:rFonts w:ascii="Arial" w:eastAsia="Arial" w:hAnsi="Arial" w:cs="Arial"/>
                                <w:noProof/>
                                <w:color w:val="000000"/>
                                <w:sz w:val="24"/>
                                <w:szCs w:val="24"/>
                                <w:lang w:val="en-US"/>
                              </w:rPr>
                            </w:pPr>
                            <w:r>
                              <w:t>Fig. 4 - CALD respondents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66E3137" id="Text Box 508812144" o:spid="_x0000_s1030" type="#_x0000_t202" style="position:absolute;margin-left:158.95pt;margin-top:.35pt;width:164pt;height:.05pt;z-index:-25165311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" stroked="f">
                <v:textbox style="mso-fit-shape-to-text:t" inset="0,0,0,0">
                  <w:txbxContent>
                    <w:p w14:paraId="50548F39" w14:textId="77777777" w:rsidR="0013737D" w:rsidRPr="00FE2A3C" w:rsidRDefault="0013737D" w:rsidP="0013737D">
                      <w:pPr>
                        <w:pStyle w:val="Subtitle"/>
                        <w:jc w:val="center"/>
                        <w:rPr>
                          <w:rFonts w:ascii="Arial" w:eastAsia="Arial" w:hAnsi="Arial" w:cs="Arial"/>
                          <w:noProof/>
                          <w:color w:val="000000"/>
                          <w:sz w:val="24"/>
                          <w:szCs w:val="24"/>
                          <w:lang w:val="en-US"/>
                        </w:rPr>
                      </w:pPr>
                      <w:r>
                        <w:t>Fig. 4 - CALD respondents</w:t>
                      </w:r>
                    </w:p>
                  </w:txbxContent>
                </v:textbox>
                <w10:wrap type="tight" anchorx="margin"/>
              </v:shape>
            </w:pict>
          </mc:Fallback>
        </mc:AlternateContent>
      </w:r>
    </w:p>
    <w:p w14:paraId="61D3A297" w14:textId="77777777" w:rsidR="0013737D" w:rsidRDefault="0013737D" w:rsidP="0013737D"/>
    <w:p w14:paraId="0F117129" w14:textId="77777777" w:rsidR="0013737D" w:rsidRDefault="0013737D" w:rsidP="0013737D">
      <w:pPr>
        <w:pStyle w:val="BodyText"/>
      </w:pPr>
      <w:r>
        <w:t xml:space="preserve">Respondents were asked if they are Culturally and Linguistically Diverse (CALD). Of the 76 respondents, 13 identified as CALD. There were 57 respondents who did not identify as CALD and 6 respondents chose ‘prefer not to say’. </w:t>
      </w:r>
    </w:p>
    <w:p w14:paraId="2B2EF52F" w14:textId="77777777" w:rsidR="0013737D" w:rsidRDefault="0013737D" w:rsidP="0013737D"/>
    <w:p w14:paraId="4380C3E5" w14:textId="77777777" w:rsidR="0013737D" w:rsidRDefault="0013737D" w:rsidP="0013737D">
      <w:pPr>
        <w:jc w:val="center"/>
      </w:pPr>
    </w:p>
    <w:p w14:paraId="3DE80E65" w14:textId="77777777" w:rsidR="0013737D" w:rsidRDefault="0013737D" w:rsidP="0013737D">
      <w:pPr>
        <w:jc w:val="center"/>
      </w:pPr>
      <w:r w:rsidRPr="000A2EC1">
        <w:rPr>
          <w:noProof/>
        </w:rPr>
        <w:lastRenderedPageBreak/>
        <w:drawing>
          <wp:inline distT="0" distB="0" distL="0" distR="0" wp14:anchorId="4B72211F" wp14:editId="746D7D5F">
            <wp:extent cx="3086100" cy="3174635"/>
            <wp:effectExtent l="0" t="0" r="0" b="6985"/>
            <wp:docPr id="1920091456" name="Picture 1920091456" descr="A pie graph showing number of respondents who identify as Aboriginal and/or Torres Strait Islander. Data is explained in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091456" name="Picture 1920091456" descr="A pie graph showing number of respondents who identify as Aboriginal and/or Torres Strait Islander. Data is explained in text below."/>
                    <pic:cNvPicPr/>
                  </pic:nvPicPr>
                  <pic:blipFill>
                    <a:blip r:embed="rId22"/>
                    <a:stretch>
                      <a:fillRect/>
                    </a:stretch>
                  </pic:blipFill>
                  <pic:spPr>
                    <a:xfrm>
                      <a:off x="0" y="0"/>
                      <a:ext cx="3086100" cy="3174635"/>
                    </a:xfrm>
                    <a:prstGeom prst="rect">
                      <a:avLst/>
                    </a:prstGeom>
                  </pic:spPr>
                </pic:pic>
              </a:graphicData>
            </a:graphic>
          </wp:inline>
        </w:drawing>
      </w:r>
    </w:p>
    <w:p w14:paraId="0A7D093E" w14:textId="77777777" w:rsidR="0013737D" w:rsidRDefault="0013737D" w:rsidP="0013737D">
      <w:r w:rsidRPr="00C2170E">
        <w:rPr>
          <w:noProof/>
        </w:rPr>
        <mc:AlternateContent>
          <mc:Choice Requires="wps">
            <w:drawing>
              <wp:anchor distT="0" distB="0" distL="114300" distR="114300" simplePos="0" relativeHeight="251664386" behindDoc="1" locked="0" layoutInCell="1" allowOverlap="1" wp14:anchorId="276FA0EC" wp14:editId="007D3782">
                <wp:simplePos x="0" y="0"/>
                <wp:positionH relativeFrom="margin">
                  <wp:posOffset>1795516</wp:posOffset>
                </wp:positionH>
                <wp:positionV relativeFrom="paragraph">
                  <wp:posOffset>11809</wp:posOffset>
                </wp:positionV>
                <wp:extent cx="2663190" cy="635"/>
                <wp:effectExtent l="0" t="0" r="3810" b="635"/>
                <wp:wrapNone/>
                <wp:docPr id="538622730" name="Text Box 538622730"/>
                <wp:cNvGraphicFramePr/>
                <a:graphic xmlns:a="http://schemas.openxmlformats.org/drawingml/2006/main">
                  <a:graphicData uri="http://schemas.microsoft.com/office/word/2010/wordprocessingShape">
                    <wps:wsp>
                      <wps:cNvSpPr txBox="1"/>
                      <wps:spPr>
                        <a:xfrm>
                          <a:off x="0" y="0"/>
                          <a:ext cx="2663190" cy="635"/>
                        </a:xfrm>
                        <a:prstGeom prst="rect">
                          <a:avLst/>
                        </a:prstGeom>
                        <a:solidFill>
                          <a:prstClr val="white"/>
                        </a:solidFill>
                        <a:ln>
                          <a:noFill/>
                        </a:ln>
                      </wps:spPr>
                      <wps:txbx>
                        <w:txbxContent>
                          <w:p w14:paraId="4F014FAE" w14:textId="77777777" w:rsidR="0013737D" w:rsidRPr="00FE2A3C" w:rsidRDefault="0013737D" w:rsidP="0013737D">
                            <w:pPr>
                              <w:pStyle w:val="Subtitle"/>
                              <w:jc w:val="center"/>
                              <w:rPr>
                                <w:rFonts w:ascii="Arial" w:eastAsia="Arial" w:hAnsi="Arial" w:cs="Arial"/>
                                <w:noProof/>
                                <w:color w:val="000000"/>
                                <w:sz w:val="24"/>
                                <w:szCs w:val="24"/>
                                <w:lang w:val="en-US"/>
                              </w:rPr>
                            </w:pPr>
                            <w:r>
                              <w:t>Fig. 5 - First Nations respondents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76FA0EC" id="Text Box 538622730" o:spid="_x0000_s1031" type="#_x0000_t202" style="position:absolute;margin-left:141.4pt;margin-top:.95pt;width:209.7pt;height:.05pt;z-index:-25165209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" stroked="f">
                <v:textbox style="mso-fit-shape-to-text:t" inset="0,0,0,0">
                  <w:txbxContent>
                    <w:p w14:paraId="4F014FAE" w14:textId="77777777" w:rsidR="0013737D" w:rsidRPr="00FE2A3C" w:rsidRDefault="0013737D" w:rsidP="0013737D">
                      <w:pPr>
                        <w:pStyle w:val="Subtitle"/>
                        <w:jc w:val="center"/>
                        <w:rPr>
                          <w:rFonts w:ascii="Arial" w:eastAsia="Arial" w:hAnsi="Arial" w:cs="Arial"/>
                          <w:noProof/>
                          <w:color w:val="000000"/>
                          <w:sz w:val="24"/>
                          <w:szCs w:val="24"/>
                          <w:lang w:val="en-US"/>
                        </w:rPr>
                      </w:pPr>
                      <w:r>
                        <w:t>Fig. 5 - First Nations respondents</w:t>
                      </w:r>
                    </w:p>
                  </w:txbxContent>
                </v:textbox>
                <w10:wrap anchorx="margin"/>
              </v:shape>
            </w:pict>
          </mc:Fallback>
        </mc:AlternateContent>
      </w:r>
    </w:p>
    <w:p w14:paraId="79D84D1C" w14:textId="77777777" w:rsidR="0013737D" w:rsidRDefault="0013737D" w:rsidP="0013737D"/>
    <w:p w14:paraId="7A133736" w14:textId="77777777" w:rsidR="0013737D" w:rsidRDefault="0013737D" w:rsidP="0013737D">
      <w:r>
        <w:t xml:space="preserve">Survey respondents were asked if they identified as First Nations people. A total of 4 respondents identified as First Nations people. There were 67 respondents who did not identify as First Nations people and 5 chose ‘prefer not to say’. </w:t>
      </w:r>
    </w:p>
    <w:p w14:paraId="4E39FF30" w14:textId="77777777" w:rsidR="0013737D" w:rsidRDefault="0013737D" w:rsidP="0013737D">
      <w:pPr>
        <w:jc w:val="center"/>
      </w:pPr>
      <w:r w:rsidRPr="00C2170E">
        <w:rPr>
          <w:noProof/>
        </w:rPr>
        <w:lastRenderedPageBreak/>
        <mc:AlternateContent>
          <mc:Choice Requires="wps">
            <w:drawing>
              <wp:anchor distT="0" distB="0" distL="114300" distR="114300" simplePos="0" relativeHeight="251673602" behindDoc="1" locked="0" layoutInCell="1" allowOverlap="1" wp14:anchorId="5EC72B6D" wp14:editId="19D9CD17">
                <wp:simplePos x="0" y="0"/>
                <wp:positionH relativeFrom="margin">
                  <wp:align>center</wp:align>
                </wp:positionH>
                <wp:positionV relativeFrom="paragraph">
                  <wp:posOffset>2813685</wp:posOffset>
                </wp:positionV>
                <wp:extent cx="1987550" cy="635"/>
                <wp:effectExtent l="0" t="0" r="0" b="635"/>
                <wp:wrapTight wrapText="bothSides">
                  <wp:wrapPolygon edited="0">
                    <wp:start x="0" y="0"/>
                    <wp:lineTo x="0" y="20796"/>
                    <wp:lineTo x="21324" y="20796"/>
                    <wp:lineTo x="21324" y="0"/>
                    <wp:lineTo x="0" y="0"/>
                  </wp:wrapPolygon>
                </wp:wrapTight>
                <wp:docPr id="179655584" name="Text Box 179655584"/>
                <wp:cNvGraphicFramePr/>
                <a:graphic xmlns:a="http://schemas.openxmlformats.org/drawingml/2006/main">
                  <a:graphicData uri="http://schemas.microsoft.com/office/word/2010/wordprocessingShape">
                    <wps:wsp>
                      <wps:cNvSpPr txBox="1"/>
                      <wps:spPr>
                        <a:xfrm>
                          <a:off x="0" y="0"/>
                          <a:ext cx="1987550" cy="635"/>
                        </a:xfrm>
                        <a:prstGeom prst="rect">
                          <a:avLst/>
                        </a:prstGeom>
                        <a:solidFill>
                          <a:prstClr val="white"/>
                        </a:solidFill>
                        <a:ln>
                          <a:noFill/>
                        </a:ln>
                      </wps:spPr>
                      <wps:txbx>
                        <w:txbxContent>
                          <w:p w14:paraId="2E539490" w14:textId="77777777" w:rsidR="0013737D" w:rsidRPr="00FE2A3C" w:rsidRDefault="0013737D" w:rsidP="0013737D">
                            <w:pPr>
                              <w:pStyle w:val="Subtitle"/>
                              <w:rPr>
                                <w:rFonts w:ascii="Arial" w:eastAsia="Arial" w:hAnsi="Arial" w:cs="Arial"/>
                                <w:noProof/>
                                <w:color w:val="000000"/>
                                <w:sz w:val="24"/>
                                <w:szCs w:val="24"/>
                                <w:lang w:val="en-US"/>
                              </w:rPr>
                            </w:pPr>
                            <w:r>
                              <w:t xml:space="preserve">Fig. 6 - NDIS participant </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EC72B6D" id="Text Box 179655584" o:spid="_x0000_s1032" type="#_x0000_t202" style="position:absolute;left:0;text-align:left;margin-left:0;margin-top:221.55pt;width:156.5pt;height:.05pt;z-index:-25164287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" stroked="f">
                <v:textbox style="mso-fit-shape-to-text:t" inset="0,0,0,0">
                  <w:txbxContent>
                    <w:p w14:paraId="2E539490" w14:textId="77777777" w:rsidR="0013737D" w:rsidRPr="00FE2A3C" w:rsidRDefault="0013737D" w:rsidP="0013737D">
                      <w:pPr>
                        <w:pStyle w:val="Subtitle"/>
                        <w:rPr>
                          <w:rFonts w:ascii="Arial" w:eastAsia="Arial" w:hAnsi="Arial" w:cs="Arial"/>
                          <w:noProof/>
                          <w:color w:val="000000"/>
                          <w:sz w:val="24"/>
                          <w:szCs w:val="24"/>
                          <w:lang w:val="en-US"/>
                        </w:rPr>
                      </w:pPr>
                      <w:r>
                        <w:t xml:space="preserve">Fig. 6 - NDIS participant </w:t>
                      </w:r>
                    </w:p>
                  </w:txbxContent>
                </v:textbox>
                <w10:wrap type="tight" anchorx="margin"/>
              </v:shape>
            </w:pict>
          </mc:Fallback>
        </mc:AlternateContent>
      </w:r>
      <w:r w:rsidRPr="000A2EC1">
        <w:rPr>
          <w:noProof/>
        </w:rPr>
        <w:drawing>
          <wp:inline distT="0" distB="0" distL="0" distR="0" wp14:anchorId="539DBE26" wp14:editId="6594ACFE">
            <wp:extent cx="3123210" cy="2720215"/>
            <wp:effectExtent l="0" t="0" r="1270" b="4445"/>
            <wp:docPr id="62" name="Picture 62" descr="A pie graph showing number of respondents who are NDIS participants. Data is explained in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ie graph showing number of respondents who are NDIS participants. Data is explained in text below."/>
                    <pic:cNvPicPr/>
                  </pic:nvPicPr>
                  <pic:blipFill>
                    <a:blip r:embed="rId23"/>
                    <a:stretch>
                      <a:fillRect/>
                    </a:stretch>
                  </pic:blipFill>
                  <pic:spPr>
                    <a:xfrm>
                      <a:off x="0" y="0"/>
                      <a:ext cx="3123210" cy="2720215"/>
                    </a:xfrm>
                    <a:prstGeom prst="rect">
                      <a:avLst/>
                    </a:prstGeom>
                  </pic:spPr>
                </pic:pic>
              </a:graphicData>
            </a:graphic>
          </wp:inline>
        </w:drawing>
      </w:r>
    </w:p>
    <w:p w14:paraId="21FFB5EC" w14:textId="77777777" w:rsidR="0013737D" w:rsidRDefault="0013737D" w:rsidP="0013737D">
      <w:pPr>
        <w:pStyle w:val="BodyText"/>
      </w:pPr>
    </w:p>
    <w:p w14:paraId="69F2DE45" w14:textId="77777777" w:rsidR="0013737D" w:rsidRDefault="0013737D" w:rsidP="0013737D">
      <w:r>
        <w:t>R</w:t>
      </w:r>
      <w:r w:rsidRPr="00352B10">
        <w:t xml:space="preserve">espondents were asked if they were </w:t>
      </w:r>
      <w:r>
        <w:t xml:space="preserve">a </w:t>
      </w:r>
      <w:r w:rsidRPr="00352B10">
        <w:t>NDIS participant.</w:t>
      </w:r>
      <w:r>
        <w:t xml:space="preserve"> There were</w:t>
      </w:r>
      <w:r w:rsidRPr="00352B10">
        <w:t xml:space="preserve"> </w:t>
      </w:r>
      <w:r>
        <w:t>42</w:t>
      </w:r>
      <w:r w:rsidRPr="00352B10">
        <w:t xml:space="preserve"> respondents </w:t>
      </w:r>
      <w:r>
        <w:t xml:space="preserve">who indicated they </w:t>
      </w:r>
      <w:r w:rsidRPr="00352B10">
        <w:t>were NDIS participants</w:t>
      </w:r>
      <w:r>
        <w:t xml:space="preserve"> and 7 people who completed the survey on behalf of </w:t>
      </w:r>
      <w:proofErr w:type="gramStart"/>
      <w:r>
        <w:t>an</w:t>
      </w:r>
      <w:proofErr w:type="gramEnd"/>
      <w:r>
        <w:t xml:space="preserve"> NDIS participant. </w:t>
      </w:r>
    </w:p>
    <w:p w14:paraId="2545FE78" w14:textId="77777777" w:rsidR="0013737D" w:rsidRDefault="0013737D" w:rsidP="0013737D">
      <w:r>
        <w:t>There were 18 respondents who indicated they were not NDIS participants and 6 who completed the survey on behalf of a non-NDIS participant. Three respondents did not answer this question.</w:t>
      </w:r>
    </w:p>
    <w:p w14:paraId="09400FAC" w14:textId="77777777" w:rsidR="0013737D" w:rsidRDefault="0013737D" w:rsidP="0013737D">
      <w:pPr>
        <w:pStyle w:val="BodyText"/>
        <w:jc w:val="center"/>
      </w:pPr>
      <w:r w:rsidRPr="00833761">
        <w:rPr>
          <w:noProof/>
        </w:rPr>
        <w:drawing>
          <wp:inline distT="0" distB="0" distL="0" distR="0" wp14:anchorId="13BD696A" wp14:editId="6481B284">
            <wp:extent cx="5994400" cy="2590800"/>
            <wp:effectExtent l="0" t="0" r="0" b="0"/>
            <wp:docPr id="1920091471" name="Picture 1920091471" descr="A bar graph showing the State/territory  respondents live in. Data is explained in text be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091471" name="Picture 1920091471" descr="A bar graph showing the State/territory  respondents live in. Data is explained in text below.&#10;&#10;Description automatically generated"/>
                    <pic:cNvPicPr/>
                  </pic:nvPicPr>
                  <pic:blipFill>
                    <a:blip r:embed="rId24"/>
                    <a:stretch>
                      <a:fillRect/>
                    </a:stretch>
                  </pic:blipFill>
                  <pic:spPr>
                    <a:xfrm>
                      <a:off x="0" y="0"/>
                      <a:ext cx="5994400" cy="2590800"/>
                    </a:xfrm>
                    <a:prstGeom prst="rect">
                      <a:avLst/>
                    </a:prstGeom>
                  </pic:spPr>
                </pic:pic>
              </a:graphicData>
            </a:graphic>
          </wp:inline>
        </w:drawing>
      </w:r>
    </w:p>
    <w:p w14:paraId="79A5F74C" w14:textId="77777777" w:rsidR="0013737D" w:rsidRDefault="0013737D" w:rsidP="0013737D">
      <w:pPr>
        <w:pStyle w:val="BodyText"/>
      </w:pPr>
      <w:r w:rsidRPr="00C2170E">
        <w:rPr>
          <w:noProof/>
        </w:rPr>
        <mc:AlternateContent>
          <mc:Choice Requires="wps">
            <w:drawing>
              <wp:anchor distT="0" distB="0" distL="114300" distR="114300" simplePos="0" relativeHeight="251665410" behindDoc="1" locked="0" layoutInCell="1" allowOverlap="1" wp14:anchorId="5EAA55D5" wp14:editId="47ABAB17">
                <wp:simplePos x="0" y="0"/>
                <wp:positionH relativeFrom="margin">
                  <wp:posOffset>1687707</wp:posOffset>
                </wp:positionH>
                <wp:positionV relativeFrom="paragraph">
                  <wp:posOffset>15479</wp:posOffset>
                </wp:positionV>
                <wp:extent cx="2840075" cy="635"/>
                <wp:effectExtent l="0" t="0" r="0" b="635"/>
                <wp:wrapNone/>
                <wp:docPr id="146776667" name="Text Box 146776667"/>
                <wp:cNvGraphicFramePr/>
                <a:graphic xmlns:a="http://schemas.openxmlformats.org/drawingml/2006/main">
                  <a:graphicData uri="http://schemas.microsoft.com/office/word/2010/wordprocessingShape">
                    <wps:wsp>
                      <wps:cNvSpPr txBox="1"/>
                      <wps:spPr>
                        <a:xfrm>
                          <a:off x="0" y="0"/>
                          <a:ext cx="2840075" cy="635"/>
                        </a:xfrm>
                        <a:prstGeom prst="rect">
                          <a:avLst/>
                        </a:prstGeom>
                        <a:solidFill>
                          <a:prstClr val="white"/>
                        </a:solidFill>
                        <a:ln>
                          <a:noFill/>
                        </a:ln>
                      </wps:spPr>
                      <wps:txbx>
                        <w:txbxContent>
                          <w:p w14:paraId="0F7068E6" w14:textId="77777777" w:rsidR="0013737D" w:rsidRPr="00FE2A3C" w:rsidRDefault="0013737D" w:rsidP="0013737D">
                            <w:pPr>
                              <w:pStyle w:val="Subtitle"/>
                              <w:rPr>
                                <w:rFonts w:ascii="Arial" w:eastAsia="Arial" w:hAnsi="Arial" w:cs="Arial"/>
                                <w:noProof/>
                                <w:color w:val="000000"/>
                                <w:sz w:val="24"/>
                                <w:szCs w:val="24"/>
                                <w:lang w:val="en-US"/>
                              </w:rPr>
                            </w:pPr>
                            <w:r>
                              <w:t xml:space="preserve">Fig. 7 – State/territory of respondents </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EAA55D5" id="Text Box 146776667" o:spid="_x0000_s1033" type="#_x0000_t202" style="position:absolute;margin-left:132.9pt;margin-top:1.2pt;width:223.65pt;height:.05pt;z-index:-25165107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" stroked="f">
                <v:textbox style="mso-fit-shape-to-text:t" inset="0,0,0,0">
                  <w:txbxContent>
                    <w:p w14:paraId="0F7068E6" w14:textId="77777777" w:rsidR="0013737D" w:rsidRPr="00FE2A3C" w:rsidRDefault="0013737D" w:rsidP="0013737D">
                      <w:pPr>
                        <w:pStyle w:val="Subtitle"/>
                        <w:rPr>
                          <w:rFonts w:ascii="Arial" w:eastAsia="Arial" w:hAnsi="Arial" w:cs="Arial"/>
                          <w:noProof/>
                          <w:color w:val="000000"/>
                          <w:sz w:val="24"/>
                          <w:szCs w:val="24"/>
                          <w:lang w:val="en-US"/>
                        </w:rPr>
                      </w:pPr>
                      <w:r>
                        <w:t xml:space="preserve">Fig. 7 – State/territory of respondents </w:t>
                      </w:r>
                    </w:p>
                  </w:txbxContent>
                </v:textbox>
                <w10:wrap anchorx="margin"/>
              </v:shape>
            </w:pict>
          </mc:Fallback>
        </mc:AlternateContent>
      </w:r>
    </w:p>
    <w:p w14:paraId="6F0D1931" w14:textId="77777777" w:rsidR="0013737D" w:rsidRDefault="0013737D" w:rsidP="0013737D">
      <w:pPr>
        <w:pStyle w:val="BodyText"/>
      </w:pPr>
      <w:r>
        <w:lastRenderedPageBreak/>
        <w:t>All survey respondents lived in Australia. The majority (24 people) lived in New South Wales. This was followed by Queensland with 17 people, then Victoria with 16 people. There were 12 people from Western Australia and 3 people from South Australia. Finally, there were 3 people from the Australian Capital Territory and 1 person from Tasmania.</w:t>
      </w:r>
    </w:p>
    <w:p w14:paraId="648C4CEF" w14:textId="77777777" w:rsidR="0013737D" w:rsidRDefault="0013737D" w:rsidP="0013737D">
      <w:pPr>
        <w:pStyle w:val="BodyText"/>
        <w:jc w:val="center"/>
      </w:pPr>
      <w:r w:rsidRPr="00C2170E">
        <w:rPr>
          <w:noProof/>
        </w:rPr>
        <mc:AlternateContent>
          <mc:Choice Requires="wps">
            <w:drawing>
              <wp:anchor distT="0" distB="0" distL="114300" distR="114300" simplePos="0" relativeHeight="251666434" behindDoc="1" locked="0" layoutInCell="1" allowOverlap="1" wp14:anchorId="1FCF5B9D" wp14:editId="70FA49BC">
                <wp:simplePos x="0" y="0"/>
                <wp:positionH relativeFrom="margin">
                  <wp:posOffset>1616075</wp:posOffset>
                </wp:positionH>
                <wp:positionV relativeFrom="paragraph">
                  <wp:posOffset>2665730</wp:posOffset>
                </wp:positionV>
                <wp:extent cx="3275330" cy="635"/>
                <wp:effectExtent l="0" t="0" r="1270" b="635"/>
                <wp:wrapTight wrapText="bothSides">
                  <wp:wrapPolygon edited="0">
                    <wp:start x="0" y="0"/>
                    <wp:lineTo x="0" y="20796"/>
                    <wp:lineTo x="21483" y="20796"/>
                    <wp:lineTo x="21483" y="0"/>
                    <wp:lineTo x="0" y="0"/>
                  </wp:wrapPolygon>
                </wp:wrapTight>
                <wp:docPr id="936257152" name="Text Box 936257152"/>
                <wp:cNvGraphicFramePr/>
                <a:graphic xmlns:a="http://schemas.openxmlformats.org/drawingml/2006/main">
                  <a:graphicData uri="http://schemas.microsoft.com/office/word/2010/wordprocessingShape">
                    <wps:wsp>
                      <wps:cNvSpPr txBox="1"/>
                      <wps:spPr>
                        <a:xfrm>
                          <a:off x="0" y="0"/>
                          <a:ext cx="3275330" cy="635"/>
                        </a:xfrm>
                        <a:prstGeom prst="rect">
                          <a:avLst/>
                        </a:prstGeom>
                        <a:solidFill>
                          <a:prstClr val="white"/>
                        </a:solidFill>
                        <a:ln>
                          <a:noFill/>
                        </a:ln>
                      </wps:spPr>
                      <wps:txbx>
                        <w:txbxContent>
                          <w:p w14:paraId="2F826CBE" w14:textId="77777777" w:rsidR="0013737D" w:rsidRPr="00FE2A3C" w:rsidRDefault="0013737D" w:rsidP="0013737D">
                            <w:pPr>
                              <w:pStyle w:val="Subtitle"/>
                              <w:rPr>
                                <w:rFonts w:ascii="Arial" w:eastAsia="Arial" w:hAnsi="Arial" w:cs="Arial"/>
                                <w:noProof/>
                                <w:color w:val="000000"/>
                                <w:sz w:val="24"/>
                                <w:szCs w:val="24"/>
                                <w:lang w:val="en-US"/>
                              </w:rPr>
                            </w:pPr>
                            <w:r>
                              <w:t xml:space="preserve">Fig. 8 - Residential location of respondents  </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FCF5B9D" id="Text Box 936257152" o:spid="_x0000_s1034" type="#_x0000_t202" style="position:absolute;left:0;text-align:left;margin-left:127.25pt;margin-top:209.9pt;width:257.9pt;height:.05pt;z-index:-2516500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" stroked="f">
                <v:textbox style="mso-fit-shape-to-text:t" inset="0,0,0,0">
                  <w:txbxContent>
                    <w:p w14:paraId="2F826CBE" w14:textId="77777777" w:rsidR="0013737D" w:rsidRPr="00FE2A3C" w:rsidRDefault="0013737D" w:rsidP="0013737D">
                      <w:pPr>
                        <w:pStyle w:val="Subtitle"/>
                        <w:rPr>
                          <w:rFonts w:ascii="Arial" w:eastAsia="Arial" w:hAnsi="Arial" w:cs="Arial"/>
                          <w:noProof/>
                          <w:color w:val="000000"/>
                          <w:sz w:val="24"/>
                          <w:szCs w:val="24"/>
                          <w:lang w:val="en-US"/>
                        </w:rPr>
                      </w:pPr>
                      <w:r>
                        <w:t xml:space="preserve">Fig. 8 - Residential location of respondents  </w:t>
                      </w:r>
                    </w:p>
                  </w:txbxContent>
                </v:textbox>
                <w10:wrap type="tight" anchorx="margin"/>
              </v:shape>
            </w:pict>
          </mc:Fallback>
        </mc:AlternateContent>
      </w:r>
      <w:r w:rsidRPr="00E35BA1">
        <w:rPr>
          <w:noProof/>
        </w:rPr>
        <w:drawing>
          <wp:inline distT="0" distB="0" distL="0" distR="0" wp14:anchorId="4CEB97E0" wp14:editId="052E397B">
            <wp:extent cx="5029200" cy="2565400"/>
            <wp:effectExtent l="0" t="0" r="0" b="0"/>
            <wp:docPr id="1920091459" name="Picture 1920091459" descr="A bar graph showing the residential location  respondents live in by metro, regional, remote and rural. Data is explained in text be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091459" name="Picture 1920091459" descr="A bar graph showing the residential location  respondents live in by metro, regional, remote and rural. Data is explained in text below.&#10;&#10;Description automatically generated"/>
                    <pic:cNvPicPr/>
                  </pic:nvPicPr>
                  <pic:blipFill>
                    <a:blip r:embed="rId25"/>
                    <a:stretch>
                      <a:fillRect/>
                    </a:stretch>
                  </pic:blipFill>
                  <pic:spPr>
                    <a:xfrm>
                      <a:off x="0" y="0"/>
                      <a:ext cx="5029200" cy="2565400"/>
                    </a:xfrm>
                    <a:prstGeom prst="rect">
                      <a:avLst/>
                    </a:prstGeom>
                  </pic:spPr>
                </pic:pic>
              </a:graphicData>
            </a:graphic>
          </wp:inline>
        </w:drawing>
      </w:r>
    </w:p>
    <w:p w14:paraId="75704875" w14:textId="77777777" w:rsidR="0013737D" w:rsidRDefault="0013737D" w:rsidP="0013737D"/>
    <w:p w14:paraId="6F98B653" w14:textId="77777777" w:rsidR="0013737D" w:rsidRDefault="0013737D" w:rsidP="0013737D">
      <w:pPr>
        <w:pStyle w:val="BodyText"/>
      </w:pPr>
      <w:r>
        <w:t xml:space="preserve">Respondents were asked if they live in an area that is considered metropolitan, regional, </w:t>
      </w:r>
      <w:proofErr w:type="gramStart"/>
      <w:r>
        <w:t>remote</w:t>
      </w:r>
      <w:proofErr w:type="gramEnd"/>
      <w:r>
        <w:t xml:space="preserve"> or rural. There were 50 people who said they resided in a metropolitan area, followed by 16 people who indicated they lived in a regional area and 6 said they lived in a rural area. Finally, 4 people said they lived in a remote area. </w:t>
      </w:r>
    </w:p>
    <w:p w14:paraId="509777E0" w14:textId="77777777" w:rsidR="0013737D" w:rsidRPr="003027BB" w:rsidRDefault="0013737D" w:rsidP="0013737D">
      <w:pPr>
        <w:jc w:val="center"/>
      </w:pPr>
      <w:r>
        <w:rPr>
          <w:noProof/>
        </w:rPr>
        <w:lastRenderedPageBreak/>
        <mc:AlternateContent>
          <mc:Choice Requires="wps">
            <w:drawing>
              <wp:anchor distT="0" distB="0" distL="114300" distR="114300" simplePos="0" relativeHeight="251672578" behindDoc="1" locked="0" layoutInCell="1" allowOverlap="1" wp14:anchorId="595FD3A3" wp14:editId="4C46F7A5">
                <wp:simplePos x="0" y="0"/>
                <wp:positionH relativeFrom="margin">
                  <wp:align>center</wp:align>
                </wp:positionH>
                <wp:positionV relativeFrom="paragraph">
                  <wp:posOffset>2890520</wp:posOffset>
                </wp:positionV>
                <wp:extent cx="2122805" cy="635"/>
                <wp:effectExtent l="0" t="0" r="0" b="635"/>
                <wp:wrapTight wrapText="bothSides">
                  <wp:wrapPolygon edited="0">
                    <wp:start x="0" y="0"/>
                    <wp:lineTo x="0" y="20796"/>
                    <wp:lineTo x="21322" y="20796"/>
                    <wp:lineTo x="21322" y="0"/>
                    <wp:lineTo x="0" y="0"/>
                  </wp:wrapPolygon>
                </wp:wrapTight>
                <wp:docPr id="1538611804" name="Text Box 1538611804"/>
                <wp:cNvGraphicFramePr/>
                <a:graphic xmlns:a="http://schemas.openxmlformats.org/drawingml/2006/main">
                  <a:graphicData uri="http://schemas.microsoft.com/office/word/2010/wordprocessingShape">
                    <wps:wsp>
                      <wps:cNvSpPr txBox="1"/>
                      <wps:spPr>
                        <a:xfrm>
                          <a:off x="0" y="0"/>
                          <a:ext cx="2122805" cy="635"/>
                        </a:xfrm>
                        <a:prstGeom prst="rect">
                          <a:avLst/>
                        </a:prstGeom>
                        <a:solidFill>
                          <a:prstClr val="white"/>
                        </a:solidFill>
                        <a:ln>
                          <a:noFill/>
                        </a:ln>
                      </wps:spPr>
                      <wps:txbx>
                        <w:txbxContent>
                          <w:p w14:paraId="463D68EE" w14:textId="77777777" w:rsidR="0013737D" w:rsidRPr="0058183F" w:rsidRDefault="0013737D" w:rsidP="0013737D">
                            <w:pPr>
                              <w:pStyle w:val="Subtitle"/>
                              <w:rPr>
                                <w:rFonts w:ascii="Arial" w:eastAsia="Arial" w:hAnsi="Arial" w:cs="Arial"/>
                                <w:noProof/>
                                <w:color w:val="000000"/>
                                <w:sz w:val="24"/>
                                <w:szCs w:val="24"/>
                                <w:lang w:val="en-US"/>
                              </w:rPr>
                            </w:pPr>
                            <w:r>
                              <w:t xml:space="preserve">Fig. 9 - Type of disability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5FD3A3" id="Text Box 1538611804" o:spid="_x0000_s1035" type="#_x0000_t202" style="position:absolute;left:0;text-align:left;margin-left:0;margin-top:227.6pt;width:167.15pt;height:.05pt;z-index:-25164390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" stroked="f">
                <v:textbox style="mso-fit-shape-to-text:t" inset="0,0,0,0">
                  <w:txbxContent>
                    <w:p w14:paraId="463D68EE" w14:textId="77777777" w:rsidR="0013737D" w:rsidRPr="0058183F" w:rsidRDefault="0013737D" w:rsidP="0013737D">
                      <w:pPr>
                        <w:pStyle w:val="Subtitle"/>
                        <w:rPr>
                          <w:rFonts w:ascii="Arial" w:eastAsia="Arial" w:hAnsi="Arial" w:cs="Arial"/>
                          <w:noProof/>
                          <w:color w:val="000000"/>
                          <w:sz w:val="24"/>
                          <w:szCs w:val="24"/>
                          <w:lang w:val="en-US"/>
                        </w:rPr>
                      </w:pPr>
                      <w:r>
                        <w:t xml:space="preserve">Fig. 9 - Type of disability </w:t>
                      </w:r>
                    </w:p>
                  </w:txbxContent>
                </v:textbox>
                <w10:wrap type="tight" anchorx="margin"/>
              </v:shape>
            </w:pict>
          </mc:Fallback>
        </mc:AlternateContent>
      </w:r>
      <w:r w:rsidRPr="006035CC">
        <w:rPr>
          <w:noProof/>
        </w:rPr>
        <w:drawing>
          <wp:inline distT="0" distB="0" distL="0" distR="0" wp14:anchorId="59975034" wp14:editId="1CECBDE0">
            <wp:extent cx="6120130" cy="2769870"/>
            <wp:effectExtent l="0" t="0" r="1270" b="0"/>
            <wp:docPr id="1920091470" name="Picture 1920091470" descr="A bar graph showing how respondents described their disability. Data is explained in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091470" name="Picture 1920091470" descr="A bar graph showing how respondents described their disability. Data is explained in text below."/>
                    <pic:cNvPicPr/>
                  </pic:nvPicPr>
                  <pic:blipFill>
                    <a:blip r:embed="rId26"/>
                    <a:stretch>
                      <a:fillRect/>
                    </a:stretch>
                  </pic:blipFill>
                  <pic:spPr>
                    <a:xfrm>
                      <a:off x="0" y="0"/>
                      <a:ext cx="6120130" cy="2769870"/>
                    </a:xfrm>
                    <a:prstGeom prst="rect">
                      <a:avLst/>
                    </a:prstGeom>
                  </pic:spPr>
                </pic:pic>
              </a:graphicData>
            </a:graphic>
          </wp:inline>
        </w:drawing>
      </w:r>
    </w:p>
    <w:p w14:paraId="5DDEB19A" w14:textId="77777777" w:rsidR="0013737D" w:rsidRDefault="0013737D" w:rsidP="0013737D">
      <w:pPr>
        <w:pStyle w:val="BodyText"/>
      </w:pPr>
    </w:p>
    <w:p w14:paraId="435049FF" w14:textId="77777777" w:rsidR="0013737D" w:rsidRDefault="0013737D" w:rsidP="0013737D">
      <w:r>
        <w:t>Participants had various types of disability. These were grouped into categories. There were:</w:t>
      </w:r>
    </w:p>
    <w:p w14:paraId="7A33886F" w14:textId="77777777" w:rsidR="0013737D" w:rsidRDefault="0013737D" w:rsidP="0013737D">
      <w:pPr>
        <w:pStyle w:val="ListParagraph"/>
        <w:numPr>
          <w:ilvl w:val="0"/>
          <w:numId w:val="7"/>
        </w:numPr>
      </w:pPr>
      <w:r>
        <w:t>25 people with multiple and complex disability</w:t>
      </w:r>
    </w:p>
    <w:p w14:paraId="2606117F" w14:textId="77777777" w:rsidR="0013737D" w:rsidRDefault="0013737D" w:rsidP="0013737D">
      <w:pPr>
        <w:pStyle w:val="ListParagraph"/>
        <w:numPr>
          <w:ilvl w:val="0"/>
          <w:numId w:val="7"/>
        </w:numPr>
      </w:pPr>
      <w:r>
        <w:t>17 people with physical disability</w:t>
      </w:r>
    </w:p>
    <w:p w14:paraId="51DA02B0" w14:textId="77777777" w:rsidR="0013737D" w:rsidRDefault="0013737D" w:rsidP="0013737D">
      <w:pPr>
        <w:pStyle w:val="ListParagraph"/>
        <w:numPr>
          <w:ilvl w:val="0"/>
          <w:numId w:val="7"/>
        </w:numPr>
      </w:pPr>
      <w:r>
        <w:t>8 people with psychosocial disability</w:t>
      </w:r>
    </w:p>
    <w:p w14:paraId="33A5F3B4" w14:textId="77777777" w:rsidR="0013737D" w:rsidRDefault="0013737D" w:rsidP="0013737D">
      <w:pPr>
        <w:pStyle w:val="ListParagraph"/>
        <w:numPr>
          <w:ilvl w:val="0"/>
          <w:numId w:val="7"/>
        </w:numPr>
      </w:pPr>
      <w:r>
        <w:t>6 people with autism</w:t>
      </w:r>
    </w:p>
    <w:p w14:paraId="00830B19" w14:textId="77777777" w:rsidR="0013737D" w:rsidRDefault="0013737D" w:rsidP="0013737D">
      <w:pPr>
        <w:pStyle w:val="ListParagraph"/>
        <w:numPr>
          <w:ilvl w:val="0"/>
          <w:numId w:val="7"/>
        </w:numPr>
      </w:pPr>
      <w:r>
        <w:t>6 people with neurological disability</w:t>
      </w:r>
    </w:p>
    <w:p w14:paraId="3E4D753B" w14:textId="77777777" w:rsidR="0013737D" w:rsidRDefault="0013737D" w:rsidP="0013737D">
      <w:pPr>
        <w:pStyle w:val="ListParagraph"/>
        <w:numPr>
          <w:ilvl w:val="0"/>
          <w:numId w:val="7"/>
        </w:numPr>
      </w:pPr>
      <w:r>
        <w:t>5 people with intellectual disability</w:t>
      </w:r>
    </w:p>
    <w:p w14:paraId="3C972649" w14:textId="77777777" w:rsidR="0013737D" w:rsidRDefault="0013737D" w:rsidP="0013737D">
      <w:pPr>
        <w:pStyle w:val="ListParagraph"/>
        <w:numPr>
          <w:ilvl w:val="0"/>
          <w:numId w:val="7"/>
        </w:numPr>
      </w:pPr>
      <w:r>
        <w:t>4 people with Cerebral Palsy</w:t>
      </w:r>
    </w:p>
    <w:p w14:paraId="0DA49943" w14:textId="77777777" w:rsidR="0013737D" w:rsidRDefault="0013737D" w:rsidP="0013737D">
      <w:pPr>
        <w:pStyle w:val="ListParagraph"/>
        <w:numPr>
          <w:ilvl w:val="0"/>
          <w:numId w:val="7"/>
        </w:numPr>
      </w:pPr>
      <w:r>
        <w:t>1 person with an acquired brain injury</w:t>
      </w:r>
    </w:p>
    <w:p w14:paraId="7E98518A" w14:textId="77777777" w:rsidR="0013737D" w:rsidRDefault="0013737D" w:rsidP="0013737D">
      <w:pPr>
        <w:pStyle w:val="ListParagraph"/>
        <w:numPr>
          <w:ilvl w:val="0"/>
          <w:numId w:val="7"/>
        </w:numPr>
      </w:pPr>
      <w:r>
        <w:t xml:space="preserve">1 person with Multiple Sclerosis, </w:t>
      </w:r>
      <w:proofErr w:type="gramStart"/>
      <w:r>
        <w:t>and;</w:t>
      </w:r>
      <w:proofErr w:type="gramEnd"/>
    </w:p>
    <w:p w14:paraId="347D0FCC" w14:textId="77777777" w:rsidR="0013737D" w:rsidRDefault="0013737D" w:rsidP="0013737D">
      <w:pPr>
        <w:pStyle w:val="ListParagraph"/>
        <w:numPr>
          <w:ilvl w:val="0"/>
          <w:numId w:val="7"/>
        </w:numPr>
      </w:pPr>
      <w:r>
        <w:t xml:space="preserve">1 person with a vision disability. </w:t>
      </w:r>
    </w:p>
    <w:p w14:paraId="3CD3D7E8" w14:textId="77777777" w:rsidR="0013737D" w:rsidRDefault="0013737D" w:rsidP="0013737D">
      <w:r>
        <w:lastRenderedPageBreak/>
        <w:t xml:space="preserve">There was one person who categorised their disability as 'other' and one person who did not respond. </w:t>
      </w:r>
    </w:p>
    <w:p w14:paraId="260EAE1C" w14:textId="77777777" w:rsidR="0013737D" w:rsidRDefault="0013737D" w:rsidP="0013737D">
      <w:pPr>
        <w:pStyle w:val="Heading2"/>
      </w:pPr>
      <w:bookmarkStart w:id="49" w:name="_Toc143117107"/>
      <w:r>
        <w:t>Summary of survey question responses</w:t>
      </w:r>
      <w:bookmarkEnd w:id="49"/>
    </w:p>
    <w:p w14:paraId="1C3A1EF2" w14:textId="77777777" w:rsidR="0013737D" w:rsidRDefault="0013737D" w:rsidP="0013737D">
      <w:pPr>
        <w:pStyle w:val="BodyText"/>
      </w:pPr>
      <w:r>
        <w:t xml:space="preserve">This section summarises the quantitative and qualitative data collected from the survey questions. </w:t>
      </w:r>
    </w:p>
    <w:p w14:paraId="7CC1FB48" w14:textId="77777777" w:rsidR="0013737D" w:rsidRPr="00C62DF4" w:rsidRDefault="0013737D" w:rsidP="0013737D">
      <w:pPr>
        <w:pStyle w:val="Heading3"/>
        <w:rPr>
          <w:sz w:val="40"/>
          <w:szCs w:val="40"/>
        </w:rPr>
      </w:pPr>
      <w:bookmarkStart w:id="50" w:name="_Toc141780984"/>
      <w:bookmarkStart w:id="51" w:name="_Toc141800662"/>
      <w:bookmarkStart w:id="52" w:name="_Toc141980194"/>
      <w:bookmarkStart w:id="53" w:name="_Toc143117108"/>
      <w:r w:rsidRPr="00C62DF4">
        <w:rPr>
          <w:sz w:val="40"/>
          <w:szCs w:val="40"/>
        </w:rPr>
        <w:t>NDIS Funding</w:t>
      </w:r>
      <w:bookmarkEnd w:id="50"/>
      <w:bookmarkEnd w:id="51"/>
      <w:bookmarkEnd w:id="52"/>
      <w:bookmarkEnd w:id="53"/>
      <w:r w:rsidRPr="00C62DF4">
        <w:rPr>
          <w:sz w:val="40"/>
          <w:szCs w:val="40"/>
        </w:rPr>
        <w:t xml:space="preserve"> </w:t>
      </w:r>
    </w:p>
    <w:p w14:paraId="38D20366" w14:textId="77777777" w:rsidR="0013737D" w:rsidRDefault="0013737D" w:rsidP="0013737D">
      <w:pPr>
        <w:pStyle w:val="BodyText"/>
        <w:rPr>
          <w:rStyle w:val="Strong"/>
        </w:rPr>
      </w:pPr>
      <w:r w:rsidRPr="00636ADE">
        <w:rPr>
          <w:rStyle w:val="Strong"/>
        </w:rPr>
        <w:t xml:space="preserve">Question 1: Do you receive Specialist Disability Accommodation (SDA), Supported Independent Living (SIL) or Individualised Living Options (ILO) funding or home modifications or assistive technology (AT)? </w:t>
      </w:r>
    </w:p>
    <w:p w14:paraId="6BD93ED6" w14:textId="77777777" w:rsidR="0013737D" w:rsidRDefault="0013737D" w:rsidP="0013737D">
      <w:pPr>
        <w:pStyle w:val="BodyText"/>
        <w:jc w:val="center"/>
        <w:rPr>
          <w:rStyle w:val="Strong"/>
        </w:rPr>
      </w:pPr>
      <w:r w:rsidRPr="0029072C">
        <w:rPr>
          <w:noProof/>
        </w:rPr>
        <mc:AlternateContent>
          <mc:Choice Requires="wps">
            <w:drawing>
              <wp:anchor distT="0" distB="0" distL="114300" distR="114300" simplePos="0" relativeHeight="251668482" behindDoc="1" locked="0" layoutInCell="1" allowOverlap="1" wp14:anchorId="413CEBD4" wp14:editId="592FF95C">
                <wp:simplePos x="0" y="0"/>
                <wp:positionH relativeFrom="margin">
                  <wp:align>center</wp:align>
                </wp:positionH>
                <wp:positionV relativeFrom="paragraph">
                  <wp:posOffset>3365367</wp:posOffset>
                </wp:positionV>
                <wp:extent cx="5534025" cy="635"/>
                <wp:effectExtent l="0" t="0" r="9525" b="635"/>
                <wp:wrapNone/>
                <wp:docPr id="1969182036" name="Text Box 1969182036"/>
                <wp:cNvGraphicFramePr/>
                <a:graphic xmlns:a="http://schemas.openxmlformats.org/drawingml/2006/main">
                  <a:graphicData uri="http://schemas.microsoft.com/office/word/2010/wordprocessingShape">
                    <wps:wsp>
                      <wps:cNvSpPr txBox="1"/>
                      <wps:spPr>
                        <a:xfrm>
                          <a:off x="0" y="0"/>
                          <a:ext cx="5534025" cy="635"/>
                        </a:xfrm>
                        <a:prstGeom prst="rect">
                          <a:avLst/>
                        </a:prstGeom>
                        <a:solidFill>
                          <a:prstClr val="white"/>
                        </a:solidFill>
                        <a:ln>
                          <a:noFill/>
                        </a:ln>
                      </wps:spPr>
                      <wps:txbx>
                        <w:txbxContent>
                          <w:p w14:paraId="45F27941" w14:textId="77777777" w:rsidR="0013737D" w:rsidRPr="0058183F" w:rsidRDefault="0013737D" w:rsidP="0013737D">
                            <w:pPr>
                              <w:pStyle w:val="Subtitle"/>
                              <w:rPr>
                                <w:rFonts w:ascii="Arial" w:eastAsia="Arial" w:hAnsi="Arial" w:cs="Arial"/>
                                <w:noProof/>
                                <w:color w:val="000000"/>
                                <w:sz w:val="24"/>
                                <w:szCs w:val="24"/>
                                <w:lang w:val="en-US"/>
                              </w:rPr>
                            </w:pPr>
                            <w:r>
                              <w:t xml:space="preserve">Fig. 10 - Participants who receive SDA, SIL, ILO, home modifications or </w:t>
                            </w:r>
                            <w:proofErr w:type="gramStart"/>
                            <w:r>
                              <w:t>AT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3CEBD4" id="Text Box 1969182036" o:spid="_x0000_s1036" type="#_x0000_t202" style="position:absolute;left:0;text-align:left;margin-left:0;margin-top:265pt;width:435.75pt;height:.05pt;z-index:-25164799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" stroked="f">
                <v:textbox style="mso-fit-shape-to-text:t" inset="0,0,0,0">
                  <w:txbxContent>
                    <w:p w14:paraId="45F27941" w14:textId="77777777" w:rsidR="0013737D" w:rsidRPr="0058183F" w:rsidRDefault="0013737D" w:rsidP="0013737D">
                      <w:pPr>
                        <w:pStyle w:val="Subtitle"/>
                        <w:rPr>
                          <w:rFonts w:ascii="Arial" w:eastAsia="Arial" w:hAnsi="Arial" w:cs="Arial"/>
                          <w:noProof/>
                          <w:color w:val="000000"/>
                          <w:sz w:val="24"/>
                          <w:szCs w:val="24"/>
                          <w:lang w:val="en-US"/>
                        </w:rPr>
                      </w:pPr>
                      <w:r>
                        <w:t xml:space="preserve">Fig. 10 - Participants who receive SDA, SIL, ILO, home modifications or </w:t>
                      </w:r>
                      <w:proofErr w:type="gramStart"/>
                      <w:r>
                        <w:t>AT</w:t>
                      </w:r>
                      <w:proofErr w:type="gramEnd"/>
                    </w:p>
                  </w:txbxContent>
                </v:textbox>
                <w10:wrap anchorx="margin"/>
              </v:shape>
            </w:pict>
          </mc:Fallback>
        </mc:AlternateContent>
      </w:r>
      <w:r>
        <w:rPr>
          <w:noProof/>
        </w:rPr>
        <w:drawing>
          <wp:inline distT="0" distB="0" distL="0" distR="0" wp14:anchorId="207E13FE" wp14:editId="1FD1BB63">
            <wp:extent cx="5486558" cy="3198495"/>
            <wp:effectExtent l="0" t="0" r="0" b="1905"/>
            <wp:docPr id="255328940" name="Chart 1" descr="Pie Graph depicting how many respondents access SDA, SIL, ILO, home mods or AT. See below paragraph for more information. ">
              <a:extLst xmlns:a="http://schemas.openxmlformats.org/drawingml/2006/main">
                <a:ext uri="{FF2B5EF4-FFF2-40B4-BE49-F238E27FC236}">
                  <a16:creationId xmlns:a16="http://schemas.microsoft.com/office/drawing/2014/main" id="{B5F4AFF7-B98E-45B1-C85D-F8FAEEB6311E}"/>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84C8F55" w14:textId="77777777" w:rsidR="0013737D" w:rsidRDefault="0013737D" w:rsidP="0013737D">
      <w:pPr>
        <w:pStyle w:val="BodyText"/>
        <w:rPr>
          <w:b/>
          <w:bCs/>
        </w:rPr>
      </w:pPr>
    </w:p>
    <w:p w14:paraId="7C235F74" w14:textId="77777777" w:rsidR="0013737D" w:rsidRPr="001C55A6" w:rsidRDefault="0013737D" w:rsidP="0013737D">
      <w:pPr>
        <w:pStyle w:val="BodyText"/>
        <w:rPr>
          <w:b/>
          <w:bCs/>
        </w:rPr>
      </w:pPr>
    </w:p>
    <w:p w14:paraId="7411F274" w14:textId="77777777" w:rsidR="0013737D" w:rsidRDefault="0013737D" w:rsidP="0013737D">
      <w:pPr>
        <w:pStyle w:val="BodyText"/>
        <w:rPr>
          <w:rStyle w:val="Strong"/>
          <w:rFonts w:asciiTheme="minorHAnsi" w:eastAsiaTheme="minorHAnsi" w:hAnsiTheme="minorHAnsi" w:cstheme="minorBidi"/>
          <w:b w:val="0"/>
          <w:bCs w:val="0"/>
          <w:color w:val="auto"/>
          <w:lang w:val="en-AU"/>
        </w:rPr>
      </w:pPr>
      <w:r>
        <w:t xml:space="preserve">67% (n=51) of respondents indicated they receive SDA, SIL or ILO funding or home modifications or AT and 13% (n=25) responded they do not.  </w:t>
      </w:r>
    </w:p>
    <w:p w14:paraId="6F8F3C28" w14:textId="77777777" w:rsidR="0013737D" w:rsidRDefault="0013737D" w:rsidP="0013737D">
      <w:pPr>
        <w:rPr>
          <w:rStyle w:val="Strong"/>
        </w:rPr>
      </w:pPr>
      <w:r>
        <w:rPr>
          <w:noProof/>
        </w:rPr>
        <w:lastRenderedPageBreak/>
        <w:drawing>
          <wp:anchor distT="0" distB="0" distL="114300" distR="114300" simplePos="0" relativeHeight="251694082" behindDoc="1" locked="0" layoutInCell="1" allowOverlap="1" wp14:anchorId="4C0E7CB6" wp14:editId="62D33159">
            <wp:simplePos x="0" y="0"/>
            <wp:positionH relativeFrom="margin">
              <wp:align>center</wp:align>
            </wp:positionH>
            <wp:positionV relativeFrom="paragraph">
              <wp:posOffset>462915</wp:posOffset>
            </wp:positionV>
            <wp:extent cx="5878286" cy="3158837"/>
            <wp:effectExtent l="0" t="0" r="8255" b="3810"/>
            <wp:wrapTight wrapText="bothSides">
              <wp:wrapPolygon edited="0">
                <wp:start x="0" y="0"/>
                <wp:lineTo x="0" y="21496"/>
                <wp:lineTo x="21560" y="21496"/>
                <wp:lineTo x="21560" y="0"/>
                <wp:lineTo x="0" y="0"/>
              </wp:wrapPolygon>
            </wp:wrapTight>
            <wp:docPr id="128031240" name="Chart 1" descr="Graph depicting how many respondents receive SDA, SIL, ILO, home mods or AT. See below paragraph for more information ">
              <a:extLst xmlns:a="http://schemas.openxmlformats.org/drawingml/2006/main">
                <a:ext uri="{FF2B5EF4-FFF2-40B4-BE49-F238E27FC236}">
                  <a16:creationId xmlns:a16="http://schemas.microsoft.com/office/drawing/2014/main" id="{3603192A-EA85-2D52-C259-5A6E3386E6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Pr>
          <w:rStyle w:val="Strong"/>
        </w:rPr>
        <w:t>Question 2: What funding do you receive</w:t>
      </w:r>
      <w:r w:rsidRPr="0029072C">
        <w:rPr>
          <w:noProof/>
        </w:rPr>
        <mc:AlternateContent>
          <mc:Choice Requires="wps">
            <w:drawing>
              <wp:anchor distT="0" distB="0" distL="114300" distR="114300" simplePos="0" relativeHeight="251669506" behindDoc="1" locked="0" layoutInCell="1" allowOverlap="1" wp14:anchorId="5B191E5D" wp14:editId="6DAEB95D">
                <wp:simplePos x="0" y="0"/>
                <wp:positionH relativeFrom="margin">
                  <wp:posOffset>1781175</wp:posOffset>
                </wp:positionH>
                <wp:positionV relativeFrom="paragraph">
                  <wp:posOffset>3195955</wp:posOffset>
                </wp:positionV>
                <wp:extent cx="1991995" cy="635"/>
                <wp:effectExtent l="0" t="0" r="1905" b="635"/>
                <wp:wrapTight wrapText="bothSides">
                  <wp:wrapPolygon edited="0">
                    <wp:start x="0" y="0"/>
                    <wp:lineTo x="0" y="21073"/>
                    <wp:lineTo x="21483" y="21073"/>
                    <wp:lineTo x="21483" y="0"/>
                    <wp:lineTo x="0" y="0"/>
                  </wp:wrapPolygon>
                </wp:wrapTight>
                <wp:docPr id="777060110" name="Text Box 777060110"/>
                <wp:cNvGraphicFramePr/>
                <a:graphic xmlns:a="http://schemas.openxmlformats.org/drawingml/2006/main">
                  <a:graphicData uri="http://schemas.microsoft.com/office/word/2010/wordprocessingShape">
                    <wps:wsp>
                      <wps:cNvSpPr txBox="1"/>
                      <wps:spPr>
                        <a:xfrm>
                          <a:off x="0" y="0"/>
                          <a:ext cx="1991995" cy="635"/>
                        </a:xfrm>
                        <a:prstGeom prst="rect">
                          <a:avLst/>
                        </a:prstGeom>
                        <a:solidFill>
                          <a:prstClr val="white"/>
                        </a:solidFill>
                        <a:ln>
                          <a:noFill/>
                        </a:ln>
                      </wps:spPr>
                      <wps:txbx>
                        <w:txbxContent>
                          <w:p w14:paraId="00FA80C2" w14:textId="77777777" w:rsidR="0013737D" w:rsidRPr="0058183F" w:rsidRDefault="0013737D" w:rsidP="0013737D">
                            <w:pPr>
                              <w:pStyle w:val="Subtitle"/>
                              <w:rPr>
                                <w:rFonts w:ascii="Arial" w:eastAsia="Arial" w:hAnsi="Arial" w:cs="Arial"/>
                                <w:noProof/>
                                <w:color w:val="000000"/>
                                <w:sz w:val="24"/>
                                <w:szCs w:val="24"/>
                                <w:lang w:val="en-US"/>
                              </w:rPr>
                            </w:pPr>
                            <w:r>
                              <w:t xml:space="preserve">Fig. 11 - Funding types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191E5D" id="Text Box 777060110" o:spid="_x0000_s1037" type="#_x0000_t202" style="position:absolute;margin-left:140.25pt;margin-top:251.65pt;width:156.85pt;height:.05pt;z-index:-25164697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" stroked="f">
                <v:textbox style="mso-fit-shape-to-text:t" inset="0,0,0,0">
                  <w:txbxContent>
                    <w:p w14:paraId="00FA80C2" w14:textId="77777777" w:rsidR="0013737D" w:rsidRPr="0058183F" w:rsidRDefault="0013737D" w:rsidP="0013737D">
                      <w:pPr>
                        <w:pStyle w:val="Subtitle"/>
                        <w:rPr>
                          <w:rFonts w:ascii="Arial" w:eastAsia="Arial" w:hAnsi="Arial" w:cs="Arial"/>
                          <w:noProof/>
                          <w:color w:val="000000"/>
                          <w:sz w:val="24"/>
                          <w:szCs w:val="24"/>
                          <w:lang w:val="en-US"/>
                        </w:rPr>
                      </w:pPr>
                      <w:r>
                        <w:t xml:space="preserve">Fig. 11 - Funding types </w:t>
                      </w:r>
                    </w:p>
                  </w:txbxContent>
                </v:textbox>
                <w10:wrap type="tight" anchorx="margin"/>
              </v:shape>
            </w:pict>
          </mc:Fallback>
        </mc:AlternateContent>
      </w:r>
    </w:p>
    <w:p w14:paraId="6503B9A6" w14:textId="77777777" w:rsidR="0013737D" w:rsidRDefault="0013737D" w:rsidP="0013737D">
      <w:pPr>
        <w:rPr>
          <w:rStyle w:val="Strong"/>
        </w:rPr>
      </w:pPr>
      <w:r w:rsidRPr="0029072C">
        <w:rPr>
          <w:noProof/>
        </w:rPr>
        <mc:AlternateContent>
          <mc:Choice Requires="wps">
            <w:drawing>
              <wp:anchor distT="0" distB="0" distL="114300" distR="114300" simplePos="0" relativeHeight="251693058" behindDoc="1" locked="0" layoutInCell="1" allowOverlap="1" wp14:anchorId="630A0DFC" wp14:editId="13C7574A">
                <wp:simplePos x="0" y="0"/>
                <wp:positionH relativeFrom="margin">
                  <wp:align>center</wp:align>
                </wp:positionH>
                <wp:positionV relativeFrom="paragraph">
                  <wp:posOffset>3334385</wp:posOffset>
                </wp:positionV>
                <wp:extent cx="1991995" cy="635"/>
                <wp:effectExtent l="0" t="0" r="8255" b="635"/>
                <wp:wrapTight wrapText="bothSides">
                  <wp:wrapPolygon edited="0">
                    <wp:start x="0" y="0"/>
                    <wp:lineTo x="0" y="20796"/>
                    <wp:lineTo x="21483" y="20796"/>
                    <wp:lineTo x="21483" y="0"/>
                    <wp:lineTo x="0" y="0"/>
                  </wp:wrapPolygon>
                </wp:wrapTight>
                <wp:docPr id="1384090296" name="Text Box 1384090296"/>
                <wp:cNvGraphicFramePr/>
                <a:graphic xmlns:a="http://schemas.openxmlformats.org/drawingml/2006/main">
                  <a:graphicData uri="http://schemas.microsoft.com/office/word/2010/wordprocessingShape">
                    <wps:wsp>
                      <wps:cNvSpPr txBox="1"/>
                      <wps:spPr>
                        <a:xfrm>
                          <a:off x="0" y="0"/>
                          <a:ext cx="1991995" cy="635"/>
                        </a:xfrm>
                        <a:prstGeom prst="rect">
                          <a:avLst/>
                        </a:prstGeom>
                        <a:solidFill>
                          <a:prstClr val="white"/>
                        </a:solidFill>
                        <a:ln>
                          <a:noFill/>
                        </a:ln>
                      </wps:spPr>
                      <wps:txbx>
                        <w:txbxContent>
                          <w:p w14:paraId="6223A64C" w14:textId="77777777" w:rsidR="0013737D" w:rsidRPr="0058183F" w:rsidRDefault="0013737D" w:rsidP="0013737D">
                            <w:pPr>
                              <w:pStyle w:val="Subtitle"/>
                              <w:rPr>
                                <w:rFonts w:ascii="Arial" w:eastAsia="Arial" w:hAnsi="Arial" w:cs="Arial"/>
                                <w:noProof/>
                                <w:color w:val="000000"/>
                                <w:sz w:val="24"/>
                                <w:szCs w:val="24"/>
                                <w:lang w:val="en-US"/>
                              </w:rPr>
                            </w:pPr>
                            <w:r>
                              <w:t xml:space="preserve">Fig. 11 - Funding types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0A0DFC" id="Text Box 1384090296" o:spid="_x0000_s1038" type="#_x0000_t202" style="position:absolute;margin-left:0;margin-top:262.55pt;width:156.85pt;height:.05pt;z-index:-25162342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" stroked="f">
                <v:textbox style="mso-fit-shape-to-text:t" inset="0,0,0,0">
                  <w:txbxContent>
                    <w:p w14:paraId="6223A64C" w14:textId="77777777" w:rsidR="0013737D" w:rsidRPr="0058183F" w:rsidRDefault="0013737D" w:rsidP="0013737D">
                      <w:pPr>
                        <w:pStyle w:val="Subtitle"/>
                        <w:rPr>
                          <w:rFonts w:ascii="Arial" w:eastAsia="Arial" w:hAnsi="Arial" w:cs="Arial"/>
                          <w:noProof/>
                          <w:color w:val="000000"/>
                          <w:sz w:val="24"/>
                          <w:szCs w:val="24"/>
                          <w:lang w:val="en-US"/>
                        </w:rPr>
                      </w:pPr>
                      <w:r>
                        <w:t xml:space="preserve">Fig. 11 - Funding types </w:t>
                      </w:r>
                    </w:p>
                  </w:txbxContent>
                </v:textbox>
                <w10:wrap type="tight" anchorx="margin"/>
              </v:shape>
            </w:pict>
          </mc:Fallback>
        </mc:AlternateContent>
      </w:r>
    </w:p>
    <w:p w14:paraId="5AF5FD87" w14:textId="77777777" w:rsidR="0013737D" w:rsidRPr="00423841" w:rsidRDefault="0013737D" w:rsidP="0013737D">
      <w:pPr>
        <w:rPr>
          <w:rStyle w:val="Strong"/>
        </w:rPr>
      </w:pPr>
    </w:p>
    <w:p w14:paraId="2A0C1749" w14:textId="77777777" w:rsidR="0013737D" w:rsidRDefault="0013737D" w:rsidP="0013737D">
      <w:pPr>
        <w:pStyle w:val="BodyText"/>
      </w:pPr>
      <w:r>
        <w:t xml:space="preserve">Participants were presented with five options: SDA, SIL, ILO, home modifications and assistive technology. Participants were able to select more than one option. </w:t>
      </w:r>
    </w:p>
    <w:p w14:paraId="2CE60CEF" w14:textId="77777777" w:rsidR="0013737D" w:rsidRDefault="0013737D" w:rsidP="0013737D">
      <w:pPr>
        <w:pStyle w:val="BodyText"/>
      </w:pPr>
      <w:r>
        <w:t>23 respondents indicated they receive home modifications funding, 20 respondents stated they receive SIL funding, 16 respondents indicated they receive SDA funding,6 respondents responded that they receive ILO funding, and 47 received assistive technology funding.</w:t>
      </w:r>
    </w:p>
    <w:p w14:paraId="108AF642" w14:textId="77777777" w:rsidR="0013737D" w:rsidRDefault="0013737D" w:rsidP="0013737D">
      <w:pPr>
        <w:pStyle w:val="BodyText"/>
      </w:pPr>
    </w:p>
    <w:p w14:paraId="3E15F5C1" w14:textId="77777777" w:rsidR="0013737D" w:rsidRDefault="0013737D" w:rsidP="0013737D">
      <w:pPr>
        <w:pStyle w:val="BodyText"/>
      </w:pPr>
    </w:p>
    <w:p w14:paraId="6B81B44B" w14:textId="77777777" w:rsidR="0013737D" w:rsidRDefault="0013737D" w:rsidP="0013737D">
      <w:pPr>
        <w:pStyle w:val="BodyText"/>
      </w:pPr>
    </w:p>
    <w:p w14:paraId="69EE9083" w14:textId="77777777" w:rsidR="0013737D" w:rsidRDefault="0013737D" w:rsidP="0013737D">
      <w:pPr>
        <w:pStyle w:val="BodyText"/>
      </w:pPr>
    </w:p>
    <w:p w14:paraId="002AE7C2" w14:textId="77777777" w:rsidR="0013737D" w:rsidRDefault="0013737D" w:rsidP="0013737D">
      <w:pPr>
        <w:pStyle w:val="BodyText"/>
        <w:rPr>
          <w:rStyle w:val="Strong"/>
        </w:rPr>
      </w:pPr>
    </w:p>
    <w:p w14:paraId="09099BC0" w14:textId="77777777" w:rsidR="0013737D" w:rsidRPr="00F910CA" w:rsidRDefault="0013737D" w:rsidP="0013737D">
      <w:pPr>
        <w:rPr>
          <w:rStyle w:val="Strong"/>
        </w:rPr>
      </w:pPr>
      <w:r w:rsidRPr="00F910CA">
        <w:rPr>
          <w:rStyle w:val="Strong"/>
        </w:rPr>
        <w:lastRenderedPageBreak/>
        <w:t xml:space="preserve">Question 3: What has your NDIS funding helped you do? </w:t>
      </w:r>
    </w:p>
    <w:p w14:paraId="50A8D6EA" w14:textId="77777777" w:rsidR="0013737D" w:rsidRDefault="0013737D" w:rsidP="0013737D">
      <w:r w:rsidRPr="009F69D1">
        <w:rPr>
          <w:noProof/>
        </w:rPr>
        <mc:AlternateContent>
          <mc:Choice Requires="wps">
            <w:drawing>
              <wp:anchor distT="0" distB="0" distL="114300" distR="114300" simplePos="0" relativeHeight="251670530" behindDoc="1" locked="0" layoutInCell="1" allowOverlap="1" wp14:anchorId="616C6415" wp14:editId="16486E4C">
                <wp:simplePos x="0" y="0"/>
                <wp:positionH relativeFrom="margin">
                  <wp:posOffset>2072442</wp:posOffset>
                </wp:positionH>
                <wp:positionV relativeFrom="paragraph">
                  <wp:posOffset>5292964</wp:posOffset>
                </wp:positionV>
                <wp:extent cx="2122805" cy="635"/>
                <wp:effectExtent l="0" t="0" r="0" b="635"/>
                <wp:wrapTight wrapText="bothSides">
                  <wp:wrapPolygon edited="0">
                    <wp:start x="0" y="0"/>
                    <wp:lineTo x="0" y="20796"/>
                    <wp:lineTo x="21322" y="20796"/>
                    <wp:lineTo x="21322" y="0"/>
                    <wp:lineTo x="0" y="0"/>
                  </wp:wrapPolygon>
                </wp:wrapTight>
                <wp:docPr id="267597341" name="Text Box 267597341"/>
                <wp:cNvGraphicFramePr/>
                <a:graphic xmlns:a="http://schemas.openxmlformats.org/drawingml/2006/main">
                  <a:graphicData uri="http://schemas.microsoft.com/office/word/2010/wordprocessingShape">
                    <wps:wsp>
                      <wps:cNvSpPr txBox="1"/>
                      <wps:spPr>
                        <a:xfrm>
                          <a:off x="0" y="0"/>
                          <a:ext cx="2122805" cy="635"/>
                        </a:xfrm>
                        <a:prstGeom prst="rect">
                          <a:avLst/>
                        </a:prstGeom>
                        <a:solidFill>
                          <a:prstClr val="white"/>
                        </a:solidFill>
                        <a:ln>
                          <a:noFill/>
                        </a:ln>
                      </wps:spPr>
                      <wps:txbx>
                        <w:txbxContent>
                          <w:p w14:paraId="4AD3BF4E" w14:textId="77777777" w:rsidR="0013737D" w:rsidRPr="0058183F" w:rsidRDefault="0013737D" w:rsidP="0013737D">
                            <w:pPr>
                              <w:pStyle w:val="Subtitle"/>
                              <w:rPr>
                                <w:rFonts w:ascii="Arial" w:eastAsia="Arial" w:hAnsi="Arial" w:cs="Arial"/>
                                <w:noProof/>
                                <w:color w:val="000000"/>
                                <w:sz w:val="24"/>
                                <w:szCs w:val="24"/>
                                <w:lang w:val="en-US"/>
                              </w:rPr>
                            </w:pPr>
                            <w:r>
                              <w:t xml:space="preserve">Fig. 12 - Benefits of funding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6C6415" id="Text Box 267597341" o:spid="_x0000_s1039" type="#_x0000_t202" style="position:absolute;margin-left:163.2pt;margin-top:416.75pt;width:167.15pt;height:.05pt;z-index:-2516459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" stroked="f">
                <v:textbox style="mso-fit-shape-to-text:t" inset="0,0,0,0">
                  <w:txbxContent>
                    <w:p w14:paraId="4AD3BF4E" w14:textId="77777777" w:rsidR="0013737D" w:rsidRPr="0058183F" w:rsidRDefault="0013737D" w:rsidP="0013737D">
                      <w:pPr>
                        <w:pStyle w:val="Subtitle"/>
                        <w:rPr>
                          <w:rFonts w:ascii="Arial" w:eastAsia="Arial" w:hAnsi="Arial" w:cs="Arial"/>
                          <w:noProof/>
                          <w:color w:val="000000"/>
                          <w:sz w:val="24"/>
                          <w:szCs w:val="24"/>
                          <w:lang w:val="en-US"/>
                        </w:rPr>
                      </w:pPr>
                      <w:r>
                        <w:t xml:space="preserve">Fig. 12 - Benefits of funding </w:t>
                      </w:r>
                    </w:p>
                  </w:txbxContent>
                </v:textbox>
                <w10:wrap type="tight" anchorx="margin"/>
              </v:shape>
            </w:pict>
          </mc:Fallback>
        </mc:AlternateContent>
      </w:r>
      <w:r>
        <w:rPr>
          <w:noProof/>
        </w:rPr>
        <w:drawing>
          <wp:inline distT="0" distB="0" distL="0" distR="0" wp14:anchorId="73BC05F7" wp14:editId="0F3DC2F4">
            <wp:extent cx="6248400" cy="5257800"/>
            <wp:effectExtent l="0" t="0" r="0" b="0"/>
            <wp:docPr id="128119979" name="Chart 1" descr="Graph depicting what NDIS funding has helped respondents do. See below paragraph for more information">
              <a:extLst xmlns:a="http://schemas.openxmlformats.org/drawingml/2006/main">
                <a:ext uri="{FF2B5EF4-FFF2-40B4-BE49-F238E27FC236}">
                  <a16:creationId xmlns:a16="http://schemas.microsoft.com/office/drawing/2014/main" id="{075CCA43-A3FA-F8D7-111A-7B4EBCC50C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8499FC5" w14:textId="77777777" w:rsidR="0013737D" w:rsidRDefault="0013737D" w:rsidP="0013737D"/>
    <w:p w14:paraId="3B833224" w14:textId="77777777" w:rsidR="0013737D" w:rsidRDefault="0013737D" w:rsidP="0013737D">
      <w:r>
        <w:t xml:space="preserve">The most common benefits reported included participating in the community (n=50), improved health and wellbeing (n=44) and allowing the person to obtain assistive technology (n=44). </w:t>
      </w:r>
    </w:p>
    <w:p w14:paraId="3327665F" w14:textId="77777777" w:rsidR="0013737D" w:rsidRDefault="0013737D" w:rsidP="0013737D">
      <w:r>
        <w:t xml:space="preserve">This was followed by living independently (n=38), ability to choose who to live with (n=21), home modification to increase accessibility (n=15) and living in a purpose-built home suitable for the person's disability (n=10). </w:t>
      </w:r>
    </w:p>
    <w:p w14:paraId="098F1572" w14:textId="77777777" w:rsidR="0013737D" w:rsidRDefault="0013737D" w:rsidP="0013737D">
      <w:pPr>
        <w:pStyle w:val="BodyText"/>
      </w:pPr>
      <w:r>
        <w:lastRenderedPageBreak/>
        <w:t xml:space="preserve">24 people selected 'other'. The answers in this category were a mix of other benefits </w:t>
      </w:r>
      <w:proofErr w:type="gramStart"/>
      <w:r>
        <w:t>and also</w:t>
      </w:r>
      <w:proofErr w:type="gramEnd"/>
      <w:r>
        <w:t xml:space="preserve"> reports of negative experiences. Examples of other benefits reported </w:t>
      </w:r>
      <w:proofErr w:type="gramStart"/>
      <w:r>
        <w:t>include,</w:t>
      </w:r>
      <w:proofErr w:type="gramEnd"/>
      <w:r>
        <w:t xml:space="preserve"> improved mental health, not having to rely on family for care and not having to live in aged care. On the other hand, many respondents reported negative experiences with the NDIS, including experiencing delays, fighting the NDIA to win the right to live by themselves and not being given choice and control. For example, one responded reported that:</w:t>
      </w:r>
    </w:p>
    <w:p w14:paraId="51365C1A" w14:textId="77777777" w:rsidR="0013737D" w:rsidRPr="00423841" w:rsidRDefault="0013737D" w:rsidP="0013737D">
      <w:pPr>
        <w:pStyle w:val="Quote"/>
        <w:rPr>
          <w:color w:val="005496" w:themeColor="text2"/>
        </w:rPr>
      </w:pPr>
      <w:r w:rsidRPr="007469B2">
        <w:rPr>
          <w:color w:val="005496" w:themeColor="text2"/>
        </w:rPr>
        <w:t xml:space="preserve">‘I wanted to continue to have my support workers when I lived independently but service provider wanted their staff and NDIS budget won't allow both for daily </w:t>
      </w:r>
      <w:proofErr w:type="gramStart"/>
      <w:r w:rsidRPr="007469B2">
        <w:rPr>
          <w:color w:val="005496" w:themeColor="text2"/>
        </w:rPr>
        <w:t>living</w:t>
      </w:r>
      <w:proofErr w:type="gramEnd"/>
      <w:r w:rsidRPr="007469B2">
        <w:rPr>
          <w:color w:val="005496" w:themeColor="text2"/>
        </w:rPr>
        <w:t xml:space="preserve"> so I have had to use my community participation funds to continue my workers to provide consistent support for early morning and late evening alongside of agency staff. Service provider has more influence on NDIA staff to fund their staff and I have had to battle to continue funding for my workers.’ </w:t>
      </w:r>
    </w:p>
    <w:p w14:paraId="2D78394C" w14:textId="77777777" w:rsidR="0013737D" w:rsidRPr="00C62DF4" w:rsidRDefault="0013737D" w:rsidP="0013737D">
      <w:pPr>
        <w:pStyle w:val="Heading3"/>
        <w:rPr>
          <w:sz w:val="40"/>
          <w:szCs w:val="40"/>
        </w:rPr>
      </w:pPr>
      <w:bookmarkStart w:id="54" w:name="_Toc141780985"/>
      <w:bookmarkStart w:id="55" w:name="_Toc141800663"/>
      <w:bookmarkStart w:id="56" w:name="_Toc141980195"/>
      <w:bookmarkStart w:id="57" w:name="_Toc143117109"/>
      <w:r w:rsidRPr="00C62DF4">
        <w:rPr>
          <w:sz w:val="40"/>
          <w:szCs w:val="40"/>
        </w:rPr>
        <w:t xml:space="preserve">Supports at </w:t>
      </w:r>
      <w:proofErr w:type="gramStart"/>
      <w:r w:rsidRPr="00C62DF4">
        <w:rPr>
          <w:sz w:val="40"/>
          <w:szCs w:val="40"/>
        </w:rPr>
        <w:t>home</w:t>
      </w:r>
      <w:bookmarkEnd w:id="54"/>
      <w:bookmarkEnd w:id="55"/>
      <w:bookmarkEnd w:id="56"/>
      <w:bookmarkEnd w:id="57"/>
      <w:proofErr w:type="gramEnd"/>
      <w:r w:rsidRPr="00C62DF4">
        <w:rPr>
          <w:sz w:val="40"/>
          <w:szCs w:val="40"/>
        </w:rPr>
        <w:t xml:space="preserve"> </w:t>
      </w:r>
    </w:p>
    <w:p w14:paraId="783AE901" w14:textId="77777777" w:rsidR="0013737D" w:rsidRDefault="0013737D" w:rsidP="0013737D">
      <w:pPr>
        <w:rPr>
          <w:rStyle w:val="Strong"/>
        </w:rPr>
      </w:pPr>
      <w:r w:rsidRPr="009F69D1">
        <w:rPr>
          <w:noProof/>
        </w:rPr>
        <mc:AlternateContent>
          <mc:Choice Requires="wps">
            <w:drawing>
              <wp:anchor distT="0" distB="0" distL="114300" distR="114300" simplePos="0" relativeHeight="251671554" behindDoc="1" locked="0" layoutInCell="1" allowOverlap="1" wp14:anchorId="4F6CC59C" wp14:editId="1AE5C9A4">
                <wp:simplePos x="0" y="0"/>
                <wp:positionH relativeFrom="margin">
                  <wp:posOffset>1587500</wp:posOffset>
                </wp:positionH>
                <wp:positionV relativeFrom="paragraph">
                  <wp:posOffset>3404235</wp:posOffset>
                </wp:positionV>
                <wp:extent cx="2122805" cy="635"/>
                <wp:effectExtent l="0" t="0" r="0" b="635"/>
                <wp:wrapTight wrapText="bothSides">
                  <wp:wrapPolygon edited="0">
                    <wp:start x="0" y="0"/>
                    <wp:lineTo x="0" y="20796"/>
                    <wp:lineTo x="21322" y="20796"/>
                    <wp:lineTo x="21322" y="0"/>
                    <wp:lineTo x="0" y="0"/>
                  </wp:wrapPolygon>
                </wp:wrapTight>
                <wp:docPr id="1933838048" name="Text Box 1933838048"/>
                <wp:cNvGraphicFramePr/>
                <a:graphic xmlns:a="http://schemas.openxmlformats.org/drawingml/2006/main">
                  <a:graphicData uri="http://schemas.microsoft.com/office/word/2010/wordprocessingShape">
                    <wps:wsp>
                      <wps:cNvSpPr txBox="1"/>
                      <wps:spPr>
                        <a:xfrm>
                          <a:off x="0" y="0"/>
                          <a:ext cx="2122805" cy="635"/>
                        </a:xfrm>
                        <a:prstGeom prst="rect">
                          <a:avLst/>
                        </a:prstGeom>
                        <a:solidFill>
                          <a:prstClr val="white"/>
                        </a:solidFill>
                        <a:ln>
                          <a:noFill/>
                        </a:ln>
                      </wps:spPr>
                      <wps:txbx>
                        <w:txbxContent>
                          <w:p w14:paraId="2D8C9FB6" w14:textId="77777777" w:rsidR="0013737D" w:rsidRPr="0058183F" w:rsidRDefault="0013737D" w:rsidP="0013737D">
                            <w:pPr>
                              <w:pStyle w:val="Subtitle"/>
                              <w:rPr>
                                <w:rFonts w:ascii="Arial" w:eastAsia="Arial" w:hAnsi="Arial" w:cs="Arial"/>
                                <w:noProof/>
                                <w:color w:val="000000"/>
                                <w:sz w:val="24"/>
                                <w:szCs w:val="24"/>
                                <w:lang w:val="en-US"/>
                              </w:rPr>
                            </w:pPr>
                            <w:r>
                              <w:t xml:space="preserve">Fig. 13 - Accommodation type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6CC59C" id="Text Box 1933838048" o:spid="_x0000_s1040" type="#_x0000_t202" style="position:absolute;margin-left:125pt;margin-top:268.05pt;width:167.15pt;height:.05pt;z-index:-2516449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" stroked="f">
                <v:textbox style="mso-fit-shape-to-text:t" inset="0,0,0,0">
                  <w:txbxContent>
                    <w:p w14:paraId="2D8C9FB6" w14:textId="77777777" w:rsidR="0013737D" w:rsidRPr="0058183F" w:rsidRDefault="0013737D" w:rsidP="0013737D">
                      <w:pPr>
                        <w:pStyle w:val="Subtitle"/>
                        <w:rPr>
                          <w:rFonts w:ascii="Arial" w:eastAsia="Arial" w:hAnsi="Arial" w:cs="Arial"/>
                          <w:noProof/>
                          <w:color w:val="000000"/>
                          <w:sz w:val="24"/>
                          <w:szCs w:val="24"/>
                          <w:lang w:val="en-US"/>
                        </w:rPr>
                      </w:pPr>
                      <w:r>
                        <w:t xml:space="preserve">Fig. 13 - Accommodation type </w:t>
                      </w:r>
                    </w:p>
                  </w:txbxContent>
                </v:textbox>
                <w10:wrap type="tight" anchorx="margin"/>
              </v:shape>
            </w:pict>
          </mc:Fallback>
        </mc:AlternateContent>
      </w:r>
      <w:r w:rsidRPr="00F64580">
        <w:rPr>
          <w:rStyle w:val="Strong"/>
        </w:rPr>
        <w:t>Question 1: What best describe</w:t>
      </w:r>
      <w:r>
        <w:rPr>
          <w:rStyle w:val="Strong"/>
        </w:rPr>
        <w:t>s</w:t>
      </w:r>
      <w:r w:rsidRPr="00F64580">
        <w:rPr>
          <w:rStyle w:val="Strong"/>
        </w:rPr>
        <w:t xml:space="preserve"> where you live? </w:t>
      </w:r>
      <w:r>
        <w:rPr>
          <w:noProof/>
        </w:rPr>
        <w:drawing>
          <wp:inline distT="0" distB="0" distL="0" distR="0" wp14:anchorId="7C75557E" wp14:editId="3C5DB677">
            <wp:extent cx="6438900" cy="3124200"/>
            <wp:effectExtent l="0" t="0" r="0" b="0"/>
            <wp:docPr id="619628705" name="Chart 1" descr="Graph depicting what best describes respondents living situations. See below paragraph for more information">
              <a:extLst xmlns:a="http://schemas.openxmlformats.org/drawingml/2006/main">
                <a:ext uri="{FF2B5EF4-FFF2-40B4-BE49-F238E27FC236}">
                  <a16:creationId xmlns:a16="http://schemas.microsoft.com/office/drawing/2014/main" id="{EA5A05DA-DE0B-96A6-7800-5842280AAD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709C7BF" w14:textId="77777777" w:rsidR="0013737D" w:rsidRDefault="0013737D" w:rsidP="0013737D"/>
    <w:p w14:paraId="1D40B1F2" w14:textId="77777777" w:rsidR="0013737D" w:rsidRDefault="0013737D" w:rsidP="0013737D">
      <w:r>
        <w:lastRenderedPageBreak/>
        <w:t xml:space="preserve">This question received 51responses. </w:t>
      </w:r>
    </w:p>
    <w:p w14:paraId="55F7564C" w14:textId="77777777" w:rsidR="0013737D" w:rsidRDefault="0013737D" w:rsidP="0013737D">
      <w:r>
        <w:t>Of those who responded:</w:t>
      </w:r>
    </w:p>
    <w:p w14:paraId="0CB68318" w14:textId="77777777" w:rsidR="0013737D" w:rsidRPr="00DE51F4" w:rsidRDefault="0013737D" w:rsidP="0013737D">
      <w:pPr>
        <w:pStyle w:val="ListParagraph"/>
        <w:numPr>
          <w:ilvl w:val="0"/>
          <w:numId w:val="8"/>
        </w:numPr>
        <w:rPr>
          <w:b/>
          <w:bCs/>
        </w:rPr>
      </w:pPr>
      <w:r>
        <w:t>31% (n=15) live in a home that is privately owned</w:t>
      </w:r>
    </w:p>
    <w:p w14:paraId="50CFEF42" w14:textId="77777777" w:rsidR="0013737D" w:rsidRPr="00DE51F4" w:rsidRDefault="0013737D" w:rsidP="0013737D">
      <w:pPr>
        <w:pStyle w:val="ListParagraph"/>
        <w:numPr>
          <w:ilvl w:val="0"/>
          <w:numId w:val="8"/>
        </w:numPr>
        <w:rPr>
          <w:b/>
          <w:bCs/>
        </w:rPr>
      </w:pPr>
      <w:r>
        <w:t>22% (n=11) live in a private rental</w:t>
      </w:r>
    </w:p>
    <w:p w14:paraId="541A9203" w14:textId="77777777" w:rsidR="0013737D" w:rsidRPr="00DE51F4" w:rsidRDefault="0013737D" w:rsidP="0013737D">
      <w:pPr>
        <w:pStyle w:val="ListParagraph"/>
        <w:numPr>
          <w:ilvl w:val="0"/>
          <w:numId w:val="8"/>
        </w:numPr>
        <w:rPr>
          <w:b/>
          <w:bCs/>
        </w:rPr>
      </w:pPr>
      <w:r>
        <w:t>14% (n=8) live in an SDA property</w:t>
      </w:r>
    </w:p>
    <w:p w14:paraId="1A607188" w14:textId="77777777" w:rsidR="0013737D" w:rsidRPr="00DE51F4" w:rsidRDefault="0013737D" w:rsidP="0013737D">
      <w:pPr>
        <w:pStyle w:val="ListParagraph"/>
        <w:numPr>
          <w:ilvl w:val="0"/>
          <w:numId w:val="8"/>
        </w:numPr>
        <w:rPr>
          <w:b/>
          <w:bCs/>
        </w:rPr>
      </w:pPr>
      <w:r>
        <w:t xml:space="preserve">8% (n=4) live in a SIL home </w:t>
      </w:r>
    </w:p>
    <w:p w14:paraId="00F02C3A" w14:textId="77777777" w:rsidR="0013737D" w:rsidRPr="00DE51F4" w:rsidRDefault="0013737D" w:rsidP="0013737D">
      <w:pPr>
        <w:pStyle w:val="ListParagraph"/>
        <w:numPr>
          <w:ilvl w:val="0"/>
          <w:numId w:val="8"/>
        </w:numPr>
        <w:rPr>
          <w:b/>
          <w:bCs/>
        </w:rPr>
      </w:pPr>
      <w:r>
        <w:t>8% (n=5) live in public or social housing</w:t>
      </w:r>
    </w:p>
    <w:p w14:paraId="18DD5AEE" w14:textId="77777777" w:rsidR="0013737D" w:rsidRPr="00DE51F4" w:rsidRDefault="0013737D" w:rsidP="0013737D">
      <w:pPr>
        <w:pStyle w:val="ListParagraph"/>
        <w:numPr>
          <w:ilvl w:val="0"/>
          <w:numId w:val="8"/>
        </w:numPr>
        <w:rPr>
          <w:b/>
          <w:bCs/>
        </w:rPr>
      </w:pPr>
      <w:r>
        <w:t xml:space="preserve">2% (n=1) do not have a permanent address, </w:t>
      </w:r>
      <w:proofErr w:type="gramStart"/>
      <w:r>
        <w:t>and;</w:t>
      </w:r>
      <w:proofErr w:type="gramEnd"/>
    </w:p>
    <w:p w14:paraId="7EF6163A" w14:textId="77777777" w:rsidR="0013737D" w:rsidRPr="00F64580" w:rsidRDefault="0013737D" w:rsidP="0013737D">
      <w:pPr>
        <w:pStyle w:val="ListParagraph"/>
        <w:numPr>
          <w:ilvl w:val="0"/>
          <w:numId w:val="8"/>
        </w:numPr>
        <w:rPr>
          <w:rStyle w:val="Strong"/>
        </w:rPr>
      </w:pPr>
      <w:r>
        <w:t xml:space="preserve">15% (n=7) responded 'other' and described where they live. </w:t>
      </w:r>
    </w:p>
    <w:p w14:paraId="41BFBC7F" w14:textId="77777777" w:rsidR="0013737D" w:rsidRDefault="0013737D" w:rsidP="0013737D">
      <w:pPr>
        <w:rPr>
          <w:rStyle w:val="Strong"/>
          <w:b w:val="0"/>
          <w:bCs w:val="0"/>
        </w:rPr>
      </w:pPr>
      <w:r>
        <w:rPr>
          <w:rStyle w:val="Strong"/>
          <w:b w:val="0"/>
          <w:bCs w:val="0"/>
        </w:rPr>
        <w:t xml:space="preserve">Those who responded with ‘other’ reported the following living </w:t>
      </w:r>
      <w:proofErr w:type="gramStart"/>
      <w:r>
        <w:rPr>
          <w:rStyle w:val="Strong"/>
          <w:b w:val="0"/>
          <w:bCs w:val="0"/>
        </w:rPr>
        <w:t>arrangements</w:t>
      </w:r>
      <w:proofErr w:type="gramEnd"/>
    </w:p>
    <w:p w14:paraId="73AF3B4F" w14:textId="77777777" w:rsidR="0013737D" w:rsidRDefault="0013737D" w:rsidP="0013737D">
      <w:pPr>
        <w:pStyle w:val="ListParagraph"/>
        <w:numPr>
          <w:ilvl w:val="0"/>
          <w:numId w:val="10"/>
        </w:numPr>
        <w:rPr>
          <w:rStyle w:val="Strong"/>
          <w:b w:val="0"/>
          <w:bCs w:val="0"/>
        </w:rPr>
      </w:pPr>
      <w:r>
        <w:rPr>
          <w:rStyle w:val="Strong"/>
          <w:b w:val="0"/>
          <w:bCs w:val="0"/>
        </w:rPr>
        <w:t xml:space="preserve">‘Living in a home with mortgage with </w:t>
      </w:r>
      <w:proofErr w:type="gramStart"/>
      <w:r>
        <w:rPr>
          <w:rStyle w:val="Strong"/>
          <w:b w:val="0"/>
          <w:bCs w:val="0"/>
        </w:rPr>
        <w:t>family</w:t>
      </w:r>
      <w:proofErr w:type="gramEnd"/>
      <w:r>
        <w:rPr>
          <w:rStyle w:val="Strong"/>
          <w:b w:val="0"/>
          <w:bCs w:val="0"/>
        </w:rPr>
        <w:t>’</w:t>
      </w:r>
    </w:p>
    <w:p w14:paraId="24834A79" w14:textId="77777777" w:rsidR="0013737D" w:rsidRDefault="0013737D" w:rsidP="0013737D">
      <w:pPr>
        <w:pStyle w:val="ListParagraph"/>
        <w:numPr>
          <w:ilvl w:val="0"/>
          <w:numId w:val="10"/>
        </w:numPr>
        <w:rPr>
          <w:rStyle w:val="Strong"/>
          <w:b w:val="0"/>
          <w:bCs w:val="0"/>
        </w:rPr>
      </w:pPr>
      <w:r>
        <w:rPr>
          <w:rStyle w:val="Strong"/>
          <w:b w:val="0"/>
          <w:bCs w:val="0"/>
        </w:rPr>
        <w:t xml:space="preserve">Living in a partially owned home </w:t>
      </w:r>
    </w:p>
    <w:p w14:paraId="5BCCD8B3" w14:textId="77777777" w:rsidR="0013737D" w:rsidRDefault="0013737D" w:rsidP="0013737D">
      <w:pPr>
        <w:pStyle w:val="ListParagraph"/>
        <w:numPr>
          <w:ilvl w:val="0"/>
          <w:numId w:val="10"/>
        </w:numPr>
        <w:rPr>
          <w:rStyle w:val="Strong"/>
          <w:b w:val="0"/>
          <w:bCs w:val="0"/>
        </w:rPr>
      </w:pPr>
      <w:r>
        <w:rPr>
          <w:rStyle w:val="Strong"/>
          <w:b w:val="0"/>
          <w:bCs w:val="0"/>
        </w:rPr>
        <w:t xml:space="preserve">Living with ageing parents while an SDA home is being </w:t>
      </w:r>
      <w:proofErr w:type="gramStart"/>
      <w:r>
        <w:rPr>
          <w:rStyle w:val="Strong"/>
          <w:b w:val="0"/>
          <w:bCs w:val="0"/>
        </w:rPr>
        <w:t>built</w:t>
      </w:r>
      <w:proofErr w:type="gramEnd"/>
      <w:r>
        <w:rPr>
          <w:rStyle w:val="Strong"/>
          <w:b w:val="0"/>
          <w:bCs w:val="0"/>
        </w:rPr>
        <w:t xml:space="preserve"> </w:t>
      </w:r>
    </w:p>
    <w:p w14:paraId="5CA23593" w14:textId="77777777" w:rsidR="0013737D" w:rsidRDefault="0013737D" w:rsidP="0013737D">
      <w:pPr>
        <w:pStyle w:val="ListParagraph"/>
        <w:numPr>
          <w:ilvl w:val="0"/>
          <w:numId w:val="10"/>
        </w:numPr>
        <w:rPr>
          <w:rStyle w:val="Strong"/>
          <w:b w:val="0"/>
          <w:bCs w:val="0"/>
        </w:rPr>
      </w:pPr>
      <w:r>
        <w:rPr>
          <w:rStyle w:val="Strong"/>
          <w:b w:val="0"/>
          <w:bCs w:val="0"/>
        </w:rPr>
        <w:t xml:space="preserve">Waiting for an SDA home to be built </w:t>
      </w:r>
    </w:p>
    <w:p w14:paraId="55EE2D7B" w14:textId="77777777" w:rsidR="0013737D" w:rsidRDefault="0013737D" w:rsidP="0013737D">
      <w:pPr>
        <w:pStyle w:val="ListParagraph"/>
        <w:numPr>
          <w:ilvl w:val="0"/>
          <w:numId w:val="10"/>
        </w:numPr>
        <w:rPr>
          <w:rStyle w:val="Strong"/>
          <w:b w:val="0"/>
          <w:bCs w:val="0"/>
        </w:rPr>
      </w:pPr>
      <w:r>
        <w:rPr>
          <w:rStyle w:val="Strong"/>
          <w:b w:val="0"/>
          <w:bCs w:val="0"/>
        </w:rPr>
        <w:t xml:space="preserve">Living in an apartment complex with inaccessible common areas </w:t>
      </w:r>
    </w:p>
    <w:p w14:paraId="2D53A2CC" w14:textId="77777777" w:rsidR="0013737D" w:rsidRDefault="0013737D" w:rsidP="0013737D">
      <w:pPr>
        <w:rPr>
          <w:rStyle w:val="Strong"/>
          <w:b w:val="0"/>
          <w:bCs w:val="0"/>
        </w:rPr>
      </w:pPr>
    </w:p>
    <w:p w14:paraId="7C994126" w14:textId="77777777" w:rsidR="0013737D" w:rsidRDefault="0013737D" w:rsidP="0013737D">
      <w:pPr>
        <w:rPr>
          <w:rStyle w:val="Strong"/>
          <w:b w:val="0"/>
          <w:bCs w:val="0"/>
        </w:rPr>
      </w:pPr>
    </w:p>
    <w:p w14:paraId="1E65553A" w14:textId="77777777" w:rsidR="0013737D" w:rsidRDefault="0013737D" w:rsidP="0013737D">
      <w:pPr>
        <w:rPr>
          <w:rStyle w:val="Strong"/>
          <w:b w:val="0"/>
          <w:bCs w:val="0"/>
        </w:rPr>
      </w:pPr>
    </w:p>
    <w:p w14:paraId="308366D1" w14:textId="77777777" w:rsidR="0013737D" w:rsidRDefault="0013737D" w:rsidP="0013737D">
      <w:pPr>
        <w:rPr>
          <w:rStyle w:val="Strong"/>
          <w:b w:val="0"/>
          <w:bCs w:val="0"/>
        </w:rPr>
      </w:pPr>
    </w:p>
    <w:p w14:paraId="3C0C241C" w14:textId="77777777" w:rsidR="0013737D" w:rsidRPr="00423841" w:rsidRDefault="0013737D" w:rsidP="0013737D">
      <w:pPr>
        <w:rPr>
          <w:rStyle w:val="Strong"/>
          <w:b w:val="0"/>
          <w:bCs w:val="0"/>
        </w:rPr>
      </w:pPr>
    </w:p>
    <w:p w14:paraId="38D22B40" w14:textId="77777777" w:rsidR="0013737D" w:rsidRPr="00A6070F" w:rsidRDefault="0013737D" w:rsidP="0013737D">
      <w:pPr>
        <w:rPr>
          <w:b/>
          <w:bCs/>
        </w:rPr>
      </w:pPr>
      <w:r w:rsidRPr="00FC6F08">
        <w:rPr>
          <w:rStyle w:val="Strong"/>
        </w:rPr>
        <w:lastRenderedPageBreak/>
        <w:t>Question 2: What best describe</w:t>
      </w:r>
      <w:r>
        <w:rPr>
          <w:rStyle w:val="Strong"/>
        </w:rPr>
        <w:t>s</w:t>
      </w:r>
      <w:r w:rsidRPr="00FC6F08">
        <w:rPr>
          <w:rStyle w:val="Strong"/>
        </w:rPr>
        <w:t xml:space="preserve"> who you live with? </w:t>
      </w:r>
    </w:p>
    <w:p w14:paraId="71D2115C" w14:textId="77777777" w:rsidR="0013737D" w:rsidRDefault="0013737D" w:rsidP="0013737D">
      <w:r w:rsidRPr="009F69D1">
        <w:rPr>
          <w:noProof/>
        </w:rPr>
        <mc:AlternateContent>
          <mc:Choice Requires="wps">
            <w:drawing>
              <wp:anchor distT="0" distB="0" distL="114300" distR="114300" simplePos="0" relativeHeight="251674626" behindDoc="1" locked="0" layoutInCell="1" allowOverlap="1" wp14:anchorId="722DB816" wp14:editId="5EFC216C">
                <wp:simplePos x="0" y="0"/>
                <wp:positionH relativeFrom="margin">
                  <wp:posOffset>1497633</wp:posOffset>
                </wp:positionH>
                <wp:positionV relativeFrom="paragraph">
                  <wp:posOffset>4196971</wp:posOffset>
                </wp:positionV>
                <wp:extent cx="2781300" cy="635"/>
                <wp:effectExtent l="0" t="0" r="0" b="635"/>
                <wp:wrapTight wrapText="bothSides">
                  <wp:wrapPolygon edited="0">
                    <wp:start x="0" y="0"/>
                    <wp:lineTo x="0" y="20796"/>
                    <wp:lineTo x="21452" y="20796"/>
                    <wp:lineTo x="21452" y="0"/>
                    <wp:lineTo x="0" y="0"/>
                  </wp:wrapPolygon>
                </wp:wrapTight>
                <wp:docPr id="2099835359" name="Text Box 2099835359"/>
                <wp:cNvGraphicFramePr/>
                <a:graphic xmlns:a="http://schemas.openxmlformats.org/drawingml/2006/main">
                  <a:graphicData uri="http://schemas.microsoft.com/office/word/2010/wordprocessingShape">
                    <wps:wsp>
                      <wps:cNvSpPr txBox="1"/>
                      <wps:spPr>
                        <a:xfrm>
                          <a:off x="0" y="0"/>
                          <a:ext cx="2781300" cy="635"/>
                        </a:xfrm>
                        <a:prstGeom prst="rect">
                          <a:avLst/>
                        </a:prstGeom>
                        <a:solidFill>
                          <a:prstClr val="white"/>
                        </a:solidFill>
                        <a:ln>
                          <a:noFill/>
                        </a:ln>
                      </wps:spPr>
                      <wps:txbx>
                        <w:txbxContent>
                          <w:p w14:paraId="1EE09415" w14:textId="77777777" w:rsidR="0013737D" w:rsidRPr="0058183F" w:rsidRDefault="0013737D" w:rsidP="0013737D">
                            <w:pPr>
                              <w:pStyle w:val="Subtitle"/>
                              <w:rPr>
                                <w:rFonts w:ascii="Arial" w:eastAsia="Arial" w:hAnsi="Arial" w:cs="Arial"/>
                                <w:noProof/>
                                <w:color w:val="000000"/>
                                <w:sz w:val="24"/>
                                <w:szCs w:val="24"/>
                                <w:lang w:val="en-US"/>
                              </w:rPr>
                            </w:pPr>
                            <w:r>
                              <w:t xml:space="preserve">Fig. 14 - Who respondents live with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2DB816" id="Text Box 2099835359" o:spid="_x0000_s1041" type="#_x0000_t202" style="position:absolute;margin-left:117.9pt;margin-top:330.45pt;width:219pt;height:.05pt;z-index:-25164185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" stroked="f">
                <v:textbox style="mso-fit-shape-to-text:t" inset="0,0,0,0">
                  <w:txbxContent>
                    <w:p w14:paraId="1EE09415" w14:textId="77777777" w:rsidR="0013737D" w:rsidRPr="0058183F" w:rsidRDefault="0013737D" w:rsidP="0013737D">
                      <w:pPr>
                        <w:pStyle w:val="Subtitle"/>
                        <w:rPr>
                          <w:rFonts w:ascii="Arial" w:eastAsia="Arial" w:hAnsi="Arial" w:cs="Arial"/>
                          <w:noProof/>
                          <w:color w:val="000000"/>
                          <w:sz w:val="24"/>
                          <w:szCs w:val="24"/>
                          <w:lang w:val="en-US"/>
                        </w:rPr>
                      </w:pPr>
                      <w:r>
                        <w:t xml:space="preserve">Fig. 14 - Who respondents live with </w:t>
                      </w:r>
                    </w:p>
                  </w:txbxContent>
                </v:textbox>
                <w10:wrap type="tight" anchorx="margin"/>
              </v:shape>
            </w:pict>
          </mc:Fallback>
        </mc:AlternateContent>
      </w:r>
      <w:r>
        <w:rPr>
          <w:noProof/>
        </w:rPr>
        <w:drawing>
          <wp:inline distT="0" distB="0" distL="0" distR="0" wp14:anchorId="099B08C6" wp14:editId="1BAC53EC">
            <wp:extent cx="6394450" cy="4114800"/>
            <wp:effectExtent l="0" t="0" r="6350" b="0"/>
            <wp:docPr id="943794709" name="Chart 1" descr="Graph depicting who respondents live with. See below paragraph for more information. ">
              <a:extLst xmlns:a="http://schemas.openxmlformats.org/drawingml/2006/main">
                <a:ext uri="{FF2B5EF4-FFF2-40B4-BE49-F238E27FC236}">
                  <a16:creationId xmlns:a16="http://schemas.microsoft.com/office/drawing/2014/main" id="{2C85F5F1-FCE1-6708-3BBE-0FFC012581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2F0F1D5" w14:textId="77777777" w:rsidR="0013737D" w:rsidRDefault="0013737D" w:rsidP="0013737D"/>
    <w:p w14:paraId="107A3227" w14:textId="77777777" w:rsidR="0013737D" w:rsidRDefault="0013737D" w:rsidP="0013737D">
      <w:r>
        <w:t>This question received 56 responses. Of those who responded:</w:t>
      </w:r>
    </w:p>
    <w:p w14:paraId="3AE2B75E" w14:textId="77777777" w:rsidR="0013737D" w:rsidRDefault="0013737D" w:rsidP="0013737D">
      <w:pPr>
        <w:pStyle w:val="ListParagraph"/>
        <w:numPr>
          <w:ilvl w:val="0"/>
          <w:numId w:val="9"/>
        </w:numPr>
      </w:pPr>
      <w:r>
        <w:t>34% (n=19) live by themselves</w:t>
      </w:r>
    </w:p>
    <w:p w14:paraId="26A169A4" w14:textId="77777777" w:rsidR="0013737D" w:rsidRDefault="0013737D" w:rsidP="0013737D">
      <w:pPr>
        <w:pStyle w:val="ListParagraph"/>
        <w:numPr>
          <w:ilvl w:val="0"/>
          <w:numId w:val="9"/>
        </w:numPr>
      </w:pPr>
      <w:r>
        <w:t>27% (n=15) live with their partner and/or children</w:t>
      </w:r>
    </w:p>
    <w:p w14:paraId="195E7FEA" w14:textId="77777777" w:rsidR="0013737D" w:rsidRDefault="0013737D" w:rsidP="0013737D">
      <w:pPr>
        <w:pStyle w:val="ListParagraph"/>
        <w:numPr>
          <w:ilvl w:val="0"/>
          <w:numId w:val="9"/>
        </w:numPr>
      </w:pPr>
      <w:r>
        <w:t xml:space="preserve">11% (n=6) live with other family (e.g., parents, </w:t>
      </w:r>
      <w:proofErr w:type="gramStart"/>
      <w:r>
        <w:t>siblings</w:t>
      </w:r>
      <w:proofErr w:type="gramEnd"/>
      <w:r>
        <w:t xml:space="preserve"> and cousins)</w:t>
      </w:r>
    </w:p>
    <w:p w14:paraId="595DE47C" w14:textId="77777777" w:rsidR="0013737D" w:rsidRDefault="0013737D" w:rsidP="0013737D">
      <w:pPr>
        <w:pStyle w:val="ListParagraph"/>
        <w:numPr>
          <w:ilvl w:val="0"/>
          <w:numId w:val="9"/>
        </w:numPr>
      </w:pPr>
      <w:r>
        <w:t>11% (n=6) live with other NDIS participants</w:t>
      </w:r>
    </w:p>
    <w:p w14:paraId="021356E5" w14:textId="77777777" w:rsidR="0013737D" w:rsidRDefault="0013737D" w:rsidP="0013737D">
      <w:pPr>
        <w:pStyle w:val="ListParagraph"/>
        <w:numPr>
          <w:ilvl w:val="0"/>
          <w:numId w:val="9"/>
        </w:numPr>
      </w:pPr>
      <w:r>
        <w:t xml:space="preserve">7% (n=4) live with friends, </w:t>
      </w:r>
    </w:p>
    <w:p w14:paraId="3AF94D9B" w14:textId="77777777" w:rsidR="0013737D" w:rsidRDefault="0013737D" w:rsidP="0013737D">
      <w:pPr>
        <w:pStyle w:val="ListParagraph"/>
        <w:numPr>
          <w:ilvl w:val="0"/>
          <w:numId w:val="9"/>
        </w:numPr>
      </w:pPr>
      <w:r>
        <w:t xml:space="preserve">3% (n=2) live with people without disability who are not NDIS participants, </w:t>
      </w:r>
      <w:proofErr w:type="gramStart"/>
      <w:r>
        <w:t>and;</w:t>
      </w:r>
      <w:proofErr w:type="gramEnd"/>
      <w:r>
        <w:t xml:space="preserve"> </w:t>
      </w:r>
    </w:p>
    <w:p w14:paraId="092318EB" w14:textId="77777777" w:rsidR="0013737D" w:rsidRDefault="0013737D" w:rsidP="0013737D">
      <w:pPr>
        <w:pStyle w:val="ListParagraph"/>
        <w:numPr>
          <w:ilvl w:val="0"/>
          <w:numId w:val="9"/>
        </w:numPr>
        <w:rPr>
          <w:rStyle w:val="Strong"/>
        </w:rPr>
      </w:pPr>
      <w:r>
        <w:lastRenderedPageBreak/>
        <w:t xml:space="preserve">7% (n=4) responded with 'other' and described who they live with (this included one person who lives with a carer and 3 people who live with pets).  </w:t>
      </w:r>
    </w:p>
    <w:p w14:paraId="227F9F2D" w14:textId="77777777" w:rsidR="0013737D" w:rsidRPr="00A6070F" w:rsidRDefault="0013737D" w:rsidP="0013737D">
      <w:pPr>
        <w:rPr>
          <w:b/>
          <w:bCs/>
        </w:rPr>
      </w:pPr>
      <w:r w:rsidRPr="00FC6F08">
        <w:rPr>
          <w:rStyle w:val="Strong"/>
        </w:rPr>
        <w:t>Question 3</w:t>
      </w:r>
      <w:r>
        <w:rPr>
          <w:rStyle w:val="Strong"/>
        </w:rPr>
        <w:t>a</w:t>
      </w:r>
      <w:r w:rsidRPr="00FC6F08">
        <w:rPr>
          <w:rStyle w:val="Strong"/>
        </w:rPr>
        <w:t>: Were you given enough choices abou</w:t>
      </w:r>
      <w:r>
        <w:rPr>
          <w:rStyle w:val="Strong"/>
        </w:rPr>
        <w:t>t where you live?</w:t>
      </w:r>
    </w:p>
    <w:p w14:paraId="150A56D8" w14:textId="77777777" w:rsidR="0013737D" w:rsidRDefault="0013737D" w:rsidP="0013737D">
      <w:pPr>
        <w:jc w:val="center"/>
      </w:pPr>
      <w:r w:rsidRPr="009F69D1">
        <w:rPr>
          <w:noProof/>
        </w:rPr>
        <mc:AlternateContent>
          <mc:Choice Requires="wps">
            <w:drawing>
              <wp:anchor distT="0" distB="0" distL="114300" distR="114300" simplePos="0" relativeHeight="251675650" behindDoc="1" locked="0" layoutInCell="1" allowOverlap="1" wp14:anchorId="3D1C3CDB" wp14:editId="7F577944">
                <wp:simplePos x="0" y="0"/>
                <wp:positionH relativeFrom="margin">
                  <wp:align>center</wp:align>
                </wp:positionH>
                <wp:positionV relativeFrom="paragraph">
                  <wp:posOffset>2651450</wp:posOffset>
                </wp:positionV>
                <wp:extent cx="2781300" cy="635"/>
                <wp:effectExtent l="0" t="0" r="0" b="635"/>
                <wp:wrapTight wrapText="bothSides">
                  <wp:wrapPolygon edited="0">
                    <wp:start x="0" y="0"/>
                    <wp:lineTo x="0" y="20796"/>
                    <wp:lineTo x="21452" y="20796"/>
                    <wp:lineTo x="21452" y="0"/>
                    <wp:lineTo x="0" y="0"/>
                  </wp:wrapPolygon>
                </wp:wrapTight>
                <wp:docPr id="585839838" name="Text Box 585839838"/>
                <wp:cNvGraphicFramePr/>
                <a:graphic xmlns:a="http://schemas.openxmlformats.org/drawingml/2006/main">
                  <a:graphicData uri="http://schemas.microsoft.com/office/word/2010/wordprocessingShape">
                    <wps:wsp>
                      <wps:cNvSpPr txBox="1"/>
                      <wps:spPr>
                        <a:xfrm>
                          <a:off x="0" y="0"/>
                          <a:ext cx="2781300" cy="635"/>
                        </a:xfrm>
                        <a:prstGeom prst="rect">
                          <a:avLst/>
                        </a:prstGeom>
                        <a:solidFill>
                          <a:prstClr val="white"/>
                        </a:solidFill>
                        <a:ln>
                          <a:noFill/>
                        </a:ln>
                      </wps:spPr>
                      <wps:txbx>
                        <w:txbxContent>
                          <w:p w14:paraId="41C364EE" w14:textId="77777777" w:rsidR="0013737D" w:rsidRPr="0058183F" w:rsidRDefault="0013737D" w:rsidP="0013737D">
                            <w:pPr>
                              <w:pStyle w:val="Subtitle"/>
                              <w:rPr>
                                <w:rFonts w:ascii="Arial" w:eastAsia="Arial" w:hAnsi="Arial" w:cs="Arial"/>
                                <w:noProof/>
                                <w:color w:val="000000"/>
                                <w:sz w:val="24"/>
                                <w:szCs w:val="24"/>
                                <w:lang w:val="en-US"/>
                              </w:rPr>
                            </w:pPr>
                            <w:r>
                              <w:t xml:space="preserve">Fig. 15 - Choosing where you </w:t>
                            </w:r>
                            <w:proofErr w:type="gramStart"/>
                            <w:r>
                              <w:t>live</w:t>
                            </w:r>
                            <w:proofErr w:type="gram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1C3CDB" id="Text Box 585839838" o:spid="_x0000_s1042" type="#_x0000_t202" style="position:absolute;left:0;text-align:left;margin-left:0;margin-top:208.8pt;width:219pt;height:.05pt;z-index:-25164083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" stroked="f">
                <v:textbox style="mso-fit-shape-to-text:t" inset="0,0,0,0">
                  <w:txbxContent>
                    <w:p w14:paraId="41C364EE" w14:textId="77777777" w:rsidR="0013737D" w:rsidRPr="0058183F" w:rsidRDefault="0013737D" w:rsidP="0013737D">
                      <w:pPr>
                        <w:pStyle w:val="Subtitle"/>
                        <w:rPr>
                          <w:rFonts w:ascii="Arial" w:eastAsia="Arial" w:hAnsi="Arial" w:cs="Arial"/>
                          <w:noProof/>
                          <w:color w:val="000000"/>
                          <w:sz w:val="24"/>
                          <w:szCs w:val="24"/>
                          <w:lang w:val="en-US"/>
                        </w:rPr>
                      </w:pPr>
                      <w:r>
                        <w:t xml:space="preserve">Fig. 15 - Choosing where you </w:t>
                      </w:r>
                      <w:proofErr w:type="gramStart"/>
                      <w:r>
                        <w:t>live</w:t>
                      </w:r>
                      <w:proofErr w:type="gramEnd"/>
                      <w:r>
                        <w:t xml:space="preserve">  </w:t>
                      </w:r>
                    </w:p>
                  </w:txbxContent>
                </v:textbox>
                <w10:wrap type="tight" anchorx="margin"/>
              </v:shape>
            </w:pict>
          </mc:Fallback>
        </mc:AlternateContent>
      </w:r>
      <w:r>
        <w:rPr>
          <w:noProof/>
        </w:rPr>
        <w:drawing>
          <wp:inline distT="0" distB="0" distL="0" distR="0" wp14:anchorId="59D4327E" wp14:editId="3CA1F14D">
            <wp:extent cx="5189517" cy="2553194"/>
            <wp:effectExtent l="0" t="0" r="11430" b="0"/>
            <wp:docPr id="2032399084" name="Chart 1" descr="Graph depicting whether respondents were given enough choices about where they live. See below paragraph for more information">
              <a:extLst xmlns:a="http://schemas.openxmlformats.org/drawingml/2006/main">
                <a:ext uri="{FF2B5EF4-FFF2-40B4-BE49-F238E27FC236}">
                  <a16:creationId xmlns:a16="http://schemas.microsoft.com/office/drawing/2014/main" id="{E16C33C6-18ED-B0D2-0911-848E046AEF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8B2599C" w14:textId="77777777" w:rsidR="0013737D" w:rsidRDefault="0013737D" w:rsidP="0013737D"/>
    <w:p w14:paraId="7D2497E6" w14:textId="77777777" w:rsidR="0013737D" w:rsidRDefault="0013737D" w:rsidP="0013737D">
      <w:r>
        <w:t xml:space="preserve">This question received 48 responses. Of those who responded, a majority of 60% (n=29) responded 'no' and 40% (n=19) responded 'yes.' </w:t>
      </w:r>
    </w:p>
    <w:p w14:paraId="7FE457C6" w14:textId="77777777" w:rsidR="0013737D" w:rsidRPr="00A6070F" w:rsidRDefault="0013737D" w:rsidP="0013737D">
      <w:pPr>
        <w:rPr>
          <w:b/>
          <w:bCs/>
        </w:rPr>
      </w:pPr>
      <w:r w:rsidRPr="00FC6F08">
        <w:rPr>
          <w:rStyle w:val="Strong"/>
        </w:rPr>
        <w:t>Question 3</w:t>
      </w:r>
      <w:r>
        <w:rPr>
          <w:rStyle w:val="Strong"/>
        </w:rPr>
        <w:t>b</w:t>
      </w:r>
      <w:r w:rsidRPr="00FC6F08">
        <w:rPr>
          <w:rStyle w:val="Strong"/>
        </w:rPr>
        <w:t xml:space="preserve">: Were you given enough choices </w:t>
      </w:r>
      <w:r>
        <w:rPr>
          <w:rStyle w:val="Strong"/>
        </w:rPr>
        <w:t>about the type of housing?</w:t>
      </w:r>
    </w:p>
    <w:p w14:paraId="760845A1" w14:textId="77777777" w:rsidR="0013737D" w:rsidRDefault="0013737D" w:rsidP="0013737D">
      <w:pPr>
        <w:jc w:val="center"/>
      </w:pPr>
      <w:r w:rsidRPr="009F69D1">
        <w:rPr>
          <w:noProof/>
        </w:rPr>
        <mc:AlternateContent>
          <mc:Choice Requires="wps">
            <w:drawing>
              <wp:anchor distT="0" distB="0" distL="114300" distR="114300" simplePos="0" relativeHeight="251676674" behindDoc="1" locked="0" layoutInCell="1" allowOverlap="1" wp14:anchorId="2BB2F589" wp14:editId="0B824517">
                <wp:simplePos x="0" y="0"/>
                <wp:positionH relativeFrom="margin">
                  <wp:align>center</wp:align>
                </wp:positionH>
                <wp:positionV relativeFrom="paragraph">
                  <wp:posOffset>2382264</wp:posOffset>
                </wp:positionV>
                <wp:extent cx="2781300" cy="635"/>
                <wp:effectExtent l="0" t="0" r="0" b="635"/>
                <wp:wrapTight wrapText="bothSides">
                  <wp:wrapPolygon edited="0">
                    <wp:start x="0" y="0"/>
                    <wp:lineTo x="0" y="20796"/>
                    <wp:lineTo x="21452" y="20796"/>
                    <wp:lineTo x="21452" y="0"/>
                    <wp:lineTo x="0" y="0"/>
                  </wp:wrapPolygon>
                </wp:wrapTight>
                <wp:docPr id="1764628136" name="Text Box 1764628136"/>
                <wp:cNvGraphicFramePr/>
                <a:graphic xmlns:a="http://schemas.openxmlformats.org/drawingml/2006/main">
                  <a:graphicData uri="http://schemas.microsoft.com/office/word/2010/wordprocessingShape">
                    <wps:wsp>
                      <wps:cNvSpPr txBox="1"/>
                      <wps:spPr>
                        <a:xfrm>
                          <a:off x="0" y="0"/>
                          <a:ext cx="2781300" cy="635"/>
                        </a:xfrm>
                        <a:prstGeom prst="rect">
                          <a:avLst/>
                        </a:prstGeom>
                        <a:solidFill>
                          <a:prstClr val="white"/>
                        </a:solidFill>
                        <a:ln>
                          <a:noFill/>
                        </a:ln>
                      </wps:spPr>
                      <wps:txbx>
                        <w:txbxContent>
                          <w:p w14:paraId="2CD32790" w14:textId="77777777" w:rsidR="0013737D" w:rsidRPr="0058183F" w:rsidRDefault="0013737D" w:rsidP="0013737D">
                            <w:pPr>
                              <w:pStyle w:val="Subtitle"/>
                              <w:jc w:val="center"/>
                              <w:rPr>
                                <w:rFonts w:ascii="Arial" w:eastAsia="Arial" w:hAnsi="Arial" w:cs="Arial"/>
                                <w:noProof/>
                                <w:color w:val="000000"/>
                                <w:sz w:val="24"/>
                                <w:szCs w:val="24"/>
                                <w:lang w:val="en-US"/>
                              </w:rPr>
                            </w:pPr>
                            <w:r>
                              <w:t xml:space="preserve">Fig. 16 - Choosing type of </w:t>
                            </w:r>
                            <w:proofErr w:type="gramStart"/>
                            <w:r>
                              <w:t>housing</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B2F589" id="Text Box 1764628136" o:spid="_x0000_s1043" type="#_x0000_t202" style="position:absolute;left:0;text-align:left;margin-left:0;margin-top:187.6pt;width:219pt;height:.05pt;z-index:-25163980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" stroked="f">
                <v:textbox style="mso-fit-shape-to-text:t" inset="0,0,0,0">
                  <w:txbxContent>
                    <w:p w14:paraId="2CD32790" w14:textId="77777777" w:rsidR="0013737D" w:rsidRPr="0058183F" w:rsidRDefault="0013737D" w:rsidP="0013737D">
                      <w:pPr>
                        <w:pStyle w:val="Subtitle"/>
                        <w:jc w:val="center"/>
                        <w:rPr>
                          <w:rFonts w:ascii="Arial" w:eastAsia="Arial" w:hAnsi="Arial" w:cs="Arial"/>
                          <w:noProof/>
                          <w:color w:val="000000"/>
                          <w:sz w:val="24"/>
                          <w:szCs w:val="24"/>
                          <w:lang w:val="en-US"/>
                        </w:rPr>
                      </w:pPr>
                      <w:r>
                        <w:t xml:space="preserve">Fig. 16 - Choosing type of </w:t>
                      </w:r>
                      <w:proofErr w:type="gramStart"/>
                      <w:r>
                        <w:t>housing</w:t>
                      </w:r>
                      <w:proofErr w:type="gramEnd"/>
                    </w:p>
                  </w:txbxContent>
                </v:textbox>
                <w10:wrap type="tight" anchorx="margin"/>
              </v:shape>
            </w:pict>
          </mc:Fallback>
        </mc:AlternateContent>
      </w:r>
      <w:r>
        <w:rPr>
          <w:noProof/>
        </w:rPr>
        <w:drawing>
          <wp:inline distT="0" distB="0" distL="0" distR="0" wp14:anchorId="1FA13F4D" wp14:editId="08062C71">
            <wp:extent cx="4821382" cy="2256311"/>
            <wp:effectExtent l="0" t="0" r="17780" b="10795"/>
            <wp:docPr id="1919373363" name="Chart 1" descr="Graph depicting whether respondents were given enough choices about the type housing they access. See below paragraph for more information ">
              <a:extLst xmlns:a="http://schemas.openxmlformats.org/drawingml/2006/main">
                <a:ext uri="{FF2B5EF4-FFF2-40B4-BE49-F238E27FC236}">
                  <a16:creationId xmlns:a16="http://schemas.microsoft.com/office/drawing/2014/main" id="{ACE86A0D-0317-4A39-0A32-E6C7F6B0E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66437B0" w14:textId="77777777" w:rsidR="0013737D" w:rsidRDefault="0013737D" w:rsidP="0013737D"/>
    <w:p w14:paraId="3DB91AB4" w14:textId="77777777" w:rsidR="0013737D" w:rsidRPr="00553BFB" w:rsidRDefault="0013737D" w:rsidP="0013737D">
      <w:pPr>
        <w:rPr>
          <w:rStyle w:val="Strong"/>
          <w:b w:val="0"/>
          <w:bCs w:val="0"/>
        </w:rPr>
      </w:pPr>
    </w:p>
    <w:p w14:paraId="014234F9" w14:textId="77777777" w:rsidR="0013737D" w:rsidRDefault="0013737D" w:rsidP="0013737D">
      <w:r>
        <w:t xml:space="preserve">This question received 48 responses. Of those who responded, a majority of 60% (n=29) responded 'no' and 40% (n=19) responded 'yes.' </w:t>
      </w:r>
    </w:p>
    <w:p w14:paraId="63F6F62B" w14:textId="77777777" w:rsidR="0013737D" w:rsidRPr="00A6070F" w:rsidRDefault="0013737D" w:rsidP="0013737D">
      <w:pPr>
        <w:rPr>
          <w:b/>
          <w:bCs/>
        </w:rPr>
      </w:pPr>
      <w:r w:rsidRPr="00FC6F08">
        <w:rPr>
          <w:rStyle w:val="Strong"/>
        </w:rPr>
        <w:t>Question 3</w:t>
      </w:r>
      <w:r>
        <w:rPr>
          <w:rStyle w:val="Strong"/>
        </w:rPr>
        <w:t>c</w:t>
      </w:r>
      <w:r w:rsidRPr="00FC6F08">
        <w:rPr>
          <w:rStyle w:val="Strong"/>
        </w:rPr>
        <w:t>: Were you given enough choices abou</w:t>
      </w:r>
      <w:r>
        <w:rPr>
          <w:rStyle w:val="Strong"/>
        </w:rPr>
        <w:t xml:space="preserve">t who you live with? </w:t>
      </w:r>
    </w:p>
    <w:p w14:paraId="144EB4EE" w14:textId="77777777" w:rsidR="0013737D" w:rsidRDefault="0013737D" w:rsidP="0013737D">
      <w:pPr>
        <w:jc w:val="center"/>
      </w:pPr>
      <w:r w:rsidRPr="009F69D1">
        <w:rPr>
          <w:noProof/>
        </w:rPr>
        <mc:AlternateContent>
          <mc:Choice Requires="wps">
            <w:drawing>
              <wp:anchor distT="0" distB="0" distL="114300" distR="114300" simplePos="0" relativeHeight="251677698" behindDoc="1" locked="0" layoutInCell="1" allowOverlap="1" wp14:anchorId="6FE398C1" wp14:editId="09681CAD">
                <wp:simplePos x="0" y="0"/>
                <wp:positionH relativeFrom="margin">
                  <wp:align>center</wp:align>
                </wp:positionH>
                <wp:positionV relativeFrom="paragraph">
                  <wp:posOffset>3405505</wp:posOffset>
                </wp:positionV>
                <wp:extent cx="2781300" cy="387350"/>
                <wp:effectExtent l="0" t="0" r="0" b="0"/>
                <wp:wrapTight wrapText="bothSides">
                  <wp:wrapPolygon edited="0">
                    <wp:start x="0" y="0"/>
                    <wp:lineTo x="0" y="20184"/>
                    <wp:lineTo x="21452" y="20184"/>
                    <wp:lineTo x="21452" y="0"/>
                    <wp:lineTo x="0" y="0"/>
                  </wp:wrapPolygon>
                </wp:wrapTight>
                <wp:docPr id="1100017271" name="Text Box 1100017271"/>
                <wp:cNvGraphicFramePr/>
                <a:graphic xmlns:a="http://schemas.openxmlformats.org/drawingml/2006/main">
                  <a:graphicData uri="http://schemas.microsoft.com/office/word/2010/wordprocessingShape">
                    <wps:wsp>
                      <wps:cNvSpPr txBox="1"/>
                      <wps:spPr>
                        <a:xfrm>
                          <a:off x="0" y="0"/>
                          <a:ext cx="2781300" cy="387350"/>
                        </a:xfrm>
                        <a:prstGeom prst="rect">
                          <a:avLst/>
                        </a:prstGeom>
                        <a:solidFill>
                          <a:prstClr val="white"/>
                        </a:solidFill>
                        <a:ln>
                          <a:noFill/>
                        </a:ln>
                      </wps:spPr>
                      <wps:txbx>
                        <w:txbxContent>
                          <w:p w14:paraId="3ECB6BB4" w14:textId="77777777" w:rsidR="0013737D" w:rsidRPr="0058183F" w:rsidRDefault="0013737D" w:rsidP="0013737D">
                            <w:pPr>
                              <w:pStyle w:val="Subtitle"/>
                              <w:rPr>
                                <w:rFonts w:ascii="Arial" w:eastAsia="Arial" w:hAnsi="Arial" w:cs="Arial"/>
                                <w:noProof/>
                                <w:color w:val="000000"/>
                                <w:sz w:val="24"/>
                                <w:szCs w:val="24"/>
                                <w:lang w:val="en-US"/>
                              </w:rPr>
                            </w:pPr>
                            <w:r>
                              <w:t xml:space="preserve">Fig. 17 - Choosing who you live with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98C1" id="Text Box 1100017271" o:spid="_x0000_s1044" type="#_x0000_t202" style="position:absolute;left:0;text-align:left;margin-left:0;margin-top:268.15pt;width:219pt;height:30.5pt;z-index:-25163878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" stroked="f">
                <v:textbox inset="0,0,0,0">
                  <w:txbxContent>
                    <w:p w14:paraId="3ECB6BB4" w14:textId="77777777" w:rsidR="0013737D" w:rsidRPr="0058183F" w:rsidRDefault="0013737D" w:rsidP="0013737D">
                      <w:pPr>
                        <w:pStyle w:val="Subtitle"/>
                        <w:rPr>
                          <w:rFonts w:ascii="Arial" w:eastAsia="Arial" w:hAnsi="Arial" w:cs="Arial"/>
                          <w:noProof/>
                          <w:color w:val="000000"/>
                          <w:sz w:val="24"/>
                          <w:szCs w:val="24"/>
                          <w:lang w:val="en-US"/>
                        </w:rPr>
                      </w:pPr>
                      <w:r>
                        <w:t xml:space="preserve">Fig. 17 - Choosing who you live with  </w:t>
                      </w:r>
                    </w:p>
                  </w:txbxContent>
                </v:textbox>
                <w10:wrap type="tight" anchorx="margin"/>
              </v:shape>
            </w:pict>
          </mc:Fallback>
        </mc:AlternateContent>
      </w:r>
      <w:r>
        <w:rPr>
          <w:noProof/>
        </w:rPr>
        <w:drawing>
          <wp:inline distT="0" distB="0" distL="0" distR="0" wp14:anchorId="7A20D65C" wp14:editId="58CC8C7E">
            <wp:extent cx="5482114" cy="3178969"/>
            <wp:effectExtent l="0" t="0" r="4445" b="2540"/>
            <wp:docPr id="2040256419" name="Chart 1" descr="Graph depicting whether respondents were given enough choice about who they live with. See below paragraph for more information ">
              <a:extLst xmlns:a="http://schemas.openxmlformats.org/drawingml/2006/main">
                <a:ext uri="{FF2B5EF4-FFF2-40B4-BE49-F238E27FC236}">
                  <a16:creationId xmlns:a16="http://schemas.microsoft.com/office/drawing/2014/main" id="{AEEFA4B4-F79A-6949-586B-277283E32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A7FBD38" w14:textId="77777777" w:rsidR="0013737D" w:rsidRDefault="0013737D" w:rsidP="0013737D"/>
    <w:p w14:paraId="018ACE03" w14:textId="77777777" w:rsidR="0013737D" w:rsidRDefault="0013737D" w:rsidP="0013737D">
      <w:pPr>
        <w:rPr>
          <w:rStyle w:val="Strong"/>
        </w:rPr>
      </w:pPr>
    </w:p>
    <w:p w14:paraId="450DF333" w14:textId="77777777" w:rsidR="0013737D" w:rsidRDefault="0013737D" w:rsidP="0013737D">
      <w:r>
        <w:t xml:space="preserve">This question received 48 responses. Of those who responded, a majority of 65% (n=31) said 'yes' and 35% (n=17) said 'no'. </w:t>
      </w:r>
    </w:p>
    <w:p w14:paraId="4337C884" w14:textId="77777777" w:rsidR="0013737D" w:rsidRDefault="0013737D" w:rsidP="0013737D"/>
    <w:p w14:paraId="4E143EDA" w14:textId="77777777" w:rsidR="0013737D" w:rsidRDefault="0013737D" w:rsidP="0013737D"/>
    <w:p w14:paraId="79BC154C" w14:textId="77777777" w:rsidR="0013737D" w:rsidRDefault="0013737D" w:rsidP="0013737D"/>
    <w:p w14:paraId="3F89F839" w14:textId="77777777" w:rsidR="0013737D" w:rsidRDefault="0013737D" w:rsidP="0013737D">
      <w:pPr>
        <w:rPr>
          <w:rStyle w:val="Strong"/>
        </w:rPr>
      </w:pPr>
    </w:p>
    <w:p w14:paraId="2B04870A" w14:textId="77777777" w:rsidR="0013737D" w:rsidRPr="00706C4D" w:rsidRDefault="0013737D" w:rsidP="0013737D">
      <w:pPr>
        <w:rPr>
          <w:b/>
          <w:bCs/>
        </w:rPr>
      </w:pPr>
      <w:r w:rsidRPr="006C3632">
        <w:rPr>
          <w:rStyle w:val="Strong"/>
        </w:rPr>
        <w:lastRenderedPageBreak/>
        <w:t>Question 4: If you had more choice about who you lived with, would you make one or more of the following choices?</w:t>
      </w:r>
    </w:p>
    <w:p w14:paraId="67BD466C" w14:textId="77777777" w:rsidR="0013737D" w:rsidRDefault="0013737D" w:rsidP="0013737D">
      <w:r w:rsidRPr="009F69D1">
        <w:rPr>
          <w:noProof/>
        </w:rPr>
        <mc:AlternateContent>
          <mc:Choice Requires="wps">
            <w:drawing>
              <wp:anchor distT="0" distB="0" distL="114300" distR="114300" simplePos="0" relativeHeight="251678722" behindDoc="1" locked="0" layoutInCell="1" allowOverlap="1" wp14:anchorId="3A36AE64" wp14:editId="5ECD0C64">
                <wp:simplePos x="0" y="0"/>
                <wp:positionH relativeFrom="margin">
                  <wp:posOffset>1527175</wp:posOffset>
                </wp:positionH>
                <wp:positionV relativeFrom="paragraph">
                  <wp:posOffset>3970655</wp:posOffset>
                </wp:positionV>
                <wp:extent cx="3589655" cy="635"/>
                <wp:effectExtent l="0" t="0" r="4445" b="635"/>
                <wp:wrapTight wrapText="bothSides">
                  <wp:wrapPolygon edited="0">
                    <wp:start x="0" y="0"/>
                    <wp:lineTo x="0" y="21073"/>
                    <wp:lineTo x="21550" y="21073"/>
                    <wp:lineTo x="21550" y="0"/>
                    <wp:lineTo x="0" y="0"/>
                  </wp:wrapPolygon>
                </wp:wrapTight>
                <wp:docPr id="1579543698" name="Text Box 1579543698"/>
                <wp:cNvGraphicFramePr/>
                <a:graphic xmlns:a="http://schemas.openxmlformats.org/drawingml/2006/main">
                  <a:graphicData uri="http://schemas.microsoft.com/office/word/2010/wordprocessingShape">
                    <wps:wsp>
                      <wps:cNvSpPr txBox="1"/>
                      <wps:spPr>
                        <a:xfrm>
                          <a:off x="0" y="0"/>
                          <a:ext cx="3589655" cy="635"/>
                        </a:xfrm>
                        <a:prstGeom prst="rect">
                          <a:avLst/>
                        </a:prstGeom>
                        <a:solidFill>
                          <a:prstClr val="white"/>
                        </a:solidFill>
                        <a:ln>
                          <a:noFill/>
                        </a:ln>
                      </wps:spPr>
                      <wps:txbx>
                        <w:txbxContent>
                          <w:p w14:paraId="31564176" w14:textId="77777777" w:rsidR="0013737D" w:rsidRPr="0058183F" w:rsidRDefault="0013737D" w:rsidP="0013737D">
                            <w:pPr>
                              <w:pStyle w:val="Subtitle"/>
                              <w:rPr>
                                <w:rFonts w:ascii="Arial" w:eastAsia="Arial" w:hAnsi="Arial" w:cs="Arial"/>
                                <w:noProof/>
                                <w:color w:val="000000"/>
                                <w:sz w:val="24"/>
                                <w:szCs w:val="24"/>
                                <w:lang w:val="en-US"/>
                              </w:rPr>
                            </w:pPr>
                            <w:r>
                              <w:t xml:space="preserve">Fig. 18 - Alternative choices - who you live with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36AE64" id="Text Box 1579543698" o:spid="_x0000_s1045" type="#_x0000_t202" style="position:absolute;margin-left:120.25pt;margin-top:312.65pt;width:282.65pt;height:.05pt;z-index:-25163775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" stroked="f">
                <v:textbox style="mso-fit-shape-to-text:t" inset="0,0,0,0">
                  <w:txbxContent>
                    <w:p w14:paraId="31564176" w14:textId="77777777" w:rsidR="0013737D" w:rsidRPr="0058183F" w:rsidRDefault="0013737D" w:rsidP="0013737D">
                      <w:pPr>
                        <w:pStyle w:val="Subtitle"/>
                        <w:rPr>
                          <w:rFonts w:ascii="Arial" w:eastAsia="Arial" w:hAnsi="Arial" w:cs="Arial"/>
                          <w:noProof/>
                          <w:color w:val="000000"/>
                          <w:sz w:val="24"/>
                          <w:szCs w:val="24"/>
                          <w:lang w:val="en-US"/>
                        </w:rPr>
                      </w:pPr>
                      <w:r>
                        <w:t xml:space="preserve">Fig. 18 - Alternative choices - who you live with   </w:t>
                      </w:r>
                    </w:p>
                  </w:txbxContent>
                </v:textbox>
                <w10:wrap type="tight" anchorx="margin"/>
              </v:shape>
            </w:pict>
          </mc:Fallback>
        </mc:AlternateContent>
      </w:r>
      <w:r>
        <w:rPr>
          <w:noProof/>
        </w:rPr>
        <w:drawing>
          <wp:inline distT="0" distB="0" distL="0" distR="0" wp14:anchorId="7B613EE7" wp14:editId="5CB7174E">
            <wp:extent cx="6472052" cy="3871355"/>
            <wp:effectExtent l="0" t="0" r="5080" b="15240"/>
            <wp:docPr id="1241607687" name="Chart 1" descr="Graph depicting the alternative choices respondents would make about who they live with. See below paragraph for more information ">
              <a:extLst xmlns:a="http://schemas.openxmlformats.org/drawingml/2006/main">
                <a:ext uri="{FF2B5EF4-FFF2-40B4-BE49-F238E27FC236}">
                  <a16:creationId xmlns:a16="http://schemas.microsoft.com/office/drawing/2014/main" id="{745D543D-02B4-5A8D-709D-31B244726D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3439B7D" w14:textId="77777777" w:rsidR="0013737D" w:rsidRDefault="0013737D" w:rsidP="0013737D"/>
    <w:p w14:paraId="33B0E6B9" w14:textId="77777777" w:rsidR="0013737D" w:rsidRDefault="0013737D" w:rsidP="0013737D">
      <w:r>
        <w:t xml:space="preserve">Respondents were able to select more than one answer. If given more choice about who to live with, 26 respondents said they would choose to live by themselves, followed by 14 who would choose to live with their partner and/or children. </w:t>
      </w:r>
    </w:p>
    <w:p w14:paraId="249018A8" w14:textId="77777777" w:rsidR="0013737D" w:rsidRDefault="0013737D" w:rsidP="0013737D">
      <w:r>
        <w:t xml:space="preserve">This was followed by six respondents who would live with friends, another six who would live with other NDIS participants and four who would live with other people with disability who are not NDIS participants. </w:t>
      </w:r>
    </w:p>
    <w:p w14:paraId="470EA984" w14:textId="77777777" w:rsidR="0013737D" w:rsidRDefault="0013737D" w:rsidP="0013737D">
      <w:r>
        <w:t>Seven respondents recorded 'other' responses. Two of these respondents expressed fear about their current living situation, with one stating:</w:t>
      </w:r>
    </w:p>
    <w:p w14:paraId="188A078B" w14:textId="77777777" w:rsidR="0013737D" w:rsidRDefault="0013737D" w:rsidP="0013737D">
      <w:pPr>
        <w:jc w:val="center"/>
        <w:rPr>
          <w:rStyle w:val="QuoteChar"/>
          <w:color w:val="005496" w:themeColor="text2"/>
        </w:rPr>
      </w:pPr>
      <w:r w:rsidRPr="00076BB9">
        <w:rPr>
          <w:rStyle w:val="QuoteChar"/>
          <w:color w:val="005496" w:themeColor="text2"/>
        </w:rPr>
        <w:t>‘</w:t>
      </w:r>
      <w:proofErr w:type="gramStart"/>
      <w:r w:rsidRPr="00076BB9">
        <w:rPr>
          <w:rStyle w:val="QuoteChar"/>
          <w:color w:val="005496" w:themeColor="text2"/>
        </w:rPr>
        <w:t>not</w:t>
      </w:r>
      <w:proofErr w:type="gramEnd"/>
      <w:r w:rsidRPr="00076BB9">
        <w:rPr>
          <w:rStyle w:val="QuoteChar"/>
          <w:color w:val="005496" w:themeColor="text2"/>
        </w:rPr>
        <w:t xml:space="preserve"> live with people who trigger and frighten me’’</w:t>
      </w:r>
    </w:p>
    <w:p w14:paraId="02502A21" w14:textId="77777777" w:rsidR="0013737D" w:rsidRPr="00076BB9" w:rsidRDefault="0013737D" w:rsidP="0013737D">
      <w:pPr>
        <w:jc w:val="center"/>
        <w:rPr>
          <w:color w:val="005496" w:themeColor="text2"/>
        </w:rPr>
      </w:pPr>
    </w:p>
    <w:p w14:paraId="586CE42A" w14:textId="77777777" w:rsidR="0013737D" w:rsidRDefault="0013737D" w:rsidP="0013737D">
      <w:r>
        <w:lastRenderedPageBreak/>
        <w:t>and the other stating:</w:t>
      </w:r>
    </w:p>
    <w:p w14:paraId="647A1798" w14:textId="77777777" w:rsidR="0013737D" w:rsidRPr="00076BB9" w:rsidRDefault="0013737D" w:rsidP="0013737D">
      <w:pPr>
        <w:jc w:val="center"/>
        <w:rPr>
          <w:rStyle w:val="QuoteChar"/>
          <w:color w:val="005496" w:themeColor="text2"/>
        </w:rPr>
      </w:pPr>
      <w:r w:rsidRPr="00076BB9">
        <w:rPr>
          <w:rStyle w:val="QuoteChar"/>
          <w:color w:val="005496" w:themeColor="text2"/>
        </w:rPr>
        <w:t>‘</w:t>
      </w:r>
      <w:proofErr w:type="gramStart"/>
      <w:r w:rsidRPr="00076BB9">
        <w:rPr>
          <w:rStyle w:val="QuoteChar"/>
          <w:color w:val="005496" w:themeColor="text2"/>
        </w:rPr>
        <w:t>live</w:t>
      </w:r>
      <w:proofErr w:type="gramEnd"/>
      <w:r w:rsidRPr="00076BB9">
        <w:rPr>
          <w:rStyle w:val="QuoteChar"/>
          <w:color w:val="005496" w:themeColor="text2"/>
        </w:rPr>
        <w:t xml:space="preserve"> in a safe house with [space] so my carers are safe too’.</w:t>
      </w:r>
    </w:p>
    <w:p w14:paraId="3AE8081F" w14:textId="77777777" w:rsidR="0013737D" w:rsidRDefault="0013737D" w:rsidP="0013737D">
      <w:r>
        <w:t>Other responses included living with fewer NDIS participants who are more compatible, living with a part-time NDIS funded support worker, being able to live with all the person’s animals and foster more animals and having more choice in general. In addition, one person responded:</w:t>
      </w:r>
    </w:p>
    <w:p w14:paraId="728C684C" w14:textId="77777777" w:rsidR="0013737D" w:rsidRPr="00076BB9" w:rsidRDefault="0013737D" w:rsidP="0013737D">
      <w:pPr>
        <w:jc w:val="center"/>
        <w:rPr>
          <w:rStyle w:val="Strong"/>
          <w:b w:val="0"/>
          <w:bCs w:val="0"/>
          <w:color w:val="005496" w:themeColor="text2"/>
        </w:rPr>
      </w:pPr>
      <w:r w:rsidRPr="00076BB9">
        <w:rPr>
          <w:rStyle w:val="QuoteChar"/>
          <w:color w:val="005496" w:themeColor="text2"/>
        </w:rPr>
        <w:t>‘</w:t>
      </w:r>
      <w:proofErr w:type="gramStart"/>
      <w:r w:rsidRPr="00076BB9">
        <w:rPr>
          <w:rStyle w:val="QuoteChar"/>
          <w:color w:val="005496" w:themeColor="text2"/>
        </w:rPr>
        <w:t>as</w:t>
      </w:r>
      <w:proofErr w:type="gramEnd"/>
      <w:r w:rsidRPr="00076BB9">
        <w:rPr>
          <w:rStyle w:val="QuoteChar"/>
          <w:color w:val="005496" w:themeColor="text2"/>
        </w:rPr>
        <w:t xml:space="preserve"> it is, but I came up with this model and fought for it.</w:t>
      </w:r>
      <w:r>
        <w:rPr>
          <w:rStyle w:val="QuoteChar"/>
          <w:color w:val="005496" w:themeColor="text2"/>
        </w:rPr>
        <w:t>’</w:t>
      </w:r>
    </w:p>
    <w:p w14:paraId="0F8A200D" w14:textId="77777777" w:rsidR="0013737D" w:rsidRPr="00A6070F" w:rsidRDefault="0013737D" w:rsidP="0013737D">
      <w:pPr>
        <w:rPr>
          <w:b/>
          <w:bCs/>
        </w:rPr>
      </w:pPr>
      <w:r w:rsidRPr="006C3632">
        <w:rPr>
          <w:rStyle w:val="Strong"/>
        </w:rPr>
        <w:t xml:space="preserve">Question 5: If you had more choice about where you live, where would you prefer to live? </w:t>
      </w:r>
    </w:p>
    <w:p w14:paraId="40FC50B0" w14:textId="77777777" w:rsidR="0013737D" w:rsidRDefault="0013737D" w:rsidP="0013737D">
      <w:r>
        <w:rPr>
          <w:noProof/>
        </w:rPr>
        <w:drawing>
          <wp:inline distT="0" distB="0" distL="0" distR="0" wp14:anchorId="7706010C" wp14:editId="3C6310E9">
            <wp:extent cx="6008914" cy="4132613"/>
            <wp:effectExtent l="0" t="0" r="11430" b="1270"/>
            <wp:docPr id="56089223" name="Chart 1" descr="Graph depicting the alternative choices respondents would make about where they live. See below paragraph for more information ">
              <a:extLst xmlns:a="http://schemas.openxmlformats.org/drawingml/2006/main">
                <a:ext uri="{FF2B5EF4-FFF2-40B4-BE49-F238E27FC236}">
                  <a16:creationId xmlns:a16="http://schemas.microsoft.com/office/drawing/2014/main" id="{B70901B7-041D-0DF2-457F-81CB7EF1E4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AB05218" w14:textId="77777777" w:rsidR="0013737D" w:rsidRDefault="0013737D" w:rsidP="0013737D">
      <w:r w:rsidRPr="009F69D1">
        <w:rPr>
          <w:noProof/>
        </w:rPr>
        <mc:AlternateContent>
          <mc:Choice Requires="wps">
            <w:drawing>
              <wp:anchor distT="0" distB="0" distL="114300" distR="114300" simplePos="0" relativeHeight="251679746" behindDoc="1" locked="0" layoutInCell="1" allowOverlap="1" wp14:anchorId="3F8C95AF" wp14:editId="0F5728A7">
                <wp:simplePos x="0" y="0"/>
                <wp:positionH relativeFrom="margin">
                  <wp:posOffset>1247775</wp:posOffset>
                </wp:positionH>
                <wp:positionV relativeFrom="paragraph">
                  <wp:posOffset>8890</wp:posOffset>
                </wp:positionV>
                <wp:extent cx="3589655" cy="635"/>
                <wp:effectExtent l="0" t="0" r="4445" b="635"/>
                <wp:wrapTight wrapText="bothSides">
                  <wp:wrapPolygon edited="0">
                    <wp:start x="0" y="0"/>
                    <wp:lineTo x="0" y="21073"/>
                    <wp:lineTo x="21550" y="21073"/>
                    <wp:lineTo x="21550" y="0"/>
                    <wp:lineTo x="0" y="0"/>
                  </wp:wrapPolygon>
                </wp:wrapTight>
                <wp:docPr id="300122357" name="Text Box 300122357"/>
                <wp:cNvGraphicFramePr/>
                <a:graphic xmlns:a="http://schemas.openxmlformats.org/drawingml/2006/main">
                  <a:graphicData uri="http://schemas.microsoft.com/office/word/2010/wordprocessingShape">
                    <wps:wsp>
                      <wps:cNvSpPr txBox="1"/>
                      <wps:spPr>
                        <a:xfrm>
                          <a:off x="0" y="0"/>
                          <a:ext cx="3589655" cy="635"/>
                        </a:xfrm>
                        <a:prstGeom prst="rect">
                          <a:avLst/>
                        </a:prstGeom>
                        <a:solidFill>
                          <a:prstClr val="white"/>
                        </a:solidFill>
                        <a:ln>
                          <a:noFill/>
                        </a:ln>
                      </wps:spPr>
                      <wps:txbx>
                        <w:txbxContent>
                          <w:p w14:paraId="66A4083E" w14:textId="77777777" w:rsidR="0013737D" w:rsidRPr="0058183F" w:rsidRDefault="0013737D" w:rsidP="0013737D">
                            <w:pPr>
                              <w:pStyle w:val="Subtitle"/>
                              <w:rPr>
                                <w:rFonts w:ascii="Arial" w:eastAsia="Arial" w:hAnsi="Arial" w:cs="Arial"/>
                                <w:noProof/>
                                <w:color w:val="000000"/>
                                <w:sz w:val="24"/>
                                <w:szCs w:val="24"/>
                                <w:lang w:val="en-US"/>
                              </w:rPr>
                            </w:pPr>
                            <w:r>
                              <w:t xml:space="preserve">Fig. 19 - Alternative choices - where to </w:t>
                            </w:r>
                            <w:proofErr w:type="gramStart"/>
                            <w:r>
                              <w:t>live</w:t>
                            </w:r>
                            <w:proofErr w:type="gram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8C95AF" id="Text Box 300122357" o:spid="_x0000_s1046" type="#_x0000_t202" style="position:absolute;margin-left:98.25pt;margin-top:.7pt;width:282.65pt;height:.05pt;z-index:-25163673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" stroked="f">
                <v:textbox style="mso-fit-shape-to-text:t" inset="0,0,0,0">
                  <w:txbxContent>
                    <w:p w14:paraId="66A4083E" w14:textId="77777777" w:rsidR="0013737D" w:rsidRPr="0058183F" w:rsidRDefault="0013737D" w:rsidP="0013737D">
                      <w:pPr>
                        <w:pStyle w:val="Subtitle"/>
                        <w:rPr>
                          <w:rFonts w:ascii="Arial" w:eastAsia="Arial" w:hAnsi="Arial" w:cs="Arial"/>
                          <w:noProof/>
                          <w:color w:val="000000"/>
                          <w:sz w:val="24"/>
                          <w:szCs w:val="24"/>
                          <w:lang w:val="en-US"/>
                        </w:rPr>
                      </w:pPr>
                      <w:r>
                        <w:t xml:space="preserve">Fig. 19 - Alternative choices - where to </w:t>
                      </w:r>
                      <w:proofErr w:type="gramStart"/>
                      <w:r>
                        <w:t>live</w:t>
                      </w:r>
                      <w:proofErr w:type="gramEnd"/>
                      <w:r>
                        <w:t xml:space="preserve">    </w:t>
                      </w:r>
                    </w:p>
                  </w:txbxContent>
                </v:textbox>
                <w10:wrap type="tight" anchorx="margin"/>
              </v:shape>
            </w:pict>
          </mc:Fallback>
        </mc:AlternateContent>
      </w:r>
    </w:p>
    <w:p w14:paraId="494A3A9C" w14:textId="77777777" w:rsidR="0013737D" w:rsidRDefault="0013737D" w:rsidP="0013737D">
      <w:pPr>
        <w:rPr>
          <w:rStyle w:val="Strong"/>
        </w:rPr>
      </w:pPr>
    </w:p>
    <w:p w14:paraId="3FB74EFC" w14:textId="77777777" w:rsidR="0013737D" w:rsidRDefault="0013737D" w:rsidP="0013737D">
      <w:pPr>
        <w:rPr>
          <w:rStyle w:val="Strong"/>
        </w:rPr>
      </w:pPr>
      <w:r>
        <w:lastRenderedPageBreak/>
        <w:t xml:space="preserve">Respondents were able to select more than one answer. If given more choice about where to live, 17 respondents said they would live in a home that is privately owned, 10 respondents said they would live in SDA property, four respondents would live in a SIL home, three would live in public or social housing and two would live in a private rental. A further 10 respondents recorded </w:t>
      </w:r>
      <w:proofErr w:type="gramStart"/>
      <w:r>
        <w:t>an ‘other’</w:t>
      </w:r>
      <w:proofErr w:type="gramEnd"/>
      <w:r>
        <w:t xml:space="preserve"> response. Two themes that emerged in these responses was the desire to own a home and to ensure that the home had all the necessary modifications.  </w:t>
      </w:r>
    </w:p>
    <w:p w14:paraId="765DEAFE" w14:textId="77777777" w:rsidR="0013737D" w:rsidRPr="00283600" w:rsidRDefault="0013737D" w:rsidP="0013737D">
      <w:pPr>
        <w:rPr>
          <w:b/>
          <w:bCs/>
        </w:rPr>
      </w:pPr>
      <w:r w:rsidRPr="006C3632">
        <w:rPr>
          <w:rStyle w:val="Strong"/>
        </w:rPr>
        <w:t xml:space="preserve">Question 6: Is the organisation that provides your housing also providing you with other supports? </w:t>
      </w:r>
    </w:p>
    <w:p w14:paraId="0C0CFD20" w14:textId="77777777" w:rsidR="0013737D" w:rsidRDefault="0013737D" w:rsidP="0013737D">
      <w:r>
        <w:rPr>
          <w:noProof/>
        </w:rPr>
        <w:drawing>
          <wp:inline distT="0" distB="0" distL="0" distR="0" wp14:anchorId="1DBF4C7C" wp14:editId="4EE60544">
            <wp:extent cx="6008370" cy="3559969"/>
            <wp:effectExtent l="0" t="0" r="11430" b="2540"/>
            <wp:docPr id="1814211742" name="Chart 1" descr="Graph depicting whether respondents housing provider also provides other supports. See below paragraph for more information">
              <a:extLst xmlns:a="http://schemas.openxmlformats.org/drawingml/2006/main">
                <a:ext uri="{FF2B5EF4-FFF2-40B4-BE49-F238E27FC236}">
                  <a16:creationId xmlns:a16="http://schemas.microsoft.com/office/drawing/2014/main" id="{7241419E-7C29-032F-3594-2D79005760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95768FF" w14:textId="77777777" w:rsidR="0013737D" w:rsidRDefault="0013737D" w:rsidP="0013737D">
      <w:r w:rsidRPr="009F69D1">
        <w:rPr>
          <w:noProof/>
        </w:rPr>
        <mc:AlternateContent>
          <mc:Choice Requires="wps">
            <w:drawing>
              <wp:anchor distT="0" distB="0" distL="114300" distR="114300" simplePos="0" relativeHeight="251680770" behindDoc="1" locked="0" layoutInCell="1" allowOverlap="1" wp14:anchorId="6964E1D5" wp14:editId="5E38AA4E">
                <wp:simplePos x="0" y="0"/>
                <wp:positionH relativeFrom="margin">
                  <wp:posOffset>832513</wp:posOffset>
                </wp:positionH>
                <wp:positionV relativeFrom="paragraph">
                  <wp:posOffset>26660</wp:posOffset>
                </wp:positionV>
                <wp:extent cx="3857669" cy="635"/>
                <wp:effectExtent l="0" t="0" r="9525" b="635"/>
                <wp:wrapNone/>
                <wp:docPr id="1781952914" name="Text Box 1781952914"/>
                <wp:cNvGraphicFramePr/>
                <a:graphic xmlns:a="http://schemas.openxmlformats.org/drawingml/2006/main">
                  <a:graphicData uri="http://schemas.microsoft.com/office/word/2010/wordprocessingShape">
                    <wps:wsp>
                      <wps:cNvSpPr txBox="1"/>
                      <wps:spPr>
                        <a:xfrm>
                          <a:off x="0" y="0"/>
                          <a:ext cx="3857669" cy="635"/>
                        </a:xfrm>
                        <a:prstGeom prst="rect">
                          <a:avLst/>
                        </a:prstGeom>
                        <a:solidFill>
                          <a:prstClr val="white"/>
                        </a:solidFill>
                        <a:ln>
                          <a:noFill/>
                        </a:ln>
                      </wps:spPr>
                      <wps:txbx>
                        <w:txbxContent>
                          <w:p w14:paraId="68EA4702" w14:textId="77777777" w:rsidR="0013737D" w:rsidRPr="0058183F" w:rsidRDefault="0013737D" w:rsidP="0013737D">
                            <w:pPr>
                              <w:pStyle w:val="Subtitle"/>
                              <w:rPr>
                                <w:rFonts w:ascii="Arial" w:eastAsia="Arial" w:hAnsi="Arial" w:cs="Arial"/>
                                <w:noProof/>
                                <w:color w:val="000000"/>
                                <w:sz w:val="24"/>
                                <w:szCs w:val="24"/>
                                <w:lang w:val="en-US"/>
                              </w:rPr>
                            </w:pPr>
                            <w:r>
                              <w:t xml:space="preserve">Fig. 20 – Providers who provide housing and </w:t>
                            </w:r>
                            <w:proofErr w:type="gramStart"/>
                            <w:r>
                              <w:t>supports</w:t>
                            </w:r>
                            <w:proofErr w:type="gram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64E1D5" id="Text Box 1781952914" o:spid="_x0000_s1047" type="#_x0000_t202" style="position:absolute;margin-left:65.55pt;margin-top:2.1pt;width:303.75pt;height:.05pt;z-index:-25163571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" stroked="f">
                <v:textbox style="mso-fit-shape-to-text:t" inset="0,0,0,0">
                  <w:txbxContent>
                    <w:p w14:paraId="68EA4702" w14:textId="77777777" w:rsidR="0013737D" w:rsidRPr="0058183F" w:rsidRDefault="0013737D" w:rsidP="0013737D">
                      <w:pPr>
                        <w:pStyle w:val="Subtitle"/>
                        <w:rPr>
                          <w:rFonts w:ascii="Arial" w:eastAsia="Arial" w:hAnsi="Arial" w:cs="Arial"/>
                          <w:noProof/>
                          <w:color w:val="000000"/>
                          <w:sz w:val="24"/>
                          <w:szCs w:val="24"/>
                          <w:lang w:val="en-US"/>
                        </w:rPr>
                      </w:pPr>
                      <w:r>
                        <w:t xml:space="preserve">Fig. 20 – Providers who provide housing and </w:t>
                      </w:r>
                      <w:proofErr w:type="gramStart"/>
                      <w:r>
                        <w:t>supports</w:t>
                      </w:r>
                      <w:proofErr w:type="gramEnd"/>
                      <w:r>
                        <w:t xml:space="preserve">  </w:t>
                      </w:r>
                    </w:p>
                  </w:txbxContent>
                </v:textbox>
                <w10:wrap anchorx="margin"/>
              </v:shape>
            </w:pict>
          </mc:Fallback>
        </mc:AlternateContent>
      </w:r>
    </w:p>
    <w:p w14:paraId="5963FD90" w14:textId="77777777" w:rsidR="0013737D" w:rsidRDefault="0013737D" w:rsidP="0013737D">
      <w:r w:rsidRPr="009F69D1">
        <w:rPr>
          <w:noProof/>
        </w:rPr>
        <mc:AlternateContent>
          <mc:Choice Requires="wps">
            <w:drawing>
              <wp:anchor distT="0" distB="0" distL="114300" distR="114300" simplePos="0" relativeHeight="251667458" behindDoc="1" locked="0" layoutInCell="1" allowOverlap="1" wp14:anchorId="3EEA4AD4" wp14:editId="3D456E59">
                <wp:simplePos x="0" y="0"/>
                <wp:positionH relativeFrom="margin">
                  <wp:posOffset>998351</wp:posOffset>
                </wp:positionH>
                <wp:positionV relativeFrom="paragraph">
                  <wp:posOffset>2684671</wp:posOffset>
                </wp:positionV>
                <wp:extent cx="3857669" cy="635"/>
                <wp:effectExtent l="0" t="0" r="9525" b="635"/>
                <wp:wrapNone/>
                <wp:docPr id="42" name="Text Box 42"/>
                <wp:cNvGraphicFramePr/>
                <a:graphic xmlns:a="http://schemas.openxmlformats.org/drawingml/2006/main">
                  <a:graphicData uri="http://schemas.microsoft.com/office/word/2010/wordprocessingShape">
                    <wps:wsp>
                      <wps:cNvSpPr txBox="1"/>
                      <wps:spPr>
                        <a:xfrm>
                          <a:off x="0" y="0"/>
                          <a:ext cx="3857669" cy="635"/>
                        </a:xfrm>
                        <a:prstGeom prst="rect">
                          <a:avLst/>
                        </a:prstGeom>
                        <a:solidFill>
                          <a:prstClr val="white"/>
                        </a:solidFill>
                        <a:ln>
                          <a:noFill/>
                        </a:ln>
                      </wps:spPr>
                      <wps:txbx>
                        <w:txbxContent>
                          <w:p w14:paraId="364E06C8" w14:textId="77777777" w:rsidR="0013737D" w:rsidRPr="0058183F" w:rsidRDefault="0013737D" w:rsidP="0013737D">
                            <w:pPr>
                              <w:pStyle w:val="Subtitle"/>
                              <w:rPr>
                                <w:rFonts w:ascii="Arial" w:eastAsia="Arial" w:hAnsi="Arial" w:cs="Arial"/>
                                <w:noProof/>
                                <w:color w:val="000000"/>
                                <w:sz w:val="24"/>
                                <w:szCs w:val="24"/>
                                <w:lang w:val="en-US"/>
                              </w:rPr>
                            </w:pPr>
                            <w:r>
                              <w:t xml:space="preserve">Fig. 20 – Providers who provide housing and </w:t>
                            </w:r>
                            <w:proofErr w:type="gramStart"/>
                            <w:r>
                              <w:t>supports</w:t>
                            </w:r>
                            <w:proofErr w:type="gram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EA4AD4" id="Text Box 42" o:spid="_x0000_s1048" type="#_x0000_t202" style="position:absolute;margin-left:78.6pt;margin-top:211.4pt;width:303.75pt;height:.05pt;z-index:-25164902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" stroked="f">
                <v:textbox style="mso-fit-shape-to-text:t" inset="0,0,0,0">
                  <w:txbxContent>
                    <w:p w14:paraId="364E06C8" w14:textId="77777777" w:rsidR="0013737D" w:rsidRPr="0058183F" w:rsidRDefault="0013737D" w:rsidP="0013737D">
                      <w:pPr>
                        <w:pStyle w:val="Subtitle"/>
                        <w:rPr>
                          <w:rFonts w:ascii="Arial" w:eastAsia="Arial" w:hAnsi="Arial" w:cs="Arial"/>
                          <w:noProof/>
                          <w:color w:val="000000"/>
                          <w:sz w:val="24"/>
                          <w:szCs w:val="24"/>
                          <w:lang w:val="en-US"/>
                        </w:rPr>
                      </w:pPr>
                      <w:r>
                        <w:t xml:space="preserve">Fig. 20 – Providers who provide housing and </w:t>
                      </w:r>
                      <w:proofErr w:type="gramStart"/>
                      <w:r>
                        <w:t>supports</w:t>
                      </w:r>
                      <w:proofErr w:type="gramEnd"/>
                      <w:r>
                        <w:t xml:space="preserve">  </w:t>
                      </w:r>
                    </w:p>
                  </w:txbxContent>
                </v:textbox>
                <w10:wrap anchorx="margin"/>
              </v:shape>
            </w:pict>
          </mc:Fallback>
        </mc:AlternateContent>
      </w:r>
    </w:p>
    <w:p w14:paraId="6C0371F9" w14:textId="77777777" w:rsidR="0013737D" w:rsidRDefault="0013737D" w:rsidP="0013737D">
      <w:r>
        <w:t xml:space="preserve">This question received 48 responses. Of those who responded, 10% (n=5) said 'yes' and 90% (n=43) said 'no'. Participants who answered 'no' were directed to proceed to Section 4 of the survey, while those who answered 'yes' were asked to complete Questions 7 - 13 of this section of the survey. </w:t>
      </w:r>
    </w:p>
    <w:p w14:paraId="5B38568A" w14:textId="77777777" w:rsidR="0013737D" w:rsidRPr="00765BB0" w:rsidRDefault="0013737D" w:rsidP="0013737D">
      <w:pPr>
        <w:pStyle w:val="Heading3"/>
        <w:rPr>
          <w:rStyle w:val="Strong"/>
          <w:bCs w:val="0"/>
        </w:rPr>
      </w:pPr>
      <w:bookmarkStart w:id="58" w:name="_Toc143117110"/>
      <w:r w:rsidRPr="00457495">
        <w:rPr>
          <w:rStyle w:val="Strong"/>
          <w:b/>
          <w:bCs w:val="0"/>
          <w:sz w:val="40"/>
          <w:szCs w:val="40"/>
        </w:rPr>
        <w:lastRenderedPageBreak/>
        <w:t>Same housing and support</w:t>
      </w:r>
      <w:r w:rsidRPr="00765BB0">
        <w:rPr>
          <w:rStyle w:val="Strong"/>
          <w:b/>
          <w:bCs w:val="0"/>
        </w:rPr>
        <w:t xml:space="preserve"> </w:t>
      </w:r>
      <w:r w:rsidRPr="00457495">
        <w:rPr>
          <w:rStyle w:val="Strong"/>
          <w:b/>
          <w:bCs w:val="0"/>
          <w:sz w:val="40"/>
          <w:szCs w:val="40"/>
        </w:rPr>
        <w:t>provider</w:t>
      </w:r>
      <w:bookmarkEnd w:id="58"/>
      <w:r w:rsidRPr="00765BB0">
        <w:rPr>
          <w:rStyle w:val="Strong"/>
          <w:b/>
          <w:bCs w:val="0"/>
        </w:rPr>
        <w:t xml:space="preserve"> </w:t>
      </w:r>
    </w:p>
    <w:p w14:paraId="1B5CDA5B" w14:textId="77777777" w:rsidR="0013737D" w:rsidRDefault="0013737D" w:rsidP="0013737D">
      <w:pPr>
        <w:rPr>
          <w:rStyle w:val="Strong"/>
        </w:rPr>
      </w:pPr>
      <w:r w:rsidRPr="006C4462">
        <w:rPr>
          <w:rStyle w:val="Strong"/>
        </w:rPr>
        <w:t xml:space="preserve">Question 7: What other supports does the organisation that provides you housing provide for you? </w:t>
      </w:r>
    </w:p>
    <w:p w14:paraId="54318FF4" w14:textId="77777777" w:rsidR="0013737D" w:rsidRDefault="0013737D" w:rsidP="0013737D">
      <w:pPr>
        <w:rPr>
          <w:rStyle w:val="Strong"/>
        </w:rPr>
      </w:pPr>
      <w:r>
        <w:rPr>
          <w:noProof/>
        </w:rPr>
        <w:drawing>
          <wp:inline distT="0" distB="0" distL="0" distR="0" wp14:anchorId="2BA7232D" wp14:editId="45FD3CD4">
            <wp:extent cx="6120130" cy="3292475"/>
            <wp:effectExtent l="0" t="0" r="13970" b="3175"/>
            <wp:docPr id="1629044526" name="Chart 1" descr="Graph depicting what other supports housing providers provide for respondents. See below paragraph for more information ">
              <a:extLst xmlns:a="http://schemas.openxmlformats.org/drawingml/2006/main">
                <a:ext uri="{FF2B5EF4-FFF2-40B4-BE49-F238E27FC236}">
                  <a16:creationId xmlns:a16="http://schemas.microsoft.com/office/drawing/2014/main" id="{CC7B9D4C-2E42-EAA6-DCE1-A9C839F27A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C6C54A4" w14:textId="77777777" w:rsidR="0013737D" w:rsidRDefault="0013737D" w:rsidP="0013737D">
      <w:pPr>
        <w:rPr>
          <w:rStyle w:val="Strong"/>
        </w:rPr>
      </w:pPr>
      <w:r w:rsidRPr="009F69D1">
        <w:rPr>
          <w:noProof/>
        </w:rPr>
        <mc:AlternateContent>
          <mc:Choice Requires="wps">
            <w:drawing>
              <wp:anchor distT="0" distB="0" distL="114300" distR="114300" simplePos="0" relativeHeight="251681794" behindDoc="1" locked="0" layoutInCell="1" allowOverlap="1" wp14:anchorId="1F1375CC" wp14:editId="489AD259">
                <wp:simplePos x="0" y="0"/>
                <wp:positionH relativeFrom="margin">
                  <wp:align>center</wp:align>
                </wp:positionH>
                <wp:positionV relativeFrom="paragraph">
                  <wp:posOffset>13013</wp:posOffset>
                </wp:positionV>
                <wp:extent cx="3857669" cy="635"/>
                <wp:effectExtent l="0" t="0" r="9525" b="635"/>
                <wp:wrapNone/>
                <wp:docPr id="1789777731" name="Text Box 1789777731"/>
                <wp:cNvGraphicFramePr/>
                <a:graphic xmlns:a="http://schemas.openxmlformats.org/drawingml/2006/main">
                  <a:graphicData uri="http://schemas.microsoft.com/office/word/2010/wordprocessingShape">
                    <wps:wsp>
                      <wps:cNvSpPr txBox="1"/>
                      <wps:spPr>
                        <a:xfrm>
                          <a:off x="0" y="0"/>
                          <a:ext cx="3857669" cy="635"/>
                        </a:xfrm>
                        <a:prstGeom prst="rect">
                          <a:avLst/>
                        </a:prstGeom>
                        <a:solidFill>
                          <a:prstClr val="white"/>
                        </a:solidFill>
                        <a:ln>
                          <a:noFill/>
                        </a:ln>
                      </wps:spPr>
                      <wps:txbx>
                        <w:txbxContent>
                          <w:p w14:paraId="0C799A97" w14:textId="77777777" w:rsidR="0013737D" w:rsidRPr="0058183F" w:rsidRDefault="0013737D" w:rsidP="0013737D">
                            <w:pPr>
                              <w:pStyle w:val="Subtitle"/>
                              <w:rPr>
                                <w:rFonts w:ascii="Arial" w:eastAsia="Arial" w:hAnsi="Arial" w:cs="Arial"/>
                                <w:noProof/>
                                <w:color w:val="000000"/>
                                <w:sz w:val="24"/>
                                <w:szCs w:val="24"/>
                                <w:lang w:val="en-US"/>
                              </w:rPr>
                            </w:pPr>
                            <w:r>
                              <w:t xml:space="preserve">Fig. 21 – Other supports housing providers </w:t>
                            </w:r>
                            <w:proofErr w:type="gramStart"/>
                            <w:r>
                              <w:t>provide</w:t>
                            </w:r>
                            <w:proofErr w:type="gram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1375CC" id="Text Box 1789777731" o:spid="_x0000_s1049" type="#_x0000_t202" style="position:absolute;margin-left:0;margin-top:1pt;width:303.75pt;height:.05pt;z-index:-25163468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" stroked="f">
                <v:textbox style="mso-fit-shape-to-text:t" inset="0,0,0,0">
                  <w:txbxContent>
                    <w:p w14:paraId="0C799A97" w14:textId="77777777" w:rsidR="0013737D" w:rsidRPr="0058183F" w:rsidRDefault="0013737D" w:rsidP="0013737D">
                      <w:pPr>
                        <w:pStyle w:val="Subtitle"/>
                        <w:rPr>
                          <w:rFonts w:ascii="Arial" w:eastAsia="Arial" w:hAnsi="Arial" w:cs="Arial"/>
                          <w:noProof/>
                          <w:color w:val="000000"/>
                          <w:sz w:val="24"/>
                          <w:szCs w:val="24"/>
                          <w:lang w:val="en-US"/>
                        </w:rPr>
                      </w:pPr>
                      <w:r>
                        <w:t xml:space="preserve">Fig. 21 – Other supports housing providers </w:t>
                      </w:r>
                      <w:proofErr w:type="gramStart"/>
                      <w:r>
                        <w:t>provide</w:t>
                      </w:r>
                      <w:proofErr w:type="gramEnd"/>
                      <w:r>
                        <w:t xml:space="preserve"> </w:t>
                      </w:r>
                    </w:p>
                  </w:txbxContent>
                </v:textbox>
                <w10:wrap anchorx="margin"/>
              </v:shape>
            </w:pict>
          </mc:Fallback>
        </mc:AlternateContent>
      </w:r>
    </w:p>
    <w:p w14:paraId="32F7D89E" w14:textId="77777777" w:rsidR="0013737D" w:rsidRPr="006C4462" w:rsidRDefault="0013737D" w:rsidP="0013737D">
      <w:pPr>
        <w:rPr>
          <w:rStyle w:val="Strong"/>
        </w:rPr>
      </w:pPr>
    </w:p>
    <w:p w14:paraId="693DF259" w14:textId="77777777" w:rsidR="0013737D" w:rsidRDefault="0013737D" w:rsidP="0013737D">
      <w:r>
        <w:t xml:space="preserve">Only one of the five respondents whose housing provider also provides other supports answered this question. The participant stated that their housing provider also provides support workers, nursing staff, medical oversight and 24-hour breathing oversight. </w:t>
      </w:r>
    </w:p>
    <w:p w14:paraId="08872F14" w14:textId="77777777" w:rsidR="0013737D" w:rsidRDefault="0013737D" w:rsidP="0013737D"/>
    <w:p w14:paraId="4525D793" w14:textId="77777777" w:rsidR="0013737D" w:rsidRDefault="0013737D" w:rsidP="0013737D"/>
    <w:p w14:paraId="57CBFCEA" w14:textId="77777777" w:rsidR="0013737D" w:rsidRDefault="0013737D" w:rsidP="0013737D"/>
    <w:p w14:paraId="47B28708" w14:textId="77777777" w:rsidR="0013737D" w:rsidRDefault="0013737D" w:rsidP="0013737D"/>
    <w:p w14:paraId="26F31892" w14:textId="77777777" w:rsidR="0013737D" w:rsidRPr="001D15FA" w:rsidRDefault="0013737D" w:rsidP="0013737D">
      <w:pPr>
        <w:rPr>
          <w:b/>
          <w:bCs/>
        </w:rPr>
      </w:pPr>
      <w:r w:rsidRPr="006C4462">
        <w:rPr>
          <w:rStyle w:val="Strong"/>
        </w:rPr>
        <w:lastRenderedPageBreak/>
        <w:t xml:space="preserve">Question 8: How much choice and control do you have in selecting these supports? </w:t>
      </w:r>
    </w:p>
    <w:p w14:paraId="57026AA3" w14:textId="77777777" w:rsidR="0013737D" w:rsidRDefault="0013737D" w:rsidP="0013737D">
      <w:r w:rsidRPr="009F69D1">
        <w:rPr>
          <w:noProof/>
        </w:rPr>
        <mc:AlternateContent>
          <mc:Choice Requires="wps">
            <w:drawing>
              <wp:anchor distT="0" distB="0" distL="114300" distR="114300" simplePos="0" relativeHeight="251682818" behindDoc="1" locked="0" layoutInCell="1" allowOverlap="1" wp14:anchorId="768485DB" wp14:editId="5510277B">
                <wp:simplePos x="0" y="0"/>
                <wp:positionH relativeFrom="margin">
                  <wp:align>center</wp:align>
                </wp:positionH>
                <wp:positionV relativeFrom="paragraph">
                  <wp:posOffset>3682365</wp:posOffset>
                </wp:positionV>
                <wp:extent cx="3589655" cy="635"/>
                <wp:effectExtent l="0" t="0" r="0" b="635"/>
                <wp:wrapTight wrapText="bothSides">
                  <wp:wrapPolygon edited="0">
                    <wp:start x="0" y="0"/>
                    <wp:lineTo x="0" y="20796"/>
                    <wp:lineTo x="21436" y="20796"/>
                    <wp:lineTo x="21436" y="0"/>
                    <wp:lineTo x="0" y="0"/>
                  </wp:wrapPolygon>
                </wp:wrapTight>
                <wp:docPr id="2055581237" name="Text Box 2055581237"/>
                <wp:cNvGraphicFramePr/>
                <a:graphic xmlns:a="http://schemas.openxmlformats.org/drawingml/2006/main">
                  <a:graphicData uri="http://schemas.microsoft.com/office/word/2010/wordprocessingShape">
                    <wps:wsp>
                      <wps:cNvSpPr txBox="1"/>
                      <wps:spPr>
                        <a:xfrm>
                          <a:off x="0" y="0"/>
                          <a:ext cx="3589655" cy="635"/>
                        </a:xfrm>
                        <a:prstGeom prst="rect">
                          <a:avLst/>
                        </a:prstGeom>
                        <a:solidFill>
                          <a:prstClr val="white"/>
                        </a:solidFill>
                        <a:ln>
                          <a:noFill/>
                        </a:ln>
                      </wps:spPr>
                      <wps:txbx>
                        <w:txbxContent>
                          <w:p w14:paraId="2B7694DE" w14:textId="77777777" w:rsidR="0013737D" w:rsidRPr="0058183F" w:rsidRDefault="0013737D" w:rsidP="0013737D">
                            <w:pPr>
                              <w:pStyle w:val="Subtitle"/>
                              <w:rPr>
                                <w:rFonts w:ascii="Arial" w:eastAsia="Arial" w:hAnsi="Arial" w:cs="Arial"/>
                                <w:noProof/>
                                <w:color w:val="000000"/>
                                <w:sz w:val="24"/>
                                <w:szCs w:val="24"/>
                                <w:lang w:val="en-US"/>
                              </w:rPr>
                            </w:pPr>
                            <w:r>
                              <w:t xml:space="preserve">Fig. 22 - Choice and control in selecting </w:t>
                            </w:r>
                            <w:proofErr w:type="gramStart"/>
                            <w:r>
                              <w:t>supports</w:t>
                            </w:r>
                            <w:proofErr w:type="gram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8485DB" id="Text Box 2055581237" o:spid="_x0000_s1050" type="#_x0000_t202" style="position:absolute;margin-left:0;margin-top:289.95pt;width:282.65pt;height:.05pt;z-index:-25163366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" stroked="f">
                <v:textbox style="mso-fit-shape-to-text:t" inset="0,0,0,0">
                  <w:txbxContent>
                    <w:p w14:paraId="2B7694DE" w14:textId="77777777" w:rsidR="0013737D" w:rsidRPr="0058183F" w:rsidRDefault="0013737D" w:rsidP="0013737D">
                      <w:pPr>
                        <w:pStyle w:val="Subtitle"/>
                        <w:rPr>
                          <w:rFonts w:ascii="Arial" w:eastAsia="Arial" w:hAnsi="Arial" w:cs="Arial"/>
                          <w:noProof/>
                          <w:color w:val="000000"/>
                          <w:sz w:val="24"/>
                          <w:szCs w:val="24"/>
                          <w:lang w:val="en-US"/>
                        </w:rPr>
                      </w:pPr>
                      <w:r>
                        <w:t xml:space="preserve">Fig. 22 - Choice and control in selecting </w:t>
                      </w:r>
                      <w:proofErr w:type="gramStart"/>
                      <w:r>
                        <w:t>supports</w:t>
                      </w:r>
                      <w:proofErr w:type="gramEnd"/>
                      <w:r>
                        <w:t xml:space="preserve">   </w:t>
                      </w:r>
                    </w:p>
                  </w:txbxContent>
                </v:textbox>
                <w10:wrap type="tight" anchorx="margin"/>
              </v:shape>
            </w:pict>
          </mc:Fallback>
        </mc:AlternateContent>
      </w:r>
      <w:r>
        <w:rPr>
          <w:noProof/>
        </w:rPr>
        <w:drawing>
          <wp:inline distT="0" distB="0" distL="0" distR="0" wp14:anchorId="67C77C83" wp14:editId="6B009DD5">
            <wp:extent cx="6120130" cy="3474720"/>
            <wp:effectExtent l="0" t="0" r="13970" b="11430"/>
            <wp:docPr id="1453788285" name="Chart 1" descr="Graph depicting how much choice and control respondents have in selecting their supports. See below paragraph for more information ">
              <a:extLst xmlns:a="http://schemas.openxmlformats.org/drawingml/2006/main">
                <a:ext uri="{FF2B5EF4-FFF2-40B4-BE49-F238E27FC236}">
                  <a16:creationId xmlns:a16="http://schemas.microsoft.com/office/drawing/2014/main" id="{495B94B3-BF96-F0A5-031E-379B87C47D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2C1C1A4" w14:textId="77777777" w:rsidR="0013737D" w:rsidRDefault="0013737D" w:rsidP="0013737D"/>
    <w:p w14:paraId="2E2E5C90" w14:textId="77777777" w:rsidR="0013737D" w:rsidRDefault="0013737D" w:rsidP="0013737D"/>
    <w:p w14:paraId="43A1CBB1" w14:textId="77777777" w:rsidR="0013737D" w:rsidRDefault="0013737D" w:rsidP="0013737D">
      <w:r>
        <w:t xml:space="preserve">Two respondents answered this question. One respondent selected 'I have some choice and control; I can choose some services but not others'. The other respondent selected 'I have no choice and control; I have not chosen any services for myself.' </w:t>
      </w:r>
    </w:p>
    <w:p w14:paraId="311014CD" w14:textId="77777777" w:rsidR="0013737D" w:rsidRDefault="0013737D" w:rsidP="0013737D"/>
    <w:p w14:paraId="50FACB99" w14:textId="77777777" w:rsidR="0013737D" w:rsidRDefault="0013737D" w:rsidP="0013737D"/>
    <w:p w14:paraId="40617F3A" w14:textId="77777777" w:rsidR="0013737D" w:rsidRDefault="0013737D" w:rsidP="0013737D"/>
    <w:p w14:paraId="775ABB52" w14:textId="77777777" w:rsidR="0013737D" w:rsidRDefault="0013737D" w:rsidP="0013737D"/>
    <w:p w14:paraId="6ED11E2A" w14:textId="77777777" w:rsidR="0013737D" w:rsidRDefault="0013737D" w:rsidP="0013737D">
      <w:pPr>
        <w:rPr>
          <w:rStyle w:val="Strong"/>
        </w:rPr>
      </w:pPr>
    </w:p>
    <w:p w14:paraId="677F2851" w14:textId="77777777" w:rsidR="0013737D" w:rsidRPr="00EA49FF" w:rsidRDefault="0013737D" w:rsidP="0013737D">
      <w:pPr>
        <w:rPr>
          <w:rStyle w:val="Strong"/>
        </w:rPr>
      </w:pPr>
      <w:r w:rsidRPr="00EA49FF">
        <w:rPr>
          <w:rStyle w:val="Strong"/>
        </w:rPr>
        <w:lastRenderedPageBreak/>
        <w:t xml:space="preserve">Question 9: Do you have choice and control over how these supports are provided (timing of them, whether you receive these supports alone or in a group etc.) </w:t>
      </w:r>
    </w:p>
    <w:p w14:paraId="143A9D65" w14:textId="77777777" w:rsidR="0013737D" w:rsidRDefault="0013737D" w:rsidP="0013737D">
      <w:r w:rsidRPr="009F69D1">
        <w:rPr>
          <w:noProof/>
        </w:rPr>
        <mc:AlternateContent>
          <mc:Choice Requires="wps">
            <w:drawing>
              <wp:anchor distT="0" distB="0" distL="114300" distR="114300" simplePos="0" relativeHeight="251683842" behindDoc="1" locked="0" layoutInCell="1" allowOverlap="1" wp14:anchorId="11B3D1F8" wp14:editId="3A8AC5A0">
                <wp:simplePos x="0" y="0"/>
                <wp:positionH relativeFrom="margin">
                  <wp:align>center</wp:align>
                </wp:positionH>
                <wp:positionV relativeFrom="paragraph">
                  <wp:posOffset>3719830</wp:posOffset>
                </wp:positionV>
                <wp:extent cx="4321175" cy="635"/>
                <wp:effectExtent l="0" t="0" r="3175" b="635"/>
                <wp:wrapTight wrapText="bothSides">
                  <wp:wrapPolygon edited="0">
                    <wp:start x="0" y="0"/>
                    <wp:lineTo x="0" y="20796"/>
                    <wp:lineTo x="21521" y="20796"/>
                    <wp:lineTo x="21521" y="0"/>
                    <wp:lineTo x="0" y="0"/>
                  </wp:wrapPolygon>
                </wp:wrapTight>
                <wp:docPr id="1135237500" name="Text Box 1135237500"/>
                <wp:cNvGraphicFramePr/>
                <a:graphic xmlns:a="http://schemas.openxmlformats.org/drawingml/2006/main">
                  <a:graphicData uri="http://schemas.microsoft.com/office/word/2010/wordprocessingShape">
                    <wps:wsp>
                      <wps:cNvSpPr txBox="1"/>
                      <wps:spPr>
                        <a:xfrm>
                          <a:off x="0" y="0"/>
                          <a:ext cx="4321175" cy="635"/>
                        </a:xfrm>
                        <a:prstGeom prst="rect">
                          <a:avLst/>
                        </a:prstGeom>
                        <a:solidFill>
                          <a:prstClr val="white"/>
                        </a:solidFill>
                        <a:ln>
                          <a:noFill/>
                        </a:ln>
                      </wps:spPr>
                      <wps:txbx>
                        <w:txbxContent>
                          <w:p w14:paraId="66011D23" w14:textId="77777777" w:rsidR="0013737D" w:rsidRPr="0058183F" w:rsidRDefault="0013737D" w:rsidP="0013737D">
                            <w:pPr>
                              <w:pStyle w:val="Subtitle"/>
                              <w:rPr>
                                <w:rFonts w:ascii="Arial" w:eastAsia="Arial" w:hAnsi="Arial" w:cs="Arial"/>
                                <w:noProof/>
                                <w:color w:val="000000"/>
                                <w:sz w:val="24"/>
                                <w:szCs w:val="24"/>
                                <w:lang w:val="en-US"/>
                              </w:rPr>
                            </w:pPr>
                            <w:r>
                              <w:t xml:space="preserve">Fig. 23 - Choice and control in how supports are </w:t>
                            </w:r>
                            <w:proofErr w:type="gramStart"/>
                            <w:r>
                              <w:t>provided</w:t>
                            </w:r>
                            <w:proofErr w:type="gram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B3D1F8" id="Text Box 1135237500" o:spid="_x0000_s1051" type="#_x0000_t202" style="position:absolute;margin-left:0;margin-top:292.9pt;width:340.25pt;height:.05pt;z-index:-25163263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" stroked="f">
                <v:textbox style="mso-fit-shape-to-text:t" inset="0,0,0,0">
                  <w:txbxContent>
                    <w:p w14:paraId="66011D23" w14:textId="77777777" w:rsidR="0013737D" w:rsidRPr="0058183F" w:rsidRDefault="0013737D" w:rsidP="0013737D">
                      <w:pPr>
                        <w:pStyle w:val="Subtitle"/>
                        <w:rPr>
                          <w:rFonts w:ascii="Arial" w:eastAsia="Arial" w:hAnsi="Arial" w:cs="Arial"/>
                          <w:noProof/>
                          <w:color w:val="000000"/>
                          <w:sz w:val="24"/>
                          <w:szCs w:val="24"/>
                          <w:lang w:val="en-US"/>
                        </w:rPr>
                      </w:pPr>
                      <w:r>
                        <w:t xml:space="preserve">Fig. 23 - Choice and control in how supports are </w:t>
                      </w:r>
                      <w:proofErr w:type="gramStart"/>
                      <w:r>
                        <w:t>provided</w:t>
                      </w:r>
                      <w:proofErr w:type="gramEnd"/>
                      <w:r>
                        <w:t xml:space="preserve">    </w:t>
                      </w:r>
                    </w:p>
                  </w:txbxContent>
                </v:textbox>
                <w10:wrap type="tight" anchorx="margin"/>
              </v:shape>
            </w:pict>
          </mc:Fallback>
        </mc:AlternateContent>
      </w:r>
      <w:r>
        <w:rPr>
          <w:noProof/>
        </w:rPr>
        <w:drawing>
          <wp:inline distT="0" distB="0" distL="0" distR="0" wp14:anchorId="78CC5D3E" wp14:editId="532216B9">
            <wp:extent cx="6120130" cy="3489960"/>
            <wp:effectExtent l="0" t="0" r="13970" b="15240"/>
            <wp:docPr id="1353684302" name="Chart 1" descr="Graph depicting how much choice and control respondents have over how their supports are provided. See below paragraph for more information ">
              <a:extLst xmlns:a="http://schemas.openxmlformats.org/drawingml/2006/main">
                <a:ext uri="{FF2B5EF4-FFF2-40B4-BE49-F238E27FC236}">
                  <a16:creationId xmlns:a16="http://schemas.microsoft.com/office/drawing/2014/main" id="{054BC147-F1E4-BF4C-3C2A-815EBC474A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7B4E9BC" w14:textId="77777777" w:rsidR="0013737D" w:rsidRDefault="0013737D" w:rsidP="0013737D"/>
    <w:p w14:paraId="6277940E" w14:textId="77777777" w:rsidR="0013737D" w:rsidRDefault="0013737D" w:rsidP="0013737D">
      <w:pPr>
        <w:rPr>
          <w:rStyle w:val="Strong"/>
        </w:rPr>
      </w:pPr>
    </w:p>
    <w:p w14:paraId="2077D739" w14:textId="77777777" w:rsidR="0013737D" w:rsidRDefault="0013737D" w:rsidP="0013737D">
      <w:r>
        <w:t>Two respondents answered this question. One respondent selected 'I have some choice and control; I can choose how and when some of my services are delivered'. The other respondent selected 'I have no choice and control; I have no choice about how and when my services are delivered.'</w:t>
      </w:r>
    </w:p>
    <w:p w14:paraId="30885C08" w14:textId="77777777" w:rsidR="0013737D" w:rsidRDefault="0013737D" w:rsidP="0013737D"/>
    <w:p w14:paraId="7A3F6CD4" w14:textId="77777777" w:rsidR="0013737D" w:rsidRDefault="0013737D" w:rsidP="0013737D"/>
    <w:p w14:paraId="6E3EFD9E" w14:textId="77777777" w:rsidR="0013737D" w:rsidRDefault="0013737D" w:rsidP="0013737D"/>
    <w:p w14:paraId="0194994D" w14:textId="77777777" w:rsidR="0013737D" w:rsidRDefault="0013737D" w:rsidP="0013737D"/>
    <w:p w14:paraId="3CC9DF09" w14:textId="77777777" w:rsidR="0013737D" w:rsidRPr="00706C4D" w:rsidRDefault="0013737D" w:rsidP="0013737D">
      <w:pPr>
        <w:rPr>
          <w:b/>
          <w:bCs/>
        </w:rPr>
      </w:pPr>
      <w:r w:rsidRPr="008D5707">
        <w:rPr>
          <w:rStyle w:val="Strong"/>
        </w:rPr>
        <w:lastRenderedPageBreak/>
        <w:t xml:space="preserve">Question 10: Do you feel you can raise issues about your supports with the provider? </w:t>
      </w:r>
    </w:p>
    <w:p w14:paraId="277E41BA" w14:textId="77777777" w:rsidR="0013737D" w:rsidRDefault="0013737D" w:rsidP="0013737D">
      <w:r w:rsidRPr="009F69D1">
        <w:rPr>
          <w:noProof/>
        </w:rPr>
        <mc:AlternateContent>
          <mc:Choice Requires="wps">
            <w:drawing>
              <wp:anchor distT="0" distB="0" distL="114300" distR="114300" simplePos="0" relativeHeight="251684866" behindDoc="1" locked="0" layoutInCell="1" allowOverlap="1" wp14:anchorId="5DCE9324" wp14:editId="58EFC769">
                <wp:simplePos x="0" y="0"/>
                <wp:positionH relativeFrom="margin">
                  <wp:posOffset>802640</wp:posOffset>
                </wp:positionH>
                <wp:positionV relativeFrom="paragraph">
                  <wp:posOffset>2700655</wp:posOffset>
                </wp:positionV>
                <wp:extent cx="4321175" cy="635"/>
                <wp:effectExtent l="0" t="0" r="3175" b="635"/>
                <wp:wrapNone/>
                <wp:docPr id="1660425440" name="Text Box 1660425440"/>
                <wp:cNvGraphicFramePr/>
                <a:graphic xmlns:a="http://schemas.openxmlformats.org/drawingml/2006/main">
                  <a:graphicData uri="http://schemas.microsoft.com/office/word/2010/wordprocessingShape">
                    <wps:wsp>
                      <wps:cNvSpPr txBox="1"/>
                      <wps:spPr>
                        <a:xfrm>
                          <a:off x="0" y="0"/>
                          <a:ext cx="4321175" cy="635"/>
                        </a:xfrm>
                        <a:prstGeom prst="rect">
                          <a:avLst/>
                        </a:prstGeom>
                        <a:solidFill>
                          <a:prstClr val="white"/>
                        </a:solidFill>
                        <a:ln>
                          <a:noFill/>
                        </a:ln>
                      </wps:spPr>
                      <wps:txbx>
                        <w:txbxContent>
                          <w:p w14:paraId="31AC5B49" w14:textId="77777777" w:rsidR="0013737D" w:rsidRPr="0058183F" w:rsidRDefault="0013737D" w:rsidP="0013737D">
                            <w:pPr>
                              <w:pStyle w:val="Subtitle"/>
                              <w:jc w:val="center"/>
                              <w:rPr>
                                <w:rFonts w:ascii="Arial" w:eastAsia="Arial" w:hAnsi="Arial" w:cs="Arial"/>
                                <w:noProof/>
                                <w:color w:val="000000"/>
                                <w:sz w:val="24"/>
                                <w:szCs w:val="24"/>
                                <w:lang w:val="en-US"/>
                              </w:rPr>
                            </w:pPr>
                            <w:r>
                              <w:t xml:space="preserve">Fig. 24 - Raising issues about </w:t>
                            </w:r>
                            <w:proofErr w:type="gramStart"/>
                            <w:r>
                              <w:t>supports</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CE9324" id="Text Box 1660425440" o:spid="_x0000_s1052" type="#_x0000_t202" style="position:absolute;margin-left:63.2pt;margin-top:212.65pt;width:340.25pt;height:.05pt;z-index:-25163161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" stroked="f">
                <v:textbox style="mso-fit-shape-to-text:t" inset="0,0,0,0">
                  <w:txbxContent>
                    <w:p w14:paraId="31AC5B49" w14:textId="77777777" w:rsidR="0013737D" w:rsidRPr="0058183F" w:rsidRDefault="0013737D" w:rsidP="0013737D">
                      <w:pPr>
                        <w:pStyle w:val="Subtitle"/>
                        <w:jc w:val="center"/>
                        <w:rPr>
                          <w:rFonts w:ascii="Arial" w:eastAsia="Arial" w:hAnsi="Arial" w:cs="Arial"/>
                          <w:noProof/>
                          <w:color w:val="000000"/>
                          <w:sz w:val="24"/>
                          <w:szCs w:val="24"/>
                          <w:lang w:val="en-US"/>
                        </w:rPr>
                      </w:pPr>
                      <w:r>
                        <w:t xml:space="preserve">Fig. 24 - Raising issues about </w:t>
                      </w:r>
                      <w:proofErr w:type="gramStart"/>
                      <w:r>
                        <w:t>supports</w:t>
                      </w:r>
                      <w:proofErr w:type="gramEnd"/>
                    </w:p>
                  </w:txbxContent>
                </v:textbox>
                <w10:wrap anchorx="margin"/>
              </v:shape>
            </w:pict>
          </mc:Fallback>
        </mc:AlternateContent>
      </w:r>
      <w:r>
        <w:rPr>
          <w:noProof/>
        </w:rPr>
        <w:drawing>
          <wp:inline distT="0" distB="0" distL="0" distR="0" wp14:anchorId="01C1E03D" wp14:editId="05C43684">
            <wp:extent cx="5686425" cy="2619375"/>
            <wp:effectExtent l="0" t="0" r="9525" b="9525"/>
            <wp:docPr id="532440612" name="Chart 1" descr="Graph depicting whether participants feel they can raise issues about supports with their provider. See below paragraph for more information">
              <a:extLst xmlns:a="http://schemas.openxmlformats.org/drawingml/2006/main">
                <a:ext uri="{FF2B5EF4-FFF2-40B4-BE49-F238E27FC236}">
                  <a16:creationId xmlns:a16="http://schemas.microsoft.com/office/drawing/2014/main" id="{BFE056EE-0620-8515-0F8A-FC7563930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1AC3943" w14:textId="77777777" w:rsidR="0013737D" w:rsidDel="00765BB0" w:rsidRDefault="0013737D" w:rsidP="0013737D"/>
    <w:p w14:paraId="371D9E20" w14:textId="77777777" w:rsidR="0013737D" w:rsidRDefault="0013737D" w:rsidP="0013737D">
      <w:r>
        <w:t xml:space="preserve">The two respondents who answered this question stated 'yes'. </w:t>
      </w:r>
    </w:p>
    <w:p w14:paraId="064802DA" w14:textId="77777777" w:rsidR="0013737D" w:rsidRPr="001D15FA" w:rsidRDefault="0013737D" w:rsidP="0013737D">
      <w:pPr>
        <w:rPr>
          <w:b/>
          <w:bCs/>
        </w:rPr>
      </w:pPr>
      <w:r w:rsidRPr="005F4FE7">
        <w:rPr>
          <w:rStyle w:val="Strong"/>
        </w:rPr>
        <w:t xml:space="preserve">Question 11: Are you satisfied with the supports you receive at home? </w:t>
      </w:r>
    </w:p>
    <w:p w14:paraId="13A214C7" w14:textId="77777777" w:rsidR="0013737D" w:rsidRDefault="0013737D" w:rsidP="0013737D">
      <w:r>
        <w:rPr>
          <w:noProof/>
        </w:rPr>
        <w:drawing>
          <wp:inline distT="0" distB="0" distL="0" distR="0" wp14:anchorId="536C1BD4" wp14:editId="7574757C">
            <wp:extent cx="6120130" cy="2882265"/>
            <wp:effectExtent l="0" t="0" r="13970" b="13335"/>
            <wp:docPr id="255250877" name="Chart 1" descr="Graph depicting the satisfaction of respondents with supports they receive at home. See below paragraph for more information ">
              <a:extLst xmlns:a="http://schemas.openxmlformats.org/drawingml/2006/main">
                <a:ext uri="{FF2B5EF4-FFF2-40B4-BE49-F238E27FC236}">
                  <a16:creationId xmlns:a16="http://schemas.microsoft.com/office/drawing/2014/main" id="{1BBF25FF-1AEE-9602-A0DA-AF277891C3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C03D6E1" w14:textId="77777777" w:rsidR="0013737D" w:rsidRDefault="0013737D" w:rsidP="0013737D">
      <w:r w:rsidRPr="009F69D1">
        <w:rPr>
          <w:noProof/>
        </w:rPr>
        <mc:AlternateContent>
          <mc:Choice Requires="wps">
            <w:drawing>
              <wp:anchor distT="0" distB="0" distL="114300" distR="114300" simplePos="0" relativeHeight="251685890" behindDoc="1" locked="0" layoutInCell="1" allowOverlap="1" wp14:anchorId="0FCC1308" wp14:editId="2302CC7C">
                <wp:simplePos x="0" y="0"/>
                <wp:positionH relativeFrom="margin">
                  <wp:posOffset>819150</wp:posOffset>
                </wp:positionH>
                <wp:positionV relativeFrom="paragraph">
                  <wp:posOffset>5080</wp:posOffset>
                </wp:positionV>
                <wp:extent cx="4321175" cy="635"/>
                <wp:effectExtent l="0" t="0" r="3175" b="635"/>
                <wp:wrapNone/>
                <wp:docPr id="1223466396" name="Text Box 1223466396"/>
                <wp:cNvGraphicFramePr/>
                <a:graphic xmlns:a="http://schemas.openxmlformats.org/drawingml/2006/main">
                  <a:graphicData uri="http://schemas.microsoft.com/office/word/2010/wordprocessingShape">
                    <wps:wsp>
                      <wps:cNvSpPr txBox="1"/>
                      <wps:spPr>
                        <a:xfrm>
                          <a:off x="0" y="0"/>
                          <a:ext cx="4321175" cy="635"/>
                        </a:xfrm>
                        <a:prstGeom prst="rect">
                          <a:avLst/>
                        </a:prstGeom>
                        <a:solidFill>
                          <a:prstClr val="white"/>
                        </a:solidFill>
                        <a:ln>
                          <a:noFill/>
                        </a:ln>
                      </wps:spPr>
                      <wps:txbx>
                        <w:txbxContent>
                          <w:p w14:paraId="1F432FD6" w14:textId="77777777" w:rsidR="0013737D" w:rsidRPr="0058183F" w:rsidRDefault="0013737D" w:rsidP="0013737D">
                            <w:pPr>
                              <w:pStyle w:val="Subtitle"/>
                              <w:jc w:val="center"/>
                              <w:rPr>
                                <w:rFonts w:ascii="Arial" w:eastAsia="Arial" w:hAnsi="Arial" w:cs="Arial"/>
                                <w:noProof/>
                                <w:color w:val="000000"/>
                                <w:sz w:val="24"/>
                                <w:szCs w:val="24"/>
                                <w:lang w:val="en-US"/>
                              </w:rPr>
                            </w:pPr>
                            <w:r>
                              <w:t>Fig. 25 - Satisfaction with supports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CC1308" id="Text Box 1223466396" o:spid="_x0000_s1053" type="#_x0000_t202" style="position:absolute;margin-left:64.5pt;margin-top:.4pt;width:340.25pt;height:.05pt;z-index:-25163059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" stroked="f">
                <v:textbox style="mso-fit-shape-to-text:t" inset="0,0,0,0">
                  <w:txbxContent>
                    <w:p w14:paraId="1F432FD6" w14:textId="77777777" w:rsidR="0013737D" w:rsidRPr="0058183F" w:rsidRDefault="0013737D" w:rsidP="0013737D">
                      <w:pPr>
                        <w:pStyle w:val="Subtitle"/>
                        <w:jc w:val="center"/>
                        <w:rPr>
                          <w:rFonts w:ascii="Arial" w:eastAsia="Arial" w:hAnsi="Arial" w:cs="Arial"/>
                          <w:noProof/>
                          <w:color w:val="000000"/>
                          <w:sz w:val="24"/>
                          <w:szCs w:val="24"/>
                          <w:lang w:val="en-US"/>
                        </w:rPr>
                      </w:pPr>
                      <w:r>
                        <w:t>Fig. 25 - Satisfaction with supports</w:t>
                      </w:r>
                    </w:p>
                  </w:txbxContent>
                </v:textbox>
                <w10:wrap anchorx="margin"/>
              </v:shape>
            </w:pict>
          </mc:Fallback>
        </mc:AlternateContent>
      </w:r>
    </w:p>
    <w:p w14:paraId="4A57659B" w14:textId="77777777" w:rsidR="0013737D" w:rsidRDefault="0013737D" w:rsidP="0013737D">
      <w:r>
        <w:lastRenderedPageBreak/>
        <w:t xml:space="preserve">This question received three responses. </w:t>
      </w:r>
    </w:p>
    <w:p w14:paraId="15E1CC6B" w14:textId="77777777" w:rsidR="0013737D" w:rsidRDefault="0013737D" w:rsidP="0013737D">
      <w:r>
        <w:t xml:space="preserve">One respondent answered 'yes' and two people responded 'no'. One respondent who answered 'no' explained that staff are rotated across houses and most need constant directions to provide support. </w:t>
      </w:r>
    </w:p>
    <w:p w14:paraId="126BE7EF" w14:textId="77777777" w:rsidR="0013737D" w:rsidRDefault="0013737D" w:rsidP="0013737D">
      <w:r>
        <w:t>The respondent also noted that they are unable to use previous support workers from when they lived independently, apart from on an ad hoc basis.</w:t>
      </w:r>
    </w:p>
    <w:p w14:paraId="50AD851A" w14:textId="77777777" w:rsidR="0013737D" w:rsidRPr="005F4FE7" w:rsidRDefault="0013737D" w:rsidP="0013737D">
      <w:pPr>
        <w:rPr>
          <w:rStyle w:val="Strong"/>
        </w:rPr>
      </w:pPr>
      <w:r w:rsidRPr="005F4FE7">
        <w:rPr>
          <w:rStyle w:val="Strong"/>
        </w:rPr>
        <w:t xml:space="preserve">Question 12: if you have an issue with your supports, do you feel like you can change providers? </w:t>
      </w:r>
    </w:p>
    <w:p w14:paraId="2BD82903" w14:textId="77777777" w:rsidR="0013737D" w:rsidRDefault="0013737D" w:rsidP="0013737D">
      <w:r>
        <w:t xml:space="preserve">This question received two responses. Both respondents answered 'yes'.  </w:t>
      </w:r>
    </w:p>
    <w:p w14:paraId="1EAA2784" w14:textId="77777777" w:rsidR="0013737D" w:rsidRDefault="0013737D" w:rsidP="0013737D">
      <w:r>
        <w:rPr>
          <w:noProof/>
        </w:rPr>
        <w:drawing>
          <wp:inline distT="0" distB="0" distL="0" distR="0" wp14:anchorId="3D6B7BD3" wp14:editId="5F7A3221">
            <wp:extent cx="6120130" cy="2950210"/>
            <wp:effectExtent l="0" t="0" r="13970" b="2540"/>
            <wp:docPr id="365988985" name="Chart 1" descr="Graph depicting whether respondents feel they can change providers. See below paragraph for more information ">
              <a:extLst xmlns:a="http://schemas.openxmlformats.org/drawingml/2006/main">
                <a:ext uri="{FF2B5EF4-FFF2-40B4-BE49-F238E27FC236}">
                  <a16:creationId xmlns:a16="http://schemas.microsoft.com/office/drawing/2014/main" id="{EACB54F8-236B-E63A-A826-66E1C4670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0BABB1D" w14:textId="77777777" w:rsidR="0013737D" w:rsidRDefault="0013737D" w:rsidP="0013737D">
      <w:pPr>
        <w:jc w:val="center"/>
        <w:rPr>
          <w:rStyle w:val="Strong"/>
        </w:rPr>
      </w:pPr>
      <w:r w:rsidRPr="009F69D1">
        <w:rPr>
          <w:noProof/>
        </w:rPr>
        <mc:AlternateContent>
          <mc:Choice Requires="wps">
            <w:drawing>
              <wp:anchor distT="0" distB="0" distL="114300" distR="114300" simplePos="0" relativeHeight="251686914" behindDoc="1" locked="0" layoutInCell="1" allowOverlap="1" wp14:anchorId="6DE20C14" wp14:editId="13F65148">
                <wp:simplePos x="0" y="0"/>
                <wp:positionH relativeFrom="margin">
                  <wp:align>center</wp:align>
                </wp:positionH>
                <wp:positionV relativeFrom="paragraph">
                  <wp:posOffset>8890</wp:posOffset>
                </wp:positionV>
                <wp:extent cx="4321175" cy="635"/>
                <wp:effectExtent l="0" t="0" r="3175" b="635"/>
                <wp:wrapTight wrapText="bothSides">
                  <wp:wrapPolygon edited="0">
                    <wp:start x="0" y="0"/>
                    <wp:lineTo x="0" y="20796"/>
                    <wp:lineTo x="21521" y="20796"/>
                    <wp:lineTo x="21521" y="0"/>
                    <wp:lineTo x="0" y="0"/>
                  </wp:wrapPolygon>
                </wp:wrapTight>
                <wp:docPr id="232936768" name="Text Box 232936768"/>
                <wp:cNvGraphicFramePr/>
                <a:graphic xmlns:a="http://schemas.openxmlformats.org/drawingml/2006/main">
                  <a:graphicData uri="http://schemas.microsoft.com/office/word/2010/wordprocessingShape">
                    <wps:wsp>
                      <wps:cNvSpPr txBox="1"/>
                      <wps:spPr>
                        <a:xfrm>
                          <a:off x="0" y="0"/>
                          <a:ext cx="4321175" cy="635"/>
                        </a:xfrm>
                        <a:prstGeom prst="rect">
                          <a:avLst/>
                        </a:prstGeom>
                        <a:solidFill>
                          <a:prstClr val="white"/>
                        </a:solidFill>
                        <a:ln>
                          <a:noFill/>
                        </a:ln>
                      </wps:spPr>
                      <wps:txbx>
                        <w:txbxContent>
                          <w:p w14:paraId="5A7BFACD" w14:textId="77777777" w:rsidR="0013737D" w:rsidRPr="0058183F" w:rsidRDefault="0013737D" w:rsidP="0013737D">
                            <w:pPr>
                              <w:pStyle w:val="Subtitle"/>
                              <w:jc w:val="center"/>
                              <w:rPr>
                                <w:rFonts w:ascii="Arial" w:eastAsia="Arial" w:hAnsi="Arial" w:cs="Arial"/>
                                <w:noProof/>
                                <w:color w:val="000000"/>
                                <w:sz w:val="24"/>
                                <w:szCs w:val="24"/>
                                <w:lang w:val="en-US"/>
                              </w:rPr>
                            </w:pPr>
                            <w:r>
                              <w:t>Fig. 26 - Changing providers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E20C14" id="Text Box 232936768" o:spid="_x0000_s1054" type="#_x0000_t202" style="position:absolute;left:0;text-align:left;margin-left:0;margin-top:.7pt;width:340.25pt;height:.05pt;z-index:-25162956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" stroked="f">
                <v:textbox style="mso-fit-shape-to-text:t" inset="0,0,0,0">
                  <w:txbxContent>
                    <w:p w14:paraId="5A7BFACD" w14:textId="77777777" w:rsidR="0013737D" w:rsidRPr="0058183F" w:rsidRDefault="0013737D" w:rsidP="0013737D">
                      <w:pPr>
                        <w:pStyle w:val="Subtitle"/>
                        <w:jc w:val="center"/>
                        <w:rPr>
                          <w:rFonts w:ascii="Arial" w:eastAsia="Arial" w:hAnsi="Arial" w:cs="Arial"/>
                          <w:noProof/>
                          <w:color w:val="000000"/>
                          <w:sz w:val="24"/>
                          <w:szCs w:val="24"/>
                          <w:lang w:val="en-US"/>
                        </w:rPr>
                      </w:pPr>
                      <w:r>
                        <w:t>Fig. 26 - Changing providers</w:t>
                      </w:r>
                    </w:p>
                  </w:txbxContent>
                </v:textbox>
                <w10:wrap type="tight" anchorx="margin"/>
              </v:shape>
            </w:pict>
          </mc:Fallback>
        </mc:AlternateContent>
      </w:r>
    </w:p>
    <w:p w14:paraId="16A8F7F1" w14:textId="77777777" w:rsidR="0013737D" w:rsidRDefault="0013737D" w:rsidP="0013737D">
      <w:pPr>
        <w:rPr>
          <w:rStyle w:val="Strong"/>
        </w:rPr>
      </w:pPr>
    </w:p>
    <w:p w14:paraId="6B3C9910" w14:textId="77777777" w:rsidR="0013737D" w:rsidRPr="00B45DEE" w:rsidRDefault="0013737D" w:rsidP="0013737D">
      <w:pPr>
        <w:rPr>
          <w:rStyle w:val="Strong"/>
        </w:rPr>
      </w:pPr>
      <w:r w:rsidRPr="00B45DEE">
        <w:rPr>
          <w:rStyle w:val="Strong"/>
        </w:rPr>
        <w:t xml:space="preserve">Question 13: If you would like to share information with us about your experiences, please provide information </w:t>
      </w:r>
      <w:proofErr w:type="gramStart"/>
      <w:r w:rsidRPr="00B45DEE">
        <w:rPr>
          <w:rStyle w:val="Strong"/>
        </w:rPr>
        <w:t>below</w:t>
      </w:r>
      <w:proofErr w:type="gramEnd"/>
      <w:r w:rsidRPr="00B45DEE">
        <w:rPr>
          <w:rStyle w:val="Strong"/>
        </w:rPr>
        <w:t xml:space="preserve"> </w:t>
      </w:r>
    </w:p>
    <w:p w14:paraId="0EC8EF38" w14:textId="77777777" w:rsidR="0013737D" w:rsidRDefault="0013737D" w:rsidP="0013737D">
      <w:r>
        <w:t>No responses received.</w:t>
      </w:r>
    </w:p>
    <w:p w14:paraId="4D8DDE88" w14:textId="77777777" w:rsidR="0013737D" w:rsidRPr="00DF3247" w:rsidRDefault="0013737D" w:rsidP="0013737D">
      <w:pPr>
        <w:pStyle w:val="Heading3"/>
        <w:rPr>
          <w:sz w:val="40"/>
          <w:szCs w:val="40"/>
        </w:rPr>
      </w:pPr>
      <w:bookmarkStart w:id="59" w:name="_Toc143117111"/>
      <w:r>
        <w:rPr>
          <w:sz w:val="40"/>
          <w:szCs w:val="40"/>
        </w:rPr>
        <w:lastRenderedPageBreak/>
        <w:t>Separate housing and support providers</w:t>
      </w:r>
      <w:bookmarkEnd w:id="59"/>
    </w:p>
    <w:p w14:paraId="569EE12B" w14:textId="77777777" w:rsidR="0013737D" w:rsidRPr="00706C4D" w:rsidRDefault="0013737D" w:rsidP="0013737D">
      <w:pPr>
        <w:rPr>
          <w:b/>
          <w:bCs/>
        </w:rPr>
      </w:pPr>
      <w:r w:rsidRPr="00836997">
        <w:rPr>
          <w:rStyle w:val="Strong"/>
        </w:rPr>
        <w:t xml:space="preserve">Question 1: How much choice and control do you have selecting services delivered independent of who provides your housing? </w:t>
      </w:r>
    </w:p>
    <w:p w14:paraId="28311FB1" w14:textId="77777777" w:rsidR="0013737D" w:rsidRDefault="0013737D" w:rsidP="0013737D">
      <w:r w:rsidRPr="009F69D1">
        <w:rPr>
          <w:noProof/>
        </w:rPr>
        <mc:AlternateContent>
          <mc:Choice Requires="wps">
            <w:drawing>
              <wp:anchor distT="0" distB="0" distL="114300" distR="114300" simplePos="0" relativeHeight="251687938" behindDoc="1" locked="0" layoutInCell="1" allowOverlap="1" wp14:anchorId="6B98EDED" wp14:editId="64EC94D5">
                <wp:simplePos x="0" y="0"/>
                <wp:positionH relativeFrom="margin">
                  <wp:align>center</wp:align>
                </wp:positionH>
                <wp:positionV relativeFrom="paragraph">
                  <wp:posOffset>3948430</wp:posOffset>
                </wp:positionV>
                <wp:extent cx="4321175" cy="635"/>
                <wp:effectExtent l="0" t="0" r="3175" b="635"/>
                <wp:wrapNone/>
                <wp:docPr id="683193504" name="Text Box 683193504"/>
                <wp:cNvGraphicFramePr/>
                <a:graphic xmlns:a="http://schemas.openxmlformats.org/drawingml/2006/main">
                  <a:graphicData uri="http://schemas.microsoft.com/office/word/2010/wordprocessingShape">
                    <wps:wsp>
                      <wps:cNvSpPr txBox="1"/>
                      <wps:spPr>
                        <a:xfrm>
                          <a:off x="0" y="0"/>
                          <a:ext cx="4321175" cy="635"/>
                        </a:xfrm>
                        <a:prstGeom prst="rect">
                          <a:avLst/>
                        </a:prstGeom>
                        <a:solidFill>
                          <a:prstClr val="white"/>
                        </a:solidFill>
                        <a:ln>
                          <a:noFill/>
                        </a:ln>
                      </wps:spPr>
                      <wps:txbx>
                        <w:txbxContent>
                          <w:p w14:paraId="0D1D04BC" w14:textId="77777777" w:rsidR="0013737D" w:rsidRPr="0058183F" w:rsidRDefault="0013737D" w:rsidP="0013737D">
                            <w:pPr>
                              <w:pStyle w:val="Subtitle"/>
                              <w:jc w:val="center"/>
                              <w:rPr>
                                <w:rFonts w:ascii="Arial" w:eastAsia="Arial" w:hAnsi="Arial" w:cs="Arial"/>
                                <w:noProof/>
                                <w:color w:val="000000"/>
                                <w:sz w:val="24"/>
                                <w:szCs w:val="24"/>
                                <w:lang w:val="en-US"/>
                              </w:rPr>
                            </w:pPr>
                            <w:r>
                              <w:t xml:space="preserve">Fig. 27 - Choice and control selecting </w:t>
                            </w:r>
                            <w:proofErr w:type="gramStart"/>
                            <w:r>
                              <w:t>services</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98EDED" id="Text Box 683193504" o:spid="_x0000_s1055" type="#_x0000_t202" style="position:absolute;margin-left:0;margin-top:310.9pt;width:340.25pt;height:.05pt;z-index:-25162854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" stroked="f">
                <v:textbox style="mso-fit-shape-to-text:t" inset="0,0,0,0">
                  <w:txbxContent>
                    <w:p w14:paraId="0D1D04BC" w14:textId="77777777" w:rsidR="0013737D" w:rsidRPr="0058183F" w:rsidRDefault="0013737D" w:rsidP="0013737D">
                      <w:pPr>
                        <w:pStyle w:val="Subtitle"/>
                        <w:jc w:val="center"/>
                        <w:rPr>
                          <w:rFonts w:ascii="Arial" w:eastAsia="Arial" w:hAnsi="Arial" w:cs="Arial"/>
                          <w:noProof/>
                          <w:color w:val="000000"/>
                          <w:sz w:val="24"/>
                          <w:szCs w:val="24"/>
                          <w:lang w:val="en-US"/>
                        </w:rPr>
                      </w:pPr>
                      <w:r>
                        <w:t xml:space="preserve">Fig. 27 - Choice and control selecting </w:t>
                      </w:r>
                      <w:proofErr w:type="gramStart"/>
                      <w:r>
                        <w:t>services</w:t>
                      </w:r>
                      <w:proofErr w:type="gramEnd"/>
                    </w:p>
                  </w:txbxContent>
                </v:textbox>
                <w10:wrap anchorx="margin"/>
              </v:shape>
            </w:pict>
          </mc:Fallback>
        </mc:AlternateContent>
      </w:r>
      <w:r>
        <w:rPr>
          <w:noProof/>
        </w:rPr>
        <w:drawing>
          <wp:inline distT="0" distB="0" distL="0" distR="0" wp14:anchorId="63169368" wp14:editId="7421E96D">
            <wp:extent cx="6120130" cy="3705860"/>
            <wp:effectExtent l="0" t="0" r="13970" b="8890"/>
            <wp:docPr id="1883888212" name="Chart 1" descr="Graph depicting respondents choice and control in selecting services. See below paragraph for more information ">
              <a:extLst xmlns:a="http://schemas.openxmlformats.org/drawingml/2006/main">
                <a:ext uri="{FF2B5EF4-FFF2-40B4-BE49-F238E27FC236}">
                  <a16:creationId xmlns:a16="http://schemas.microsoft.com/office/drawing/2014/main" id="{ECFC9A84-0465-E497-9B59-A436BE768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F998072" w14:textId="77777777" w:rsidR="0013737D" w:rsidRDefault="0013737D" w:rsidP="0013737D">
      <w:pPr>
        <w:rPr>
          <w:rStyle w:val="Strong"/>
        </w:rPr>
      </w:pPr>
    </w:p>
    <w:p w14:paraId="3EE189A1" w14:textId="77777777" w:rsidR="0013737D" w:rsidRDefault="0013737D" w:rsidP="0013737D"/>
    <w:p w14:paraId="6D69B4D6" w14:textId="77777777" w:rsidR="0013737D" w:rsidRDefault="0013737D" w:rsidP="0013737D">
      <w:r>
        <w:t xml:space="preserve">This question received 43 responses. </w:t>
      </w:r>
    </w:p>
    <w:p w14:paraId="0B4B5D4C" w14:textId="77777777" w:rsidR="0013737D" w:rsidRDefault="0013737D" w:rsidP="0013737D">
      <w:r>
        <w:t xml:space="preserve">The majority 68% (n=29) of respondents indicated they have a lot of choice and control. </w:t>
      </w:r>
    </w:p>
    <w:p w14:paraId="6546E148" w14:textId="77777777" w:rsidR="0013737D" w:rsidRDefault="0013737D" w:rsidP="0013737D">
      <w:r>
        <w:t xml:space="preserve">This was followed by 23% (n=10) who </w:t>
      </w:r>
      <w:proofErr w:type="gramStart"/>
      <w:r>
        <w:t>said</w:t>
      </w:r>
      <w:proofErr w:type="gramEnd"/>
      <w:r>
        <w:t xml:space="preserve"> 'I have some choice and control; I can choose some services but not others' and 9% (n=4) who said 'I have no choice and control; I have not chosen any services for myself'. </w:t>
      </w:r>
    </w:p>
    <w:p w14:paraId="6B3D7B98" w14:textId="77777777" w:rsidR="0013737D" w:rsidRDefault="0013737D" w:rsidP="0013737D">
      <w:pPr>
        <w:rPr>
          <w:rStyle w:val="Strong"/>
        </w:rPr>
      </w:pPr>
    </w:p>
    <w:p w14:paraId="30BB5A66" w14:textId="77777777" w:rsidR="0013737D" w:rsidRDefault="0013737D" w:rsidP="0013737D">
      <w:r w:rsidRPr="00836997">
        <w:rPr>
          <w:rStyle w:val="Strong"/>
        </w:rPr>
        <w:lastRenderedPageBreak/>
        <w:t xml:space="preserve">Question 2: </w:t>
      </w:r>
      <w:r>
        <w:rPr>
          <w:rStyle w:val="Strong"/>
        </w:rPr>
        <w:t>How much</w:t>
      </w:r>
      <w:r w:rsidRPr="00836997">
        <w:rPr>
          <w:rStyle w:val="Strong"/>
        </w:rPr>
        <w:t xml:space="preserve"> choice and control </w:t>
      </w:r>
      <w:r>
        <w:rPr>
          <w:rStyle w:val="Strong"/>
        </w:rPr>
        <w:t xml:space="preserve">do you have </w:t>
      </w:r>
      <w:r w:rsidRPr="00836997">
        <w:rPr>
          <w:rStyle w:val="Strong"/>
        </w:rPr>
        <w:t>over the way in which these supports are provided (timing of them, whether you receive these supports alone or in a group etc.)</w:t>
      </w:r>
      <w:r>
        <w:rPr>
          <w:rStyle w:val="Strong"/>
        </w:rPr>
        <w:t>?</w:t>
      </w:r>
      <w:r w:rsidRPr="00836997">
        <w:rPr>
          <w:rStyle w:val="Strong"/>
        </w:rPr>
        <w:t xml:space="preserve"> </w:t>
      </w:r>
    </w:p>
    <w:p w14:paraId="1E87CF5A" w14:textId="77777777" w:rsidR="0013737D" w:rsidRDefault="0013737D" w:rsidP="0013737D">
      <w:r>
        <w:rPr>
          <w:noProof/>
        </w:rPr>
        <w:drawing>
          <wp:inline distT="0" distB="0" distL="0" distR="0" wp14:anchorId="5404E2F9" wp14:editId="5A844558">
            <wp:extent cx="6334125" cy="3905250"/>
            <wp:effectExtent l="0" t="0" r="9525" b="0"/>
            <wp:docPr id="1982847604" name="Chart 1" descr="Graph depicting whether respondents have choice and control in the way their supports are provided. See below paragraph for more information ">
              <a:extLst xmlns:a="http://schemas.openxmlformats.org/drawingml/2006/main">
                <a:ext uri="{FF2B5EF4-FFF2-40B4-BE49-F238E27FC236}">
                  <a16:creationId xmlns:a16="http://schemas.microsoft.com/office/drawing/2014/main" id="{840AEF30-DA6A-748F-38D2-9ACD702717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B2A706F" w14:textId="77777777" w:rsidR="0013737D" w:rsidRDefault="0013737D" w:rsidP="0013737D">
      <w:r w:rsidRPr="009F69D1">
        <w:rPr>
          <w:noProof/>
        </w:rPr>
        <mc:AlternateContent>
          <mc:Choice Requires="wps">
            <w:drawing>
              <wp:anchor distT="0" distB="0" distL="114300" distR="114300" simplePos="0" relativeHeight="251688962" behindDoc="1" locked="0" layoutInCell="1" allowOverlap="1" wp14:anchorId="1F652779" wp14:editId="06A81305">
                <wp:simplePos x="0" y="0"/>
                <wp:positionH relativeFrom="margin">
                  <wp:align>center</wp:align>
                </wp:positionH>
                <wp:positionV relativeFrom="paragraph">
                  <wp:posOffset>8890</wp:posOffset>
                </wp:positionV>
                <wp:extent cx="4321175" cy="635"/>
                <wp:effectExtent l="0" t="0" r="3175" b="635"/>
                <wp:wrapTight wrapText="bothSides">
                  <wp:wrapPolygon edited="0">
                    <wp:start x="0" y="0"/>
                    <wp:lineTo x="0" y="20796"/>
                    <wp:lineTo x="21521" y="20796"/>
                    <wp:lineTo x="21521" y="0"/>
                    <wp:lineTo x="0" y="0"/>
                  </wp:wrapPolygon>
                </wp:wrapTight>
                <wp:docPr id="2077278622" name="Text Box 2077278622"/>
                <wp:cNvGraphicFramePr/>
                <a:graphic xmlns:a="http://schemas.openxmlformats.org/drawingml/2006/main">
                  <a:graphicData uri="http://schemas.microsoft.com/office/word/2010/wordprocessingShape">
                    <wps:wsp>
                      <wps:cNvSpPr txBox="1"/>
                      <wps:spPr>
                        <a:xfrm>
                          <a:off x="0" y="0"/>
                          <a:ext cx="4321175" cy="635"/>
                        </a:xfrm>
                        <a:prstGeom prst="rect">
                          <a:avLst/>
                        </a:prstGeom>
                        <a:solidFill>
                          <a:prstClr val="white"/>
                        </a:solidFill>
                        <a:ln>
                          <a:noFill/>
                        </a:ln>
                      </wps:spPr>
                      <wps:txbx>
                        <w:txbxContent>
                          <w:p w14:paraId="3E3B6034" w14:textId="77777777" w:rsidR="0013737D" w:rsidRPr="0058183F" w:rsidRDefault="0013737D" w:rsidP="0013737D">
                            <w:pPr>
                              <w:pStyle w:val="Subtitle"/>
                              <w:jc w:val="center"/>
                              <w:rPr>
                                <w:rFonts w:ascii="Arial" w:eastAsia="Arial" w:hAnsi="Arial" w:cs="Arial"/>
                                <w:noProof/>
                                <w:color w:val="000000"/>
                                <w:sz w:val="24"/>
                                <w:szCs w:val="24"/>
                                <w:lang w:val="en-US"/>
                              </w:rPr>
                            </w:pPr>
                            <w:r>
                              <w:t xml:space="preserve">Fig. 28 - Choice and control in way supports are </w:t>
                            </w:r>
                            <w:proofErr w:type="gramStart"/>
                            <w:r>
                              <w:t>provided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652779" id="Text Box 2077278622" o:spid="_x0000_s1056" type="#_x0000_t202" style="position:absolute;margin-left:0;margin-top:.7pt;width:340.25pt;height:.05pt;z-index:-25162751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" stroked="f">
                <v:textbox style="mso-fit-shape-to-text:t" inset="0,0,0,0">
                  <w:txbxContent>
                    <w:p w14:paraId="3E3B6034" w14:textId="77777777" w:rsidR="0013737D" w:rsidRPr="0058183F" w:rsidRDefault="0013737D" w:rsidP="0013737D">
                      <w:pPr>
                        <w:pStyle w:val="Subtitle"/>
                        <w:jc w:val="center"/>
                        <w:rPr>
                          <w:rFonts w:ascii="Arial" w:eastAsia="Arial" w:hAnsi="Arial" w:cs="Arial"/>
                          <w:noProof/>
                          <w:color w:val="000000"/>
                          <w:sz w:val="24"/>
                          <w:szCs w:val="24"/>
                          <w:lang w:val="en-US"/>
                        </w:rPr>
                      </w:pPr>
                      <w:r>
                        <w:t xml:space="preserve">Fig. 28 - Choice and control in way supports are </w:t>
                      </w:r>
                      <w:proofErr w:type="gramStart"/>
                      <w:r>
                        <w:t>provided</w:t>
                      </w:r>
                      <w:proofErr w:type="gramEnd"/>
                    </w:p>
                  </w:txbxContent>
                </v:textbox>
                <w10:wrap type="tight" anchorx="margin"/>
              </v:shape>
            </w:pict>
          </mc:Fallback>
        </mc:AlternateContent>
      </w:r>
    </w:p>
    <w:p w14:paraId="062829C5" w14:textId="77777777" w:rsidR="0013737D" w:rsidRDefault="0013737D" w:rsidP="0013737D">
      <w:pPr>
        <w:rPr>
          <w:rStyle w:val="Strong"/>
          <w:b w:val="0"/>
          <w:bCs w:val="0"/>
        </w:rPr>
      </w:pPr>
    </w:p>
    <w:p w14:paraId="4DD71D11" w14:textId="77777777" w:rsidR="0013737D" w:rsidRDefault="0013737D" w:rsidP="0013737D">
      <w:r>
        <w:t>This question received 43 responses.</w:t>
      </w:r>
    </w:p>
    <w:p w14:paraId="5082FF59" w14:textId="77777777" w:rsidR="0013737D" w:rsidRDefault="0013737D" w:rsidP="0013737D">
      <w:r>
        <w:t xml:space="preserve">Of those who responded, 49% (n=21) said 'I have a lot of choice and control; I can choose how and when all of my services are delivered'. </w:t>
      </w:r>
    </w:p>
    <w:p w14:paraId="4C8AE1EE" w14:textId="77777777" w:rsidR="0013737D" w:rsidRDefault="0013737D" w:rsidP="0013737D">
      <w:pPr>
        <w:rPr>
          <w:rStyle w:val="Strong"/>
        </w:rPr>
      </w:pPr>
      <w:r>
        <w:t xml:space="preserve">This was followed by 37% (n=16) who </w:t>
      </w:r>
      <w:proofErr w:type="gramStart"/>
      <w:r>
        <w:t>said</w:t>
      </w:r>
      <w:proofErr w:type="gramEnd"/>
      <w:r>
        <w:t xml:space="preserve"> 'I have some choice and control; I can choose how and when some of my services are delivered' and 14% (n=6) who said 'I have no choice and control; I have no choice about how and when my services are delivered.'</w:t>
      </w:r>
    </w:p>
    <w:p w14:paraId="070A572F" w14:textId="77777777" w:rsidR="0013737D" w:rsidRPr="001D15FA" w:rsidRDefault="0013737D" w:rsidP="0013737D">
      <w:pPr>
        <w:rPr>
          <w:rStyle w:val="SubtleEmphasis"/>
          <w:b/>
          <w:bCs/>
          <w:i w:val="0"/>
          <w:iCs w:val="0"/>
        </w:rPr>
      </w:pPr>
      <w:r w:rsidRPr="007643FB">
        <w:rPr>
          <w:rStyle w:val="Strong"/>
        </w:rPr>
        <w:lastRenderedPageBreak/>
        <w:t xml:space="preserve">Question 3: Do you feel you can raise issues about your supports with the provider? </w:t>
      </w:r>
    </w:p>
    <w:p w14:paraId="32BF52E2" w14:textId="77777777" w:rsidR="0013737D" w:rsidRDefault="0013737D" w:rsidP="0013737D">
      <w:pPr>
        <w:rPr>
          <w:rStyle w:val="SubtleEmphasis"/>
        </w:rPr>
      </w:pPr>
      <w:r>
        <w:rPr>
          <w:noProof/>
        </w:rPr>
        <w:drawing>
          <wp:inline distT="0" distB="0" distL="0" distR="0" wp14:anchorId="78EE53EC" wp14:editId="6A166BE9">
            <wp:extent cx="6120130" cy="3213100"/>
            <wp:effectExtent l="0" t="0" r="13970" b="6350"/>
            <wp:docPr id="1168924129" name="Chart 1" descr="Graph depicting whether respondents feel they can raise issues about supports with the provider. See below paragraph for more information">
              <a:extLst xmlns:a="http://schemas.openxmlformats.org/drawingml/2006/main">
                <a:ext uri="{FF2B5EF4-FFF2-40B4-BE49-F238E27FC236}">
                  <a16:creationId xmlns:a16="http://schemas.microsoft.com/office/drawing/2014/main" id="{C5B2344F-D62B-7B0A-EE9A-A94568CAA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0DB7367" w14:textId="77777777" w:rsidR="0013737D" w:rsidRDefault="0013737D" w:rsidP="0013737D">
      <w:pPr>
        <w:rPr>
          <w:rStyle w:val="SubtleEmphasis"/>
        </w:rPr>
      </w:pPr>
      <w:r w:rsidRPr="00002218">
        <w:rPr>
          <w:noProof/>
        </w:rPr>
        <mc:AlternateContent>
          <mc:Choice Requires="wps">
            <w:drawing>
              <wp:anchor distT="0" distB="0" distL="114300" distR="114300" simplePos="0" relativeHeight="251689986" behindDoc="1" locked="0" layoutInCell="1" allowOverlap="1" wp14:anchorId="7936A820" wp14:editId="40DCD5B3">
                <wp:simplePos x="0" y="0"/>
                <wp:positionH relativeFrom="margin">
                  <wp:align>center</wp:align>
                </wp:positionH>
                <wp:positionV relativeFrom="paragraph">
                  <wp:posOffset>0</wp:posOffset>
                </wp:positionV>
                <wp:extent cx="4321175" cy="635"/>
                <wp:effectExtent l="0" t="0" r="3175" b="635"/>
                <wp:wrapNone/>
                <wp:docPr id="1474950249" name="Text Box 1474950249"/>
                <wp:cNvGraphicFramePr/>
                <a:graphic xmlns:a="http://schemas.openxmlformats.org/drawingml/2006/main">
                  <a:graphicData uri="http://schemas.microsoft.com/office/word/2010/wordprocessingShape">
                    <wps:wsp>
                      <wps:cNvSpPr txBox="1"/>
                      <wps:spPr>
                        <a:xfrm>
                          <a:off x="0" y="0"/>
                          <a:ext cx="4321175" cy="635"/>
                        </a:xfrm>
                        <a:prstGeom prst="rect">
                          <a:avLst/>
                        </a:prstGeom>
                        <a:solidFill>
                          <a:prstClr val="white"/>
                        </a:solidFill>
                        <a:ln>
                          <a:noFill/>
                        </a:ln>
                      </wps:spPr>
                      <wps:txbx>
                        <w:txbxContent>
                          <w:p w14:paraId="566D355C" w14:textId="77777777" w:rsidR="0013737D" w:rsidRPr="0058183F" w:rsidRDefault="0013737D" w:rsidP="0013737D">
                            <w:pPr>
                              <w:pStyle w:val="Subtitle"/>
                              <w:jc w:val="center"/>
                              <w:rPr>
                                <w:rFonts w:ascii="Arial" w:eastAsia="Arial" w:hAnsi="Arial" w:cs="Arial"/>
                                <w:noProof/>
                                <w:color w:val="000000"/>
                                <w:sz w:val="24"/>
                                <w:szCs w:val="24"/>
                                <w:lang w:val="en-US"/>
                              </w:rPr>
                            </w:pPr>
                            <w:r>
                              <w:t xml:space="preserve">Fig. 29 - Raising issues with </w:t>
                            </w:r>
                            <w:proofErr w:type="gramStart"/>
                            <w:r>
                              <w:t>provider</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36A820" id="Text Box 1474950249" o:spid="_x0000_s1057" type="#_x0000_t202" style="position:absolute;margin-left:0;margin-top:0;width:340.25pt;height:.05pt;z-index:-25162649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" stroked="f">
                <v:textbox style="mso-fit-shape-to-text:t" inset="0,0,0,0">
                  <w:txbxContent>
                    <w:p w14:paraId="566D355C" w14:textId="77777777" w:rsidR="0013737D" w:rsidRPr="0058183F" w:rsidRDefault="0013737D" w:rsidP="0013737D">
                      <w:pPr>
                        <w:pStyle w:val="Subtitle"/>
                        <w:jc w:val="center"/>
                        <w:rPr>
                          <w:rFonts w:ascii="Arial" w:eastAsia="Arial" w:hAnsi="Arial" w:cs="Arial"/>
                          <w:noProof/>
                          <w:color w:val="000000"/>
                          <w:sz w:val="24"/>
                          <w:szCs w:val="24"/>
                          <w:lang w:val="en-US"/>
                        </w:rPr>
                      </w:pPr>
                      <w:r>
                        <w:t xml:space="preserve">Fig. 29 - Raising issues with </w:t>
                      </w:r>
                      <w:proofErr w:type="gramStart"/>
                      <w:r>
                        <w:t>provider</w:t>
                      </w:r>
                      <w:proofErr w:type="gramEnd"/>
                    </w:p>
                  </w:txbxContent>
                </v:textbox>
                <w10:wrap anchorx="margin"/>
              </v:shape>
            </w:pict>
          </mc:Fallback>
        </mc:AlternateContent>
      </w:r>
    </w:p>
    <w:p w14:paraId="2DE72550" w14:textId="77777777" w:rsidR="0013737D" w:rsidRPr="00553BFB" w:rsidRDefault="0013737D" w:rsidP="0013737D">
      <w:pPr>
        <w:rPr>
          <w:rStyle w:val="Strong"/>
          <w:b w:val="0"/>
          <w:bCs w:val="0"/>
        </w:rPr>
      </w:pPr>
    </w:p>
    <w:p w14:paraId="178F4150" w14:textId="77777777" w:rsidR="0013737D" w:rsidRDefault="0013737D" w:rsidP="0013737D">
      <w:r>
        <w:t>This question received 59 responses. Of those who responded, 51% (n=30) chose 'no' and 49% (n=29) indicated 'yes'.</w:t>
      </w:r>
    </w:p>
    <w:p w14:paraId="6DC945F8" w14:textId="77777777" w:rsidR="0013737D" w:rsidRDefault="0013737D" w:rsidP="0013737D">
      <w:r>
        <w:t>Respondents that answered 'no' were asked why they felt this way and 17 people provided answers to this follow up question.</w:t>
      </w:r>
    </w:p>
    <w:p w14:paraId="5D8E25DD" w14:textId="77777777" w:rsidR="0013737D" w:rsidRDefault="0013737D" w:rsidP="0013737D">
      <w:r>
        <w:t>A key theme of the responses was difficulty in communicating with providers. Some respondents reported that providers did not listen to them and in some cases accused the respondent of lying or blamed them for the issue. It was also stated that SIL providers are ‘organisation-centred’ rather than ‘client-centred’. One respondent stated:</w:t>
      </w:r>
    </w:p>
    <w:p w14:paraId="314F8958" w14:textId="77777777" w:rsidR="0013737D" w:rsidRPr="008D5F94" w:rsidRDefault="0013737D" w:rsidP="0013737D">
      <w:pPr>
        <w:pStyle w:val="Quote"/>
        <w:rPr>
          <w:color w:val="005496" w:themeColor="text2"/>
        </w:rPr>
      </w:pPr>
      <w:r>
        <w:rPr>
          <w:color w:val="005496" w:themeColor="text2"/>
        </w:rPr>
        <w:t>‘</w:t>
      </w:r>
      <w:proofErr w:type="gramStart"/>
      <w:r w:rsidRPr="008D5F94">
        <w:rPr>
          <w:color w:val="005496" w:themeColor="text2"/>
        </w:rPr>
        <w:t>they</w:t>
      </w:r>
      <w:proofErr w:type="gramEnd"/>
      <w:r w:rsidRPr="008D5F94">
        <w:rPr>
          <w:color w:val="005496" w:themeColor="text2"/>
        </w:rPr>
        <w:t xml:space="preserve"> call me a liar, don’t want to listen</w:t>
      </w:r>
      <w:r>
        <w:rPr>
          <w:color w:val="005496" w:themeColor="text2"/>
        </w:rPr>
        <w:t>’</w:t>
      </w:r>
    </w:p>
    <w:p w14:paraId="5354CAB0" w14:textId="77777777" w:rsidR="0013737D" w:rsidRDefault="0013737D" w:rsidP="0013737D">
      <w:r>
        <w:t>Some respondents noted a shortage of support workers as a reason not to raise issues. For example, one respondent noted that:</w:t>
      </w:r>
    </w:p>
    <w:p w14:paraId="76F093FB" w14:textId="77777777" w:rsidR="0013737D" w:rsidRPr="00B42FBE" w:rsidRDefault="0013737D" w:rsidP="0013737D">
      <w:pPr>
        <w:pStyle w:val="Quote"/>
        <w:rPr>
          <w:rStyle w:val="SubtleEmphasis"/>
          <w:i/>
          <w:iCs/>
          <w:color w:val="005496" w:themeColor="text2"/>
        </w:rPr>
      </w:pPr>
      <w:r w:rsidRPr="00B42FBE">
        <w:rPr>
          <w:color w:val="005496" w:themeColor="text2"/>
        </w:rPr>
        <w:lastRenderedPageBreak/>
        <w:t xml:space="preserve"> </w:t>
      </w:r>
      <w:r>
        <w:rPr>
          <w:rStyle w:val="SubtleEmphasis"/>
          <w:color w:val="005496" w:themeColor="text2"/>
        </w:rPr>
        <w:t>‘</w:t>
      </w:r>
      <w:r w:rsidRPr="00B42FBE">
        <w:rPr>
          <w:rStyle w:val="SubtleEmphasis"/>
          <w:color w:val="005496" w:themeColor="text2"/>
        </w:rPr>
        <w:t>…[i]t's so hard to find support workers that we have to be careful not to upset providers or individual staff by giving feedback.</w:t>
      </w:r>
      <w:r>
        <w:rPr>
          <w:rStyle w:val="SubtleEmphasis"/>
          <w:color w:val="005496" w:themeColor="text2"/>
        </w:rPr>
        <w:t>’</w:t>
      </w:r>
      <w:r w:rsidRPr="00B42FBE">
        <w:rPr>
          <w:rStyle w:val="SubtleEmphasis"/>
          <w:color w:val="005496" w:themeColor="text2"/>
        </w:rPr>
        <w:t xml:space="preserve"> </w:t>
      </w:r>
    </w:p>
    <w:p w14:paraId="066A006B" w14:textId="77777777" w:rsidR="0013737D" w:rsidRDefault="0013737D" w:rsidP="0013737D">
      <w:pPr>
        <w:pStyle w:val="BodyText"/>
        <w:rPr>
          <w:rStyle w:val="SubtleEmphasis"/>
          <w:i w:val="0"/>
          <w:iCs w:val="0"/>
        </w:rPr>
      </w:pPr>
      <w:r>
        <w:rPr>
          <w:rStyle w:val="SubtleEmphasis"/>
        </w:rPr>
        <w:t xml:space="preserve">Another respondent noted that there are: </w:t>
      </w:r>
    </w:p>
    <w:p w14:paraId="2B9EC2A4" w14:textId="77777777" w:rsidR="0013737D" w:rsidRPr="00B42FBE" w:rsidRDefault="0013737D" w:rsidP="0013737D">
      <w:pPr>
        <w:pStyle w:val="Quote"/>
        <w:rPr>
          <w:rStyle w:val="SubtleEmphasis"/>
          <w:i/>
          <w:iCs/>
          <w:color w:val="005496" w:themeColor="text2"/>
        </w:rPr>
      </w:pPr>
      <w:r>
        <w:rPr>
          <w:rStyle w:val="SubtleEmphasis"/>
          <w:color w:val="005496" w:themeColor="text2"/>
        </w:rPr>
        <w:t>‘</w:t>
      </w:r>
      <w:r w:rsidRPr="00B42FBE">
        <w:rPr>
          <w:rStyle w:val="SubtleEmphasis"/>
          <w:color w:val="005496" w:themeColor="text2"/>
        </w:rPr>
        <w:t xml:space="preserve">Not enough support services to be able to be </w:t>
      </w:r>
      <w:proofErr w:type="gramStart"/>
      <w:r w:rsidRPr="00B42FBE">
        <w:rPr>
          <w:rStyle w:val="SubtleEmphasis"/>
          <w:color w:val="005496" w:themeColor="text2"/>
        </w:rPr>
        <w:t>picky</w:t>
      </w:r>
      <w:r>
        <w:rPr>
          <w:rStyle w:val="SubtleEmphasis"/>
          <w:color w:val="005496" w:themeColor="text2"/>
        </w:rPr>
        <w:t>’</w:t>
      </w:r>
      <w:proofErr w:type="gramEnd"/>
      <w:r w:rsidRPr="00B42FBE">
        <w:rPr>
          <w:rStyle w:val="SubtleEmphasis"/>
          <w:color w:val="005496" w:themeColor="text2"/>
        </w:rPr>
        <w:t xml:space="preserve"> </w:t>
      </w:r>
    </w:p>
    <w:p w14:paraId="049DE925" w14:textId="77777777" w:rsidR="0013737D" w:rsidRDefault="0013737D" w:rsidP="0013737D">
      <w:r>
        <w:t xml:space="preserve">One respondent noted they had more control once using supports not linked to the housing provider: </w:t>
      </w:r>
    </w:p>
    <w:p w14:paraId="3905E292" w14:textId="77777777" w:rsidR="0013737D" w:rsidRPr="00C01D38" w:rsidRDefault="0013737D" w:rsidP="0013737D">
      <w:pPr>
        <w:pStyle w:val="Quote"/>
        <w:rPr>
          <w:rStyle w:val="SubtleEmphasis"/>
          <w:i/>
          <w:iCs/>
          <w:color w:val="005496" w:themeColor="text2"/>
        </w:rPr>
      </w:pPr>
      <w:r>
        <w:rPr>
          <w:rStyle w:val="SubtleEmphasis"/>
          <w:color w:val="005496" w:themeColor="text2"/>
        </w:rPr>
        <w:t>‘</w:t>
      </w:r>
      <w:r w:rsidRPr="00C01D38">
        <w:rPr>
          <w:rStyle w:val="SubtleEmphasis"/>
          <w:color w:val="005496" w:themeColor="text2"/>
        </w:rPr>
        <w:t>I use private supports which allows me more control than when I had my supports provided by a provider. The provider was not able to supply flexible supports that I needed.</w:t>
      </w:r>
      <w:r>
        <w:rPr>
          <w:rStyle w:val="SubtleEmphasis"/>
          <w:color w:val="005496" w:themeColor="text2"/>
        </w:rPr>
        <w:t>’</w:t>
      </w:r>
    </w:p>
    <w:p w14:paraId="31D1C25F" w14:textId="77777777" w:rsidR="0013737D" w:rsidRDefault="0013737D" w:rsidP="0013737D">
      <w:pPr>
        <w:rPr>
          <w:rStyle w:val="SubtleEmphasis"/>
          <w:i w:val="0"/>
          <w:iCs w:val="0"/>
        </w:rPr>
      </w:pPr>
      <w:r>
        <w:rPr>
          <w:rStyle w:val="SubtleEmphasis"/>
        </w:rPr>
        <w:t xml:space="preserve">Some people responded to this question with their experiences in the private rental market and as a private property owner. In the following responses, the shortage in housing options was cited as a reason to not raise issues: </w:t>
      </w:r>
    </w:p>
    <w:p w14:paraId="571A8D5A" w14:textId="77777777" w:rsidR="0013737D" w:rsidRPr="00744B57" w:rsidRDefault="0013737D" w:rsidP="0013737D">
      <w:pPr>
        <w:pStyle w:val="Quote"/>
        <w:jc w:val="left"/>
        <w:rPr>
          <w:rStyle w:val="SubtleEmphasis"/>
          <w:color w:val="005496" w:themeColor="text2"/>
        </w:rPr>
      </w:pPr>
      <w:r>
        <w:rPr>
          <w:color w:val="005496" w:themeColor="text2"/>
        </w:rPr>
        <w:t>‘</w:t>
      </w:r>
      <w:r w:rsidRPr="00744B57">
        <w:rPr>
          <w:color w:val="005496" w:themeColor="text2"/>
        </w:rPr>
        <w:t>I rent privately and until recently was homeless, moving from caravan park to caravan park until I found a rental last week. I’m on the list for … housing and they estimate 2 - 5 years and that's being priority. I had to accept this unit I’m currently in as it is the ONLY one available in my town. It is unsafe. Trip hazard ledge in the shower, no front railing and there's a big drop off my front porch. Uneven grounds outside and a steep hike upstairs to use the communal laundry. I am unsteady on my feet and am a fall risk as I quite regularly lose my balance. But living in this unsafe house, is better than being homeless so what choice do I have?</w:t>
      </w:r>
      <w:r>
        <w:rPr>
          <w:color w:val="005496" w:themeColor="text2"/>
        </w:rPr>
        <w:t>’</w:t>
      </w:r>
    </w:p>
    <w:p w14:paraId="30ADA38B" w14:textId="77777777" w:rsidR="0013737D" w:rsidRPr="003E5900" w:rsidRDefault="0013737D" w:rsidP="0013737D">
      <w:pPr>
        <w:pStyle w:val="BodyText"/>
        <w:rPr>
          <w:rStyle w:val="SubtleEmphasis"/>
          <w:i w:val="0"/>
          <w:iCs w:val="0"/>
        </w:rPr>
      </w:pPr>
      <w:r w:rsidRPr="003E5900">
        <w:rPr>
          <w:rStyle w:val="SubtleEmphasis"/>
        </w:rPr>
        <w:t xml:space="preserve">Of key concern was one response that highlighted that inadequate </w:t>
      </w:r>
      <w:proofErr w:type="gramStart"/>
      <w:r w:rsidRPr="003E5900">
        <w:rPr>
          <w:rStyle w:val="SubtleEmphasis"/>
        </w:rPr>
        <w:t>funding</w:t>
      </w:r>
      <w:proofErr w:type="gramEnd"/>
      <w:r w:rsidRPr="003E5900">
        <w:rPr>
          <w:rStyle w:val="SubtleEmphasis"/>
        </w:rPr>
        <w:t xml:space="preserve"> and a lack of respect and exclusion more broadly was the issue and that this put them at serious risk: </w:t>
      </w:r>
    </w:p>
    <w:p w14:paraId="1067C9EA" w14:textId="77777777" w:rsidR="0013737D" w:rsidRPr="004C6AA1" w:rsidRDefault="0013737D" w:rsidP="0013737D">
      <w:pPr>
        <w:pStyle w:val="Quote"/>
        <w:rPr>
          <w:color w:val="005496" w:themeColor="text2"/>
        </w:rPr>
      </w:pPr>
      <w:r>
        <w:rPr>
          <w:color w:val="005496" w:themeColor="text2"/>
        </w:rPr>
        <w:t>‘</w:t>
      </w:r>
      <w:r w:rsidRPr="004C6AA1">
        <w:rPr>
          <w:color w:val="005496" w:themeColor="text2"/>
        </w:rPr>
        <w:t xml:space="preserve">The NDIS does not fund appropriate support to help me with the issues I am experiencing with the body corporate, </w:t>
      </w:r>
      <w:proofErr w:type="gramStart"/>
      <w:r w:rsidRPr="004C6AA1">
        <w:rPr>
          <w:color w:val="005496" w:themeColor="text2"/>
        </w:rPr>
        <w:t>caretaker</w:t>
      </w:r>
      <w:proofErr w:type="gramEnd"/>
      <w:r w:rsidRPr="004C6AA1">
        <w:rPr>
          <w:color w:val="005496" w:themeColor="text2"/>
        </w:rPr>
        <w:t xml:space="preserve"> and body corporate manager. This means that I cannot progress critical home modifications and I do not have personal emergency and evacuation plans to keep me </w:t>
      </w:r>
      <w:r w:rsidRPr="004C6AA1">
        <w:rPr>
          <w:color w:val="005496" w:themeColor="text2"/>
        </w:rPr>
        <w:lastRenderedPageBreak/>
        <w:t xml:space="preserve">safe. I own my home. I am a member of the body corporate. But because I live with disabilities, I am not treated respectfully nor </w:t>
      </w:r>
      <w:proofErr w:type="gramStart"/>
      <w:r w:rsidRPr="004C6AA1">
        <w:rPr>
          <w:color w:val="005496" w:themeColor="text2"/>
        </w:rPr>
        <w:t>included</w:t>
      </w:r>
      <w:proofErr w:type="gramEnd"/>
      <w:r w:rsidRPr="004C6AA1">
        <w:rPr>
          <w:color w:val="005496" w:themeColor="text2"/>
        </w:rPr>
        <w:t xml:space="preserve"> and I am left highly vulnerable to multiple risks and ongoing trauma in this environment. I cannot open my front door safely and independently to escape in circumstances of a fire. My safety and well-being </w:t>
      </w:r>
      <w:proofErr w:type="gramStart"/>
      <w:r w:rsidRPr="004C6AA1">
        <w:rPr>
          <w:color w:val="005496" w:themeColor="text2"/>
        </w:rPr>
        <w:t>does</w:t>
      </w:r>
      <w:proofErr w:type="gramEnd"/>
      <w:r w:rsidRPr="004C6AA1">
        <w:rPr>
          <w:color w:val="005496" w:themeColor="text2"/>
        </w:rPr>
        <w:t xml:space="preserve"> not seem to be a priority.</w:t>
      </w:r>
      <w:r>
        <w:rPr>
          <w:color w:val="005496" w:themeColor="text2"/>
        </w:rPr>
        <w:t>’</w:t>
      </w:r>
    </w:p>
    <w:p w14:paraId="78B9D53F" w14:textId="77777777" w:rsidR="0013737D" w:rsidRDefault="0013737D" w:rsidP="0013737D">
      <w:r w:rsidRPr="001A7AB4">
        <w:rPr>
          <w:rStyle w:val="Strong"/>
        </w:rPr>
        <w:t xml:space="preserve">Question 4: Are you satisfied with the supports you receive? </w:t>
      </w:r>
      <w:r>
        <w:rPr>
          <w:rStyle w:val="Strong"/>
        </w:rPr>
        <w:t>If no, why not? (</w:t>
      </w:r>
      <w:proofErr w:type="gramStart"/>
      <w:r>
        <w:rPr>
          <w:rStyle w:val="Strong"/>
        </w:rPr>
        <w:t>please</w:t>
      </w:r>
      <w:proofErr w:type="gramEnd"/>
      <w:r>
        <w:rPr>
          <w:rStyle w:val="Strong"/>
        </w:rPr>
        <w:t xml:space="preserve"> describe)</w:t>
      </w:r>
    </w:p>
    <w:p w14:paraId="0C36B76B" w14:textId="77777777" w:rsidR="0013737D" w:rsidRDefault="0013737D" w:rsidP="0013737D">
      <w:r>
        <w:rPr>
          <w:noProof/>
        </w:rPr>
        <w:drawing>
          <wp:inline distT="0" distB="0" distL="0" distR="0" wp14:anchorId="72FF1A74" wp14:editId="3FA6B998">
            <wp:extent cx="6120130" cy="3256915"/>
            <wp:effectExtent l="0" t="0" r="13970" b="635"/>
            <wp:docPr id="514852739" name="Chart 1" descr="Graph depicting respondents satisfaction with supports received. See below paragraph for more information ">
              <a:extLst xmlns:a="http://schemas.openxmlformats.org/drawingml/2006/main">
                <a:ext uri="{FF2B5EF4-FFF2-40B4-BE49-F238E27FC236}">
                  <a16:creationId xmlns:a16="http://schemas.microsoft.com/office/drawing/2014/main" id="{3DAEEB14-2A28-18BA-1B43-54FB64549D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A273C25" w14:textId="77777777" w:rsidR="0013737D" w:rsidRDefault="0013737D" w:rsidP="0013737D">
      <w:r w:rsidRPr="00002218">
        <w:rPr>
          <w:noProof/>
        </w:rPr>
        <mc:AlternateContent>
          <mc:Choice Requires="wps">
            <w:drawing>
              <wp:anchor distT="0" distB="0" distL="114300" distR="114300" simplePos="0" relativeHeight="251691010" behindDoc="1" locked="0" layoutInCell="1" allowOverlap="1" wp14:anchorId="7A2AD3F5" wp14:editId="581252BE">
                <wp:simplePos x="0" y="0"/>
                <wp:positionH relativeFrom="margin">
                  <wp:align>center</wp:align>
                </wp:positionH>
                <wp:positionV relativeFrom="paragraph">
                  <wp:posOffset>9525</wp:posOffset>
                </wp:positionV>
                <wp:extent cx="4321175" cy="635"/>
                <wp:effectExtent l="0" t="0" r="3175" b="635"/>
                <wp:wrapTight wrapText="bothSides">
                  <wp:wrapPolygon edited="0">
                    <wp:start x="0" y="0"/>
                    <wp:lineTo x="0" y="20796"/>
                    <wp:lineTo x="21521" y="20796"/>
                    <wp:lineTo x="21521" y="0"/>
                    <wp:lineTo x="0" y="0"/>
                  </wp:wrapPolygon>
                </wp:wrapTight>
                <wp:docPr id="2063409653" name="Text Box 2063409653"/>
                <wp:cNvGraphicFramePr/>
                <a:graphic xmlns:a="http://schemas.openxmlformats.org/drawingml/2006/main">
                  <a:graphicData uri="http://schemas.microsoft.com/office/word/2010/wordprocessingShape">
                    <wps:wsp>
                      <wps:cNvSpPr txBox="1"/>
                      <wps:spPr>
                        <a:xfrm>
                          <a:off x="0" y="0"/>
                          <a:ext cx="4321175" cy="635"/>
                        </a:xfrm>
                        <a:prstGeom prst="rect">
                          <a:avLst/>
                        </a:prstGeom>
                        <a:solidFill>
                          <a:prstClr val="white"/>
                        </a:solidFill>
                        <a:ln>
                          <a:noFill/>
                        </a:ln>
                      </wps:spPr>
                      <wps:txbx>
                        <w:txbxContent>
                          <w:p w14:paraId="71C6CE20" w14:textId="77777777" w:rsidR="0013737D" w:rsidRPr="0058183F" w:rsidRDefault="0013737D" w:rsidP="0013737D">
                            <w:pPr>
                              <w:pStyle w:val="Subtitle"/>
                              <w:jc w:val="center"/>
                              <w:rPr>
                                <w:rFonts w:ascii="Arial" w:eastAsia="Arial" w:hAnsi="Arial" w:cs="Arial"/>
                                <w:noProof/>
                                <w:color w:val="000000"/>
                                <w:sz w:val="24"/>
                                <w:szCs w:val="24"/>
                                <w:lang w:val="en-US"/>
                              </w:rPr>
                            </w:pPr>
                            <w:r>
                              <w:t>Fig. 30 - Satisfaction with supports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2AD3F5" id="Text Box 2063409653" o:spid="_x0000_s1058" type="#_x0000_t202" style="position:absolute;margin-left:0;margin-top:.75pt;width:340.25pt;height:.05pt;z-index:-25162547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" stroked="f">
                <v:textbox style="mso-fit-shape-to-text:t" inset="0,0,0,0">
                  <w:txbxContent>
                    <w:p w14:paraId="71C6CE20" w14:textId="77777777" w:rsidR="0013737D" w:rsidRPr="0058183F" w:rsidRDefault="0013737D" w:rsidP="0013737D">
                      <w:pPr>
                        <w:pStyle w:val="Subtitle"/>
                        <w:jc w:val="center"/>
                        <w:rPr>
                          <w:rFonts w:ascii="Arial" w:eastAsia="Arial" w:hAnsi="Arial" w:cs="Arial"/>
                          <w:noProof/>
                          <w:color w:val="000000"/>
                          <w:sz w:val="24"/>
                          <w:szCs w:val="24"/>
                          <w:lang w:val="en-US"/>
                        </w:rPr>
                      </w:pPr>
                      <w:r>
                        <w:t>Fig. 30 - Satisfaction with supports</w:t>
                      </w:r>
                    </w:p>
                  </w:txbxContent>
                </v:textbox>
                <w10:wrap type="tight" anchorx="margin"/>
              </v:shape>
            </w:pict>
          </mc:Fallback>
        </mc:AlternateContent>
      </w:r>
    </w:p>
    <w:p w14:paraId="3E3B1ABA" w14:textId="77777777" w:rsidR="0013737D" w:rsidRPr="001A7AB4" w:rsidRDefault="0013737D" w:rsidP="0013737D">
      <w:pPr>
        <w:rPr>
          <w:rStyle w:val="Strong"/>
        </w:rPr>
      </w:pPr>
    </w:p>
    <w:p w14:paraId="7C7D2FC0" w14:textId="77777777" w:rsidR="0013737D" w:rsidRDefault="0013737D" w:rsidP="0013737D">
      <w:r>
        <w:t xml:space="preserve">This question received 68 responses. Of those who responded, 29% (n=20) responded with 'yes' and 71% (n=48) responded with 'no'. </w:t>
      </w:r>
    </w:p>
    <w:p w14:paraId="699DE550" w14:textId="77777777" w:rsidR="0013737D" w:rsidRDefault="0013737D" w:rsidP="0013737D">
      <w:r>
        <w:t xml:space="preserve">Respondents that answered 'no' were asked why they felt this way. The lack of available and skilled staff emerged as a very strong theme. Respondents reported that this led to difficulty in finding the right or in some cases, any, support. </w:t>
      </w:r>
    </w:p>
    <w:p w14:paraId="697324F9" w14:textId="77777777" w:rsidR="0013737D" w:rsidRPr="001C0DD5" w:rsidRDefault="0013737D" w:rsidP="0013737D">
      <w:r>
        <w:lastRenderedPageBreak/>
        <w:t xml:space="preserve">Respondents also noted difficulty in finding reliable and appropriately skilled support workers, with a lack of coverage when a support worker is sick. </w:t>
      </w:r>
      <w:r w:rsidRPr="001C0DD5">
        <w:t>One respondent noted that:</w:t>
      </w:r>
    </w:p>
    <w:p w14:paraId="015E486A" w14:textId="77777777" w:rsidR="0013737D" w:rsidRPr="00C14D10" w:rsidRDefault="0013737D" w:rsidP="0013737D">
      <w:pPr>
        <w:pStyle w:val="Quote"/>
        <w:rPr>
          <w:color w:val="005496" w:themeColor="text2"/>
        </w:rPr>
      </w:pPr>
      <w:r>
        <w:rPr>
          <w:color w:val="005496" w:themeColor="text2"/>
        </w:rPr>
        <w:t>‘</w:t>
      </w:r>
      <w:r w:rsidRPr="00C14D10">
        <w:rPr>
          <w:color w:val="005496" w:themeColor="text2"/>
        </w:rPr>
        <w:t>I can't stick to schedules or decide in advance what I want/need to do. I haven't found anyone competent to take over from my parents, things like doctor/dental appointments and my health needs are neglected due to my disability related impairments.</w:t>
      </w:r>
      <w:r>
        <w:rPr>
          <w:color w:val="005496" w:themeColor="text2"/>
        </w:rPr>
        <w:t>’</w:t>
      </w:r>
    </w:p>
    <w:p w14:paraId="190CC9D3" w14:textId="77777777" w:rsidR="0013737D" w:rsidRDefault="0013737D" w:rsidP="0013737D">
      <w:r>
        <w:t xml:space="preserve">Another respondent stated: </w:t>
      </w:r>
    </w:p>
    <w:p w14:paraId="1AA769CA" w14:textId="77777777" w:rsidR="0013737D" w:rsidRPr="00F50EA6" w:rsidRDefault="0013737D" w:rsidP="0013737D">
      <w:pPr>
        <w:pStyle w:val="Quote"/>
        <w:rPr>
          <w:color w:val="005496" w:themeColor="text2"/>
        </w:rPr>
      </w:pPr>
      <w:r w:rsidRPr="00F50EA6">
        <w:rPr>
          <w:color w:val="005496" w:themeColor="text2"/>
        </w:rPr>
        <w:t>‘Can’t find workers, my belongings are broken, food thrown away, refuse to do what they’re paid to do.’</w:t>
      </w:r>
    </w:p>
    <w:p w14:paraId="239229F6" w14:textId="77777777" w:rsidR="0013737D" w:rsidRDefault="0013737D" w:rsidP="0013737D">
      <w:r>
        <w:t xml:space="preserve">Some respondents noted that service providers remove their choice and are inconsiderate of client requests.  </w:t>
      </w:r>
    </w:p>
    <w:p w14:paraId="39608DB5" w14:textId="77777777" w:rsidR="0013737D" w:rsidRDefault="0013737D" w:rsidP="0013737D">
      <w:r>
        <w:t>In addition, some respondents said they were not satisfied with their supports due to inadequate NDIS funding. For example, one respondent said that:</w:t>
      </w:r>
    </w:p>
    <w:p w14:paraId="482937F3" w14:textId="77777777" w:rsidR="0013737D" w:rsidRPr="00F50EA6" w:rsidRDefault="0013737D" w:rsidP="0013737D">
      <w:pPr>
        <w:pStyle w:val="Quote"/>
        <w:rPr>
          <w:color w:val="005496" w:themeColor="text2"/>
          <w:lang w:val="en-GB"/>
        </w:rPr>
      </w:pPr>
      <w:r w:rsidRPr="00F50EA6">
        <w:rPr>
          <w:color w:val="005496" w:themeColor="text2"/>
          <w:lang w:val="en-GB"/>
        </w:rPr>
        <w:t xml:space="preserve">‘When the NDIS works it’s </w:t>
      </w:r>
      <w:proofErr w:type="gramStart"/>
      <w:r w:rsidRPr="00F50EA6">
        <w:rPr>
          <w:color w:val="005496" w:themeColor="text2"/>
          <w:lang w:val="en-GB"/>
        </w:rPr>
        <w:t>great, when</w:t>
      </w:r>
      <w:proofErr w:type="gramEnd"/>
      <w:r w:rsidRPr="00F50EA6">
        <w:rPr>
          <w:color w:val="005496" w:themeColor="text2"/>
          <w:lang w:val="en-GB"/>
        </w:rPr>
        <w:t xml:space="preserve"> it doesn’t ... I need someone to wash the car (which I don’t drive far now) but the NDIS will only provide support to help me do it. I can’t access the community that takes money and mobility.’</w:t>
      </w:r>
    </w:p>
    <w:p w14:paraId="705449AE" w14:textId="77777777" w:rsidR="0013737D" w:rsidRDefault="0013737D" w:rsidP="0013737D">
      <w:pPr>
        <w:spacing w:before="0" w:after="120" w:line="280" w:lineRule="atLeast"/>
        <w:rPr>
          <w:lang w:val="en-GB"/>
        </w:rPr>
      </w:pPr>
      <w:r>
        <w:rPr>
          <w:lang w:val="en-GB"/>
        </w:rPr>
        <w:br w:type="page"/>
      </w:r>
    </w:p>
    <w:p w14:paraId="6C9B8155" w14:textId="77777777" w:rsidR="0013737D" w:rsidRPr="00706C4D" w:rsidRDefault="0013737D" w:rsidP="0013737D">
      <w:pPr>
        <w:rPr>
          <w:b/>
          <w:bCs/>
        </w:rPr>
      </w:pPr>
      <w:r w:rsidRPr="001A7AB4">
        <w:rPr>
          <w:rStyle w:val="Strong"/>
        </w:rPr>
        <w:lastRenderedPageBreak/>
        <w:t xml:space="preserve">Question 5: If you have an issue with your supports, do you feel like you can change providers? </w:t>
      </w:r>
    </w:p>
    <w:p w14:paraId="24BD9417" w14:textId="77777777" w:rsidR="0013737D" w:rsidRDefault="0013737D" w:rsidP="0013737D">
      <w:r>
        <w:rPr>
          <w:noProof/>
        </w:rPr>
        <w:drawing>
          <wp:inline distT="0" distB="0" distL="0" distR="0" wp14:anchorId="51FD1CDD" wp14:editId="76491BF4">
            <wp:extent cx="6120130" cy="3010535"/>
            <wp:effectExtent l="0" t="0" r="13970" b="18415"/>
            <wp:docPr id="408355193" name="Chart 1" descr="Graph depicting whether respondents feel they can change providers. See below paragraph for more information  ">
              <a:extLst xmlns:a="http://schemas.openxmlformats.org/drawingml/2006/main">
                <a:ext uri="{FF2B5EF4-FFF2-40B4-BE49-F238E27FC236}">
                  <a16:creationId xmlns:a16="http://schemas.microsoft.com/office/drawing/2014/main" id="{B592D269-D1F2-96DD-8EFA-5D1E7BA8E8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7E6F3B9" w14:textId="77777777" w:rsidR="0013737D" w:rsidRDefault="0013737D" w:rsidP="0013737D">
      <w:r w:rsidRPr="00002218">
        <w:rPr>
          <w:noProof/>
        </w:rPr>
        <mc:AlternateContent>
          <mc:Choice Requires="wps">
            <w:drawing>
              <wp:anchor distT="0" distB="0" distL="114300" distR="114300" simplePos="0" relativeHeight="251692034" behindDoc="1" locked="0" layoutInCell="1" allowOverlap="1" wp14:anchorId="6DC25F64" wp14:editId="54D273FE">
                <wp:simplePos x="0" y="0"/>
                <wp:positionH relativeFrom="margin">
                  <wp:posOffset>1028700</wp:posOffset>
                </wp:positionH>
                <wp:positionV relativeFrom="paragraph">
                  <wp:posOffset>8890</wp:posOffset>
                </wp:positionV>
                <wp:extent cx="4321175" cy="635"/>
                <wp:effectExtent l="0" t="0" r="0" b="635"/>
                <wp:wrapTight wrapText="bothSides">
                  <wp:wrapPolygon edited="0">
                    <wp:start x="0" y="0"/>
                    <wp:lineTo x="0" y="21073"/>
                    <wp:lineTo x="21521" y="21073"/>
                    <wp:lineTo x="21521" y="0"/>
                    <wp:lineTo x="0" y="0"/>
                  </wp:wrapPolygon>
                </wp:wrapTight>
                <wp:docPr id="1952751485" name="Text Box 1952751485"/>
                <wp:cNvGraphicFramePr/>
                <a:graphic xmlns:a="http://schemas.openxmlformats.org/drawingml/2006/main">
                  <a:graphicData uri="http://schemas.microsoft.com/office/word/2010/wordprocessingShape">
                    <wps:wsp>
                      <wps:cNvSpPr txBox="1"/>
                      <wps:spPr>
                        <a:xfrm>
                          <a:off x="0" y="0"/>
                          <a:ext cx="4321175" cy="635"/>
                        </a:xfrm>
                        <a:prstGeom prst="rect">
                          <a:avLst/>
                        </a:prstGeom>
                        <a:solidFill>
                          <a:prstClr val="white"/>
                        </a:solidFill>
                        <a:ln>
                          <a:noFill/>
                        </a:ln>
                      </wps:spPr>
                      <wps:txbx>
                        <w:txbxContent>
                          <w:p w14:paraId="610D1E1B" w14:textId="77777777" w:rsidR="0013737D" w:rsidRPr="0058183F" w:rsidRDefault="0013737D" w:rsidP="0013737D">
                            <w:pPr>
                              <w:pStyle w:val="Subtitle"/>
                              <w:jc w:val="center"/>
                              <w:rPr>
                                <w:rFonts w:ascii="Arial" w:eastAsia="Arial" w:hAnsi="Arial" w:cs="Arial"/>
                                <w:noProof/>
                                <w:color w:val="000000"/>
                                <w:sz w:val="24"/>
                                <w:szCs w:val="24"/>
                                <w:lang w:val="en-US"/>
                              </w:rPr>
                            </w:pPr>
                            <w:r>
                              <w:t>Fig. 31 - Changing providers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C25F64" id="Text Box 1952751485" o:spid="_x0000_s1059" type="#_x0000_t202" style="position:absolute;margin-left:81pt;margin-top:.7pt;width:340.25pt;height:.05pt;z-index:-2516244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" stroked="f">
                <v:textbox style="mso-fit-shape-to-text:t" inset="0,0,0,0">
                  <w:txbxContent>
                    <w:p w14:paraId="610D1E1B" w14:textId="77777777" w:rsidR="0013737D" w:rsidRPr="0058183F" w:rsidRDefault="0013737D" w:rsidP="0013737D">
                      <w:pPr>
                        <w:pStyle w:val="Subtitle"/>
                        <w:jc w:val="center"/>
                        <w:rPr>
                          <w:rFonts w:ascii="Arial" w:eastAsia="Arial" w:hAnsi="Arial" w:cs="Arial"/>
                          <w:noProof/>
                          <w:color w:val="000000"/>
                          <w:sz w:val="24"/>
                          <w:szCs w:val="24"/>
                          <w:lang w:val="en-US"/>
                        </w:rPr>
                      </w:pPr>
                      <w:r>
                        <w:t>Fig. 31 - Changing providers</w:t>
                      </w:r>
                    </w:p>
                  </w:txbxContent>
                </v:textbox>
                <w10:wrap type="tight" anchorx="margin"/>
              </v:shape>
            </w:pict>
          </mc:Fallback>
        </mc:AlternateContent>
      </w:r>
    </w:p>
    <w:p w14:paraId="1220D0FC" w14:textId="77777777" w:rsidR="0013737D" w:rsidRDefault="0013737D" w:rsidP="0013737D"/>
    <w:p w14:paraId="0FFDFFAF" w14:textId="77777777" w:rsidR="0013737D" w:rsidRDefault="0013737D" w:rsidP="0013737D">
      <w:r>
        <w:t xml:space="preserve">This question received 61 responses. Of those who responded, 39% (n=24) indicated 'yes' and 61% (n=37) chose 'no'. </w:t>
      </w:r>
    </w:p>
    <w:p w14:paraId="1E468F87" w14:textId="77777777" w:rsidR="0013737D" w:rsidRDefault="0013737D" w:rsidP="0013737D">
      <w:r>
        <w:t xml:space="preserve">Among respondents who answered 'no', the strongest theme that emerged was an inability to change providers due to a lack of choice in service providers. </w:t>
      </w:r>
    </w:p>
    <w:p w14:paraId="13FCF54E" w14:textId="77777777" w:rsidR="0013737D" w:rsidRDefault="0013737D" w:rsidP="0013737D">
      <w:r>
        <w:t>As one respondent explained:</w:t>
      </w:r>
    </w:p>
    <w:p w14:paraId="6A5B5AD8" w14:textId="77777777" w:rsidR="0013737D" w:rsidRPr="00F50EA6" w:rsidRDefault="0013737D" w:rsidP="0013737D">
      <w:pPr>
        <w:pStyle w:val="Quote"/>
        <w:rPr>
          <w:color w:val="005496" w:themeColor="text2"/>
        </w:rPr>
      </w:pPr>
      <w:r w:rsidRPr="00F50EA6">
        <w:rPr>
          <w:color w:val="005496" w:themeColor="text2"/>
        </w:rPr>
        <w:t xml:space="preserve"> </w:t>
      </w:r>
      <w:r w:rsidRPr="00F50EA6">
        <w:rPr>
          <w:rStyle w:val="SubtleEmphasis"/>
          <w:color w:val="005496" w:themeColor="text2"/>
        </w:rPr>
        <w:t>‘[t]here's very few providers where I live to begin with, combined with very specific needs, and my choices are incredibly limited.’</w:t>
      </w:r>
    </w:p>
    <w:p w14:paraId="4DB9026F" w14:textId="77777777" w:rsidR="0013737D" w:rsidRDefault="0013737D" w:rsidP="0013737D">
      <w:r>
        <w:t xml:space="preserve">Other respondents reported that all providers are facing the same issues, so there is no benefit in changing providers. </w:t>
      </w:r>
    </w:p>
    <w:p w14:paraId="4D9F40BA" w14:textId="77777777" w:rsidR="0013737D" w:rsidRDefault="0013737D" w:rsidP="0013737D">
      <w:pPr>
        <w:rPr>
          <w:rStyle w:val="Strong"/>
        </w:rPr>
      </w:pPr>
      <w:r>
        <w:t xml:space="preserve">One respondent wanted to change providers after experiencing abuse, </w:t>
      </w:r>
      <w:proofErr w:type="gramStart"/>
      <w:r>
        <w:t>exploitation</w:t>
      </w:r>
      <w:proofErr w:type="gramEnd"/>
      <w:r>
        <w:t xml:space="preserve"> and neglect. The respondent's support coordinator was removed, but the respondent was left </w:t>
      </w:r>
      <w:r>
        <w:lastRenderedPageBreak/>
        <w:t xml:space="preserve">without any support and was felt like they were being “punished” by the NDIA for the service provider's wrongs. </w:t>
      </w:r>
    </w:p>
    <w:p w14:paraId="718308B1" w14:textId="77777777" w:rsidR="0013737D" w:rsidRPr="001A7AB4" w:rsidRDefault="0013737D" w:rsidP="0013737D">
      <w:pPr>
        <w:rPr>
          <w:rStyle w:val="Strong"/>
        </w:rPr>
      </w:pPr>
      <w:r w:rsidRPr="001A7AB4">
        <w:rPr>
          <w:rStyle w:val="Strong"/>
        </w:rPr>
        <w:t xml:space="preserve">Question 6: If you would like to share information with us about your experiences, please provide information </w:t>
      </w:r>
      <w:proofErr w:type="gramStart"/>
      <w:r w:rsidRPr="001A7AB4">
        <w:rPr>
          <w:rStyle w:val="Strong"/>
        </w:rPr>
        <w:t>below</w:t>
      </w:r>
      <w:proofErr w:type="gramEnd"/>
      <w:r w:rsidRPr="001A7AB4">
        <w:rPr>
          <w:rStyle w:val="Strong"/>
        </w:rPr>
        <w:t xml:space="preserve"> </w:t>
      </w:r>
    </w:p>
    <w:p w14:paraId="4AF1686F" w14:textId="77777777" w:rsidR="0013737D" w:rsidRDefault="0013737D" w:rsidP="0013737D">
      <w:r>
        <w:t xml:space="preserve">Participants raised </w:t>
      </w:r>
      <w:proofErr w:type="gramStart"/>
      <w:r>
        <w:t>a number of</w:t>
      </w:r>
      <w:proofErr w:type="gramEnd"/>
      <w:r>
        <w:t xml:space="preserve"> concerns and details of their experiences with the NDIS. Some respondents were concerned about unscrupulous and fraudulent providers exploiting the NDIS. For example, one respondent stated that: </w:t>
      </w:r>
    </w:p>
    <w:p w14:paraId="2A404729" w14:textId="77777777" w:rsidR="0013737D" w:rsidRPr="00EB5298" w:rsidRDefault="0013737D" w:rsidP="0013737D">
      <w:pPr>
        <w:pStyle w:val="Quote"/>
        <w:rPr>
          <w:color w:val="005496" w:themeColor="text2"/>
        </w:rPr>
      </w:pPr>
      <w:r w:rsidRPr="00EB5298">
        <w:rPr>
          <w:color w:val="005496" w:themeColor="text2"/>
          <w:lang w:val="en-GB"/>
        </w:rPr>
        <w:t>’I have had service providers steal my funding and personal property, damage my property, do nothing yet charge for services not actually delivered while I have been left neglected and forced to live in solitary confinement in the dark.’</w:t>
      </w:r>
    </w:p>
    <w:p w14:paraId="7EF6CBC1" w14:textId="77777777" w:rsidR="0013737D" w:rsidRDefault="0013737D" w:rsidP="0013737D">
      <w:r>
        <w:t xml:space="preserve">Respondents reported experiencing considerable delay in the NDIS system, including delays and difficulties accessing home modifications and the impact this has on their independence. </w:t>
      </w:r>
    </w:p>
    <w:p w14:paraId="5CF39F7A" w14:textId="77777777" w:rsidR="0013737D" w:rsidRPr="00585F0F" w:rsidRDefault="0013737D" w:rsidP="0013737D">
      <w:pPr>
        <w:jc w:val="center"/>
        <w:rPr>
          <w:rFonts w:cstheme="minorHAnsi"/>
          <w:i/>
          <w:iCs/>
          <w:color w:val="005496" w:themeColor="text2"/>
        </w:rPr>
      </w:pPr>
      <w:r w:rsidRPr="00585F0F">
        <w:rPr>
          <w:rFonts w:cstheme="minorHAnsi"/>
          <w:i/>
          <w:iCs/>
          <w:color w:val="005496" w:themeColor="text2"/>
          <w:sz w:val="22"/>
          <w:szCs w:val="22"/>
          <w:shd w:val="clear" w:color="auto" w:fill="FFFFFF"/>
        </w:rPr>
        <w:t>‘IT TAKES TOO LONG TO GET HOME MODS APPROVED’</w:t>
      </w:r>
    </w:p>
    <w:p w14:paraId="0939E89C" w14:textId="77777777" w:rsidR="0013737D" w:rsidRDefault="0013737D" w:rsidP="0013737D">
      <w:pPr>
        <w:rPr>
          <w:i/>
          <w:iCs/>
          <w:color w:val="005496" w:themeColor="text2"/>
          <w:lang w:val="en-GB"/>
        </w:rPr>
      </w:pPr>
      <w:r>
        <w:rPr>
          <w:i/>
          <w:iCs/>
          <w:color w:val="005496" w:themeColor="text2"/>
          <w:lang w:val="en-GB"/>
        </w:rPr>
        <w:t>‘</w:t>
      </w:r>
      <w:r w:rsidRPr="002334BB">
        <w:rPr>
          <w:i/>
          <w:iCs/>
          <w:color w:val="005496" w:themeColor="text2"/>
          <w:lang w:val="en-GB"/>
        </w:rPr>
        <w:t xml:space="preserve">My OT was very experienced </w:t>
      </w:r>
      <w:proofErr w:type="gramStart"/>
      <w:r w:rsidRPr="002334BB">
        <w:rPr>
          <w:i/>
          <w:iCs/>
          <w:color w:val="005496" w:themeColor="text2"/>
          <w:lang w:val="en-GB"/>
        </w:rPr>
        <w:t>in home</w:t>
      </w:r>
      <w:proofErr w:type="gramEnd"/>
      <w:r w:rsidRPr="002334BB">
        <w:rPr>
          <w:i/>
          <w:iCs/>
          <w:color w:val="005496" w:themeColor="text2"/>
          <w:lang w:val="en-GB"/>
        </w:rPr>
        <w:t xml:space="preserve"> modifications and she couldn’t understand why my home modifications weren’t being approved.</w:t>
      </w:r>
      <w:r>
        <w:rPr>
          <w:i/>
          <w:iCs/>
          <w:color w:val="005496" w:themeColor="text2"/>
          <w:lang w:val="en-GB"/>
        </w:rPr>
        <w:t>’</w:t>
      </w:r>
    </w:p>
    <w:p w14:paraId="0D9D619F" w14:textId="77777777" w:rsidR="0013737D" w:rsidRPr="002334BB" w:rsidRDefault="0013737D" w:rsidP="0013737D">
      <w:pPr>
        <w:jc w:val="center"/>
        <w:rPr>
          <w:i/>
          <w:iCs/>
          <w:color w:val="005496" w:themeColor="text2"/>
          <w:lang w:val="en-GB"/>
        </w:rPr>
      </w:pPr>
      <w:r>
        <w:rPr>
          <w:i/>
          <w:iCs/>
          <w:color w:val="005496" w:themeColor="text2"/>
          <w:lang w:val="en-GB"/>
        </w:rPr>
        <w:t>‘</w:t>
      </w:r>
      <w:r w:rsidRPr="006F6C07">
        <w:rPr>
          <w:i/>
          <w:iCs/>
          <w:color w:val="005496" w:themeColor="text2"/>
          <w:lang w:val="en-GB"/>
        </w:rPr>
        <w:t>My housing is very unsuitable and not disability friendly at all, but I have not been able to get LACs/planners to include enough funding for an OT assessment for home mods and/or an SDA assessment. After more than 3 years on the NDIS I am still trying to get that basic access to funding to even start the process of getting suitable disability accessible housing. Not having suitable housing also limits what other AT I am able to access and use (</w:t>
      </w:r>
      <w:proofErr w:type="gramStart"/>
      <w:r w:rsidRPr="006F6C07">
        <w:rPr>
          <w:i/>
          <w:iCs/>
          <w:color w:val="005496" w:themeColor="text2"/>
          <w:lang w:val="en-GB"/>
        </w:rPr>
        <w:t>e.g.</w:t>
      </w:r>
      <w:proofErr w:type="gramEnd"/>
      <w:r w:rsidRPr="006F6C07">
        <w:rPr>
          <w:i/>
          <w:iCs/>
          <w:color w:val="005496" w:themeColor="text2"/>
          <w:lang w:val="en-GB"/>
        </w:rPr>
        <w:t xml:space="preserve"> wheelchair) meaning I am much more functionally disabled (mostly bedbound) than is necessary. If I had suitable housing and was able to use the needed </w:t>
      </w:r>
      <w:proofErr w:type="gramStart"/>
      <w:r w:rsidRPr="006F6C07">
        <w:rPr>
          <w:i/>
          <w:iCs/>
          <w:color w:val="005496" w:themeColor="text2"/>
          <w:lang w:val="en-GB"/>
        </w:rPr>
        <w:t>AT</w:t>
      </w:r>
      <w:proofErr w:type="gramEnd"/>
      <w:r w:rsidRPr="006F6C07">
        <w:rPr>
          <w:i/>
          <w:iCs/>
          <w:color w:val="005496" w:themeColor="text2"/>
          <w:lang w:val="en-GB"/>
        </w:rPr>
        <w:t xml:space="preserve"> I could be much more independent and not housebound and most bedbound.</w:t>
      </w:r>
      <w:r>
        <w:rPr>
          <w:i/>
          <w:iCs/>
          <w:color w:val="005496" w:themeColor="text2"/>
          <w:lang w:val="en-GB"/>
        </w:rPr>
        <w:t>’</w:t>
      </w:r>
    </w:p>
    <w:p w14:paraId="69B6C609" w14:textId="77777777" w:rsidR="0013737D" w:rsidRDefault="0013737D" w:rsidP="0013737D">
      <w:r>
        <w:lastRenderedPageBreak/>
        <w:t xml:space="preserve">Other respondents reported that they were unable to get SDA funding, causing them to fear homelessness.  In one case, the fear of being homeless led to suicidal ideation and several presentations to the emergency department. </w:t>
      </w:r>
    </w:p>
    <w:p w14:paraId="23D826BB" w14:textId="77777777" w:rsidR="0013737D" w:rsidRDefault="0013737D" w:rsidP="0013737D">
      <w:r>
        <w:t xml:space="preserve">One respondent noted that the NDIA has not provided enough funding to get an occupational therapist assessment for home modifications and/or an SDA assessment. As a result, the respondent reported that they are living in unsuitable housing and cannot properly operate their wheelchair, leaving them mostly bedbound.  </w:t>
      </w:r>
    </w:p>
    <w:p w14:paraId="36529725" w14:textId="77777777" w:rsidR="0013737D" w:rsidRDefault="0013737D" w:rsidP="0013737D">
      <w:r>
        <w:t>The issue of separation in housing and support providers also arose. One respondent reported that SDAs are not providing support worker choice and control:</w:t>
      </w:r>
    </w:p>
    <w:p w14:paraId="197D3DA9" w14:textId="77777777" w:rsidR="0013737D" w:rsidRPr="004D59C4" w:rsidRDefault="0013737D" w:rsidP="0013737D">
      <w:pPr>
        <w:pStyle w:val="Quote"/>
        <w:rPr>
          <w:color w:val="005496" w:themeColor="text2"/>
          <w:lang w:val="en-GB"/>
        </w:rPr>
      </w:pPr>
      <w:r>
        <w:rPr>
          <w:color w:val="005496" w:themeColor="text2"/>
          <w:lang w:val="en-GB"/>
        </w:rPr>
        <w:t>‘</w:t>
      </w:r>
      <w:r w:rsidRPr="004D59C4">
        <w:rPr>
          <w:color w:val="005496" w:themeColor="text2"/>
          <w:lang w:val="en-GB"/>
        </w:rPr>
        <w:t>I have been denied access to SDAs because I have my own team of independent support workers and the SIL provider will not allow me to bring my own team, I have to sign up with them to receive support … this is not choice and control.</w:t>
      </w:r>
      <w:r>
        <w:rPr>
          <w:color w:val="005496" w:themeColor="text2"/>
          <w:lang w:val="en-GB"/>
        </w:rPr>
        <w:t>’</w:t>
      </w:r>
    </w:p>
    <w:p w14:paraId="74B3405A" w14:textId="77777777" w:rsidR="0013737D" w:rsidRDefault="0013737D" w:rsidP="0013737D">
      <w:pPr>
        <w:rPr>
          <w:lang w:val="en-GB"/>
        </w:rPr>
      </w:pPr>
      <w:r>
        <w:rPr>
          <w:lang w:val="en-GB"/>
        </w:rPr>
        <w:t>Conversely, two respondents reported great satisfaction living in accommodation where they have choice and control in choosing their support workers:</w:t>
      </w:r>
    </w:p>
    <w:p w14:paraId="1BB8B33C" w14:textId="77777777" w:rsidR="0013737D" w:rsidRPr="004D59C4" w:rsidRDefault="0013737D" w:rsidP="0013737D">
      <w:pPr>
        <w:pStyle w:val="Quote"/>
        <w:rPr>
          <w:color w:val="005496" w:themeColor="text2"/>
          <w:lang w:val="en-GB"/>
        </w:rPr>
      </w:pPr>
      <w:r w:rsidRPr="004D59C4">
        <w:rPr>
          <w:color w:val="005496" w:themeColor="text2"/>
          <w:lang w:val="en-GB"/>
        </w:rPr>
        <w:t xml:space="preserve">’I live in a concierge model, where </w:t>
      </w:r>
      <w:proofErr w:type="gramStart"/>
      <w:r w:rsidRPr="004D59C4">
        <w:rPr>
          <w:color w:val="005496" w:themeColor="text2"/>
          <w:lang w:val="en-GB"/>
        </w:rPr>
        <w:t>a number of</w:t>
      </w:r>
      <w:proofErr w:type="gramEnd"/>
      <w:r w:rsidRPr="004D59C4">
        <w:rPr>
          <w:color w:val="005496" w:themeColor="text2"/>
          <w:lang w:val="en-GB"/>
        </w:rPr>
        <w:t xml:space="preserve"> SDA apartments are in a large apartment building. A 24/7 backup service is onsite, for emergencies and assistance where two support staff are needed. I also have my own support workers. I love this </w:t>
      </w:r>
      <w:proofErr w:type="gramStart"/>
      <w:r w:rsidRPr="004D59C4">
        <w:rPr>
          <w:color w:val="005496" w:themeColor="text2"/>
          <w:lang w:val="en-GB"/>
        </w:rPr>
        <w:t>model,</w:t>
      </w:r>
      <w:proofErr w:type="gramEnd"/>
      <w:r w:rsidRPr="004D59C4">
        <w:rPr>
          <w:color w:val="005496" w:themeColor="text2"/>
          <w:lang w:val="en-GB"/>
        </w:rPr>
        <w:t xml:space="preserve"> it suits my needs extremely well.”</w:t>
      </w:r>
    </w:p>
    <w:p w14:paraId="17C0C610" w14:textId="77777777" w:rsidR="0013737D" w:rsidRPr="004D59C4" w:rsidRDefault="0013737D" w:rsidP="0013737D">
      <w:pPr>
        <w:pStyle w:val="Quote"/>
        <w:rPr>
          <w:color w:val="005496" w:themeColor="text2"/>
        </w:rPr>
      </w:pPr>
      <w:r w:rsidRPr="004D59C4">
        <w:rPr>
          <w:color w:val="005496" w:themeColor="text2"/>
        </w:rPr>
        <w:t xml:space="preserve">“I am provided complete choice and control with the support of my SDA provider. They focus heavily on promoting independence, </w:t>
      </w:r>
      <w:proofErr w:type="gramStart"/>
      <w:r w:rsidRPr="004D59C4">
        <w:rPr>
          <w:color w:val="005496" w:themeColor="text2"/>
        </w:rPr>
        <w:t>choice</w:t>
      </w:r>
      <w:proofErr w:type="gramEnd"/>
      <w:r w:rsidRPr="004D59C4">
        <w:rPr>
          <w:color w:val="005496" w:themeColor="text2"/>
        </w:rPr>
        <w:t xml:space="preserve"> and control for the participant. This is much better than some of the older NFP's that offer both housing and care, a complete conflict of interest of their roles.’</w:t>
      </w:r>
    </w:p>
    <w:p w14:paraId="597B0F4E" w14:textId="77777777" w:rsidR="0013737D" w:rsidRDefault="0013737D" w:rsidP="0013737D">
      <w:pPr>
        <w:pStyle w:val="Heading2"/>
      </w:pPr>
      <w:bookmarkStart w:id="60" w:name="_Toc143117112"/>
      <w:r>
        <w:lastRenderedPageBreak/>
        <w:t>Conclusion</w:t>
      </w:r>
      <w:bookmarkEnd w:id="60"/>
    </w:p>
    <w:p w14:paraId="610705B7" w14:textId="77777777" w:rsidR="0013737D" w:rsidRDefault="0013737D" w:rsidP="0013737D">
      <w:pPr>
        <w:pStyle w:val="BodyText"/>
      </w:pPr>
      <w:r>
        <w:t xml:space="preserve">The housing survey’s quantitative data revealed mixed results, with some respondents reporting positive experiences and some reporting negative experiences. We did, however, learn that many respondents, if given more choice and control, would prefer to live in privately owned accommodation and to live by themselves or with their partner and/or children. </w:t>
      </w:r>
    </w:p>
    <w:p w14:paraId="65732A46" w14:textId="77777777" w:rsidR="0013737D" w:rsidRDefault="0013737D" w:rsidP="0013737D">
      <w:pPr>
        <w:pStyle w:val="BodyText"/>
      </w:pPr>
      <w:r>
        <w:t xml:space="preserve">The qualitative data revealed </w:t>
      </w:r>
      <w:proofErr w:type="gramStart"/>
      <w:r>
        <w:t>a number of</w:t>
      </w:r>
      <w:proofErr w:type="gramEnd"/>
      <w:r>
        <w:t xml:space="preserve"> themes, most of which were negative. Respondents also shared their stories, many of which were very concerning. Many issues that respondents raised related to the lack of available and skilled support workers, as well as difficulties in raising issues with providers. It was also noted that thin housing markets prohibited participants’ choice and control and some housing providers are not letting participants </w:t>
      </w:r>
      <w:proofErr w:type="gramStart"/>
      <w:r>
        <w:t>chose</w:t>
      </w:r>
      <w:proofErr w:type="gramEnd"/>
      <w:r>
        <w:t xml:space="preserve"> their own support workers. In addition, the NDIS itself is causing participants difficulty and stress when home modifications are needed, with delays leaving people in inaccessible housing. </w:t>
      </w:r>
    </w:p>
    <w:p w14:paraId="0E29B5BF" w14:textId="77777777" w:rsidR="0013737D" w:rsidRPr="00EB7860" w:rsidRDefault="0013737D" w:rsidP="0013737D">
      <w:pPr>
        <w:pStyle w:val="BodyText"/>
      </w:pPr>
      <w:r>
        <w:t xml:space="preserve">To address the issues raised in this summary report, we make the following high-level recommendations to the NDIS Review: </w:t>
      </w:r>
    </w:p>
    <w:p w14:paraId="712E0C97" w14:textId="77777777" w:rsidR="0013737D" w:rsidRPr="00457495" w:rsidRDefault="0013737D" w:rsidP="0013737D">
      <w:pPr>
        <w:pStyle w:val="BodyText"/>
      </w:pPr>
      <w:r>
        <w:rPr>
          <w:b/>
          <w:bCs/>
        </w:rPr>
        <w:t xml:space="preserve">Recommendation 1 – </w:t>
      </w:r>
      <w:r>
        <w:t xml:space="preserve">That the NDIS Review recommends urgent action to be taken to address the support worker and accessible housing shortages. </w:t>
      </w:r>
    </w:p>
    <w:p w14:paraId="0EA60381" w14:textId="77777777" w:rsidR="0013737D" w:rsidRDefault="0013737D" w:rsidP="0013737D">
      <w:pPr>
        <w:pStyle w:val="BodyText"/>
      </w:pPr>
      <w:r>
        <w:rPr>
          <w:b/>
          <w:bCs/>
        </w:rPr>
        <w:t xml:space="preserve">Recommendation 2 – </w:t>
      </w:r>
      <w:r>
        <w:t xml:space="preserve">In continuing its examination of NDIS workforce issues, the NDIS Review </w:t>
      </w:r>
      <w:proofErr w:type="gramStart"/>
      <w:r>
        <w:t>examine</w:t>
      </w:r>
      <w:proofErr w:type="gramEnd"/>
      <w:r>
        <w:t xml:space="preserve"> whether NDIS support worker providers and support workers themselves place participants’ will and preferences at the centre of their work. </w:t>
      </w:r>
    </w:p>
    <w:p w14:paraId="11E12F14" w14:textId="77777777" w:rsidR="0013737D" w:rsidRDefault="0013737D" w:rsidP="0013737D">
      <w:pPr>
        <w:pStyle w:val="BodyText"/>
      </w:pPr>
      <w:r>
        <w:rPr>
          <w:b/>
          <w:bCs/>
        </w:rPr>
        <w:t xml:space="preserve">Recommendation 3 – </w:t>
      </w:r>
      <w:r>
        <w:t xml:space="preserve">The NDIS Review </w:t>
      </w:r>
      <w:proofErr w:type="gramStart"/>
      <w:r>
        <w:t>recommend</w:t>
      </w:r>
      <w:proofErr w:type="gramEnd"/>
      <w:r>
        <w:t xml:space="preserve"> that housing providers and support providers should be separate to avoid conflict of interest. </w:t>
      </w:r>
    </w:p>
    <w:p w14:paraId="06D7C31F" w14:textId="77777777" w:rsidR="0013737D" w:rsidRDefault="0013737D" w:rsidP="0013737D">
      <w:pPr>
        <w:pStyle w:val="BodyText"/>
      </w:pPr>
      <w:r>
        <w:rPr>
          <w:b/>
          <w:bCs/>
        </w:rPr>
        <w:t xml:space="preserve">Recommendation 4 – </w:t>
      </w:r>
      <w:r>
        <w:t xml:space="preserve">The NDIS Review </w:t>
      </w:r>
      <w:proofErr w:type="gramStart"/>
      <w:r>
        <w:t>conduct</w:t>
      </w:r>
      <w:proofErr w:type="gramEnd"/>
      <w:r>
        <w:t xml:space="preserve"> an in-depth analysis of systemic barriers and delays in accessing home modifications and make recommendations to resolve these barriers and delays in their final report.     </w:t>
      </w:r>
      <w:r>
        <w:br w:type="page"/>
      </w:r>
    </w:p>
    <w:p w14:paraId="1E654039" w14:textId="77777777" w:rsidR="0013737D" w:rsidRDefault="0013737D" w:rsidP="0013737D">
      <w:pPr>
        <w:pStyle w:val="Heading2"/>
      </w:pPr>
      <w:bookmarkStart w:id="61" w:name="_Toc141800665"/>
      <w:bookmarkStart w:id="62" w:name="_Toc143117113"/>
      <w:r>
        <w:lastRenderedPageBreak/>
        <w:t>Appendix A - Survey questions</w:t>
      </w:r>
      <w:bookmarkEnd w:id="61"/>
      <w:bookmarkEnd w:id="62"/>
      <w:r>
        <w:t xml:space="preserve"> </w:t>
      </w:r>
    </w:p>
    <w:p w14:paraId="2D5D9AE2" w14:textId="77777777" w:rsidR="0013737D" w:rsidRPr="001E0155" w:rsidRDefault="0013737D" w:rsidP="0013737D">
      <w:pPr>
        <w:pStyle w:val="BodyText"/>
        <w:rPr>
          <w:rStyle w:val="Strong"/>
        </w:rPr>
      </w:pPr>
      <w:r w:rsidRPr="001E0155">
        <w:rPr>
          <w:rStyle w:val="Strong"/>
        </w:rPr>
        <w:t>Section 1 (demographic questions)</w:t>
      </w:r>
    </w:p>
    <w:p w14:paraId="7B0B9136" w14:textId="77777777" w:rsidR="0013737D" w:rsidRDefault="0013737D" w:rsidP="0013737D">
      <w:pPr>
        <w:pStyle w:val="BodyText"/>
      </w:pPr>
      <w:r w:rsidRPr="00E72EA3">
        <w:t>Q1. I am a current NDIS participant.</w:t>
      </w:r>
    </w:p>
    <w:p w14:paraId="05CEBEE7" w14:textId="77777777" w:rsidR="0013737D" w:rsidRDefault="0013737D" w:rsidP="0013737D">
      <w:pPr>
        <w:pStyle w:val="BodyText"/>
      </w:pPr>
      <w:r w:rsidRPr="00E72EA3">
        <w:t xml:space="preserve">Q2. I am supporting someone with </w:t>
      </w:r>
      <w:proofErr w:type="gramStart"/>
      <w:r w:rsidRPr="00E72EA3">
        <w:t>disability</w:t>
      </w:r>
      <w:proofErr w:type="gramEnd"/>
      <w:r w:rsidRPr="00E72EA3">
        <w:t xml:space="preserve"> who is a current NDIS participant and receives funding for housing and/or housing -related supports to complete this survey.</w:t>
      </w:r>
    </w:p>
    <w:p w14:paraId="677E682D" w14:textId="77777777" w:rsidR="0013737D" w:rsidRDefault="0013737D" w:rsidP="0013737D">
      <w:pPr>
        <w:pStyle w:val="BodyText"/>
      </w:pPr>
      <w:r w:rsidRPr="00E72EA3">
        <w:t>Q3. I live in Australia.</w:t>
      </w:r>
    </w:p>
    <w:p w14:paraId="776F7264" w14:textId="77777777" w:rsidR="0013737D" w:rsidRDefault="0013737D" w:rsidP="0013737D">
      <w:pPr>
        <w:pStyle w:val="BodyText"/>
      </w:pPr>
      <w:r w:rsidRPr="00E72EA3">
        <w:t>Q4. My disability is best described as:</w:t>
      </w:r>
    </w:p>
    <w:p w14:paraId="098463B0" w14:textId="77777777" w:rsidR="0013737D" w:rsidRDefault="0013737D" w:rsidP="0013737D">
      <w:pPr>
        <w:pStyle w:val="BodyText"/>
      </w:pPr>
      <w:r w:rsidRPr="00E72EA3">
        <w:t>Q5. My gender identity is best described as:</w:t>
      </w:r>
    </w:p>
    <w:p w14:paraId="36F10611" w14:textId="77777777" w:rsidR="0013737D" w:rsidRDefault="0013737D" w:rsidP="0013737D">
      <w:pPr>
        <w:pStyle w:val="BodyText"/>
      </w:pPr>
      <w:r w:rsidRPr="00E72EA3">
        <w:t>Q6. My age is:</w:t>
      </w:r>
    </w:p>
    <w:p w14:paraId="57829DAE" w14:textId="77777777" w:rsidR="0013737D" w:rsidRDefault="0013737D" w:rsidP="0013737D">
      <w:pPr>
        <w:pStyle w:val="BodyText"/>
      </w:pPr>
      <w:r w:rsidRPr="00E72EA3">
        <w:t>Q7. I live in this state or territory</w:t>
      </w:r>
      <w:r>
        <w:t>:</w:t>
      </w:r>
    </w:p>
    <w:p w14:paraId="48E7FE71" w14:textId="77777777" w:rsidR="0013737D" w:rsidRDefault="0013737D" w:rsidP="0013737D">
      <w:pPr>
        <w:pStyle w:val="BodyText"/>
      </w:pPr>
      <w:r w:rsidRPr="00E72EA3">
        <w:t>Q8. I live in an area that that is considered:</w:t>
      </w:r>
    </w:p>
    <w:p w14:paraId="071913EA" w14:textId="77777777" w:rsidR="0013737D" w:rsidRDefault="0013737D" w:rsidP="0013737D">
      <w:pPr>
        <w:pStyle w:val="BodyText"/>
      </w:pPr>
      <w:r w:rsidRPr="00E72EA3">
        <w:t>Q9. I identify as Aboriginal and/or Torres Strait Islander:</w:t>
      </w:r>
    </w:p>
    <w:p w14:paraId="681DA9D5" w14:textId="77777777" w:rsidR="0013737D" w:rsidRDefault="0013737D" w:rsidP="0013737D">
      <w:pPr>
        <w:pStyle w:val="BodyText"/>
      </w:pPr>
      <w:r w:rsidRPr="00E72EA3">
        <w:t>Q10. I identify as culturally and linguistically diverse (CALD):</w:t>
      </w:r>
    </w:p>
    <w:p w14:paraId="55094890" w14:textId="77777777" w:rsidR="0013737D" w:rsidRDefault="0013737D" w:rsidP="0013737D">
      <w:pPr>
        <w:pStyle w:val="BodyText"/>
      </w:pPr>
      <w:r w:rsidRPr="00E72EA3">
        <w:t>Q11. I identify as LGBTQIA+:</w:t>
      </w:r>
    </w:p>
    <w:p w14:paraId="6031A3A3" w14:textId="77777777" w:rsidR="0013737D" w:rsidRPr="001E0155" w:rsidRDefault="0013737D" w:rsidP="0013737D">
      <w:pPr>
        <w:pStyle w:val="BodyText"/>
        <w:rPr>
          <w:rStyle w:val="Strong"/>
        </w:rPr>
      </w:pPr>
      <w:r w:rsidRPr="001E0155">
        <w:rPr>
          <w:rStyle w:val="Strong"/>
        </w:rPr>
        <w:t>Section 2</w:t>
      </w:r>
    </w:p>
    <w:p w14:paraId="6B5F908F" w14:textId="77777777" w:rsidR="0013737D" w:rsidRDefault="0013737D" w:rsidP="0013737D">
      <w:r w:rsidRPr="00E72EA3">
        <w:t>Q1. Do you receive Specialist Disability Accommodation (SDA), Supported Independent Living (SIL) or Individualised Living Options (ILO) funding or home modifications or assistive technology?</w:t>
      </w:r>
    </w:p>
    <w:p w14:paraId="4C39B0D0" w14:textId="77777777" w:rsidR="0013737D" w:rsidRDefault="0013737D" w:rsidP="0013737D">
      <w:r w:rsidRPr="00E72EA3">
        <w:t>Q2. What funding do you receive? Tick all boxes that apply to you.</w:t>
      </w:r>
    </w:p>
    <w:p w14:paraId="5C4106EF" w14:textId="77777777" w:rsidR="0013737D" w:rsidRDefault="0013737D" w:rsidP="0013737D">
      <w:r w:rsidRPr="00E72EA3">
        <w:t xml:space="preserve">Q3. What has your NDIS funding helped you to do? Tick all </w:t>
      </w:r>
      <w:r>
        <w:t>b</w:t>
      </w:r>
      <w:r w:rsidRPr="00E72EA3">
        <w:t>oxes that apply to you.</w:t>
      </w:r>
    </w:p>
    <w:p w14:paraId="45B3E3D4" w14:textId="77777777" w:rsidR="0013737D" w:rsidRDefault="0013737D" w:rsidP="0013737D">
      <w:pPr>
        <w:spacing w:before="0" w:after="120" w:line="280" w:lineRule="atLeast"/>
      </w:pPr>
      <w:r>
        <w:br w:type="page"/>
      </w:r>
    </w:p>
    <w:p w14:paraId="2138102A" w14:textId="77777777" w:rsidR="0013737D" w:rsidRPr="001E0155" w:rsidRDefault="0013737D" w:rsidP="0013737D">
      <w:pPr>
        <w:pStyle w:val="BodyText"/>
        <w:rPr>
          <w:rStyle w:val="Strong"/>
        </w:rPr>
      </w:pPr>
      <w:r w:rsidRPr="001E0155">
        <w:rPr>
          <w:rStyle w:val="Strong"/>
        </w:rPr>
        <w:lastRenderedPageBreak/>
        <w:t>Section 3</w:t>
      </w:r>
    </w:p>
    <w:p w14:paraId="7ED0CE0E" w14:textId="77777777" w:rsidR="0013737D" w:rsidRDefault="0013737D" w:rsidP="0013737D">
      <w:r w:rsidRPr="00E72EA3">
        <w:t>Q</w:t>
      </w:r>
      <w:r>
        <w:t xml:space="preserve">uestion </w:t>
      </w:r>
      <w:r w:rsidRPr="00E72EA3">
        <w:t>1. What best describes where you live?</w:t>
      </w:r>
    </w:p>
    <w:p w14:paraId="2B7DF522" w14:textId="77777777" w:rsidR="0013737D" w:rsidRDefault="0013737D" w:rsidP="0013737D">
      <w:r w:rsidRPr="00E72EA3">
        <w:t>Q</w:t>
      </w:r>
      <w:r>
        <w:t xml:space="preserve">uestion </w:t>
      </w:r>
      <w:r w:rsidRPr="00E72EA3">
        <w:t>2. What best describes who you live with? Tick all that applies.</w:t>
      </w:r>
    </w:p>
    <w:p w14:paraId="1A31F18B" w14:textId="77777777" w:rsidR="0013737D" w:rsidRDefault="0013737D" w:rsidP="0013737D">
      <w:r w:rsidRPr="00E72EA3">
        <w:t>Q</w:t>
      </w:r>
      <w:r>
        <w:t xml:space="preserve">uestion </w:t>
      </w:r>
      <w:r w:rsidRPr="00E72EA3">
        <w:t>3</w:t>
      </w:r>
      <w:r>
        <w:t>A</w:t>
      </w:r>
      <w:r w:rsidRPr="00E72EA3">
        <w:t>. Were you given enough choices about where you live?</w:t>
      </w:r>
    </w:p>
    <w:p w14:paraId="090C3352" w14:textId="77777777" w:rsidR="0013737D" w:rsidRDefault="0013737D" w:rsidP="0013737D">
      <w:pPr>
        <w:rPr>
          <w:lang w:eastAsia="en-GB"/>
        </w:rPr>
      </w:pPr>
      <w:r w:rsidRPr="00E72EA3">
        <w:rPr>
          <w:lang w:eastAsia="en-GB"/>
        </w:rPr>
        <w:t>Q</w:t>
      </w:r>
      <w:r>
        <w:t xml:space="preserve">uestion </w:t>
      </w:r>
      <w:r w:rsidRPr="00E72EA3">
        <w:rPr>
          <w:lang w:eastAsia="en-GB"/>
        </w:rPr>
        <w:t>3</w:t>
      </w:r>
      <w:r>
        <w:t>B</w:t>
      </w:r>
      <w:r w:rsidRPr="00E72EA3">
        <w:rPr>
          <w:lang w:eastAsia="en-GB"/>
        </w:rPr>
        <w:t>. Were you given enough choices about the type of housing? </w:t>
      </w:r>
    </w:p>
    <w:p w14:paraId="341991C1" w14:textId="77777777" w:rsidR="0013737D" w:rsidRDefault="0013737D" w:rsidP="0013737D">
      <w:r w:rsidRPr="00E72EA3">
        <w:t>Q</w:t>
      </w:r>
      <w:r>
        <w:t xml:space="preserve">uestion </w:t>
      </w:r>
      <w:r w:rsidRPr="00E72EA3">
        <w:t>3</w:t>
      </w:r>
      <w:r>
        <w:t>C</w:t>
      </w:r>
      <w:r w:rsidRPr="00E72EA3">
        <w:t>. Were you given enough choices about who you live with?</w:t>
      </w:r>
    </w:p>
    <w:p w14:paraId="53F95F18" w14:textId="77777777" w:rsidR="0013737D" w:rsidRDefault="0013737D" w:rsidP="0013737D">
      <w:r w:rsidRPr="00E72EA3">
        <w:t>Q</w:t>
      </w:r>
      <w:r>
        <w:t xml:space="preserve">uestion </w:t>
      </w:r>
      <w:r w:rsidRPr="00E72EA3">
        <w:t>4. If you had more choice about who you lived with, would you make one or more of the following choices? Tick all that applies.</w:t>
      </w:r>
    </w:p>
    <w:p w14:paraId="20C20E96" w14:textId="77777777" w:rsidR="0013737D" w:rsidRDefault="0013737D" w:rsidP="0013737D">
      <w:r w:rsidRPr="00E72EA3">
        <w:t>Q</w:t>
      </w:r>
      <w:r>
        <w:t xml:space="preserve">uestion </w:t>
      </w:r>
      <w:r w:rsidRPr="00E72EA3">
        <w:t>5. If you had more choice about where you live, where would you prefer to live? Please pick one.</w:t>
      </w:r>
      <w:r>
        <w:t xml:space="preserve"> </w:t>
      </w:r>
    </w:p>
    <w:p w14:paraId="4FB6556D" w14:textId="77777777" w:rsidR="0013737D" w:rsidRDefault="0013737D" w:rsidP="0013737D">
      <w:r w:rsidRPr="00E72EA3">
        <w:t>Q</w:t>
      </w:r>
      <w:r>
        <w:t xml:space="preserve">uestion </w:t>
      </w:r>
      <w:r w:rsidRPr="00E72EA3">
        <w:t>6. Is the organisation that provides your housing also providing you with other supports?</w:t>
      </w:r>
      <w:r>
        <w:t xml:space="preserve"> </w:t>
      </w:r>
      <w:r w:rsidRPr="001E0155">
        <w:rPr>
          <w:rStyle w:val="Strong"/>
        </w:rPr>
        <w:t>**If no, go to Section 4, if yes answer questions 7-13**</w:t>
      </w:r>
      <w:r>
        <w:t xml:space="preserve"> </w:t>
      </w:r>
    </w:p>
    <w:p w14:paraId="20F814A3" w14:textId="77777777" w:rsidR="0013737D" w:rsidRDefault="0013737D" w:rsidP="0013737D">
      <w:r w:rsidRPr="00E72EA3">
        <w:t>Q</w:t>
      </w:r>
      <w:r>
        <w:t xml:space="preserve">uestion </w:t>
      </w:r>
      <w:r w:rsidRPr="00E72EA3">
        <w:t>7. What other supports does the organisation that provides you housing provide for you?</w:t>
      </w:r>
    </w:p>
    <w:p w14:paraId="683C631D" w14:textId="77777777" w:rsidR="0013737D" w:rsidRDefault="0013737D" w:rsidP="0013737D">
      <w:r w:rsidRPr="00E72EA3">
        <w:t>Q</w:t>
      </w:r>
      <w:r>
        <w:t xml:space="preserve">uestion </w:t>
      </w:r>
      <w:r w:rsidRPr="00E72EA3">
        <w:t>8. How much choice and control do you have in selecting these supports?</w:t>
      </w:r>
    </w:p>
    <w:p w14:paraId="6FB34EB0" w14:textId="77777777" w:rsidR="0013737D" w:rsidRDefault="0013737D" w:rsidP="0013737D">
      <w:r w:rsidRPr="00E72EA3">
        <w:t>Q</w:t>
      </w:r>
      <w:r>
        <w:t xml:space="preserve">uestion </w:t>
      </w:r>
      <w:r w:rsidRPr="00E72EA3">
        <w:t>9. How much choice and control do you have over how these supports are provided (timing of them, whether you receive these supports alone or in a group etc.)?</w:t>
      </w:r>
    </w:p>
    <w:p w14:paraId="4CDE9924" w14:textId="77777777" w:rsidR="0013737D" w:rsidRDefault="0013737D" w:rsidP="0013737D">
      <w:r w:rsidRPr="00E72EA3">
        <w:rPr>
          <w:lang w:eastAsia="en-GB"/>
        </w:rPr>
        <w:t>Q</w:t>
      </w:r>
      <w:r>
        <w:t xml:space="preserve">uestion </w:t>
      </w:r>
      <w:r w:rsidRPr="00E72EA3">
        <w:rPr>
          <w:lang w:eastAsia="en-GB"/>
        </w:rPr>
        <w:t>10. Do you feel you can raise issues about your supports with the provider? </w:t>
      </w:r>
      <w:r>
        <w:t>If no, why not? (</w:t>
      </w:r>
      <w:proofErr w:type="gramStart"/>
      <w:r>
        <w:t>please</w:t>
      </w:r>
      <w:proofErr w:type="gramEnd"/>
      <w:r>
        <w:t xml:space="preserve"> describe). </w:t>
      </w:r>
    </w:p>
    <w:p w14:paraId="12A5E6CD" w14:textId="77777777" w:rsidR="0013737D" w:rsidRDefault="0013737D" w:rsidP="0013737D">
      <w:r w:rsidRPr="00E72EA3">
        <w:rPr>
          <w:lang w:eastAsia="en-GB"/>
        </w:rPr>
        <w:t>Q</w:t>
      </w:r>
      <w:r>
        <w:t xml:space="preserve">uestion </w:t>
      </w:r>
      <w:r w:rsidRPr="00E72EA3">
        <w:rPr>
          <w:lang w:eastAsia="en-GB"/>
        </w:rPr>
        <w:t>11. Are you satisfied with the supports you receive at home?</w:t>
      </w:r>
      <w:r>
        <w:t xml:space="preserve"> If no, why not? (</w:t>
      </w:r>
      <w:proofErr w:type="gramStart"/>
      <w:r>
        <w:t>please</w:t>
      </w:r>
      <w:proofErr w:type="gramEnd"/>
      <w:r>
        <w:t xml:space="preserve"> describe). </w:t>
      </w:r>
    </w:p>
    <w:p w14:paraId="01940F75" w14:textId="77777777" w:rsidR="0013737D" w:rsidRDefault="0013737D" w:rsidP="0013737D">
      <w:r w:rsidRPr="00E72EA3">
        <w:t>Q</w:t>
      </w:r>
      <w:r>
        <w:t xml:space="preserve">uestion </w:t>
      </w:r>
      <w:r w:rsidRPr="00E72EA3">
        <w:t>12. If you have an issue with your supports, do you feel like you can change providers?</w:t>
      </w:r>
      <w:r>
        <w:t xml:space="preserve"> If no, why not? (</w:t>
      </w:r>
      <w:proofErr w:type="gramStart"/>
      <w:r>
        <w:t>please</w:t>
      </w:r>
      <w:proofErr w:type="gramEnd"/>
      <w:r>
        <w:t xml:space="preserve"> describe)</w:t>
      </w:r>
    </w:p>
    <w:p w14:paraId="2821ABD6" w14:textId="77777777" w:rsidR="0013737D" w:rsidRDefault="0013737D" w:rsidP="0013737D">
      <w:r w:rsidRPr="00E72EA3">
        <w:lastRenderedPageBreak/>
        <w:t>Q</w:t>
      </w:r>
      <w:r>
        <w:t xml:space="preserve">uestion </w:t>
      </w:r>
      <w:r w:rsidRPr="00E72EA3">
        <w:t>13. If you would like to share information with us about your experiences, please provide information below</w:t>
      </w:r>
      <w:r>
        <w:t>.</w:t>
      </w:r>
    </w:p>
    <w:p w14:paraId="2EC9EA4A" w14:textId="77777777" w:rsidR="0013737D" w:rsidRPr="001E0155" w:rsidRDefault="0013737D" w:rsidP="0013737D">
      <w:pPr>
        <w:pStyle w:val="BodyText"/>
        <w:rPr>
          <w:rStyle w:val="Strong"/>
        </w:rPr>
      </w:pPr>
      <w:r w:rsidRPr="001E0155">
        <w:rPr>
          <w:rStyle w:val="Strong"/>
        </w:rPr>
        <w:t>Section 4</w:t>
      </w:r>
    </w:p>
    <w:p w14:paraId="132DEB0B" w14:textId="77777777" w:rsidR="0013737D" w:rsidRDefault="0013737D" w:rsidP="0013737D">
      <w:pPr>
        <w:rPr>
          <w:lang w:eastAsia="en-GB"/>
        </w:rPr>
      </w:pPr>
      <w:r>
        <w:t>Question 1:</w:t>
      </w:r>
      <w:r w:rsidRPr="00E72EA3">
        <w:rPr>
          <w:lang w:eastAsia="en-GB"/>
        </w:rPr>
        <w:t>  How much choice and control do you have selecting services delivered independent of who provides you housing?</w:t>
      </w:r>
    </w:p>
    <w:p w14:paraId="639ED222" w14:textId="77777777" w:rsidR="0013737D" w:rsidRDefault="0013737D" w:rsidP="0013737D">
      <w:pPr>
        <w:rPr>
          <w:lang w:eastAsia="en-GB"/>
        </w:rPr>
      </w:pPr>
      <w:r w:rsidRPr="00E72EA3">
        <w:rPr>
          <w:lang w:eastAsia="en-GB"/>
        </w:rPr>
        <w:t>Q</w:t>
      </w:r>
      <w:r>
        <w:t>uestion 2</w:t>
      </w:r>
      <w:r w:rsidRPr="00E72EA3">
        <w:rPr>
          <w:lang w:eastAsia="en-GB"/>
        </w:rPr>
        <w:t>. How much choice and control do you have over the way in which these supports are provided (timing of them, whether you receive these supports alone or in a group etc.)?</w:t>
      </w:r>
    </w:p>
    <w:p w14:paraId="5EF04F55" w14:textId="77777777" w:rsidR="0013737D" w:rsidRDefault="0013737D" w:rsidP="0013737D">
      <w:pPr>
        <w:rPr>
          <w:lang w:eastAsia="en-GB"/>
        </w:rPr>
      </w:pPr>
      <w:r w:rsidRPr="00E72EA3">
        <w:rPr>
          <w:lang w:eastAsia="en-GB"/>
        </w:rPr>
        <w:t>Q</w:t>
      </w:r>
      <w:r>
        <w:t>uestion 3</w:t>
      </w:r>
      <w:r w:rsidRPr="00E72EA3">
        <w:rPr>
          <w:lang w:eastAsia="en-GB"/>
        </w:rPr>
        <w:t>. Do you feel you can raise issues about your supports with the provider? </w:t>
      </w:r>
    </w:p>
    <w:p w14:paraId="44206478" w14:textId="77777777" w:rsidR="0013737D" w:rsidRDefault="0013737D" w:rsidP="0013737D">
      <w:r w:rsidRPr="00E72EA3">
        <w:rPr>
          <w:lang w:eastAsia="en-GB"/>
        </w:rPr>
        <w:t>Q</w:t>
      </w:r>
      <w:r>
        <w:t>uestion 3A</w:t>
      </w:r>
      <w:r w:rsidRPr="00E72EA3">
        <w:rPr>
          <w:lang w:eastAsia="en-GB"/>
        </w:rPr>
        <w:t xml:space="preserve">. </w:t>
      </w:r>
      <w:r>
        <w:t>If no, why not? (</w:t>
      </w:r>
      <w:proofErr w:type="gramStart"/>
      <w:r>
        <w:t>please</w:t>
      </w:r>
      <w:proofErr w:type="gramEnd"/>
      <w:r>
        <w:t xml:space="preserve"> describe)</w:t>
      </w:r>
    </w:p>
    <w:p w14:paraId="29BB1B59" w14:textId="77777777" w:rsidR="0013737D" w:rsidRDefault="0013737D" w:rsidP="0013737D">
      <w:pPr>
        <w:rPr>
          <w:lang w:eastAsia="en-GB"/>
        </w:rPr>
      </w:pPr>
      <w:r w:rsidRPr="00E72EA3">
        <w:rPr>
          <w:lang w:eastAsia="en-GB"/>
        </w:rPr>
        <w:t>Q</w:t>
      </w:r>
      <w:r>
        <w:t>uestion 4</w:t>
      </w:r>
      <w:r w:rsidRPr="00E72EA3">
        <w:rPr>
          <w:lang w:eastAsia="en-GB"/>
        </w:rPr>
        <w:t>. Are you satisfied with the supports you receive? </w:t>
      </w:r>
    </w:p>
    <w:p w14:paraId="0A14F150" w14:textId="77777777" w:rsidR="0013737D" w:rsidRDefault="0013737D" w:rsidP="0013737D">
      <w:r>
        <w:t>Question 4A. If no, why not? (</w:t>
      </w:r>
      <w:proofErr w:type="gramStart"/>
      <w:r>
        <w:t>please</w:t>
      </w:r>
      <w:proofErr w:type="gramEnd"/>
      <w:r>
        <w:t xml:space="preserve"> describe) </w:t>
      </w:r>
    </w:p>
    <w:p w14:paraId="607A4494" w14:textId="77777777" w:rsidR="0013737D" w:rsidRDefault="0013737D" w:rsidP="0013737D">
      <w:pPr>
        <w:rPr>
          <w:lang w:eastAsia="en-GB"/>
        </w:rPr>
      </w:pPr>
      <w:r w:rsidRPr="00E72EA3">
        <w:rPr>
          <w:lang w:eastAsia="en-GB"/>
        </w:rPr>
        <w:t>Q</w:t>
      </w:r>
      <w:r>
        <w:t>uestion 5</w:t>
      </w:r>
      <w:r w:rsidRPr="00E72EA3">
        <w:rPr>
          <w:lang w:eastAsia="en-GB"/>
        </w:rPr>
        <w:t>. If you have an issue with your supports, do you feel like you can change providers?</w:t>
      </w:r>
    </w:p>
    <w:p w14:paraId="4DA5DCA6" w14:textId="77777777" w:rsidR="0013737D" w:rsidRDefault="0013737D" w:rsidP="0013737D">
      <w:r>
        <w:t>Question 5A: If no, why not? (</w:t>
      </w:r>
      <w:proofErr w:type="gramStart"/>
      <w:r>
        <w:t>please</w:t>
      </w:r>
      <w:proofErr w:type="gramEnd"/>
      <w:r>
        <w:t xml:space="preserve"> describe) </w:t>
      </w:r>
    </w:p>
    <w:p w14:paraId="6F0EA1F2" w14:textId="77777777" w:rsidR="0013737D" w:rsidRPr="00E72EA3" w:rsidRDefault="0013737D" w:rsidP="0013737D">
      <w:pPr>
        <w:rPr>
          <w:lang w:eastAsia="en-GB"/>
        </w:rPr>
      </w:pPr>
      <w:r w:rsidRPr="00011BA0">
        <w:rPr>
          <w:lang w:eastAsia="en-GB"/>
        </w:rPr>
        <w:t>Q</w:t>
      </w:r>
      <w:r>
        <w:t>uestion 6</w:t>
      </w:r>
      <w:r w:rsidRPr="00011BA0">
        <w:rPr>
          <w:lang w:eastAsia="en-GB"/>
        </w:rPr>
        <w:t>. If you would like to share information with us about your experiences, please provide information below:</w:t>
      </w:r>
    </w:p>
    <w:p w14:paraId="1F67B25C" w14:textId="77777777" w:rsidR="0013737D" w:rsidRDefault="0013737D" w:rsidP="0013737D">
      <w:pPr>
        <w:rPr>
          <w:lang w:eastAsia="en-GB"/>
        </w:rPr>
      </w:pPr>
      <w:r w:rsidRPr="00011BA0">
        <w:rPr>
          <w:lang w:eastAsia="en-GB"/>
        </w:rPr>
        <w:t>Q</w:t>
      </w:r>
      <w:r>
        <w:t>uestion 7</w:t>
      </w:r>
      <w:r w:rsidRPr="00011BA0">
        <w:rPr>
          <w:lang w:eastAsia="en-GB"/>
        </w:rPr>
        <w:t>. Would you be interested in participating in a follow-up focus group discussing home and living supports in the NDIS?  Participation will be paid for.</w:t>
      </w:r>
    </w:p>
    <w:p w14:paraId="68322732" w14:textId="77777777" w:rsidR="0013737D" w:rsidRDefault="0013737D" w:rsidP="0013737D">
      <w:pPr>
        <w:rPr>
          <w:lang w:eastAsia="en-GB"/>
        </w:rPr>
      </w:pPr>
      <w:r w:rsidRPr="00011BA0">
        <w:rPr>
          <w:lang w:eastAsia="en-GB"/>
        </w:rPr>
        <w:t>Q</w:t>
      </w:r>
      <w:r>
        <w:t>uestion 8</w:t>
      </w:r>
      <w:r w:rsidRPr="00011BA0">
        <w:rPr>
          <w:lang w:eastAsia="en-GB"/>
        </w:rPr>
        <w:t>. If yes, what is your mobile and email?</w:t>
      </w:r>
    </w:p>
    <w:p w14:paraId="671696B5" w14:textId="77777777" w:rsidR="0013737D" w:rsidRDefault="0013737D" w:rsidP="0013737D">
      <w:pPr>
        <w:rPr>
          <w:lang w:eastAsia="en-GB"/>
        </w:rPr>
      </w:pPr>
      <w:r>
        <w:t xml:space="preserve">Question 9: </w:t>
      </w:r>
      <w:r w:rsidRPr="00011BA0">
        <w:t>Please confirm if you are happy for your de-identified responses to be included in the submission to the NDIS Review.</w:t>
      </w:r>
    </w:p>
    <w:p w14:paraId="68A08D05" w14:textId="77777777" w:rsidR="0013737D" w:rsidRDefault="0013737D" w:rsidP="0013737D">
      <w:pPr>
        <w:pStyle w:val="BodyText"/>
        <w:rPr>
          <w:lang w:val="en-AU"/>
        </w:rPr>
      </w:pPr>
    </w:p>
    <w:p w14:paraId="0F9C8B02" w14:textId="75EBFDE6" w:rsidR="009D63BF" w:rsidRPr="00102B37" w:rsidRDefault="009D63BF" w:rsidP="009D63BF">
      <w:pPr>
        <w:pStyle w:val="BodyText"/>
        <w:rPr>
          <w:lang w:val="en-AU"/>
        </w:rPr>
        <w:sectPr w:rsidR="009D63BF" w:rsidRPr="00102B37" w:rsidSect="00CD4D83">
          <w:footerReference w:type="default" r:id="rId49"/>
          <w:endnotePr>
            <w:numFmt w:val="decimal"/>
          </w:endnotePr>
          <w:pgSz w:w="11906" w:h="16838" w:code="9"/>
          <w:pgMar w:top="1701" w:right="1134" w:bottom="1928" w:left="1134" w:header="284" w:footer="510" w:gutter="0"/>
          <w:cols w:space="708"/>
          <w:docGrid w:linePitch="360"/>
        </w:sectPr>
      </w:pPr>
    </w:p>
    <w:p w14:paraId="5960C641" w14:textId="4895B720"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58241" behindDoc="1" locked="1" layoutInCell="1" allowOverlap="1" wp14:anchorId="0A0E0F67" wp14:editId="587195BE">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50">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51" w:history="1">
        <w:r w:rsidRPr="000C7C6B">
          <w:rPr>
            <w:rStyle w:val="Hyperlink"/>
            <w:rFonts w:cstheme="minorHAnsi"/>
            <w:sz w:val="20"/>
            <w:szCs w:val="20"/>
          </w:rPr>
          <w:t>pwd@pwd.org.au</w:t>
        </w:r>
      </w:hyperlink>
      <w:r>
        <w:rPr>
          <w:rFonts w:cstheme="minorHAnsi"/>
          <w:color w:val="000000"/>
          <w:sz w:val="20"/>
          <w:szCs w:val="20"/>
        </w:rPr>
        <w:t xml:space="preserve">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77DEDEA8"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52" w:history="1">
        <w:r w:rsidR="00240EE7" w:rsidRPr="00943B90">
          <w:rPr>
            <w:rStyle w:val="Hyperlink"/>
            <w:rFonts w:cstheme="minorHAnsi"/>
            <w:bCs/>
            <w:szCs w:val="20"/>
          </w:rPr>
          <w:t>pwd@pwd.org.au</w:t>
        </w:r>
      </w:hyperlink>
      <w:r w:rsidR="00E020C6">
        <w:rPr>
          <w:rStyle w:val="Hyperlink"/>
          <w:rFonts w:cstheme="minorHAnsi"/>
          <w:bCs/>
          <w:szCs w:val="20"/>
        </w:rPr>
        <w:t xml:space="preserve"> </w:t>
      </w:r>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53"/>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7461" w14:textId="77777777" w:rsidR="00572934" w:rsidRDefault="00572934" w:rsidP="00F1283C">
      <w:pPr>
        <w:spacing w:after="0" w:line="240" w:lineRule="auto"/>
      </w:pPr>
      <w:r>
        <w:separator/>
      </w:r>
    </w:p>
  </w:endnote>
  <w:endnote w:type="continuationSeparator" w:id="0">
    <w:p w14:paraId="12089FC4" w14:textId="77777777" w:rsidR="00572934" w:rsidRDefault="00572934" w:rsidP="00F1283C">
      <w:pPr>
        <w:spacing w:after="0" w:line="240" w:lineRule="auto"/>
      </w:pPr>
      <w:r>
        <w:continuationSeparator/>
      </w:r>
    </w:p>
  </w:endnote>
  <w:endnote w:type="continuationNotice" w:id="1">
    <w:p w14:paraId="5DCAB6D3" w14:textId="77777777" w:rsidR="00572934" w:rsidRDefault="005729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AG Rounded">
    <w:altName w:val="VAG Rounded"/>
    <w:panose1 w:val="0200040304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1C653612"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7728"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593488785" name="Picture 5934887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3673ABF5" w:rsidR="00AF4139" w:rsidRDefault="00AF4139" w:rsidP="001C3534">
    <w:pPr>
      <w:pStyle w:val="Footer"/>
      <w:tabs>
        <w:tab w:val="clear" w:pos="4680"/>
        <w:tab w:val="clear" w:pos="9360"/>
        <w:tab w:val="right" w:pos="8505"/>
        <w:tab w:val="right" w:pos="9639"/>
      </w:tabs>
      <w:jc w:val="right"/>
    </w:pPr>
    <w:r>
      <w:rPr>
        <w:noProof/>
        <w:lang w:eastAsia="en-AU"/>
      </w:rPr>
      <w:drawing>
        <wp:anchor distT="0" distB="0" distL="114300" distR="114300" simplePos="0" relativeHeight="251656704" behindDoc="1" locked="0" layoutInCell="1" allowOverlap="1" wp14:anchorId="098107C3" wp14:editId="283229A0">
          <wp:simplePos x="0" y="0"/>
          <wp:positionH relativeFrom="margin">
            <wp:align>left</wp:align>
          </wp:positionH>
          <wp:positionV relativeFrom="paragraph">
            <wp:posOffset>-254957</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944433336" name="Picture 944433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tab/>
    </w:r>
    <w:r w:rsidR="00E14DC3" w:rsidRPr="00E14DC3">
      <w:t xml:space="preserve">NDIS Review </w:t>
    </w:r>
    <w:r w:rsidR="008B6420">
      <w:t xml:space="preserve">- Why is the NDIS an oasis?    </w:t>
    </w:r>
    <w:r w:rsidR="00E14DC3">
      <w:t xml:space="preserve"> </w:t>
    </w:r>
    <w:r w:rsidR="00E14DC3">
      <w:rPr>
        <w:i/>
        <w:iCs/>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932F" w14:textId="77777777" w:rsidR="00572934" w:rsidRDefault="00572934" w:rsidP="00F1283C">
      <w:pPr>
        <w:spacing w:after="0" w:line="240" w:lineRule="auto"/>
      </w:pPr>
      <w:r>
        <w:separator/>
      </w:r>
    </w:p>
  </w:footnote>
  <w:footnote w:type="continuationSeparator" w:id="0">
    <w:p w14:paraId="24D3ABB7" w14:textId="77777777" w:rsidR="00572934" w:rsidRDefault="00572934" w:rsidP="00F1283C">
      <w:pPr>
        <w:spacing w:after="0" w:line="240" w:lineRule="auto"/>
      </w:pPr>
      <w:r>
        <w:continuationSeparator/>
      </w:r>
    </w:p>
  </w:footnote>
  <w:footnote w:type="continuationNotice" w:id="1">
    <w:p w14:paraId="3774EDA0" w14:textId="77777777" w:rsidR="00572934" w:rsidRDefault="005729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7CDE7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CD63B4"/>
    <w:multiLevelType w:val="hybridMultilevel"/>
    <w:tmpl w:val="7C58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D1C147D"/>
    <w:multiLevelType w:val="hybridMultilevel"/>
    <w:tmpl w:val="8A1E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67243"/>
    <w:multiLevelType w:val="hybridMultilevel"/>
    <w:tmpl w:val="71EA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873497"/>
    <w:multiLevelType w:val="multilevel"/>
    <w:tmpl w:val="3F002D38"/>
    <w:name w:val="PWDA_Bullets2"/>
    <w:numStyleLink w:val="PWDABullets"/>
  </w:abstractNum>
  <w:abstractNum w:abstractNumId="7" w15:restartNumberingAfterBreak="0">
    <w:nsid w:val="21C113D0"/>
    <w:multiLevelType w:val="hybridMultilevel"/>
    <w:tmpl w:val="83F2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9" w15:restartNumberingAfterBreak="0">
    <w:nsid w:val="5F1B4D4E"/>
    <w:multiLevelType w:val="hybridMultilevel"/>
    <w:tmpl w:val="F45C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8"/>
  </w:num>
  <w:num w:numId="2" w16cid:durableId="1383677892">
    <w:abstractNumId w:val="2"/>
  </w:num>
  <w:num w:numId="3" w16cid:durableId="1588730485">
    <w:abstractNumId w:val="5"/>
  </w:num>
  <w:num w:numId="4" w16cid:durableId="1461730697">
    <w:abstractNumId w:val="10"/>
  </w:num>
  <w:num w:numId="5" w16cid:durableId="1106652840">
    <w:abstractNumId w:val="0"/>
  </w:num>
  <w:num w:numId="6" w16cid:durableId="650018506">
    <w:abstractNumId w:val="7"/>
  </w:num>
  <w:num w:numId="7" w16cid:durableId="1375228730">
    <w:abstractNumId w:val="9"/>
  </w:num>
  <w:num w:numId="8" w16cid:durableId="769934793">
    <w:abstractNumId w:val="1"/>
  </w:num>
  <w:num w:numId="9" w16cid:durableId="5136550">
    <w:abstractNumId w:val="4"/>
  </w:num>
  <w:num w:numId="10" w16cid:durableId="45799667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0FAEcQwjstAAAA"/>
  </w:docVars>
  <w:rsids>
    <w:rsidRoot w:val="00D402C8"/>
    <w:rsid w:val="00000A5F"/>
    <w:rsid w:val="00000A81"/>
    <w:rsid w:val="00000E32"/>
    <w:rsid w:val="00000F8F"/>
    <w:rsid w:val="0000196A"/>
    <w:rsid w:val="000023B9"/>
    <w:rsid w:val="00002ABB"/>
    <w:rsid w:val="00002E27"/>
    <w:rsid w:val="00002EC5"/>
    <w:rsid w:val="00003077"/>
    <w:rsid w:val="00003112"/>
    <w:rsid w:val="000033E3"/>
    <w:rsid w:val="0000347B"/>
    <w:rsid w:val="00004C78"/>
    <w:rsid w:val="00005885"/>
    <w:rsid w:val="000077D6"/>
    <w:rsid w:val="00007E0C"/>
    <w:rsid w:val="00007F85"/>
    <w:rsid w:val="000103A0"/>
    <w:rsid w:val="000103AB"/>
    <w:rsid w:val="00010654"/>
    <w:rsid w:val="00011B59"/>
    <w:rsid w:val="00012073"/>
    <w:rsid w:val="0001235A"/>
    <w:rsid w:val="00012679"/>
    <w:rsid w:val="00013C30"/>
    <w:rsid w:val="00013E21"/>
    <w:rsid w:val="00013F00"/>
    <w:rsid w:val="00014092"/>
    <w:rsid w:val="00014F67"/>
    <w:rsid w:val="00015058"/>
    <w:rsid w:val="0001526D"/>
    <w:rsid w:val="0001621D"/>
    <w:rsid w:val="0001647F"/>
    <w:rsid w:val="000171EA"/>
    <w:rsid w:val="0001735C"/>
    <w:rsid w:val="000178DC"/>
    <w:rsid w:val="00017F21"/>
    <w:rsid w:val="00020A11"/>
    <w:rsid w:val="0002170C"/>
    <w:rsid w:val="000217CD"/>
    <w:rsid w:val="0002294E"/>
    <w:rsid w:val="000229E2"/>
    <w:rsid w:val="00022BC5"/>
    <w:rsid w:val="0002393D"/>
    <w:rsid w:val="00023C7C"/>
    <w:rsid w:val="000242DD"/>
    <w:rsid w:val="000244A3"/>
    <w:rsid w:val="00024712"/>
    <w:rsid w:val="00024BAC"/>
    <w:rsid w:val="000254A2"/>
    <w:rsid w:val="000255EE"/>
    <w:rsid w:val="0002608D"/>
    <w:rsid w:val="00026A13"/>
    <w:rsid w:val="00026EB7"/>
    <w:rsid w:val="00030612"/>
    <w:rsid w:val="00030807"/>
    <w:rsid w:val="00031C14"/>
    <w:rsid w:val="00032B48"/>
    <w:rsid w:val="00033909"/>
    <w:rsid w:val="00033D42"/>
    <w:rsid w:val="00034986"/>
    <w:rsid w:val="0003541F"/>
    <w:rsid w:val="00036996"/>
    <w:rsid w:val="00036E9D"/>
    <w:rsid w:val="0003779A"/>
    <w:rsid w:val="00037B1B"/>
    <w:rsid w:val="00037B81"/>
    <w:rsid w:val="00037FF0"/>
    <w:rsid w:val="0004087F"/>
    <w:rsid w:val="00041A17"/>
    <w:rsid w:val="00041E03"/>
    <w:rsid w:val="00042516"/>
    <w:rsid w:val="00042A19"/>
    <w:rsid w:val="000430B8"/>
    <w:rsid w:val="000432B9"/>
    <w:rsid w:val="000439ED"/>
    <w:rsid w:val="00043E96"/>
    <w:rsid w:val="00044041"/>
    <w:rsid w:val="000444A4"/>
    <w:rsid w:val="00044C1B"/>
    <w:rsid w:val="00044D93"/>
    <w:rsid w:val="0004584D"/>
    <w:rsid w:val="000459D1"/>
    <w:rsid w:val="00045A1C"/>
    <w:rsid w:val="00045BF3"/>
    <w:rsid w:val="00045C92"/>
    <w:rsid w:val="00045FD1"/>
    <w:rsid w:val="000470F4"/>
    <w:rsid w:val="000473C7"/>
    <w:rsid w:val="00047C24"/>
    <w:rsid w:val="00050992"/>
    <w:rsid w:val="00050A01"/>
    <w:rsid w:val="00052A23"/>
    <w:rsid w:val="00052AAA"/>
    <w:rsid w:val="00053CF8"/>
    <w:rsid w:val="00053D40"/>
    <w:rsid w:val="00054EE0"/>
    <w:rsid w:val="0005502B"/>
    <w:rsid w:val="00055C7A"/>
    <w:rsid w:val="00055E58"/>
    <w:rsid w:val="00056221"/>
    <w:rsid w:val="000574B0"/>
    <w:rsid w:val="000576AC"/>
    <w:rsid w:val="00057994"/>
    <w:rsid w:val="00057E56"/>
    <w:rsid w:val="0006051C"/>
    <w:rsid w:val="00060B8E"/>
    <w:rsid w:val="00060F7F"/>
    <w:rsid w:val="00061184"/>
    <w:rsid w:val="00062B4F"/>
    <w:rsid w:val="00062E9C"/>
    <w:rsid w:val="000639F9"/>
    <w:rsid w:val="00063AA5"/>
    <w:rsid w:val="00064359"/>
    <w:rsid w:val="0006579A"/>
    <w:rsid w:val="000659D1"/>
    <w:rsid w:val="00065A49"/>
    <w:rsid w:val="00067167"/>
    <w:rsid w:val="00067D43"/>
    <w:rsid w:val="00072046"/>
    <w:rsid w:val="00072059"/>
    <w:rsid w:val="00072C47"/>
    <w:rsid w:val="00073362"/>
    <w:rsid w:val="00073C65"/>
    <w:rsid w:val="0007560D"/>
    <w:rsid w:val="00075E3D"/>
    <w:rsid w:val="00076043"/>
    <w:rsid w:val="000763F5"/>
    <w:rsid w:val="00076A2C"/>
    <w:rsid w:val="00077442"/>
    <w:rsid w:val="0008014F"/>
    <w:rsid w:val="00080DAB"/>
    <w:rsid w:val="00081D8A"/>
    <w:rsid w:val="000824FC"/>
    <w:rsid w:val="0008324A"/>
    <w:rsid w:val="00083A8D"/>
    <w:rsid w:val="00083A95"/>
    <w:rsid w:val="00084702"/>
    <w:rsid w:val="00085087"/>
    <w:rsid w:val="00085F69"/>
    <w:rsid w:val="00086C01"/>
    <w:rsid w:val="00086EE3"/>
    <w:rsid w:val="0008704E"/>
    <w:rsid w:val="000871A1"/>
    <w:rsid w:val="000877B6"/>
    <w:rsid w:val="00090BB4"/>
    <w:rsid w:val="00090E38"/>
    <w:rsid w:val="0009184E"/>
    <w:rsid w:val="0009360F"/>
    <w:rsid w:val="000936D2"/>
    <w:rsid w:val="0009402F"/>
    <w:rsid w:val="000952BC"/>
    <w:rsid w:val="0009533C"/>
    <w:rsid w:val="00096593"/>
    <w:rsid w:val="00096C28"/>
    <w:rsid w:val="00096C29"/>
    <w:rsid w:val="000978EB"/>
    <w:rsid w:val="00097EB3"/>
    <w:rsid w:val="00097EDF"/>
    <w:rsid w:val="000A02AB"/>
    <w:rsid w:val="000A0D27"/>
    <w:rsid w:val="000A0D84"/>
    <w:rsid w:val="000A1AF8"/>
    <w:rsid w:val="000A27BA"/>
    <w:rsid w:val="000A370A"/>
    <w:rsid w:val="000A377A"/>
    <w:rsid w:val="000A3A77"/>
    <w:rsid w:val="000A4A11"/>
    <w:rsid w:val="000A5184"/>
    <w:rsid w:val="000A69E6"/>
    <w:rsid w:val="000A787D"/>
    <w:rsid w:val="000A7933"/>
    <w:rsid w:val="000B0DE4"/>
    <w:rsid w:val="000B11AE"/>
    <w:rsid w:val="000B12F5"/>
    <w:rsid w:val="000B144D"/>
    <w:rsid w:val="000B16E6"/>
    <w:rsid w:val="000B1785"/>
    <w:rsid w:val="000B1CE9"/>
    <w:rsid w:val="000B2E58"/>
    <w:rsid w:val="000B2ED1"/>
    <w:rsid w:val="000B2FD7"/>
    <w:rsid w:val="000B31D2"/>
    <w:rsid w:val="000B3536"/>
    <w:rsid w:val="000B416D"/>
    <w:rsid w:val="000B4D98"/>
    <w:rsid w:val="000B510E"/>
    <w:rsid w:val="000B5D63"/>
    <w:rsid w:val="000B7288"/>
    <w:rsid w:val="000B7446"/>
    <w:rsid w:val="000B74D7"/>
    <w:rsid w:val="000B7912"/>
    <w:rsid w:val="000B7E7D"/>
    <w:rsid w:val="000C139C"/>
    <w:rsid w:val="000C147C"/>
    <w:rsid w:val="000C191A"/>
    <w:rsid w:val="000C248C"/>
    <w:rsid w:val="000C2C1C"/>
    <w:rsid w:val="000C30DF"/>
    <w:rsid w:val="000C337F"/>
    <w:rsid w:val="000C3A73"/>
    <w:rsid w:val="000C3D2C"/>
    <w:rsid w:val="000C4931"/>
    <w:rsid w:val="000C4FA0"/>
    <w:rsid w:val="000C6881"/>
    <w:rsid w:val="000C6FBC"/>
    <w:rsid w:val="000C75EF"/>
    <w:rsid w:val="000C7AAF"/>
    <w:rsid w:val="000D0F1D"/>
    <w:rsid w:val="000D23CA"/>
    <w:rsid w:val="000D283E"/>
    <w:rsid w:val="000D3245"/>
    <w:rsid w:val="000D45FE"/>
    <w:rsid w:val="000D525D"/>
    <w:rsid w:val="000D5BBA"/>
    <w:rsid w:val="000D5F0A"/>
    <w:rsid w:val="000D5FE4"/>
    <w:rsid w:val="000D727D"/>
    <w:rsid w:val="000D75FB"/>
    <w:rsid w:val="000D7B14"/>
    <w:rsid w:val="000E0877"/>
    <w:rsid w:val="000E08CB"/>
    <w:rsid w:val="000E0BB7"/>
    <w:rsid w:val="000E15B9"/>
    <w:rsid w:val="000E1A64"/>
    <w:rsid w:val="000E206E"/>
    <w:rsid w:val="000E2282"/>
    <w:rsid w:val="000E27EC"/>
    <w:rsid w:val="000E296B"/>
    <w:rsid w:val="000E2B11"/>
    <w:rsid w:val="000E2CA2"/>
    <w:rsid w:val="000E30E1"/>
    <w:rsid w:val="000E3ABD"/>
    <w:rsid w:val="000E3CEE"/>
    <w:rsid w:val="000E6A39"/>
    <w:rsid w:val="000E6E9E"/>
    <w:rsid w:val="000E706D"/>
    <w:rsid w:val="000E7AEA"/>
    <w:rsid w:val="000E7AF1"/>
    <w:rsid w:val="000F029B"/>
    <w:rsid w:val="000F059D"/>
    <w:rsid w:val="000F1412"/>
    <w:rsid w:val="000F23A9"/>
    <w:rsid w:val="000F2992"/>
    <w:rsid w:val="000F37F4"/>
    <w:rsid w:val="000F3CEB"/>
    <w:rsid w:val="000F4BFE"/>
    <w:rsid w:val="000F66B2"/>
    <w:rsid w:val="000F6CAB"/>
    <w:rsid w:val="000F760C"/>
    <w:rsid w:val="000F7918"/>
    <w:rsid w:val="00100AF7"/>
    <w:rsid w:val="00101F24"/>
    <w:rsid w:val="001025AE"/>
    <w:rsid w:val="0010273E"/>
    <w:rsid w:val="00102B37"/>
    <w:rsid w:val="00103BFD"/>
    <w:rsid w:val="00104441"/>
    <w:rsid w:val="001048F2"/>
    <w:rsid w:val="00104AEE"/>
    <w:rsid w:val="00105867"/>
    <w:rsid w:val="00106472"/>
    <w:rsid w:val="00107212"/>
    <w:rsid w:val="00107D05"/>
    <w:rsid w:val="001101A7"/>
    <w:rsid w:val="00110414"/>
    <w:rsid w:val="00110481"/>
    <w:rsid w:val="00110756"/>
    <w:rsid w:val="0011098F"/>
    <w:rsid w:val="001112B5"/>
    <w:rsid w:val="001122C2"/>
    <w:rsid w:val="00112520"/>
    <w:rsid w:val="001126EA"/>
    <w:rsid w:val="00112C12"/>
    <w:rsid w:val="00113059"/>
    <w:rsid w:val="00113815"/>
    <w:rsid w:val="00113B99"/>
    <w:rsid w:val="00113D13"/>
    <w:rsid w:val="00113D97"/>
    <w:rsid w:val="00113E7C"/>
    <w:rsid w:val="00114193"/>
    <w:rsid w:val="001142CF"/>
    <w:rsid w:val="00114AC8"/>
    <w:rsid w:val="00114B05"/>
    <w:rsid w:val="00114B70"/>
    <w:rsid w:val="00114B8C"/>
    <w:rsid w:val="00114E9F"/>
    <w:rsid w:val="001151FD"/>
    <w:rsid w:val="001154EB"/>
    <w:rsid w:val="00115744"/>
    <w:rsid w:val="00115F56"/>
    <w:rsid w:val="00115F69"/>
    <w:rsid w:val="001164FF"/>
    <w:rsid w:val="00116D92"/>
    <w:rsid w:val="001172A8"/>
    <w:rsid w:val="001176F2"/>
    <w:rsid w:val="00117D38"/>
    <w:rsid w:val="00117D3B"/>
    <w:rsid w:val="00117F3C"/>
    <w:rsid w:val="00120514"/>
    <w:rsid w:val="00120A98"/>
    <w:rsid w:val="00120D94"/>
    <w:rsid w:val="00120E51"/>
    <w:rsid w:val="00121628"/>
    <w:rsid w:val="00121B16"/>
    <w:rsid w:val="00121C7F"/>
    <w:rsid w:val="00121D8D"/>
    <w:rsid w:val="001222CE"/>
    <w:rsid w:val="001230DF"/>
    <w:rsid w:val="0012328C"/>
    <w:rsid w:val="001234B7"/>
    <w:rsid w:val="001234CE"/>
    <w:rsid w:val="00123F5D"/>
    <w:rsid w:val="00124073"/>
    <w:rsid w:val="00124D57"/>
    <w:rsid w:val="0012500F"/>
    <w:rsid w:val="001253AA"/>
    <w:rsid w:val="00125DA7"/>
    <w:rsid w:val="00126BB2"/>
    <w:rsid w:val="00127576"/>
    <w:rsid w:val="00130136"/>
    <w:rsid w:val="00130422"/>
    <w:rsid w:val="00130656"/>
    <w:rsid w:val="00130813"/>
    <w:rsid w:val="001314D8"/>
    <w:rsid w:val="00131B32"/>
    <w:rsid w:val="0013387B"/>
    <w:rsid w:val="0013421E"/>
    <w:rsid w:val="001354D3"/>
    <w:rsid w:val="0013559C"/>
    <w:rsid w:val="00135D5D"/>
    <w:rsid w:val="00135EF2"/>
    <w:rsid w:val="00136107"/>
    <w:rsid w:val="00136BAF"/>
    <w:rsid w:val="0013731C"/>
    <w:rsid w:val="0013737D"/>
    <w:rsid w:val="001403B7"/>
    <w:rsid w:val="00140948"/>
    <w:rsid w:val="00141198"/>
    <w:rsid w:val="001421EA"/>
    <w:rsid w:val="00142545"/>
    <w:rsid w:val="00142BE9"/>
    <w:rsid w:val="00143093"/>
    <w:rsid w:val="001430C1"/>
    <w:rsid w:val="0014372D"/>
    <w:rsid w:val="00143C31"/>
    <w:rsid w:val="00144275"/>
    <w:rsid w:val="00145171"/>
    <w:rsid w:val="00145660"/>
    <w:rsid w:val="00145B3D"/>
    <w:rsid w:val="0014701F"/>
    <w:rsid w:val="001478EB"/>
    <w:rsid w:val="00147BA0"/>
    <w:rsid w:val="00147CAA"/>
    <w:rsid w:val="00147DC1"/>
    <w:rsid w:val="0015007C"/>
    <w:rsid w:val="0015041C"/>
    <w:rsid w:val="00150B02"/>
    <w:rsid w:val="00150CA4"/>
    <w:rsid w:val="00152CFB"/>
    <w:rsid w:val="0015306A"/>
    <w:rsid w:val="00153904"/>
    <w:rsid w:val="00153BAA"/>
    <w:rsid w:val="00154916"/>
    <w:rsid w:val="001549B9"/>
    <w:rsid w:val="00154AA9"/>
    <w:rsid w:val="00155BE4"/>
    <w:rsid w:val="0015634F"/>
    <w:rsid w:val="001564EF"/>
    <w:rsid w:val="0015678C"/>
    <w:rsid w:val="0016053D"/>
    <w:rsid w:val="00160848"/>
    <w:rsid w:val="00161179"/>
    <w:rsid w:val="001612B0"/>
    <w:rsid w:val="001615D7"/>
    <w:rsid w:val="00161E84"/>
    <w:rsid w:val="00161FA1"/>
    <w:rsid w:val="0016209B"/>
    <w:rsid w:val="0016257D"/>
    <w:rsid w:val="00162D8B"/>
    <w:rsid w:val="001630B1"/>
    <w:rsid w:val="0016380F"/>
    <w:rsid w:val="00163D16"/>
    <w:rsid w:val="00163DCA"/>
    <w:rsid w:val="0016427C"/>
    <w:rsid w:val="0016428F"/>
    <w:rsid w:val="001643D1"/>
    <w:rsid w:val="00164F55"/>
    <w:rsid w:val="00164F83"/>
    <w:rsid w:val="00166927"/>
    <w:rsid w:val="001673DD"/>
    <w:rsid w:val="001674C9"/>
    <w:rsid w:val="0017052E"/>
    <w:rsid w:val="001706BE"/>
    <w:rsid w:val="001725C7"/>
    <w:rsid w:val="0017435E"/>
    <w:rsid w:val="0017439A"/>
    <w:rsid w:val="00174B45"/>
    <w:rsid w:val="00175DB8"/>
    <w:rsid w:val="00176356"/>
    <w:rsid w:val="001800D8"/>
    <w:rsid w:val="001802A0"/>
    <w:rsid w:val="00180477"/>
    <w:rsid w:val="001805F9"/>
    <w:rsid w:val="0018106A"/>
    <w:rsid w:val="001818A8"/>
    <w:rsid w:val="00181A55"/>
    <w:rsid w:val="00182010"/>
    <w:rsid w:val="001825D7"/>
    <w:rsid w:val="00183A4A"/>
    <w:rsid w:val="0018424F"/>
    <w:rsid w:val="00184C99"/>
    <w:rsid w:val="00185279"/>
    <w:rsid w:val="00185435"/>
    <w:rsid w:val="00185694"/>
    <w:rsid w:val="00185BCB"/>
    <w:rsid w:val="00187F4C"/>
    <w:rsid w:val="001904B6"/>
    <w:rsid w:val="00191101"/>
    <w:rsid w:val="0019158E"/>
    <w:rsid w:val="0019223B"/>
    <w:rsid w:val="0019259A"/>
    <w:rsid w:val="001926DC"/>
    <w:rsid w:val="001926E3"/>
    <w:rsid w:val="00192CC8"/>
    <w:rsid w:val="00193DB7"/>
    <w:rsid w:val="00195153"/>
    <w:rsid w:val="00195371"/>
    <w:rsid w:val="001953FC"/>
    <w:rsid w:val="00195880"/>
    <w:rsid w:val="00195972"/>
    <w:rsid w:val="00195A75"/>
    <w:rsid w:val="00195CF2"/>
    <w:rsid w:val="00196562"/>
    <w:rsid w:val="0019699D"/>
    <w:rsid w:val="0019713F"/>
    <w:rsid w:val="00197440"/>
    <w:rsid w:val="001A0243"/>
    <w:rsid w:val="001A07D2"/>
    <w:rsid w:val="001A1130"/>
    <w:rsid w:val="001A151F"/>
    <w:rsid w:val="001A1589"/>
    <w:rsid w:val="001A1621"/>
    <w:rsid w:val="001A2BA7"/>
    <w:rsid w:val="001A2FA2"/>
    <w:rsid w:val="001A312C"/>
    <w:rsid w:val="001A3C5D"/>
    <w:rsid w:val="001A4D38"/>
    <w:rsid w:val="001A5208"/>
    <w:rsid w:val="001A5641"/>
    <w:rsid w:val="001A5AD0"/>
    <w:rsid w:val="001A60E3"/>
    <w:rsid w:val="001A67EB"/>
    <w:rsid w:val="001B04E7"/>
    <w:rsid w:val="001B0509"/>
    <w:rsid w:val="001B07B8"/>
    <w:rsid w:val="001B0A96"/>
    <w:rsid w:val="001B0B12"/>
    <w:rsid w:val="001B1BC1"/>
    <w:rsid w:val="001B1F8B"/>
    <w:rsid w:val="001B202E"/>
    <w:rsid w:val="001B2422"/>
    <w:rsid w:val="001B245A"/>
    <w:rsid w:val="001B25D4"/>
    <w:rsid w:val="001B27F3"/>
    <w:rsid w:val="001B4506"/>
    <w:rsid w:val="001B46DF"/>
    <w:rsid w:val="001B4BB1"/>
    <w:rsid w:val="001B4F07"/>
    <w:rsid w:val="001B5182"/>
    <w:rsid w:val="001B595B"/>
    <w:rsid w:val="001B63F5"/>
    <w:rsid w:val="001B6D9A"/>
    <w:rsid w:val="001C0C81"/>
    <w:rsid w:val="001C1BF4"/>
    <w:rsid w:val="001C29B6"/>
    <w:rsid w:val="001C2AFA"/>
    <w:rsid w:val="001C3534"/>
    <w:rsid w:val="001C382E"/>
    <w:rsid w:val="001C40B5"/>
    <w:rsid w:val="001C5B60"/>
    <w:rsid w:val="001C6892"/>
    <w:rsid w:val="001C693E"/>
    <w:rsid w:val="001C7BEF"/>
    <w:rsid w:val="001C7E52"/>
    <w:rsid w:val="001D074D"/>
    <w:rsid w:val="001D0789"/>
    <w:rsid w:val="001D0B94"/>
    <w:rsid w:val="001D1982"/>
    <w:rsid w:val="001D216F"/>
    <w:rsid w:val="001D3467"/>
    <w:rsid w:val="001D3DFC"/>
    <w:rsid w:val="001D4A72"/>
    <w:rsid w:val="001D5124"/>
    <w:rsid w:val="001D63B2"/>
    <w:rsid w:val="001D6446"/>
    <w:rsid w:val="001D7D1D"/>
    <w:rsid w:val="001E0C76"/>
    <w:rsid w:val="001E22E7"/>
    <w:rsid w:val="001E27BD"/>
    <w:rsid w:val="001E2956"/>
    <w:rsid w:val="001E3286"/>
    <w:rsid w:val="001E3584"/>
    <w:rsid w:val="001E37AA"/>
    <w:rsid w:val="001E5042"/>
    <w:rsid w:val="001E53AF"/>
    <w:rsid w:val="001E6834"/>
    <w:rsid w:val="001E6ABA"/>
    <w:rsid w:val="001E6BAD"/>
    <w:rsid w:val="001E7C37"/>
    <w:rsid w:val="001F108D"/>
    <w:rsid w:val="001F10EA"/>
    <w:rsid w:val="001F17EC"/>
    <w:rsid w:val="001F2B1F"/>
    <w:rsid w:val="001F3137"/>
    <w:rsid w:val="001F3315"/>
    <w:rsid w:val="001F4046"/>
    <w:rsid w:val="001F4D55"/>
    <w:rsid w:val="001F522A"/>
    <w:rsid w:val="001F5464"/>
    <w:rsid w:val="001F558C"/>
    <w:rsid w:val="001F55CA"/>
    <w:rsid w:val="001F61C4"/>
    <w:rsid w:val="001F62FB"/>
    <w:rsid w:val="001F6541"/>
    <w:rsid w:val="001F66C8"/>
    <w:rsid w:val="00201A09"/>
    <w:rsid w:val="002020BA"/>
    <w:rsid w:val="00202707"/>
    <w:rsid w:val="0020286F"/>
    <w:rsid w:val="002033A1"/>
    <w:rsid w:val="0020340C"/>
    <w:rsid w:val="00203DA8"/>
    <w:rsid w:val="00203DA9"/>
    <w:rsid w:val="00203F64"/>
    <w:rsid w:val="002048FB"/>
    <w:rsid w:val="00205345"/>
    <w:rsid w:val="00205667"/>
    <w:rsid w:val="00206CEB"/>
    <w:rsid w:val="00206D2D"/>
    <w:rsid w:val="00210436"/>
    <w:rsid w:val="002106BB"/>
    <w:rsid w:val="002106E2"/>
    <w:rsid w:val="00210D3F"/>
    <w:rsid w:val="00210F65"/>
    <w:rsid w:val="0021316C"/>
    <w:rsid w:val="00213751"/>
    <w:rsid w:val="002138FF"/>
    <w:rsid w:val="00213E41"/>
    <w:rsid w:val="00213E53"/>
    <w:rsid w:val="00213FA1"/>
    <w:rsid w:val="0021414A"/>
    <w:rsid w:val="00214A3A"/>
    <w:rsid w:val="0021565A"/>
    <w:rsid w:val="0021583F"/>
    <w:rsid w:val="00215B4A"/>
    <w:rsid w:val="00215BDB"/>
    <w:rsid w:val="00216007"/>
    <w:rsid w:val="002162A5"/>
    <w:rsid w:val="0021688A"/>
    <w:rsid w:val="00216C97"/>
    <w:rsid w:val="002175BD"/>
    <w:rsid w:val="002177D2"/>
    <w:rsid w:val="002179B9"/>
    <w:rsid w:val="00217C16"/>
    <w:rsid w:val="00217CF0"/>
    <w:rsid w:val="002211C3"/>
    <w:rsid w:val="00221E80"/>
    <w:rsid w:val="00221FA0"/>
    <w:rsid w:val="00222028"/>
    <w:rsid w:val="00222EA5"/>
    <w:rsid w:val="002230C2"/>
    <w:rsid w:val="00223165"/>
    <w:rsid w:val="00224070"/>
    <w:rsid w:val="002247B2"/>
    <w:rsid w:val="00224E16"/>
    <w:rsid w:val="00226745"/>
    <w:rsid w:val="00226ACA"/>
    <w:rsid w:val="002272B1"/>
    <w:rsid w:val="00227C0D"/>
    <w:rsid w:val="00230244"/>
    <w:rsid w:val="002308A2"/>
    <w:rsid w:val="00231332"/>
    <w:rsid w:val="00231C25"/>
    <w:rsid w:val="00231E54"/>
    <w:rsid w:val="002324CA"/>
    <w:rsid w:val="00232893"/>
    <w:rsid w:val="00233506"/>
    <w:rsid w:val="00233C85"/>
    <w:rsid w:val="00234581"/>
    <w:rsid w:val="00234768"/>
    <w:rsid w:val="00234BE7"/>
    <w:rsid w:val="00235B6C"/>
    <w:rsid w:val="00236A15"/>
    <w:rsid w:val="00236A72"/>
    <w:rsid w:val="00236EC8"/>
    <w:rsid w:val="0023724E"/>
    <w:rsid w:val="002378DE"/>
    <w:rsid w:val="00237972"/>
    <w:rsid w:val="00237FE1"/>
    <w:rsid w:val="00240293"/>
    <w:rsid w:val="00240C36"/>
    <w:rsid w:val="00240EE7"/>
    <w:rsid w:val="00241C6E"/>
    <w:rsid w:val="00242422"/>
    <w:rsid w:val="0024251C"/>
    <w:rsid w:val="0024256B"/>
    <w:rsid w:val="002425C3"/>
    <w:rsid w:val="002432C7"/>
    <w:rsid w:val="00243342"/>
    <w:rsid w:val="00243E7F"/>
    <w:rsid w:val="00244158"/>
    <w:rsid w:val="002446AA"/>
    <w:rsid w:val="00245481"/>
    <w:rsid w:val="002455EA"/>
    <w:rsid w:val="00245BC5"/>
    <w:rsid w:val="002464F9"/>
    <w:rsid w:val="0024753B"/>
    <w:rsid w:val="002479D4"/>
    <w:rsid w:val="00247A6A"/>
    <w:rsid w:val="00250040"/>
    <w:rsid w:val="00250E73"/>
    <w:rsid w:val="00251283"/>
    <w:rsid w:val="00251C1E"/>
    <w:rsid w:val="002521A5"/>
    <w:rsid w:val="00252D00"/>
    <w:rsid w:val="00252DF0"/>
    <w:rsid w:val="002530D2"/>
    <w:rsid w:val="00253934"/>
    <w:rsid w:val="00254516"/>
    <w:rsid w:val="002549F7"/>
    <w:rsid w:val="0025599D"/>
    <w:rsid w:val="00255C1E"/>
    <w:rsid w:val="002563D8"/>
    <w:rsid w:val="0025661C"/>
    <w:rsid w:val="00257237"/>
    <w:rsid w:val="00257CE8"/>
    <w:rsid w:val="00261019"/>
    <w:rsid w:val="00263497"/>
    <w:rsid w:val="00264E30"/>
    <w:rsid w:val="00264E8D"/>
    <w:rsid w:val="002653DD"/>
    <w:rsid w:val="002659E9"/>
    <w:rsid w:val="00265D3E"/>
    <w:rsid w:val="00266134"/>
    <w:rsid w:val="00266586"/>
    <w:rsid w:val="002666F9"/>
    <w:rsid w:val="002668AC"/>
    <w:rsid w:val="002669EB"/>
    <w:rsid w:val="00266A43"/>
    <w:rsid w:val="00266BFE"/>
    <w:rsid w:val="00267903"/>
    <w:rsid w:val="0027024C"/>
    <w:rsid w:val="00270702"/>
    <w:rsid w:val="00270FA8"/>
    <w:rsid w:val="002713B6"/>
    <w:rsid w:val="00271A43"/>
    <w:rsid w:val="00271CC5"/>
    <w:rsid w:val="002722A3"/>
    <w:rsid w:val="00272463"/>
    <w:rsid w:val="00272DFB"/>
    <w:rsid w:val="0027323C"/>
    <w:rsid w:val="002735F7"/>
    <w:rsid w:val="00274704"/>
    <w:rsid w:val="00274B45"/>
    <w:rsid w:val="00274BCE"/>
    <w:rsid w:val="00275C91"/>
    <w:rsid w:val="00275CCB"/>
    <w:rsid w:val="00275E16"/>
    <w:rsid w:val="00276736"/>
    <w:rsid w:val="00276F1A"/>
    <w:rsid w:val="00277F81"/>
    <w:rsid w:val="00280A34"/>
    <w:rsid w:val="00282AEE"/>
    <w:rsid w:val="00283137"/>
    <w:rsid w:val="00283311"/>
    <w:rsid w:val="00283EF3"/>
    <w:rsid w:val="00284982"/>
    <w:rsid w:val="00284CEB"/>
    <w:rsid w:val="00285797"/>
    <w:rsid w:val="00285D85"/>
    <w:rsid w:val="002863C8"/>
    <w:rsid w:val="002865CB"/>
    <w:rsid w:val="00286F0E"/>
    <w:rsid w:val="0028722A"/>
    <w:rsid w:val="00287404"/>
    <w:rsid w:val="00287C66"/>
    <w:rsid w:val="00291875"/>
    <w:rsid w:val="00291B9E"/>
    <w:rsid w:val="002934B8"/>
    <w:rsid w:val="002937C8"/>
    <w:rsid w:val="00294C51"/>
    <w:rsid w:val="00294D25"/>
    <w:rsid w:val="00296AEE"/>
    <w:rsid w:val="00296D37"/>
    <w:rsid w:val="002A02E8"/>
    <w:rsid w:val="002A07D8"/>
    <w:rsid w:val="002A1218"/>
    <w:rsid w:val="002A150B"/>
    <w:rsid w:val="002A18A6"/>
    <w:rsid w:val="002A2CE6"/>
    <w:rsid w:val="002A2F63"/>
    <w:rsid w:val="002A3485"/>
    <w:rsid w:val="002A3A21"/>
    <w:rsid w:val="002A3B31"/>
    <w:rsid w:val="002A4546"/>
    <w:rsid w:val="002A4669"/>
    <w:rsid w:val="002A47BC"/>
    <w:rsid w:val="002A49EF"/>
    <w:rsid w:val="002A4F1A"/>
    <w:rsid w:val="002A53F7"/>
    <w:rsid w:val="002A558C"/>
    <w:rsid w:val="002A57D1"/>
    <w:rsid w:val="002A5CCA"/>
    <w:rsid w:val="002A6981"/>
    <w:rsid w:val="002A6FD8"/>
    <w:rsid w:val="002A71FD"/>
    <w:rsid w:val="002B0019"/>
    <w:rsid w:val="002B039E"/>
    <w:rsid w:val="002B0F3E"/>
    <w:rsid w:val="002B15B2"/>
    <w:rsid w:val="002B2B29"/>
    <w:rsid w:val="002B4343"/>
    <w:rsid w:val="002B4A7B"/>
    <w:rsid w:val="002B4D8B"/>
    <w:rsid w:val="002B5542"/>
    <w:rsid w:val="002B5C4D"/>
    <w:rsid w:val="002B5F25"/>
    <w:rsid w:val="002B6DFD"/>
    <w:rsid w:val="002B6FDF"/>
    <w:rsid w:val="002B71B6"/>
    <w:rsid w:val="002B7643"/>
    <w:rsid w:val="002B7A0C"/>
    <w:rsid w:val="002C0BFF"/>
    <w:rsid w:val="002C15F6"/>
    <w:rsid w:val="002C1670"/>
    <w:rsid w:val="002C18CD"/>
    <w:rsid w:val="002C22FE"/>
    <w:rsid w:val="002C24F9"/>
    <w:rsid w:val="002C26B6"/>
    <w:rsid w:val="002C2EFF"/>
    <w:rsid w:val="002C375E"/>
    <w:rsid w:val="002C4187"/>
    <w:rsid w:val="002C479B"/>
    <w:rsid w:val="002C49A4"/>
    <w:rsid w:val="002C4B48"/>
    <w:rsid w:val="002C592B"/>
    <w:rsid w:val="002C61E5"/>
    <w:rsid w:val="002C66FF"/>
    <w:rsid w:val="002C6731"/>
    <w:rsid w:val="002C6A88"/>
    <w:rsid w:val="002C6C21"/>
    <w:rsid w:val="002C71B1"/>
    <w:rsid w:val="002C72E5"/>
    <w:rsid w:val="002C7F8C"/>
    <w:rsid w:val="002D0110"/>
    <w:rsid w:val="002D03B7"/>
    <w:rsid w:val="002D0F85"/>
    <w:rsid w:val="002D1004"/>
    <w:rsid w:val="002D22C7"/>
    <w:rsid w:val="002D2DA6"/>
    <w:rsid w:val="002D30D6"/>
    <w:rsid w:val="002D32E8"/>
    <w:rsid w:val="002D37BB"/>
    <w:rsid w:val="002D3C69"/>
    <w:rsid w:val="002D48DC"/>
    <w:rsid w:val="002D4AFF"/>
    <w:rsid w:val="002D4E28"/>
    <w:rsid w:val="002D590A"/>
    <w:rsid w:val="002D592F"/>
    <w:rsid w:val="002D74E4"/>
    <w:rsid w:val="002D75AF"/>
    <w:rsid w:val="002E0331"/>
    <w:rsid w:val="002E0B46"/>
    <w:rsid w:val="002E17E7"/>
    <w:rsid w:val="002E1E31"/>
    <w:rsid w:val="002E3A7E"/>
    <w:rsid w:val="002E3D43"/>
    <w:rsid w:val="002E4A6C"/>
    <w:rsid w:val="002E4D98"/>
    <w:rsid w:val="002E526C"/>
    <w:rsid w:val="002E683D"/>
    <w:rsid w:val="002E75A9"/>
    <w:rsid w:val="002F0562"/>
    <w:rsid w:val="002F1CBC"/>
    <w:rsid w:val="002F1D84"/>
    <w:rsid w:val="002F1EF0"/>
    <w:rsid w:val="002F27C1"/>
    <w:rsid w:val="002F294F"/>
    <w:rsid w:val="002F32EB"/>
    <w:rsid w:val="002F4DCE"/>
    <w:rsid w:val="002F565C"/>
    <w:rsid w:val="002F59BC"/>
    <w:rsid w:val="002F5AA8"/>
    <w:rsid w:val="002F60EC"/>
    <w:rsid w:val="002F6AEB"/>
    <w:rsid w:val="002F7353"/>
    <w:rsid w:val="003014BA"/>
    <w:rsid w:val="00301586"/>
    <w:rsid w:val="0030252B"/>
    <w:rsid w:val="00304682"/>
    <w:rsid w:val="00304EF6"/>
    <w:rsid w:val="00305121"/>
    <w:rsid w:val="00305DF8"/>
    <w:rsid w:val="00306242"/>
    <w:rsid w:val="00306938"/>
    <w:rsid w:val="003069D4"/>
    <w:rsid w:val="00306C07"/>
    <w:rsid w:val="00306D30"/>
    <w:rsid w:val="00307920"/>
    <w:rsid w:val="00307C65"/>
    <w:rsid w:val="0031023C"/>
    <w:rsid w:val="00310308"/>
    <w:rsid w:val="003125F7"/>
    <w:rsid w:val="00313273"/>
    <w:rsid w:val="00316932"/>
    <w:rsid w:val="003169C9"/>
    <w:rsid w:val="00316E1E"/>
    <w:rsid w:val="00317324"/>
    <w:rsid w:val="00317E92"/>
    <w:rsid w:val="00317ED0"/>
    <w:rsid w:val="00320015"/>
    <w:rsid w:val="00320A93"/>
    <w:rsid w:val="00321415"/>
    <w:rsid w:val="00321A2F"/>
    <w:rsid w:val="00322237"/>
    <w:rsid w:val="003236A4"/>
    <w:rsid w:val="00323919"/>
    <w:rsid w:val="00324064"/>
    <w:rsid w:val="00324F23"/>
    <w:rsid w:val="00324F9F"/>
    <w:rsid w:val="00325447"/>
    <w:rsid w:val="00325E55"/>
    <w:rsid w:val="0032632D"/>
    <w:rsid w:val="00326B4D"/>
    <w:rsid w:val="00326C9E"/>
    <w:rsid w:val="00326FC7"/>
    <w:rsid w:val="0032736B"/>
    <w:rsid w:val="003274A4"/>
    <w:rsid w:val="003277B6"/>
    <w:rsid w:val="0033012D"/>
    <w:rsid w:val="0033014F"/>
    <w:rsid w:val="00330365"/>
    <w:rsid w:val="00330604"/>
    <w:rsid w:val="003306C6"/>
    <w:rsid w:val="003310A1"/>
    <w:rsid w:val="00331157"/>
    <w:rsid w:val="003312DD"/>
    <w:rsid w:val="0033198C"/>
    <w:rsid w:val="003322F6"/>
    <w:rsid w:val="003326FF"/>
    <w:rsid w:val="0033293B"/>
    <w:rsid w:val="0033337C"/>
    <w:rsid w:val="003333A9"/>
    <w:rsid w:val="00333F63"/>
    <w:rsid w:val="00334013"/>
    <w:rsid w:val="00334074"/>
    <w:rsid w:val="00334A38"/>
    <w:rsid w:val="003350C0"/>
    <w:rsid w:val="003363CF"/>
    <w:rsid w:val="003373A0"/>
    <w:rsid w:val="003403D0"/>
    <w:rsid w:val="00340A54"/>
    <w:rsid w:val="00340C5A"/>
    <w:rsid w:val="00341121"/>
    <w:rsid w:val="003418BF"/>
    <w:rsid w:val="00342227"/>
    <w:rsid w:val="003426CE"/>
    <w:rsid w:val="0034293C"/>
    <w:rsid w:val="00342D6E"/>
    <w:rsid w:val="003433DE"/>
    <w:rsid w:val="00343887"/>
    <w:rsid w:val="00343FA1"/>
    <w:rsid w:val="00345318"/>
    <w:rsid w:val="00345B92"/>
    <w:rsid w:val="00345EFE"/>
    <w:rsid w:val="00345F13"/>
    <w:rsid w:val="00346129"/>
    <w:rsid w:val="003468BD"/>
    <w:rsid w:val="003469CC"/>
    <w:rsid w:val="00347B01"/>
    <w:rsid w:val="00347BC7"/>
    <w:rsid w:val="00347F4B"/>
    <w:rsid w:val="00347F93"/>
    <w:rsid w:val="00351655"/>
    <w:rsid w:val="00351AEA"/>
    <w:rsid w:val="00352B52"/>
    <w:rsid w:val="00352E71"/>
    <w:rsid w:val="00352F3A"/>
    <w:rsid w:val="00353AFB"/>
    <w:rsid w:val="00354882"/>
    <w:rsid w:val="00354AE2"/>
    <w:rsid w:val="00355585"/>
    <w:rsid w:val="00355719"/>
    <w:rsid w:val="00355BC1"/>
    <w:rsid w:val="00357BEE"/>
    <w:rsid w:val="00361023"/>
    <w:rsid w:val="0036106E"/>
    <w:rsid w:val="0036142C"/>
    <w:rsid w:val="00361D8B"/>
    <w:rsid w:val="0036258C"/>
    <w:rsid w:val="00364243"/>
    <w:rsid w:val="003642C3"/>
    <w:rsid w:val="003643AB"/>
    <w:rsid w:val="0036462E"/>
    <w:rsid w:val="0036484C"/>
    <w:rsid w:val="00364A90"/>
    <w:rsid w:val="00364B06"/>
    <w:rsid w:val="00364C03"/>
    <w:rsid w:val="003658C6"/>
    <w:rsid w:val="003671DA"/>
    <w:rsid w:val="00367AD6"/>
    <w:rsid w:val="00367EE2"/>
    <w:rsid w:val="00367EF1"/>
    <w:rsid w:val="003701CF"/>
    <w:rsid w:val="00372EF0"/>
    <w:rsid w:val="0037390D"/>
    <w:rsid w:val="003744AB"/>
    <w:rsid w:val="003745C0"/>
    <w:rsid w:val="003751A4"/>
    <w:rsid w:val="00375737"/>
    <w:rsid w:val="00376667"/>
    <w:rsid w:val="00376FAA"/>
    <w:rsid w:val="003771B9"/>
    <w:rsid w:val="00377423"/>
    <w:rsid w:val="00377659"/>
    <w:rsid w:val="003777DE"/>
    <w:rsid w:val="003805B4"/>
    <w:rsid w:val="00381101"/>
    <w:rsid w:val="00381135"/>
    <w:rsid w:val="003817B5"/>
    <w:rsid w:val="00382441"/>
    <w:rsid w:val="00382764"/>
    <w:rsid w:val="0038294F"/>
    <w:rsid w:val="00382B4A"/>
    <w:rsid w:val="00382C69"/>
    <w:rsid w:val="003849A1"/>
    <w:rsid w:val="00384BDA"/>
    <w:rsid w:val="00384DD1"/>
    <w:rsid w:val="00384EE9"/>
    <w:rsid w:val="00384F0C"/>
    <w:rsid w:val="003851D8"/>
    <w:rsid w:val="0038526A"/>
    <w:rsid w:val="003855DC"/>
    <w:rsid w:val="00385866"/>
    <w:rsid w:val="00386FD5"/>
    <w:rsid w:val="003871FB"/>
    <w:rsid w:val="003878CE"/>
    <w:rsid w:val="003878DA"/>
    <w:rsid w:val="003879BD"/>
    <w:rsid w:val="00390D0A"/>
    <w:rsid w:val="00391757"/>
    <w:rsid w:val="0039264A"/>
    <w:rsid w:val="003932E7"/>
    <w:rsid w:val="003934B7"/>
    <w:rsid w:val="00393AAC"/>
    <w:rsid w:val="0039464F"/>
    <w:rsid w:val="00394F1A"/>
    <w:rsid w:val="00395BA7"/>
    <w:rsid w:val="003962D2"/>
    <w:rsid w:val="00397075"/>
    <w:rsid w:val="00397977"/>
    <w:rsid w:val="003A05F9"/>
    <w:rsid w:val="003A0729"/>
    <w:rsid w:val="003A07E1"/>
    <w:rsid w:val="003A08C5"/>
    <w:rsid w:val="003A0AA2"/>
    <w:rsid w:val="003A1451"/>
    <w:rsid w:val="003A1518"/>
    <w:rsid w:val="003A1885"/>
    <w:rsid w:val="003A22D5"/>
    <w:rsid w:val="003A25A8"/>
    <w:rsid w:val="003A295B"/>
    <w:rsid w:val="003A2CDE"/>
    <w:rsid w:val="003A2E7A"/>
    <w:rsid w:val="003A2F17"/>
    <w:rsid w:val="003A3223"/>
    <w:rsid w:val="003A333E"/>
    <w:rsid w:val="003A41FA"/>
    <w:rsid w:val="003A494A"/>
    <w:rsid w:val="003A4D38"/>
    <w:rsid w:val="003A502B"/>
    <w:rsid w:val="003A569E"/>
    <w:rsid w:val="003A596D"/>
    <w:rsid w:val="003A65F4"/>
    <w:rsid w:val="003A6BE4"/>
    <w:rsid w:val="003A6C68"/>
    <w:rsid w:val="003A6CE2"/>
    <w:rsid w:val="003B037A"/>
    <w:rsid w:val="003B0491"/>
    <w:rsid w:val="003B1056"/>
    <w:rsid w:val="003B1578"/>
    <w:rsid w:val="003B17B9"/>
    <w:rsid w:val="003B1EC6"/>
    <w:rsid w:val="003B2074"/>
    <w:rsid w:val="003B2C86"/>
    <w:rsid w:val="003B402D"/>
    <w:rsid w:val="003B479B"/>
    <w:rsid w:val="003B5C17"/>
    <w:rsid w:val="003B77B8"/>
    <w:rsid w:val="003C04D1"/>
    <w:rsid w:val="003C0B59"/>
    <w:rsid w:val="003C11E1"/>
    <w:rsid w:val="003C1241"/>
    <w:rsid w:val="003C1AD3"/>
    <w:rsid w:val="003C1E58"/>
    <w:rsid w:val="003C1F67"/>
    <w:rsid w:val="003C225A"/>
    <w:rsid w:val="003C2273"/>
    <w:rsid w:val="003C3976"/>
    <w:rsid w:val="003C3A7B"/>
    <w:rsid w:val="003C3B04"/>
    <w:rsid w:val="003C3D20"/>
    <w:rsid w:val="003C4198"/>
    <w:rsid w:val="003C4C80"/>
    <w:rsid w:val="003C587E"/>
    <w:rsid w:val="003C6156"/>
    <w:rsid w:val="003C62FE"/>
    <w:rsid w:val="003C682D"/>
    <w:rsid w:val="003C6E2B"/>
    <w:rsid w:val="003C714D"/>
    <w:rsid w:val="003C798B"/>
    <w:rsid w:val="003D1345"/>
    <w:rsid w:val="003D1CB2"/>
    <w:rsid w:val="003D1DEC"/>
    <w:rsid w:val="003D1E46"/>
    <w:rsid w:val="003D1E98"/>
    <w:rsid w:val="003D38D6"/>
    <w:rsid w:val="003D5264"/>
    <w:rsid w:val="003D54D9"/>
    <w:rsid w:val="003D5880"/>
    <w:rsid w:val="003D5BA1"/>
    <w:rsid w:val="003D640B"/>
    <w:rsid w:val="003D64EC"/>
    <w:rsid w:val="003D666B"/>
    <w:rsid w:val="003D6AC8"/>
    <w:rsid w:val="003E046D"/>
    <w:rsid w:val="003E22CB"/>
    <w:rsid w:val="003E2EE4"/>
    <w:rsid w:val="003E3048"/>
    <w:rsid w:val="003E3961"/>
    <w:rsid w:val="003E3E77"/>
    <w:rsid w:val="003E461D"/>
    <w:rsid w:val="003E4AA6"/>
    <w:rsid w:val="003E4B87"/>
    <w:rsid w:val="003E5486"/>
    <w:rsid w:val="003E5BCB"/>
    <w:rsid w:val="003E667D"/>
    <w:rsid w:val="003E6C96"/>
    <w:rsid w:val="003E72CB"/>
    <w:rsid w:val="003E7933"/>
    <w:rsid w:val="003E7BC2"/>
    <w:rsid w:val="003F05DE"/>
    <w:rsid w:val="003F16B6"/>
    <w:rsid w:val="003F1B9A"/>
    <w:rsid w:val="003F2147"/>
    <w:rsid w:val="003F2267"/>
    <w:rsid w:val="003F3473"/>
    <w:rsid w:val="003F488C"/>
    <w:rsid w:val="003F5300"/>
    <w:rsid w:val="003F5C8C"/>
    <w:rsid w:val="003F5E46"/>
    <w:rsid w:val="003F6977"/>
    <w:rsid w:val="003F6AAC"/>
    <w:rsid w:val="003F7AC3"/>
    <w:rsid w:val="00400112"/>
    <w:rsid w:val="00400E32"/>
    <w:rsid w:val="00400E57"/>
    <w:rsid w:val="004015F6"/>
    <w:rsid w:val="00402196"/>
    <w:rsid w:val="00402B62"/>
    <w:rsid w:val="004033EF"/>
    <w:rsid w:val="00403AA6"/>
    <w:rsid w:val="00403EC9"/>
    <w:rsid w:val="00404FB9"/>
    <w:rsid w:val="00405214"/>
    <w:rsid w:val="0040541B"/>
    <w:rsid w:val="004054C1"/>
    <w:rsid w:val="00405A53"/>
    <w:rsid w:val="00405BD3"/>
    <w:rsid w:val="00406ECA"/>
    <w:rsid w:val="00407EC4"/>
    <w:rsid w:val="004135C8"/>
    <w:rsid w:val="00413FFB"/>
    <w:rsid w:val="00414367"/>
    <w:rsid w:val="00414752"/>
    <w:rsid w:val="004150B7"/>
    <w:rsid w:val="004153CF"/>
    <w:rsid w:val="00415C70"/>
    <w:rsid w:val="00415DD7"/>
    <w:rsid w:val="0041611E"/>
    <w:rsid w:val="004171CA"/>
    <w:rsid w:val="00417DEA"/>
    <w:rsid w:val="00417F32"/>
    <w:rsid w:val="0042035C"/>
    <w:rsid w:val="00420675"/>
    <w:rsid w:val="00420AB5"/>
    <w:rsid w:val="00420F49"/>
    <w:rsid w:val="0042179E"/>
    <w:rsid w:val="00423C8D"/>
    <w:rsid w:val="00423F41"/>
    <w:rsid w:val="00424A9E"/>
    <w:rsid w:val="0042553A"/>
    <w:rsid w:val="00425A06"/>
    <w:rsid w:val="0042669E"/>
    <w:rsid w:val="0042704E"/>
    <w:rsid w:val="00427734"/>
    <w:rsid w:val="004279EF"/>
    <w:rsid w:val="00427BD4"/>
    <w:rsid w:val="0043008F"/>
    <w:rsid w:val="00430F71"/>
    <w:rsid w:val="00431859"/>
    <w:rsid w:val="00433179"/>
    <w:rsid w:val="00433693"/>
    <w:rsid w:val="004345E7"/>
    <w:rsid w:val="00435956"/>
    <w:rsid w:val="00436232"/>
    <w:rsid w:val="004370E9"/>
    <w:rsid w:val="00437F72"/>
    <w:rsid w:val="00440A6F"/>
    <w:rsid w:val="00440E3E"/>
    <w:rsid w:val="00441693"/>
    <w:rsid w:val="00441FDE"/>
    <w:rsid w:val="004433EB"/>
    <w:rsid w:val="004435A9"/>
    <w:rsid w:val="0044368E"/>
    <w:rsid w:val="00443754"/>
    <w:rsid w:val="004455B4"/>
    <w:rsid w:val="004455E7"/>
    <w:rsid w:val="00445AEC"/>
    <w:rsid w:val="00446172"/>
    <w:rsid w:val="00446A88"/>
    <w:rsid w:val="00446DF3"/>
    <w:rsid w:val="0044732C"/>
    <w:rsid w:val="004478BB"/>
    <w:rsid w:val="00447D23"/>
    <w:rsid w:val="00450001"/>
    <w:rsid w:val="0045046B"/>
    <w:rsid w:val="00452291"/>
    <w:rsid w:val="0045277E"/>
    <w:rsid w:val="004535B2"/>
    <w:rsid w:val="0045379B"/>
    <w:rsid w:val="00453BFF"/>
    <w:rsid w:val="00453DD2"/>
    <w:rsid w:val="00453F46"/>
    <w:rsid w:val="00455C96"/>
    <w:rsid w:val="0045614B"/>
    <w:rsid w:val="004569C7"/>
    <w:rsid w:val="00456C80"/>
    <w:rsid w:val="00457171"/>
    <w:rsid w:val="0045726B"/>
    <w:rsid w:val="004573EB"/>
    <w:rsid w:val="004577B6"/>
    <w:rsid w:val="00457813"/>
    <w:rsid w:val="00457E3C"/>
    <w:rsid w:val="00460300"/>
    <w:rsid w:val="004603B3"/>
    <w:rsid w:val="00460794"/>
    <w:rsid w:val="004623AE"/>
    <w:rsid w:val="004625AD"/>
    <w:rsid w:val="0046269F"/>
    <w:rsid w:val="00462DA7"/>
    <w:rsid w:val="00463445"/>
    <w:rsid w:val="004634C9"/>
    <w:rsid w:val="0046384C"/>
    <w:rsid w:val="00463FD0"/>
    <w:rsid w:val="00464845"/>
    <w:rsid w:val="00464890"/>
    <w:rsid w:val="00465230"/>
    <w:rsid w:val="00465AD6"/>
    <w:rsid w:val="00465B5D"/>
    <w:rsid w:val="00466999"/>
    <w:rsid w:val="00466C45"/>
    <w:rsid w:val="00467A02"/>
    <w:rsid w:val="0047052B"/>
    <w:rsid w:val="004707E0"/>
    <w:rsid w:val="004712EA"/>
    <w:rsid w:val="00471457"/>
    <w:rsid w:val="00471DC0"/>
    <w:rsid w:val="00472116"/>
    <w:rsid w:val="00472771"/>
    <w:rsid w:val="004735D8"/>
    <w:rsid w:val="00474933"/>
    <w:rsid w:val="00475B4B"/>
    <w:rsid w:val="00475CE6"/>
    <w:rsid w:val="0047632D"/>
    <w:rsid w:val="004763DC"/>
    <w:rsid w:val="00476625"/>
    <w:rsid w:val="00476B66"/>
    <w:rsid w:val="00477340"/>
    <w:rsid w:val="0047748E"/>
    <w:rsid w:val="004777C2"/>
    <w:rsid w:val="00477D50"/>
    <w:rsid w:val="00480221"/>
    <w:rsid w:val="004807D8"/>
    <w:rsid w:val="00480C11"/>
    <w:rsid w:val="00480FE1"/>
    <w:rsid w:val="00481F4E"/>
    <w:rsid w:val="0048418C"/>
    <w:rsid w:val="004852AF"/>
    <w:rsid w:val="004863CE"/>
    <w:rsid w:val="004865A0"/>
    <w:rsid w:val="00486D8F"/>
    <w:rsid w:val="004876AE"/>
    <w:rsid w:val="00490127"/>
    <w:rsid w:val="00491193"/>
    <w:rsid w:val="004916A8"/>
    <w:rsid w:val="00493470"/>
    <w:rsid w:val="004935AA"/>
    <w:rsid w:val="004948F4"/>
    <w:rsid w:val="004951E5"/>
    <w:rsid w:val="004953A0"/>
    <w:rsid w:val="00496223"/>
    <w:rsid w:val="00496DF2"/>
    <w:rsid w:val="00497143"/>
    <w:rsid w:val="004974A9"/>
    <w:rsid w:val="0049774A"/>
    <w:rsid w:val="004A029B"/>
    <w:rsid w:val="004A03F2"/>
    <w:rsid w:val="004A0538"/>
    <w:rsid w:val="004A0620"/>
    <w:rsid w:val="004A06C1"/>
    <w:rsid w:val="004A0A6D"/>
    <w:rsid w:val="004A1519"/>
    <w:rsid w:val="004A158C"/>
    <w:rsid w:val="004A1E40"/>
    <w:rsid w:val="004A2383"/>
    <w:rsid w:val="004A29B4"/>
    <w:rsid w:val="004A2C7F"/>
    <w:rsid w:val="004A4137"/>
    <w:rsid w:val="004A45D8"/>
    <w:rsid w:val="004A57BC"/>
    <w:rsid w:val="004A5AA4"/>
    <w:rsid w:val="004A61E5"/>
    <w:rsid w:val="004A6405"/>
    <w:rsid w:val="004A6B3B"/>
    <w:rsid w:val="004A70B8"/>
    <w:rsid w:val="004A728E"/>
    <w:rsid w:val="004A7D78"/>
    <w:rsid w:val="004B19BC"/>
    <w:rsid w:val="004B1D89"/>
    <w:rsid w:val="004B1F08"/>
    <w:rsid w:val="004B24B9"/>
    <w:rsid w:val="004B3933"/>
    <w:rsid w:val="004B420C"/>
    <w:rsid w:val="004B4A7A"/>
    <w:rsid w:val="004B4E74"/>
    <w:rsid w:val="004B5208"/>
    <w:rsid w:val="004B534B"/>
    <w:rsid w:val="004B5942"/>
    <w:rsid w:val="004B7AEE"/>
    <w:rsid w:val="004B7E3D"/>
    <w:rsid w:val="004B7FA3"/>
    <w:rsid w:val="004C0F8A"/>
    <w:rsid w:val="004C0FCE"/>
    <w:rsid w:val="004C1665"/>
    <w:rsid w:val="004C2794"/>
    <w:rsid w:val="004C34D9"/>
    <w:rsid w:val="004C3D96"/>
    <w:rsid w:val="004C3F45"/>
    <w:rsid w:val="004C43CC"/>
    <w:rsid w:val="004C5976"/>
    <w:rsid w:val="004C791E"/>
    <w:rsid w:val="004C7FFA"/>
    <w:rsid w:val="004D01A0"/>
    <w:rsid w:val="004D04C0"/>
    <w:rsid w:val="004D0593"/>
    <w:rsid w:val="004D1C41"/>
    <w:rsid w:val="004D1CB9"/>
    <w:rsid w:val="004D1FD4"/>
    <w:rsid w:val="004D2566"/>
    <w:rsid w:val="004D2A8A"/>
    <w:rsid w:val="004D313B"/>
    <w:rsid w:val="004D39B5"/>
    <w:rsid w:val="004D4980"/>
    <w:rsid w:val="004D4C35"/>
    <w:rsid w:val="004D4FF3"/>
    <w:rsid w:val="004D5B06"/>
    <w:rsid w:val="004D5EE5"/>
    <w:rsid w:val="004D7717"/>
    <w:rsid w:val="004D7ABE"/>
    <w:rsid w:val="004D7EEE"/>
    <w:rsid w:val="004E2FED"/>
    <w:rsid w:val="004E305F"/>
    <w:rsid w:val="004E30CF"/>
    <w:rsid w:val="004E46C2"/>
    <w:rsid w:val="004E519C"/>
    <w:rsid w:val="004E62D8"/>
    <w:rsid w:val="004E656C"/>
    <w:rsid w:val="004E6829"/>
    <w:rsid w:val="004E6921"/>
    <w:rsid w:val="004E70B0"/>
    <w:rsid w:val="004E70C6"/>
    <w:rsid w:val="004E73F4"/>
    <w:rsid w:val="004E77F1"/>
    <w:rsid w:val="004E7BBE"/>
    <w:rsid w:val="004E7C9B"/>
    <w:rsid w:val="004E7EB7"/>
    <w:rsid w:val="004F0060"/>
    <w:rsid w:val="004F0B41"/>
    <w:rsid w:val="004F0D5B"/>
    <w:rsid w:val="004F1771"/>
    <w:rsid w:val="004F1BC0"/>
    <w:rsid w:val="004F1BD2"/>
    <w:rsid w:val="004F1DC4"/>
    <w:rsid w:val="004F1F46"/>
    <w:rsid w:val="004F20E0"/>
    <w:rsid w:val="004F3CD9"/>
    <w:rsid w:val="004F48F3"/>
    <w:rsid w:val="004F4AED"/>
    <w:rsid w:val="004F5409"/>
    <w:rsid w:val="004F5863"/>
    <w:rsid w:val="004F58A0"/>
    <w:rsid w:val="004F665E"/>
    <w:rsid w:val="004F6EAB"/>
    <w:rsid w:val="004F76CA"/>
    <w:rsid w:val="0050026A"/>
    <w:rsid w:val="005002E8"/>
    <w:rsid w:val="0050046D"/>
    <w:rsid w:val="00500653"/>
    <w:rsid w:val="00500AD6"/>
    <w:rsid w:val="00500CCC"/>
    <w:rsid w:val="00500F25"/>
    <w:rsid w:val="005014B4"/>
    <w:rsid w:val="00501B27"/>
    <w:rsid w:val="00502219"/>
    <w:rsid w:val="0050223E"/>
    <w:rsid w:val="00504EC1"/>
    <w:rsid w:val="0050609B"/>
    <w:rsid w:val="0050703D"/>
    <w:rsid w:val="005071E1"/>
    <w:rsid w:val="00507EFA"/>
    <w:rsid w:val="005109FA"/>
    <w:rsid w:val="00510C10"/>
    <w:rsid w:val="00510C74"/>
    <w:rsid w:val="00511048"/>
    <w:rsid w:val="005119D1"/>
    <w:rsid w:val="00512790"/>
    <w:rsid w:val="00512C70"/>
    <w:rsid w:val="005134A5"/>
    <w:rsid w:val="00513523"/>
    <w:rsid w:val="00513D9E"/>
    <w:rsid w:val="005146FD"/>
    <w:rsid w:val="00514BA7"/>
    <w:rsid w:val="00515731"/>
    <w:rsid w:val="00515A3B"/>
    <w:rsid w:val="00520559"/>
    <w:rsid w:val="005212CD"/>
    <w:rsid w:val="005219ED"/>
    <w:rsid w:val="00522760"/>
    <w:rsid w:val="0052298D"/>
    <w:rsid w:val="00523631"/>
    <w:rsid w:val="00523BDC"/>
    <w:rsid w:val="00523ED7"/>
    <w:rsid w:val="0052464A"/>
    <w:rsid w:val="00524685"/>
    <w:rsid w:val="00524A69"/>
    <w:rsid w:val="005258C2"/>
    <w:rsid w:val="005266D4"/>
    <w:rsid w:val="00526C66"/>
    <w:rsid w:val="00526D97"/>
    <w:rsid w:val="00530CC4"/>
    <w:rsid w:val="0053260E"/>
    <w:rsid w:val="005331C8"/>
    <w:rsid w:val="0053368B"/>
    <w:rsid w:val="00533701"/>
    <w:rsid w:val="00533D80"/>
    <w:rsid w:val="0053409E"/>
    <w:rsid w:val="00534108"/>
    <w:rsid w:val="005344B2"/>
    <w:rsid w:val="005350B8"/>
    <w:rsid w:val="00535372"/>
    <w:rsid w:val="005365C7"/>
    <w:rsid w:val="005369F9"/>
    <w:rsid w:val="00536AFE"/>
    <w:rsid w:val="0053757D"/>
    <w:rsid w:val="00537733"/>
    <w:rsid w:val="0053774A"/>
    <w:rsid w:val="0053782F"/>
    <w:rsid w:val="00537C0D"/>
    <w:rsid w:val="00537DC5"/>
    <w:rsid w:val="00541F6C"/>
    <w:rsid w:val="00542657"/>
    <w:rsid w:val="00543235"/>
    <w:rsid w:val="005436D3"/>
    <w:rsid w:val="00543E42"/>
    <w:rsid w:val="00544162"/>
    <w:rsid w:val="005442F2"/>
    <w:rsid w:val="00546873"/>
    <w:rsid w:val="00546B2A"/>
    <w:rsid w:val="00547D1C"/>
    <w:rsid w:val="0055011C"/>
    <w:rsid w:val="00550BF4"/>
    <w:rsid w:val="005514E1"/>
    <w:rsid w:val="00551E26"/>
    <w:rsid w:val="00551FAE"/>
    <w:rsid w:val="00552486"/>
    <w:rsid w:val="005525F9"/>
    <w:rsid w:val="00552633"/>
    <w:rsid w:val="00552BD4"/>
    <w:rsid w:val="005536B9"/>
    <w:rsid w:val="00553960"/>
    <w:rsid w:val="005546DA"/>
    <w:rsid w:val="00554A83"/>
    <w:rsid w:val="00554EA6"/>
    <w:rsid w:val="00555CD6"/>
    <w:rsid w:val="005560D3"/>
    <w:rsid w:val="00556ECE"/>
    <w:rsid w:val="005573FF"/>
    <w:rsid w:val="0055750B"/>
    <w:rsid w:val="005578F2"/>
    <w:rsid w:val="00557A6C"/>
    <w:rsid w:val="00560063"/>
    <w:rsid w:val="00560155"/>
    <w:rsid w:val="00560B1C"/>
    <w:rsid w:val="00561A6F"/>
    <w:rsid w:val="00561E6C"/>
    <w:rsid w:val="005621F1"/>
    <w:rsid w:val="00563002"/>
    <w:rsid w:val="00563172"/>
    <w:rsid w:val="005633D7"/>
    <w:rsid w:val="005635C6"/>
    <w:rsid w:val="005639F0"/>
    <w:rsid w:val="00564927"/>
    <w:rsid w:val="00564F85"/>
    <w:rsid w:val="00565B6A"/>
    <w:rsid w:val="00565DF9"/>
    <w:rsid w:val="00565ECC"/>
    <w:rsid w:val="0056661E"/>
    <w:rsid w:val="00566A81"/>
    <w:rsid w:val="00566BBD"/>
    <w:rsid w:val="00566C14"/>
    <w:rsid w:val="00567166"/>
    <w:rsid w:val="00567242"/>
    <w:rsid w:val="00567C8C"/>
    <w:rsid w:val="0057052B"/>
    <w:rsid w:val="0057134E"/>
    <w:rsid w:val="00571D63"/>
    <w:rsid w:val="00571F22"/>
    <w:rsid w:val="00572934"/>
    <w:rsid w:val="005732C2"/>
    <w:rsid w:val="005738A8"/>
    <w:rsid w:val="00573D04"/>
    <w:rsid w:val="005748E3"/>
    <w:rsid w:val="00575511"/>
    <w:rsid w:val="00576B82"/>
    <w:rsid w:val="00577D64"/>
    <w:rsid w:val="00577FE2"/>
    <w:rsid w:val="00580FC3"/>
    <w:rsid w:val="00581443"/>
    <w:rsid w:val="00581B0A"/>
    <w:rsid w:val="005829C5"/>
    <w:rsid w:val="005835FE"/>
    <w:rsid w:val="0058363D"/>
    <w:rsid w:val="0058398D"/>
    <w:rsid w:val="00583E76"/>
    <w:rsid w:val="005843F3"/>
    <w:rsid w:val="0058525B"/>
    <w:rsid w:val="00585437"/>
    <w:rsid w:val="00585A46"/>
    <w:rsid w:val="00586B48"/>
    <w:rsid w:val="00586B75"/>
    <w:rsid w:val="005870D3"/>
    <w:rsid w:val="005873EC"/>
    <w:rsid w:val="00587426"/>
    <w:rsid w:val="005879C2"/>
    <w:rsid w:val="00587B8F"/>
    <w:rsid w:val="00587BD4"/>
    <w:rsid w:val="005906C0"/>
    <w:rsid w:val="005914F4"/>
    <w:rsid w:val="005916DB"/>
    <w:rsid w:val="005920BF"/>
    <w:rsid w:val="00592715"/>
    <w:rsid w:val="0059420C"/>
    <w:rsid w:val="00594B61"/>
    <w:rsid w:val="00594E72"/>
    <w:rsid w:val="0059617D"/>
    <w:rsid w:val="005969AA"/>
    <w:rsid w:val="00596B30"/>
    <w:rsid w:val="00597996"/>
    <w:rsid w:val="005A0365"/>
    <w:rsid w:val="005A1098"/>
    <w:rsid w:val="005A1F30"/>
    <w:rsid w:val="005A2CCD"/>
    <w:rsid w:val="005A2D6A"/>
    <w:rsid w:val="005A35B1"/>
    <w:rsid w:val="005A37B1"/>
    <w:rsid w:val="005A4030"/>
    <w:rsid w:val="005A40CE"/>
    <w:rsid w:val="005A4BA1"/>
    <w:rsid w:val="005A56CA"/>
    <w:rsid w:val="005A5ECC"/>
    <w:rsid w:val="005A622E"/>
    <w:rsid w:val="005A6383"/>
    <w:rsid w:val="005A694C"/>
    <w:rsid w:val="005A6EAE"/>
    <w:rsid w:val="005A72C9"/>
    <w:rsid w:val="005A7C47"/>
    <w:rsid w:val="005B173D"/>
    <w:rsid w:val="005B318F"/>
    <w:rsid w:val="005B32CD"/>
    <w:rsid w:val="005B4E1A"/>
    <w:rsid w:val="005B5172"/>
    <w:rsid w:val="005B69A3"/>
    <w:rsid w:val="005B6E1E"/>
    <w:rsid w:val="005B7611"/>
    <w:rsid w:val="005B76D6"/>
    <w:rsid w:val="005B783E"/>
    <w:rsid w:val="005B78C9"/>
    <w:rsid w:val="005B7AA2"/>
    <w:rsid w:val="005B7BDF"/>
    <w:rsid w:val="005B7D4F"/>
    <w:rsid w:val="005C1F00"/>
    <w:rsid w:val="005C214B"/>
    <w:rsid w:val="005C23D7"/>
    <w:rsid w:val="005C2B91"/>
    <w:rsid w:val="005C5AA7"/>
    <w:rsid w:val="005C73E6"/>
    <w:rsid w:val="005D04A6"/>
    <w:rsid w:val="005D09A8"/>
    <w:rsid w:val="005D0EF2"/>
    <w:rsid w:val="005D142A"/>
    <w:rsid w:val="005D21D5"/>
    <w:rsid w:val="005D2626"/>
    <w:rsid w:val="005D42A7"/>
    <w:rsid w:val="005D436E"/>
    <w:rsid w:val="005D4A2E"/>
    <w:rsid w:val="005D65A5"/>
    <w:rsid w:val="005D685D"/>
    <w:rsid w:val="005D718A"/>
    <w:rsid w:val="005D7474"/>
    <w:rsid w:val="005D74F3"/>
    <w:rsid w:val="005D7540"/>
    <w:rsid w:val="005E0E54"/>
    <w:rsid w:val="005E189E"/>
    <w:rsid w:val="005E1C6F"/>
    <w:rsid w:val="005E2716"/>
    <w:rsid w:val="005E2786"/>
    <w:rsid w:val="005E2A44"/>
    <w:rsid w:val="005E3CB1"/>
    <w:rsid w:val="005E560F"/>
    <w:rsid w:val="005E582A"/>
    <w:rsid w:val="005E5887"/>
    <w:rsid w:val="005E5C76"/>
    <w:rsid w:val="005E6627"/>
    <w:rsid w:val="005E66DF"/>
    <w:rsid w:val="005E6984"/>
    <w:rsid w:val="005E6D04"/>
    <w:rsid w:val="005E72A8"/>
    <w:rsid w:val="005E7707"/>
    <w:rsid w:val="005E7E71"/>
    <w:rsid w:val="005E7E76"/>
    <w:rsid w:val="005E7E81"/>
    <w:rsid w:val="005F0006"/>
    <w:rsid w:val="005F3467"/>
    <w:rsid w:val="005F36AB"/>
    <w:rsid w:val="005F3BA0"/>
    <w:rsid w:val="005F4144"/>
    <w:rsid w:val="005F45CB"/>
    <w:rsid w:val="005F660C"/>
    <w:rsid w:val="005F67FE"/>
    <w:rsid w:val="005F68DB"/>
    <w:rsid w:val="005F798D"/>
    <w:rsid w:val="00601360"/>
    <w:rsid w:val="006022F9"/>
    <w:rsid w:val="00602AF0"/>
    <w:rsid w:val="00604F95"/>
    <w:rsid w:val="00605DD9"/>
    <w:rsid w:val="006060D4"/>
    <w:rsid w:val="00607751"/>
    <w:rsid w:val="00607B37"/>
    <w:rsid w:val="00607DFF"/>
    <w:rsid w:val="006104DF"/>
    <w:rsid w:val="006117B5"/>
    <w:rsid w:val="0061229A"/>
    <w:rsid w:val="00613253"/>
    <w:rsid w:val="00613724"/>
    <w:rsid w:val="00613DC5"/>
    <w:rsid w:val="00614554"/>
    <w:rsid w:val="0061479A"/>
    <w:rsid w:val="006159B3"/>
    <w:rsid w:val="00615BD9"/>
    <w:rsid w:val="00621DA6"/>
    <w:rsid w:val="00622247"/>
    <w:rsid w:val="006226D8"/>
    <w:rsid w:val="00622CD9"/>
    <w:rsid w:val="00623368"/>
    <w:rsid w:val="00623F42"/>
    <w:rsid w:val="006245B9"/>
    <w:rsid w:val="00624C09"/>
    <w:rsid w:val="00624DEC"/>
    <w:rsid w:val="00624F6D"/>
    <w:rsid w:val="0062526E"/>
    <w:rsid w:val="00625805"/>
    <w:rsid w:val="00626957"/>
    <w:rsid w:val="006304F2"/>
    <w:rsid w:val="00630678"/>
    <w:rsid w:val="00630A08"/>
    <w:rsid w:val="00631E15"/>
    <w:rsid w:val="0063238F"/>
    <w:rsid w:val="00632616"/>
    <w:rsid w:val="006326FD"/>
    <w:rsid w:val="006337D3"/>
    <w:rsid w:val="00633BC3"/>
    <w:rsid w:val="00634320"/>
    <w:rsid w:val="00634E05"/>
    <w:rsid w:val="0063502A"/>
    <w:rsid w:val="00635D8E"/>
    <w:rsid w:val="006365CA"/>
    <w:rsid w:val="006369C4"/>
    <w:rsid w:val="006371CE"/>
    <w:rsid w:val="00637208"/>
    <w:rsid w:val="0063755B"/>
    <w:rsid w:val="00637733"/>
    <w:rsid w:val="00637836"/>
    <w:rsid w:val="006402D8"/>
    <w:rsid w:val="00641ACB"/>
    <w:rsid w:val="00641FCA"/>
    <w:rsid w:val="00642572"/>
    <w:rsid w:val="006426D7"/>
    <w:rsid w:val="006428F4"/>
    <w:rsid w:val="00642C7E"/>
    <w:rsid w:val="006436BD"/>
    <w:rsid w:val="00643DC5"/>
    <w:rsid w:val="00643E1E"/>
    <w:rsid w:val="006470BE"/>
    <w:rsid w:val="00647224"/>
    <w:rsid w:val="00647CA9"/>
    <w:rsid w:val="00647CEC"/>
    <w:rsid w:val="00647EDD"/>
    <w:rsid w:val="006513ED"/>
    <w:rsid w:val="00652E17"/>
    <w:rsid w:val="00653605"/>
    <w:rsid w:val="0065361D"/>
    <w:rsid w:val="00653F91"/>
    <w:rsid w:val="00654280"/>
    <w:rsid w:val="0065468D"/>
    <w:rsid w:val="00654EE9"/>
    <w:rsid w:val="00655033"/>
    <w:rsid w:val="00657777"/>
    <w:rsid w:val="00657DD9"/>
    <w:rsid w:val="00660582"/>
    <w:rsid w:val="00660DA4"/>
    <w:rsid w:val="0066195B"/>
    <w:rsid w:val="00663719"/>
    <w:rsid w:val="00663C68"/>
    <w:rsid w:val="00663CE7"/>
    <w:rsid w:val="00663E0F"/>
    <w:rsid w:val="0066438F"/>
    <w:rsid w:val="006643E8"/>
    <w:rsid w:val="00664ABC"/>
    <w:rsid w:val="006652D7"/>
    <w:rsid w:val="00665317"/>
    <w:rsid w:val="00665528"/>
    <w:rsid w:val="00665A28"/>
    <w:rsid w:val="0066703C"/>
    <w:rsid w:val="00667211"/>
    <w:rsid w:val="0066739F"/>
    <w:rsid w:val="006677D2"/>
    <w:rsid w:val="00667CC2"/>
    <w:rsid w:val="006700C2"/>
    <w:rsid w:val="00670EED"/>
    <w:rsid w:val="006716B4"/>
    <w:rsid w:val="006722AA"/>
    <w:rsid w:val="00672BA5"/>
    <w:rsid w:val="00672DD4"/>
    <w:rsid w:val="00673575"/>
    <w:rsid w:val="006741BD"/>
    <w:rsid w:val="0067420A"/>
    <w:rsid w:val="0067437A"/>
    <w:rsid w:val="006750C0"/>
    <w:rsid w:val="006751BA"/>
    <w:rsid w:val="006752FE"/>
    <w:rsid w:val="00675582"/>
    <w:rsid w:val="006756F8"/>
    <w:rsid w:val="00675C0C"/>
    <w:rsid w:val="006764D7"/>
    <w:rsid w:val="00676D88"/>
    <w:rsid w:val="00677144"/>
    <w:rsid w:val="00677D31"/>
    <w:rsid w:val="00677F18"/>
    <w:rsid w:val="00680A6E"/>
    <w:rsid w:val="00680C27"/>
    <w:rsid w:val="00680F3E"/>
    <w:rsid w:val="00681A02"/>
    <w:rsid w:val="006824C3"/>
    <w:rsid w:val="00682C3E"/>
    <w:rsid w:val="00682E33"/>
    <w:rsid w:val="00683E87"/>
    <w:rsid w:val="00684A5C"/>
    <w:rsid w:val="00685260"/>
    <w:rsid w:val="00685464"/>
    <w:rsid w:val="00685490"/>
    <w:rsid w:val="006856EB"/>
    <w:rsid w:val="006862BA"/>
    <w:rsid w:val="00687863"/>
    <w:rsid w:val="00690002"/>
    <w:rsid w:val="00690504"/>
    <w:rsid w:val="00690DAC"/>
    <w:rsid w:val="00690E11"/>
    <w:rsid w:val="006918F1"/>
    <w:rsid w:val="00691C64"/>
    <w:rsid w:val="006950E1"/>
    <w:rsid w:val="0069530E"/>
    <w:rsid w:val="006960D6"/>
    <w:rsid w:val="0069628F"/>
    <w:rsid w:val="0069641A"/>
    <w:rsid w:val="0069715E"/>
    <w:rsid w:val="006974FA"/>
    <w:rsid w:val="006A014C"/>
    <w:rsid w:val="006A030D"/>
    <w:rsid w:val="006A1EA9"/>
    <w:rsid w:val="006A1FD3"/>
    <w:rsid w:val="006A3381"/>
    <w:rsid w:val="006A3757"/>
    <w:rsid w:val="006A508E"/>
    <w:rsid w:val="006A5223"/>
    <w:rsid w:val="006A573C"/>
    <w:rsid w:val="006A5C07"/>
    <w:rsid w:val="006A5F53"/>
    <w:rsid w:val="006A6076"/>
    <w:rsid w:val="006B0369"/>
    <w:rsid w:val="006B136D"/>
    <w:rsid w:val="006B139B"/>
    <w:rsid w:val="006B250E"/>
    <w:rsid w:val="006B2872"/>
    <w:rsid w:val="006B2C28"/>
    <w:rsid w:val="006B2FF2"/>
    <w:rsid w:val="006B3752"/>
    <w:rsid w:val="006B3D77"/>
    <w:rsid w:val="006B4011"/>
    <w:rsid w:val="006B457B"/>
    <w:rsid w:val="006B478D"/>
    <w:rsid w:val="006B4BBF"/>
    <w:rsid w:val="006B630D"/>
    <w:rsid w:val="006B6C6C"/>
    <w:rsid w:val="006B6D2E"/>
    <w:rsid w:val="006B7593"/>
    <w:rsid w:val="006C0798"/>
    <w:rsid w:val="006C0C8D"/>
    <w:rsid w:val="006C0D2B"/>
    <w:rsid w:val="006C1A61"/>
    <w:rsid w:val="006C277C"/>
    <w:rsid w:val="006C2FBB"/>
    <w:rsid w:val="006C2FCA"/>
    <w:rsid w:val="006C3A15"/>
    <w:rsid w:val="006C3C50"/>
    <w:rsid w:val="006C4AD4"/>
    <w:rsid w:val="006C4B2E"/>
    <w:rsid w:val="006C4EC8"/>
    <w:rsid w:val="006C5540"/>
    <w:rsid w:val="006C5A83"/>
    <w:rsid w:val="006C5AF4"/>
    <w:rsid w:val="006C7285"/>
    <w:rsid w:val="006C7C65"/>
    <w:rsid w:val="006D01DD"/>
    <w:rsid w:val="006D0C6A"/>
    <w:rsid w:val="006D1209"/>
    <w:rsid w:val="006D134B"/>
    <w:rsid w:val="006D14BF"/>
    <w:rsid w:val="006D1D3A"/>
    <w:rsid w:val="006D1D5D"/>
    <w:rsid w:val="006D295E"/>
    <w:rsid w:val="006D2C29"/>
    <w:rsid w:val="006D2F54"/>
    <w:rsid w:val="006D354C"/>
    <w:rsid w:val="006D3B0A"/>
    <w:rsid w:val="006D3E10"/>
    <w:rsid w:val="006D457B"/>
    <w:rsid w:val="006D5131"/>
    <w:rsid w:val="006D5717"/>
    <w:rsid w:val="006D6D63"/>
    <w:rsid w:val="006D7727"/>
    <w:rsid w:val="006D7CCE"/>
    <w:rsid w:val="006E0758"/>
    <w:rsid w:val="006E0C33"/>
    <w:rsid w:val="006E1689"/>
    <w:rsid w:val="006E17F9"/>
    <w:rsid w:val="006E1FE7"/>
    <w:rsid w:val="006E2E73"/>
    <w:rsid w:val="006E3D2F"/>
    <w:rsid w:val="006E44A3"/>
    <w:rsid w:val="006E48ED"/>
    <w:rsid w:val="006E49BC"/>
    <w:rsid w:val="006E4E04"/>
    <w:rsid w:val="006E4FE0"/>
    <w:rsid w:val="006E54BE"/>
    <w:rsid w:val="006E5B4D"/>
    <w:rsid w:val="006E75F9"/>
    <w:rsid w:val="006E7639"/>
    <w:rsid w:val="006E7831"/>
    <w:rsid w:val="006F0D80"/>
    <w:rsid w:val="006F1122"/>
    <w:rsid w:val="006F12F4"/>
    <w:rsid w:val="006F1A2C"/>
    <w:rsid w:val="006F2D2F"/>
    <w:rsid w:val="006F2FD9"/>
    <w:rsid w:val="006F383C"/>
    <w:rsid w:val="006F3D7F"/>
    <w:rsid w:val="006F4209"/>
    <w:rsid w:val="006F4C6F"/>
    <w:rsid w:val="006F53FB"/>
    <w:rsid w:val="006F57FF"/>
    <w:rsid w:val="006F5E70"/>
    <w:rsid w:val="006F6520"/>
    <w:rsid w:val="007001EA"/>
    <w:rsid w:val="00700622"/>
    <w:rsid w:val="00700DBB"/>
    <w:rsid w:val="007014B3"/>
    <w:rsid w:val="00701578"/>
    <w:rsid w:val="0070157C"/>
    <w:rsid w:val="0070161E"/>
    <w:rsid w:val="007017C9"/>
    <w:rsid w:val="007023EA"/>
    <w:rsid w:val="0070255E"/>
    <w:rsid w:val="00702F10"/>
    <w:rsid w:val="0070362E"/>
    <w:rsid w:val="00703C92"/>
    <w:rsid w:val="00703F51"/>
    <w:rsid w:val="0070522E"/>
    <w:rsid w:val="0070567E"/>
    <w:rsid w:val="007058E4"/>
    <w:rsid w:val="00705C60"/>
    <w:rsid w:val="00705CD2"/>
    <w:rsid w:val="00705D59"/>
    <w:rsid w:val="00706372"/>
    <w:rsid w:val="00706BE7"/>
    <w:rsid w:val="007078EB"/>
    <w:rsid w:val="007079F0"/>
    <w:rsid w:val="00710223"/>
    <w:rsid w:val="007110A0"/>
    <w:rsid w:val="0071127C"/>
    <w:rsid w:val="007126C8"/>
    <w:rsid w:val="007134AB"/>
    <w:rsid w:val="00715D90"/>
    <w:rsid w:val="007163B2"/>
    <w:rsid w:val="00716872"/>
    <w:rsid w:val="007169B9"/>
    <w:rsid w:val="007179CF"/>
    <w:rsid w:val="00717F08"/>
    <w:rsid w:val="0072060D"/>
    <w:rsid w:val="00720B07"/>
    <w:rsid w:val="00721F25"/>
    <w:rsid w:val="007229B7"/>
    <w:rsid w:val="00723B6A"/>
    <w:rsid w:val="007248CB"/>
    <w:rsid w:val="00724971"/>
    <w:rsid w:val="00724AB0"/>
    <w:rsid w:val="00725041"/>
    <w:rsid w:val="00725D43"/>
    <w:rsid w:val="007263C7"/>
    <w:rsid w:val="0072660A"/>
    <w:rsid w:val="00726727"/>
    <w:rsid w:val="0072690D"/>
    <w:rsid w:val="00726B43"/>
    <w:rsid w:val="0072731A"/>
    <w:rsid w:val="0073016A"/>
    <w:rsid w:val="007316B9"/>
    <w:rsid w:val="00731AAB"/>
    <w:rsid w:val="00731CB3"/>
    <w:rsid w:val="00732203"/>
    <w:rsid w:val="0073265E"/>
    <w:rsid w:val="00732DD7"/>
    <w:rsid w:val="007334A5"/>
    <w:rsid w:val="00733615"/>
    <w:rsid w:val="0073407B"/>
    <w:rsid w:val="00735085"/>
    <w:rsid w:val="0073581A"/>
    <w:rsid w:val="00735B12"/>
    <w:rsid w:val="00735E8A"/>
    <w:rsid w:val="0073660F"/>
    <w:rsid w:val="00737104"/>
    <w:rsid w:val="007374CB"/>
    <w:rsid w:val="007404D3"/>
    <w:rsid w:val="00740A01"/>
    <w:rsid w:val="0074132E"/>
    <w:rsid w:val="00741432"/>
    <w:rsid w:val="0074384A"/>
    <w:rsid w:val="00744E57"/>
    <w:rsid w:val="00744FBE"/>
    <w:rsid w:val="00745791"/>
    <w:rsid w:val="00745AA5"/>
    <w:rsid w:val="00747286"/>
    <w:rsid w:val="007508DC"/>
    <w:rsid w:val="00750F01"/>
    <w:rsid w:val="007511CD"/>
    <w:rsid w:val="007528D8"/>
    <w:rsid w:val="00752BA3"/>
    <w:rsid w:val="00752CDC"/>
    <w:rsid w:val="00753E3E"/>
    <w:rsid w:val="007542F2"/>
    <w:rsid w:val="007544CD"/>
    <w:rsid w:val="00754C3F"/>
    <w:rsid w:val="007554E9"/>
    <w:rsid w:val="0075571D"/>
    <w:rsid w:val="0075572D"/>
    <w:rsid w:val="0075624C"/>
    <w:rsid w:val="00756602"/>
    <w:rsid w:val="00756CF0"/>
    <w:rsid w:val="007571C1"/>
    <w:rsid w:val="007572B1"/>
    <w:rsid w:val="00757F40"/>
    <w:rsid w:val="00760772"/>
    <w:rsid w:val="0076133A"/>
    <w:rsid w:val="00761EA3"/>
    <w:rsid w:val="007620B6"/>
    <w:rsid w:val="0076258D"/>
    <w:rsid w:val="007634E8"/>
    <w:rsid w:val="0076418D"/>
    <w:rsid w:val="007649F3"/>
    <w:rsid w:val="00765073"/>
    <w:rsid w:val="00765856"/>
    <w:rsid w:val="00765A29"/>
    <w:rsid w:val="00765B27"/>
    <w:rsid w:val="00766CD1"/>
    <w:rsid w:val="00766FBB"/>
    <w:rsid w:val="0076799D"/>
    <w:rsid w:val="007703BE"/>
    <w:rsid w:val="00770425"/>
    <w:rsid w:val="00771157"/>
    <w:rsid w:val="00771372"/>
    <w:rsid w:val="00771787"/>
    <w:rsid w:val="0077265D"/>
    <w:rsid w:val="00772AB5"/>
    <w:rsid w:val="00773A89"/>
    <w:rsid w:val="00773B05"/>
    <w:rsid w:val="00773BBE"/>
    <w:rsid w:val="00773C98"/>
    <w:rsid w:val="00774324"/>
    <w:rsid w:val="007743A9"/>
    <w:rsid w:val="00775908"/>
    <w:rsid w:val="00775BAA"/>
    <w:rsid w:val="00776E3C"/>
    <w:rsid w:val="007775C6"/>
    <w:rsid w:val="00777B2A"/>
    <w:rsid w:val="00780DF9"/>
    <w:rsid w:val="00782BF2"/>
    <w:rsid w:val="0078305B"/>
    <w:rsid w:val="00783141"/>
    <w:rsid w:val="00783426"/>
    <w:rsid w:val="00784626"/>
    <w:rsid w:val="0078533B"/>
    <w:rsid w:val="007858F0"/>
    <w:rsid w:val="00786B82"/>
    <w:rsid w:val="00787846"/>
    <w:rsid w:val="007907D9"/>
    <w:rsid w:val="007908E3"/>
    <w:rsid w:val="00790ADF"/>
    <w:rsid w:val="00791179"/>
    <w:rsid w:val="007914D2"/>
    <w:rsid w:val="00791714"/>
    <w:rsid w:val="00791A72"/>
    <w:rsid w:val="00791BF6"/>
    <w:rsid w:val="00791E76"/>
    <w:rsid w:val="0079265C"/>
    <w:rsid w:val="00792D4F"/>
    <w:rsid w:val="0079319D"/>
    <w:rsid w:val="007934AF"/>
    <w:rsid w:val="00793F88"/>
    <w:rsid w:val="00794985"/>
    <w:rsid w:val="007952BB"/>
    <w:rsid w:val="007955A6"/>
    <w:rsid w:val="00795D85"/>
    <w:rsid w:val="0079659C"/>
    <w:rsid w:val="007966F7"/>
    <w:rsid w:val="00796812"/>
    <w:rsid w:val="007969F1"/>
    <w:rsid w:val="007A090A"/>
    <w:rsid w:val="007A092D"/>
    <w:rsid w:val="007A0A3B"/>
    <w:rsid w:val="007A0ACF"/>
    <w:rsid w:val="007A0B69"/>
    <w:rsid w:val="007A0C93"/>
    <w:rsid w:val="007A0E04"/>
    <w:rsid w:val="007A0EDD"/>
    <w:rsid w:val="007A2416"/>
    <w:rsid w:val="007A25DB"/>
    <w:rsid w:val="007A28B4"/>
    <w:rsid w:val="007A2C65"/>
    <w:rsid w:val="007A4150"/>
    <w:rsid w:val="007A42DD"/>
    <w:rsid w:val="007A4642"/>
    <w:rsid w:val="007A4B0D"/>
    <w:rsid w:val="007A4B86"/>
    <w:rsid w:val="007A4C27"/>
    <w:rsid w:val="007A4C59"/>
    <w:rsid w:val="007A4F37"/>
    <w:rsid w:val="007A5015"/>
    <w:rsid w:val="007A63DF"/>
    <w:rsid w:val="007A6B9C"/>
    <w:rsid w:val="007A6F3E"/>
    <w:rsid w:val="007A6F60"/>
    <w:rsid w:val="007A7553"/>
    <w:rsid w:val="007A7D9A"/>
    <w:rsid w:val="007B08FA"/>
    <w:rsid w:val="007B182E"/>
    <w:rsid w:val="007B2101"/>
    <w:rsid w:val="007B23B1"/>
    <w:rsid w:val="007B2435"/>
    <w:rsid w:val="007B2751"/>
    <w:rsid w:val="007B291C"/>
    <w:rsid w:val="007B2AB8"/>
    <w:rsid w:val="007B4689"/>
    <w:rsid w:val="007B4B89"/>
    <w:rsid w:val="007B53E1"/>
    <w:rsid w:val="007B570F"/>
    <w:rsid w:val="007B5F83"/>
    <w:rsid w:val="007B644C"/>
    <w:rsid w:val="007B664B"/>
    <w:rsid w:val="007B6EDD"/>
    <w:rsid w:val="007B77CB"/>
    <w:rsid w:val="007C02A5"/>
    <w:rsid w:val="007C05C0"/>
    <w:rsid w:val="007C0C7C"/>
    <w:rsid w:val="007C19C1"/>
    <w:rsid w:val="007C1C06"/>
    <w:rsid w:val="007C54A7"/>
    <w:rsid w:val="007C5BE7"/>
    <w:rsid w:val="007C61BE"/>
    <w:rsid w:val="007C67DD"/>
    <w:rsid w:val="007C7327"/>
    <w:rsid w:val="007D123D"/>
    <w:rsid w:val="007D1283"/>
    <w:rsid w:val="007D1B0B"/>
    <w:rsid w:val="007D215F"/>
    <w:rsid w:val="007D27EC"/>
    <w:rsid w:val="007D291C"/>
    <w:rsid w:val="007D29AB"/>
    <w:rsid w:val="007D3592"/>
    <w:rsid w:val="007D3DA7"/>
    <w:rsid w:val="007D3E88"/>
    <w:rsid w:val="007D429A"/>
    <w:rsid w:val="007D55A4"/>
    <w:rsid w:val="007D658C"/>
    <w:rsid w:val="007D7BA8"/>
    <w:rsid w:val="007E09FB"/>
    <w:rsid w:val="007E0BBF"/>
    <w:rsid w:val="007E1309"/>
    <w:rsid w:val="007E1723"/>
    <w:rsid w:val="007E17DA"/>
    <w:rsid w:val="007E1964"/>
    <w:rsid w:val="007E1D2D"/>
    <w:rsid w:val="007E1F24"/>
    <w:rsid w:val="007E210B"/>
    <w:rsid w:val="007E286C"/>
    <w:rsid w:val="007E29D1"/>
    <w:rsid w:val="007E4735"/>
    <w:rsid w:val="007E4A7C"/>
    <w:rsid w:val="007E4A90"/>
    <w:rsid w:val="007E4E88"/>
    <w:rsid w:val="007E5E5E"/>
    <w:rsid w:val="007E6285"/>
    <w:rsid w:val="007E6495"/>
    <w:rsid w:val="007E6AF3"/>
    <w:rsid w:val="007E6D01"/>
    <w:rsid w:val="007E7298"/>
    <w:rsid w:val="007F00AA"/>
    <w:rsid w:val="007F0AB9"/>
    <w:rsid w:val="007F13DF"/>
    <w:rsid w:val="007F19D1"/>
    <w:rsid w:val="007F1C84"/>
    <w:rsid w:val="007F2D7D"/>
    <w:rsid w:val="007F2F09"/>
    <w:rsid w:val="007F32AC"/>
    <w:rsid w:val="007F363E"/>
    <w:rsid w:val="007F3F79"/>
    <w:rsid w:val="007F407F"/>
    <w:rsid w:val="007F41A0"/>
    <w:rsid w:val="007F445A"/>
    <w:rsid w:val="007F48E1"/>
    <w:rsid w:val="007F498F"/>
    <w:rsid w:val="007F49D1"/>
    <w:rsid w:val="007F4DD8"/>
    <w:rsid w:val="007F55A9"/>
    <w:rsid w:val="007F5AF3"/>
    <w:rsid w:val="007F5C44"/>
    <w:rsid w:val="007F657D"/>
    <w:rsid w:val="007F6FA4"/>
    <w:rsid w:val="007F711E"/>
    <w:rsid w:val="007F7318"/>
    <w:rsid w:val="007F74C0"/>
    <w:rsid w:val="00800199"/>
    <w:rsid w:val="0080121D"/>
    <w:rsid w:val="00804CB8"/>
    <w:rsid w:val="00804E51"/>
    <w:rsid w:val="00806532"/>
    <w:rsid w:val="00806814"/>
    <w:rsid w:val="00806BB3"/>
    <w:rsid w:val="00807A6F"/>
    <w:rsid w:val="00807A87"/>
    <w:rsid w:val="008107A9"/>
    <w:rsid w:val="008111EE"/>
    <w:rsid w:val="008112A7"/>
    <w:rsid w:val="00811F9B"/>
    <w:rsid w:val="008129DB"/>
    <w:rsid w:val="008141D7"/>
    <w:rsid w:val="008143C1"/>
    <w:rsid w:val="008144CE"/>
    <w:rsid w:val="008148B7"/>
    <w:rsid w:val="00814D9F"/>
    <w:rsid w:val="0081529E"/>
    <w:rsid w:val="0081556F"/>
    <w:rsid w:val="00815773"/>
    <w:rsid w:val="0081591E"/>
    <w:rsid w:val="00816AE1"/>
    <w:rsid w:val="0081701F"/>
    <w:rsid w:val="00817560"/>
    <w:rsid w:val="00817E98"/>
    <w:rsid w:val="008201BE"/>
    <w:rsid w:val="00821D90"/>
    <w:rsid w:val="008221BD"/>
    <w:rsid w:val="00822A38"/>
    <w:rsid w:val="0082360E"/>
    <w:rsid w:val="00824E93"/>
    <w:rsid w:val="00825000"/>
    <w:rsid w:val="00825B69"/>
    <w:rsid w:val="0082651F"/>
    <w:rsid w:val="00827BCF"/>
    <w:rsid w:val="008309A5"/>
    <w:rsid w:val="00830B7E"/>
    <w:rsid w:val="00831123"/>
    <w:rsid w:val="00831312"/>
    <w:rsid w:val="008318F9"/>
    <w:rsid w:val="008319EC"/>
    <w:rsid w:val="00831E86"/>
    <w:rsid w:val="0083234C"/>
    <w:rsid w:val="008327C8"/>
    <w:rsid w:val="00832989"/>
    <w:rsid w:val="00833CB8"/>
    <w:rsid w:val="008342E7"/>
    <w:rsid w:val="0083489D"/>
    <w:rsid w:val="00834E40"/>
    <w:rsid w:val="00834F36"/>
    <w:rsid w:val="0083559F"/>
    <w:rsid w:val="00835B4C"/>
    <w:rsid w:val="0083676F"/>
    <w:rsid w:val="00836D05"/>
    <w:rsid w:val="0083739A"/>
    <w:rsid w:val="00837521"/>
    <w:rsid w:val="0083754F"/>
    <w:rsid w:val="00837E30"/>
    <w:rsid w:val="008400F3"/>
    <w:rsid w:val="00840801"/>
    <w:rsid w:val="00840FA9"/>
    <w:rsid w:val="00841611"/>
    <w:rsid w:val="008416AF"/>
    <w:rsid w:val="00841946"/>
    <w:rsid w:val="00842573"/>
    <w:rsid w:val="008429A3"/>
    <w:rsid w:val="00842AD2"/>
    <w:rsid w:val="00842B3E"/>
    <w:rsid w:val="00843266"/>
    <w:rsid w:val="00844EA4"/>
    <w:rsid w:val="00844F06"/>
    <w:rsid w:val="0084537B"/>
    <w:rsid w:val="00845649"/>
    <w:rsid w:val="0084568B"/>
    <w:rsid w:val="00845B97"/>
    <w:rsid w:val="00846339"/>
    <w:rsid w:val="0084669A"/>
    <w:rsid w:val="00846D98"/>
    <w:rsid w:val="008473D1"/>
    <w:rsid w:val="00847A20"/>
    <w:rsid w:val="00847CC3"/>
    <w:rsid w:val="00847F30"/>
    <w:rsid w:val="00847F7A"/>
    <w:rsid w:val="0085009B"/>
    <w:rsid w:val="008507F7"/>
    <w:rsid w:val="008509D0"/>
    <w:rsid w:val="00850D97"/>
    <w:rsid w:val="00850EBD"/>
    <w:rsid w:val="008513E9"/>
    <w:rsid w:val="0085190F"/>
    <w:rsid w:val="00851C75"/>
    <w:rsid w:val="00851F74"/>
    <w:rsid w:val="0085230B"/>
    <w:rsid w:val="0085280A"/>
    <w:rsid w:val="00852EEE"/>
    <w:rsid w:val="00853031"/>
    <w:rsid w:val="008545F2"/>
    <w:rsid w:val="00854A9F"/>
    <w:rsid w:val="00854AB3"/>
    <w:rsid w:val="0085519F"/>
    <w:rsid w:val="00855517"/>
    <w:rsid w:val="008559DA"/>
    <w:rsid w:val="00855C93"/>
    <w:rsid w:val="00856FFE"/>
    <w:rsid w:val="00857243"/>
    <w:rsid w:val="00857D3C"/>
    <w:rsid w:val="00860816"/>
    <w:rsid w:val="00860DCD"/>
    <w:rsid w:val="00861136"/>
    <w:rsid w:val="00861AD7"/>
    <w:rsid w:val="008621C4"/>
    <w:rsid w:val="00862880"/>
    <w:rsid w:val="00862D95"/>
    <w:rsid w:val="0086327A"/>
    <w:rsid w:val="00863BA3"/>
    <w:rsid w:val="00864699"/>
    <w:rsid w:val="008648B7"/>
    <w:rsid w:val="00866511"/>
    <w:rsid w:val="00866743"/>
    <w:rsid w:val="00867513"/>
    <w:rsid w:val="008676FB"/>
    <w:rsid w:val="00870087"/>
    <w:rsid w:val="008703CA"/>
    <w:rsid w:val="008708F2"/>
    <w:rsid w:val="00870B59"/>
    <w:rsid w:val="00870E26"/>
    <w:rsid w:val="00870EC5"/>
    <w:rsid w:val="008710E8"/>
    <w:rsid w:val="0087116C"/>
    <w:rsid w:val="00871AF3"/>
    <w:rsid w:val="00871BAC"/>
    <w:rsid w:val="00871CB2"/>
    <w:rsid w:val="00873633"/>
    <w:rsid w:val="00873ABF"/>
    <w:rsid w:val="00874030"/>
    <w:rsid w:val="008741AB"/>
    <w:rsid w:val="00874B42"/>
    <w:rsid w:val="00874CC3"/>
    <w:rsid w:val="00874E6C"/>
    <w:rsid w:val="0087534E"/>
    <w:rsid w:val="00876BEB"/>
    <w:rsid w:val="0087700F"/>
    <w:rsid w:val="008801A7"/>
    <w:rsid w:val="008809A8"/>
    <w:rsid w:val="00880B3C"/>
    <w:rsid w:val="0088170D"/>
    <w:rsid w:val="0088191A"/>
    <w:rsid w:val="00881BDD"/>
    <w:rsid w:val="00881C0C"/>
    <w:rsid w:val="00882088"/>
    <w:rsid w:val="00882EAC"/>
    <w:rsid w:val="008835DE"/>
    <w:rsid w:val="008840D6"/>
    <w:rsid w:val="00884C48"/>
    <w:rsid w:val="00885D7D"/>
    <w:rsid w:val="008862E5"/>
    <w:rsid w:val="00887983"/>
    <w:rsid w:val="00887CAD"/>
    <w:rsid w:val="00890D10"/>
    <w:rsid w:val="00890EF6"/>
    <w:rsid w:val="00890F2C"/>
    <w:rsid w:val="008914B5"/>
    <w:rsid w:val="00891CEF"/>
    <w:rsid w:val="0089258C"/>
    <w:rsid w:val="00892998"/>
    <w:rsid w:val="00892A79"/>
    <w:rsid w:val="00893196"/>
    <w:rsid w:val="00893D20"/>
    <w:rsid w:val="00893F6C"/>
    <w:rsid w:val="008940DB"/>
    <w:rsid w:val="00894322"/>
    <w:rsid w:val="00894380"/>
    <w:rsid w:val="008955C7"/>
    <w:rsid w:val="00896E04"/>
    <w:rsid w:val="00896F98"/>
    <w:rsid w:val="0089744D"/>
    <w:rsid w:val="0089769D"/>
    <w:rsid w:val="008977E1"/>
    <w:rsid w:val="00897833"/>
    <w:rsid w:val="008A065C"/>
    <w:rsid w:val="008A0EF0"/>
    <w:rsid w:val="008A18ED"/>
    <w:rsid w:val="008A1941"/>
    <w:rsid w:val="008A3FF5"/>
    <w:rsid w:val="008A4831"/>
    <w:rsid w:val="008A4C0A"/>
    <w:rsid w:val="008A5E71"/>
    <w:rsid w:val="008A698A"/>
    <w:rsid w:val="008A6A85"/>
    <w:rsid w:val="008A6C5D"/>
    <w:rsid w:val="008A6CF7"/>
    <w:rsid w:val="008A6FF1"/>
    <w:rsid w:val="008A70C3"/>
    <w:rsid w:val="008B05BB"/>
    <w:rsid w:val="008B0BF4"/>
    <w:rsid w:val="008B0F25"/>
    <w:rsid w:val="008B1945"/>
    <w:rsid w:val="008B1A55"/>
    <w:rsid w:val="008B1BBC"/>
    <w:rsid w:val="008B225A"/>
    <w:rsid w:val="008B2407"/>
    <w:rsid w:val="008B276A"/>
    <w:rsid w:val="008B2F8E"/>
    <w:rsid w:val="008B3A5F"/>
    <w:rsid w:val="008B440F"/>
    <w:rsid w:val="008B47E1"/>
    <w:rsid w:val="008B4ED6"/>
    <w:rsid w:val="008B4F2A"/>
    <w:rsid w:val="008B59A4"/>
    <w:rsid w:val="008B5DC2"/>
    <w:rsid w:val="008B6420"/>
    <w:rsid w:val="008B671A"/>
    <w:rsid w:val="008B6771"/>
    <w:rsid w:val="008B6C15"/>
    <w:rsid w:val="008C017B"/>
    <w:rsid w:val="008C09C9"/>
    <w:rsid w:val="008C0E76"/>
    <w:rsid w:val="008C1AE2"/>
    <w:rsid w:val="008C2541"/>
    <w:rsid w:val="008C2833"/>
    <w:rsid w:val="008C353C"/>
    <w:rsid w:val="008C3877"/>
    <w:rsid w:val="008C502E"/>
    <w:rsid w:val="008C56F7"/>
    <w:rsid w:val="008C5E84"/>
    <w:rsid w:val="008C638C"/>
    <w:rsid w:val="008C646C"/>
    <w:rsid w:val="008C771D"/>
    <w:rsid w:val="008C7B2C"/>
    <w:rsid w:val="008D00E8"/>
    <w:rsid w:val="008D0FE8"/>
    <w:rsid w:val="008D2790"/>
    <w:rsid w:val="008D2C5E"/>
    <w:rsid w:val="008D480A"/>
    <w:rsid w:val="008D55C0"/>
    <w:rsid w:val="008D6134"/>
    <w:rsid w:val="008D6CB8"/>
    <w:rsid w:val="008D710F"/>
    <w:rsid w:val="008D77C0"/>
    <w:rsid w:val="008D7E7E"/>
    <w:rsid w:val="008E037D"/>
    <w:rsid w:val="008E03C3"/>
    <w:rsid w:val="008E083D"/>
    <w:rsid w:val="008E13E0"/>
    <w:rsid w:val="008E159F"/>
    <w:rsid w:val="008E173C"/>
    <w:rsid w:val="008E288C"/>
    <w:rsid w:val="008E2BF3"/>
    <w:rsid w:val="008E2E47"/>
    <w:rsid w:val="008E363A"/>
    <w:rsid w:val="008E3EED"/>
    <w:rsid w:val="008E43D6"/>
    <w:rsid w:val="008E4729"/>
    <w:rsid w:val="008E48D1"/>
    <w:rsid w:val="008E4C22"/>
    <w:rsid w:val="008E5E72"/>
    <w:rsid w:val="008E6B52"/>
    <w:rsid w:val="008E6D35"/>
    <w:rsid w:val="008E75D8"/>
    <w:rsid w:val="008F0048"/>
    <w:rsid w:val="008F0F06"/>
    <w:rsid w:val="008F13B2"/>
    <w:rsid w:val="008F1D28"/>
    <w:rsid w:val="008F26E1"/>
    <w:rsid w:val="008F2FC2"/>
    <w:rsid w:val="008F35FA"/>
    <w:rsid w:val="008F36CD"/>
    <w:rsid w:val="008F3E1A"/>
    <w:rsid w:val="008F4049"/>
    <w:rsid w:val="008F45EE"/>
    <w:rsid w:val="008F57C7"/>
    <w:rsid w:val="008F6269"/>
    <w:rsid w:val="008F71C0"/>
    <w:rsid w:val="008F7347"/>
    <w:rsid w:val="008F7385"/>
    <w:rsid w:val="008F7D94"/>
    <w:rsid w:val="00900032"/>
    <w:rsid w:val="009009EC"/>
    <w:rsid w:val="00900AA5"/>
    <w:rsid w:val="00900F7F"/>
    <w:rsid w:val="00901016"/>
    <w:rsid w:val="009019F1"/>
    <w:rsid w:val="00901B85"/>
    <w:rsid w:val="00902221"/>
    <w:rsid w:val="00902A7F"/>
    <w:rsid w:val="00902BA3"/>
    <w:rsid w:val="009030C5"/>
    <w:rsid w:val="00903AF6"/>
    <w:rsid w:val="00903E7B"/>
    <w:rsid w:val="0090605C"/>
    <w:rsid w:val="009064A5"/>
    <w:rsid w:val="00907B44"/>
    <w:rsid w:val="00910154"/>
    <w:rsid w:val="00910156"/>
    <w:rsid w:val="009104B2"/>
    <w:rsid w:val="00910934"/>
    <w:rsid w:val="00910BEC"/>
    <w:rsid w:val="00911879"/>
    <w:rsid w:val="009119D7"/>
    <w:rsid w:val="00911B79"/>
    <w:rsid w:val="00912238"/>
    <w:rsid w:val="00912792"/>
    <w:rsid w:val="00913588"/>
    <w:rsid w:val="00913743"/>
    <w:rsid w:val="009144F0"/>
    <w:rsid w:val="0091467A"/>
    <w:rsid w:val="00914F6F"/>
    <w:rsid w:val="00915A7D"/>
    <w:rsid w:val="00916E0C"/>
    <w:rsid w:val="00917D7E"/>
    <w:rsid w:val="009205CA"/>
    <w:rsid w:val="00920BBD"/>
    <w:rsid w:val="00921090"/>
    <w:rsid w:val="00921BE7"/>
    <w:rsid w:val="009223C0"/>
    <w:rsid w:val="00922CB3"/>
    <w:rsid w:val="009237FC"/>
    <w:rsid w:val="00923E52"/>
    <w:rsid w:val="00923EEA"/>
    <w:rsid w:val="009242E9"/>
    <w:rsid w:val="00924948"/>
    <w:rsid w:val="00924F7B"/>
    <w:rsid w:val="0092548C"/>
    <w:rsid w:val="00925E3A"/>
    <w:rsid w:val="00926A4B"/>
    <w:rsid w:val="00927104"/>
    <w:rsid w:val="00927710"/>
    <w:rsid w:val="009303BC"/>
    <w:rsid w:val="00930B38"/>
    <w:rsid w:val="009311D4"/>
    <w:rsid w:val="0093249C"/>
    <w:rsid w:val="00933AC5"/>
    <w:rsid w:val="00933F0E"/>
    <w:rsid w:val="0093425B"/>
    <w:rsid w:val="00935B37"/>
    <w:rsid w:val="009364E2"/>
    <w:rsid w:val="00936854"/>
    <w:rsid w:val="009378F4"/>
    <w:rsid w:val="009400B7"/>
    <w:rsid w:val="00940B64"/>
    <w:rsid w:val="0094128D"/>
    <w:rsid w:val="009412A0"/>
    <w:rsid w:val="00942354"/>
    <w:rsid w:val="009425F7"/>
    <w:rsid w:val="00942D5E"/>
    <w:rsid w:val="00943ADC"/>
    <w:rsid w:val="00943BF3"/>
    <w:rsid w:val="00944A60"/>
    <w:rsid w:val="009460F0"/>
    <w:rsid w:val="00946569"/>
    <w:rsid w:val="00946F7C"/>
    <w:rsid w:val="00950163"/>
    <w:rsid w:val="00950792"/>
    <w:rsid w:val="009508B4"/>
    <w:rsid w:val="00951595"/>
    <w:rsid w:val="00951A99"/>
    <w:rsid w:val="00951F35"/>
    <w:rsid w:val="00953B7D"/>
    <w:rsid w:val="009542C0"/>
    <w:rsid w:val="009543E1"/>
    <w:rsid w:val="009552D4"/>
    <w:rsid w:val="009559DD"/>
    <w:rsid w:val="00955EA8"/>
    <w:rsid w:val="00956748"/>
    <w:rsid w:val="00957B0F"/>
    <w:rsid w:val="00960474"/>
    <w:rsid w:val="0096171D"/>
    <w:rsid w:val="00963939"/>
    <w:rsid w:val="00965BC7"/>
    <w:rsid w:val="00967C57"/>
    <w:rsid w:val="00970443"/>
    <w:rsid w:val="00970EFC"/>
    <w:rsid w:val="009718A4"/>
    <w:rsid w:val="00971AF5"/>
    <w:rsid w:val="0097212E"/>
    <w:rsid w:val="009722CD"/>
    <w:rsid w:val="00972F99"/>
    <w:rsid w:val="00974428"/>
    <w:rsid w:val="00974D51"/>
    <w:rsid w:val="00975FB4"/>
    <w:rsid w:val="0097739C"/>
    <w:rsid w:val="009777A8"/>
    <w:rsid w:val="00980EA5"/>
    <w:rsid w:val="00981564"/>
    <w:rsid w:val="009819CD"/>
    <w:rsid w:val="00982324"/>
    <w:rsid w:val="009830C9"/>
    <w:rsid w:val="00984B34"/>
    <w:rsid w:val="00984DAD"/>
    <w:rsid w:val="0098531B"/>
    <w:rsid w:val="0098532B"/>
    <w:rsid w:val="00985582"/>
    <w:rsid w:val="00985C0D"/>
    <w:rsid w:val="00985CDA"/>
    <w:rsid w:val="00986295"/>
    <w:rsid w:val="00986ADB"/>
    <w:rsid w:val="00987EC9"/>
    <w:rsid w:val="00990C42"/>
    <w:rsid w:val="0099119F"/>
    <w:rsid w:val="00993CE6"/>
    <w:rsid w:val="00993D2F"/>
    <w:rsid w:val="00993F20"/>
    <w:rsid w:val="009944B0"/>
    <w:rsid w:val="0099461D"/>
    <w:rsid w:val="0099508F"/>
    <w:rsid w:val="00995386"/>
    <w:rsid w:val="00995A47"/>
    <w:rsid w:val="00996936"/>
    <w:rsid w:val="00996D83"/>
    <w:rsid w:val="009970F7"/>
    <w:rsid w:val="009971EB"/>
    <w:rsid w:val="009A0293"/>
    <w:rsid w:val="009A0878"/>
    <w:rsid w:val="009A10AA"/>
    <w:rsid w:val="009A1553"/>
    <w:rsid w:val="009A16B0"/>
    <w:rsid w:val="009A2A69"/>
    <w:rsid w:val="009A3418"/>
    <w:rsid w:val="009A430B"/>
    <w:rsid w:val="009A44D9"/>
    <w:rsid w:val="009A53D6"/>
    <w:rsid w:val="009A56D4"/>
    <w:rsid w:val="009A5819"/>
    <w:rsid w:val="009A5D48"/>
    <w:rsid w:val="009A6E09"/>
    <w:rsid w:val="009A71EA"/>
    <w:rsid w:val="009A769D"/>
    <w:rsid w:val="009A77CC"/>
    <w:rsid w:val="009B05E6"/>
    <w:rsid w:val="009B1199"/>
    <w:rsid w:val="009B1458"/>
    <w:rsid w:val="009B23A7"/>
    <w:rsid w:val="009B24CA"/>
    <w:rsid w:val="009B254B"/>
    <w:rsid w:val="009B377F"/>
    <w:rsid w:val="009B4351"/>
    <w:rsid w:val="009B554A"/>
    <w:rsid w:val="009B58D4"/>
    <w:rsid w:val="009B5B98"/>
    <w:rsid w:val="009B5BCD"/>
    <w:rsid w:val="009B7126"/>
    <w:rsid w:val="009B75D9"/>
    <w:rsid w:val="009B774A"/>
    <w:rsid w:val="009B7BC9"/>
    <w:rsid w:val="009C1908"/>
    <w:rsid w:val="009C20B5"/>
    <w:rsid w:val="009C2480"/>
    <w:rsid w:val="009C2A39"/>
    <w:rsid w:val="009C341E"/>
    <w:rsid w:val="009C35BC"/>
    <w:rsid w:val="009C3932"/>
    <w:rsid w:val="009C607C"/>
    <w:rsid w:val="009C642C"/>
    <w:rsid w:val="009C69F6"/>
    <w:rsid w:val="009C73FD"/>
    <w:rsid w:val="009D0026"/>
    <w:rsid w:val="009D02CE"/>
    <w:rsid w:val="009D07F6"/>
    <w:rsid w:val="009D0A01"/>
    <w:rsid w:val="009D0CFF"/>
    <w:rsid w:val="009D1766"/>
    <w:rsid w:val="009D1A93"/>
    <w:rsid w:val="009D341A"/>
    <w:rsid w:val="009D35B4"/>
    <w:rsid w:val="009D3AA2"/>
    <w:rsid w:val="009D3CD0"/>
    <w:rsid w:val="009D41CF"/>
    <w:rsid w:val="009D42F6"/>
    <w:rsid w:val="009D480B"/>
    <w:rsid w:val="009D4A60"/>
    <w:rsid w:val="009D4FD5"/>
    <w:rsid w:val="009D4FF4"/>
    <w:rsid w:val="009D50FC"/>
    <w:rsid w:val="009D5281"/>
    <w:rsid w:val="009D52B0"/>
    <w:rsid w:val="009D58A7"/>
    <w:rsid w:val="009D63BF"/>
    <w:rsid w:val="009D66FC"/>
    <w:rsid w:val="009D672B"/>
    <w:rsid w:val="009D6A28"/>
    <w:rsid w:val="009D6E2E"/>
    <w:rsid w:val="009D7113"/>
    <w:rsid w:val="009D714D"/>
    <w:rsid w:val="009D7662"/>
    <w:rsid w:val="009D79A8"/>
    <w:rsid w:val="009D7E6F"/>
    <w:rsid w:val="009E0047"/>
    <w:rsid w:val="009E0346"/>
    <w:rsid w:val="009E04E7"/>
    <w:rsid w:val="009E075B"/>
    <w:rsid w:val="009E0793"/>
    <w:rsid w:val="009E145B"/>
    <w:rsid w:val="009E164E"/>
    <w:rsid w:val="009E2CB0"/>
    <w:rsid w:val="009E34A0"/>
    <w:rsid w:val="009E35A8"/>
    <w:rsid w:val="009E3AEE"/>
    <w:rsid w:val="009E427E"/>
    <w:rsid w:val="009E523C"/>
    <w:rsid w:val="009E5754"/>
    <w:rsid w:val="009E589F"/>
    <w:rsid w:val="009E605C"/>
    <w:rsid w:val="009E65AF"/>
    <w:rsid w:val="009E68B8"/>
    <w:rsid w:val="009E6BE2"/>
    <w:rsid w:val="009E6CA9"/>
    <w:rsid w:val="009E7C01"/>
    <w:rsid w:val="009E7FF3"/>
    <w:rsid w:val="009F0054"/>
    <w:rsid w:val="009F0191"/>
    <w:rsid w:val="009F062D"/>
    <w:rsid w:val="009F10D8"/>
    <w:rsid w:val="009F12E1"/>
    <w:rsid w:val="009F2168"/>
    <w:rsid w:val="009F2635"/>
    <w:rsid w:val="009F2862"/>
    <w:rsid w:val="009F2CC7"/>
    <w:rsid w:val="009F38AF"/>
    <w:rsid w:val="009F4071"/>
    <w:rsid w:val="009F4D5B"/>
    <w:rsid w:val="009F4D93"/>
    <w:rsid w:val="009F4DAA"/>
    <w:rsid w:val="009F5D69"/>
    <w:rsid w:val="009F77B7"/>
    <w:rsid w:val="009F7D7F"/>
    <w:rsid w:val="009F7E3F"/>
    <w:rsid w:val="009F7EC7"/>
    <w:rsid w:val="00A008A1"/>
    <w:rsid w:val="00A018DD"/>
    <w:rsid w:val="00A02561"/>
    <w:rsid w:val="00A02E40"/>
    <w:rsid w:val="00A04190"/>
    <w:rsid w:val="00A046E5"/>
    <w:rsid w:val="00A04C0F"/>
    <w:rsid w:val="00A04CCB"/>
    <w:rsid w:val="00A05BEB"/>
    <w:rsid w:val="00A06642"/>
    <w:rsid w:val="00A0706E"/>
    <w:rsid w:val="00A072DA"/>
    <w:rsid w:val="00A073BD"/>
    <w:rsid w:val="00A10360"/>
    <w:rsid w:val="00A10861"/>
    <w:rsid w:val="00A10942"/>
    <w:rsid w:val="00A117D4"/>
    <w:rsid w:val="00A11A36"/>
    <w:rsid w:val="00A11C32"/>
    <w:rsid w:val="00A12516"/>
    <w:rsid w:val="00A1281C"/>
    <w:rsid w:val="00A12820"/>
    <w:rsid w:val="00A12BEC"/>
    <w:rsid w:val="00A12FC4"/>
    <w:rsid w:val="00A14CE5"/>
    <w:rsid w:val="00A16683"/>
    <w:rsid w:val="00A1674B"/>
    <w:rsid w:val="00A16BC0"/>
    <w:rsid w:val="00A1736D"/>
    <w:rsid w:val="00A20053"/>
    <w:rsid w:val="00A20188"/>
    <w:rsid w:val="00A2074B"/>
    <w:rsid w:val="00A20B7E"/>
    <w:rsid w:val="00A20ED6"/>
    <w:rsid w:val="00A2101C"/>
    <w:rsid w:val="00A21C70"/>
    <w:rsid w:val="00A2394C"/>
    <w:rsid w:val="00A2401C"/>
    <w:rsid w:val="00A24CF8"/>
    <w:rsid w:val="00A25011"/>
    <w:rsid w:val="00A25195"/>
    <w:rsid w:val="00A251D7"/>
    <w:rsid w:val="00A26152"/>
    <w:rsid w:val="00A26C27"/>
    <w:rsid w:val="00A26C8C"/>
    <w:rsid w:val="00A26E4E"/>
    <w:rsid w:val="00A26FD0"/>
    <w:rsid w:val="00A27C1F"/>
    <w:rsid w:val="00A27CB4"/>
    <w:rsid w:val="00A27EC2"/>
    <w:rsid w:val="00A32366"/>
    <w:rsid w:val="00A3256E"/>
    <w:rsid w:val="00A32C9D"/>
    <w:rsid w:val="00A33A7B"/>
    <w:rsid w:val="00A34C16"/>
    <w:rsid w:val="00A35331"/>
    <w:rsid w:val="00A35974"/>
    <w:rsid w:val="00A360ED"/>
    <w:rsid w:val="00A3644C"/>
    <w:rsid w:val="00A37D50"/>
    <w:rsid w:val="00A400AF"/>
    <w:rsid w:val="00A40184"/>
    <w:rsid w:val="00A40B18"/>
    <w:rsid w:val="00A40BA5"/>
    <w:rsid w:val="00A410BA"/>
    <w:rsid w:val="00A410EA"/>
    <w:rsid w:val="00A41517"/>
    <w:rsid w:val="00A41632"/>
    <w:rsid w:val="00A4174F"/>
    <w:rsid w:val="00A4191D"/>
    <w:rsid w:val="00A42A58"/>
    <w:rsid w:val="00A4495C"/>
    <w:rsid w:val="00A44A18"/>
    <w:rsid w:val="00A44D94"/>
    <w:rsid w:val="00A45AE9"/>
    <w:rsid w:val="00A46029"/>
    <w:rsid w:val="00A4609C"/>
    <w:rsid w:val="00A465D4"/>
    <w:rsid w:val="00A4670E"/>
    <w:rsid w:val="00A4717C"/>
    <w:rsid w:val="00A50E58"/>
    <w:rsid w:val="00A5118E"/>
    <w:rsid w:val="00A51A18"/>
    <w:rsid w:val="00A51CA6"/>
    <w:rsid w:val="00A521E8"/>
    <w:rsid w:val="00A52875"/>
    <w:rsid w:val="00A536F7"/>
    <w:rsid w:val="00A53944"/>
    <w:rsid w:val="00A54FE1"/>
    <w:rsid w:val="00A55DA9"/>
    <w:rsid w:val="00A568B7"/>
    <w:rsid w:val="00A56CCC"/>
    <w:rsid w:val="00A57C46"/>
    <w:rsid w:val="00A6079B"/>
    <w:rsid w:val="00A61341"/>
    <w:rsid w:val="00A6178B"/>
    <w:rsid w:val="00A619FE"/>
    <w:rsid w:val="00A61D30"/>
    <w:rsid w:val="00A6248E"/>
    <w:rsid w:val="00A63414"/>
    <w:rsid w:val="00A63E76"/>
    <w:rsid w:val="00A6468F"/>
    <w:rsid w:val="00A64775"/>
    <w:rsid w:val="00A64F82"/>
    <w:rsid w:val="00A6519A"/>
    <w:rsid w:val="00A65511"/>
    <w:rsid w:val="00A65826"/>
    <w:rsid w:val="00A66A92"/>
    <w:rsid w:val="00A66E96"/>
    <w:rsid w:val="00A67734"/>
    <w:rsid w:val="00A67A15"/>
    <w:rsid w:val="00A67A7C"/>
    <w:rsid w:val="00A7105B"/>
    <w:rsid w:val="00A719E2"/>
    <w:rsid w:val="00A72AC3"/>
    <w:rsid w:val="00A73066"/>
    <w:rsid w:val="00A731E9"/>
    <w:rsid w:val="00A731F3"/>
    <w:rsid w:val="00A739B1"/>
    <w:rsid w:val="00A74285"/>
    <w:rsid w:val="00A76804"/>
    <w:rsid w:val="00A76A25"/>
    <w:rsid w:val="00A77B49"/>
    <w:rsid w:val="00A80307"/>
    <w:rsid w:val="00A8043C"/>
    <w:rsid w:val="00A809CC"/>
    <w:rsid w:val="00A81131"/>
    <w:rsid w:val="00A81C53"/>
    <w:rsid w:val="00A81C5C"/>
    <w:rsid w:val="00A8363F"/>
    <w:rsid w:val="00A8380C"/>
    <w:rsid w:val="00A847BC"/>
    <w:rsid w:val="00A84DB6"/>
    <w:rsid w:val="00A850DA"/>
    <w:rsid w:val="00A86D4E"/>
    <w:rsid w:val="00A871F1"/>
    <w:rsid w:val="00A87563"/>
    <w:rsid w:val="00A900D7"/>
    <w:rsid w:val="00A905A2"/>
    <w:rsid w:val="00A90CE5"/>
    <w:rsid w:val="00A9169E"/>
    <w:rsid w:val="00A91F09"/>
    <w:rsid w:val="00A923BC"/>
    <w:rsid w:val="00A92D8C"/>
    <w:rsid w:val="00A9391C"/>
    <w:rsid w:val="00A94215"/>
    <w:rsid w:val="00A946A6"/>
    <w:rsid w:val="00A9520E"/>
    <w:rsid w:val="00A968AA"/>
    <w:rsid w:val="00AA051D"/>
    <w:rsid w:val="00AA0C42"/>
    <w:rsid w:val="00AA1038"/>
    <w:rsid w:val="00AA1714"/>
    <w:rsid w:val="00AA1853"/>
    <w:rsid w:val="00AA1EB2"/>
    <w:rsid w:val="00AA2814"/>
    <w:rsid w:val="00AA30B3"/>
    <w:rsid w:val="00AA3137"/>
    <w:rsid w:val="00AA325B"/>
    <w:rsid w:val="00AA387F"/>
    <w:rsid w:val="00AA390E"/>
    <w:rsid w:val="00AA3BB6"/>
    <w:rsid w:val="00AA3C1D"/>
    <w:rsid w:val="00AA3D15"/>
    <w:rsid w:val="00AA40FC"/>
    <w:rsid w:val="00AA425D"/>
    <w:rsid w:val="00AA56CF"/>
    <w:rsid w:val="00AA5738"/>
    <w:rsid w:val="00AA605D"/>
    <w:rsid w:val="00AA6876"/>
    <w:rsid w:val="00AA6AAE"/>
    <w:rsid w:val="00AA6CF7"/>
    <w:rsid w:val="00AA7554"/>
    <w:rsid w:val="00AA7645"/>
    <w:rsid w:val="00AA7689"/>
    <w:rsid w:val="00AB0BEB"/>
    <w:rsid w:val="00AB13C8"/>
    <w:rsid w:val="00AB370C"/>
    <w:rsid w:val="00AB3C4C"/>
    <w:rsid w:val="00AB4049"/>
    <w:rsid w:val="00AB4067"/>
    <w:rsid w:val="00AB452F"/>
    <w:rsid w:val="00AB4AC0"/>
    <w:rsid w:val="00AB4DC7"/>
    <w:rsid w:val="00AB65D3"/>
    <w:rsid w:val="00AB6BBA"/>
    <w:rsid w:val="00AB7760"/>
    <w:rsid w:val="00AC02C2"/>
    <w:rsid w:val="00AC10DA"/>
    <w:rsid w:val="00AC1DBE"/>
    <w:rsid w:val="00AC1EC7"/>
    <w:rsid w:val="00AC2086"/>
    <w:rsid w:val="00AC2738"/>
    <w:rsid w:val="00AC2D16"/>
    <w:rsid w:val="00AC33B4"/>
    <w:rsid w:val="00AC3A93"/>
    <w:rsid w:val="00AC4217"/>
    <w:rsid w:val="00AC4497"/>
    <w:rsid w:val="00AC4563"/>
    <w:rsid w:val="00AC5D9B"/>
    <w:rsid w:val="00AC5EE6"/>
    <w:rsid w:val="00AC719C"/>
    <w:rsid w:val="00AC7C30"/>
    <w:rsid w:val="00AD08BD"/>
    <w:rsid w:val="00AD1819"/>
    <w:rsid w:val="00AD1C6C"/>
    <w:rsid w:val="00AD2110"/>
    <w:rsid w:val="00AD220E"/>
    <w:rsid w:val="00AD2512"/>
    <w:rsid w:val="00AD2821"/>
    <w:rsid w:val="00AD296E"/>
    <w:rsid w:val="00AD29F2"/>
    <w:rsid w:val="00AD3158"/>
    <w:rsid w:val="00AD3246"/>
    <w:rsid w:val="00AD3437"/>
    <w:rsid w:val="00AD3C90"/>
    <w:rsid w:val="00AD40F8"/>
    <w:rsid w:val="00AD4317"/>
    <w:rsid w:val="00AD48C4"/>
    <w:rsid w:val="00AD58BC"/>
    <w:rsid w:val="00AD618D"/>
    <w:rsid w:val="00AD63F7"/>
    <w:rsid w:val="00AD6467"/>
    <w:rsid w:val="00AD67C7"/>
    <w:rsid w:val="00AD6F29"/>
    <w:rsid w:val="00AD7051"/>
    <w:rsid w:val="00AD7771"/>
    <w:rsid w:val="00AE0350"/>
    <w:rsid w:val="00AE0A8A"/>
    <w:rsid w:val="00AE0C9A"/>
    <w:rsid w:val="00AE1311"/>
    <w:rsid w:val="00AE137D"/>
    <w:rsid w:val="00AE29B7"/>
    <w:rsid w:val="00AE2B6B"/>
    <w:rsid w:val="00AE39F2"/>
    <w:rsid w:val="00AE3F91"/>
    <w:rsid w:val="00AE4C51"/>
    <w:rsid w:val="00AE4EB4"/>
    <w:rsid w:val="00AE715A"/>
    <w:rsid w:val="00AE7571"/>
    <w:rsid w:val="00AE7683"/>
    <w:rsid w:val="00AE7C13"/>
    <w:rsid w:val="00AE7E61"/>
    <w:rsid w:val="00AF068E"/>
    <w:rsid w:val="00AF0A52"/>
    <w:rsid w:val="00AF1BF6"/>
    <w:rsid w:val="00AF3807"/>
    <w:rsid w:val="00AF3C9F"/>
    <w:rsid w:val="00AF4139"/>
    <w:rsid w:val="00AF44A1"/>
    <w:rsid w:val="00AF5420"/>
    <w:rsid w:val="00AF6090"/>
    <w:rsid w:val="00AF6242"/>
    <w:rsid w:val="00AF62E4"/>
    <w:rsid w:val="00AF6B16"/>
    <w:rsid w:val="00AF7485"/>
    <w:rsid w:val="00B0033E"/>
    <w:rsid w:val="00B00C21"/>
    <w:rsid w:val="00B00EBC"/>
    <w:rsid w:val="00B01CE5"/>
    <w:rsid w:val="00B01D9B"/>
    <w:rsid w:val="00B01FC7"/>
    <w:rsid w:val="00B02A85"/>
    <w:rsid w:val="00B03F05"/>
    <w:rsid w:val="00B04D0F"/>
    <w:rsid w:val="00B04DB3"/>
    <w:rsid w:val="00B052D0"/>
    <w:rsid w:val="00B059FC"/>
    <w:rsid w:val="00B069D1"/>
    <w:rsid w:val="00B06C5E"/>
    <w:rsid w:val="00B070BD"/>
    <w:rsid w:val="00B0724A"/>
    <w:rsid w:val="00B076F5"/>
    <w:rsid w:val="00B07931"/>
    <w:rsid w:val="00B07ACD"/>
    <w:rsid w:val="00B10020"/>
    <w:rsid w:val="00B10A45"/>
    <w:rsid w:val="00B10BC3"/>
    <w:rsid w:val="00B10C3D"/>
    <w:rsid w:val="00B119DA"/>
    <w:rsid w:val="00B12581"/>
    <w:rsid w:val="00B14481"/>
    <w:rsid w:val="00B145B2"/>
    <w:rsid w:val="00B14BDB"/>
    <w:rsid w:val="00B1505A"/>
    <w:rsid w:val="00B15D29"/>
    <w:rsid w:val="00B16830"/>
    <w:rsid w:val="00B16A71"/>
    <w:rsid w:val="00B17C73"/>
    <w:rsid w:val="00B2092B"/>
    <w:rsid w:val="00B20BAE"/>
    <w:rsid w:val="00B21308"/>
    <w:rsid w:val="00B21892"/>
    <w:rsid w:val="00B220E5"/>
    <w:rsid w:val="00B225BF"/>
    <w:rsid w:val="00B23615"/>
    <w:rsid w:val="00B2402C"/>
    <w:rsid w:val="00B241AF"/>
    <w:rsid w:val="00B247FA"/>
    <w:rsid w:val="00B248A6"/>
    <w:rsid w:val="00B257B0"/>
    <w:rsid w:val="00B25B45"/>
    <w:rsid w:val="00B25BDD"/>
    <w:rsid w:val="00B264F0"/>
    <w:rsid w:val="00B26716"/>
    <w:rsid w:val="00B27121"/>
    <w:rsid w:val="00B271C6"/>
    <w:rsid w:val="00B27DC4"/>
    <w:rsid w:val="00B27F33"/>
    <w:rsid w:val="00B30014"/>
    <w:rsid w:val="00B3070A"/>
    <w:rsid w:val="00B32755"/>
    <w:rsid w:val="00B3288B"/>
    <w:rsid w:val="00B33965"/>
    <w:rsid w:val="00B34965"/>
    <w:rsid w:val="00B35921"/>
    <w:rsid w:val="00B361A0"/>
    <w:rsid w:val="00B37550"/>
    <w:rsid w:val="00B37582"/>
    <w:rsid w:val="00B4031F"/>
    <w:rsid w:val="00B40CB2"/>
    <w:rsid w:val="00B41659"/>
    <w:rsid w:val="00B41B5F"/>
    <w:rsid w:val="00B41F4B"/>
    <w:rsid w:val="00B42355"/>
    <w:rsid w:val="00B43024"/>
    <w:rsid w:val="00B446E1"/>
    <w:rsid w:val="00B44941"/>
    <w:rsid w:val="00B45943"/>
    <w:rsid w:val="00B45AAC"/>
    <w:rsid w:val="00B46F65"/>
    <w:rsid w:val="00B471EE"/>
    <w:rsid w:val="00B478C3"/>
    <w:rsid w:val="00B47E7F"/>
    <w:rsid w:val="00B502C6"/>
    <w:rsid w:val="00B5035B"/>
    <w:rsid w:val="00B5054F"/>
    <w:rsid w:val="00B50902"/>
    <w:rsid w:val="00B517C7"/>
    <w:rsid w:val="00B51FB4"/>
    <w:rsid w:val="00B524B8"/>
    <w:rsid w:val="00B53DF3"/>
    <w:rsid w:val="00B54ADC"/>
    <w:rsid w:val="00B551BB"/>
    <w:rsid w:val="00B552D9"/>
    <w:rsid w:val="00B55AD2"/>
    <w:rsid w:val="00B564FE"/>
    <w:rsid w:val="00B56876"/>
    <w:rsid w:val="00B56FB7"/>
    <w:rsid w:val="00B60578"/>
    <w:rsid w:val="00B60E4F"/>
    <w:rsid w:val="00B61223"/>
    <w:rsid w:val="00B61356"/>
    <w:rsid w:val="00B62239"/>
    <w:rsid w:val="00B62DB3"/>
    <w:rsid w:val="00B63102"/>
    <w:rsid w:val="00B646A4"/>
    <w:rsid w:val="00B64A1C"/>
    <w:rsid w:val="00B6544C"/>
    <w:rsid w:val="00B658D2"/>
    <w:rsid w:val="00B662C9"/>
    <w:rsid w:val="00B66326"/>
    <w:rsid w:val="00B667E9"/>
    <w:rsid w:val="00B66B47"/>
    <w:rsid w:val="00B67FB1"/>
    <w:rsid w:val="00B70880"/>
    <w:rsid w:val="00B7171B"/>
    <w:rsid w:val="00B71B88"/>
    <w:rsid w:val="00B7238A"/>
    <w:rsid w:val="00B724ED"/>
    <w:rsid w:val="00B73280"/>
    <w:rsid w:val="00B73424"/>
    <w:rsid w:val="00B75072"/>
    <w:rsid w:val="00B754D8"/>
    <w:rsid w:val="00B7584D"/>
    <w:rsid w:val="00B759E8"/>
    <w:rsid w:val="00B75C24"/>
    <w:rsid w:val="00B76D7E"/>
    <w:rsid w:val="00B77F4D"/>
    <w:rsid w:val="00B80D17"/>
    <w:rsid w:val="00B80FBD"/>
    <w:rsid w:val="00B81734"/>
    <w:rsid w:val="00B81936"/>
    <w:rsid w:val="00B81C81"/>
    <w:rsid w:val="00B8266E"/>
    <w:rsid w:val="00B8281E"/>
    <w:rsid w:val="00B83309"/>
    <w:rsid w:val="00B833DB"/>
    <w:rsid w:val="00B841F4"/>
    <w:rsid w:val="00B84735"/>
    <w:rsid w:val="00B84771"/>
    <w:rsid w:val="00B84943"/>
    <w:rsid w:val="00B856EF"/>
    <w:rsid w:val="00B8640E"/>
    <w:rsid w:val="00B8752F"/>
    <w:rsid w:val="00B87896"/>
    <w:rsid w:val="00B87B08"/>
    <w:rsid w:val="00B9065D"/>
    <w:rsid w:val="00B906F8"/>
    <w:rsid w:val="00B90858"/>
    <w:rsid w:val="00B925CD"/>
    <w:rsid w:val="00B928AE"/>
    <w:rsid w:val="00B9351C"/>
    <w:rsid w:val="00B93CEC"/>
    <w:rsid w:val="00B9467E"/>
    <w:rsid w:val="00B95325"/>
    <w:rsid w:val="00B957B0"/>
    <w:rsid w:val="00B95CEC"/>
    <w:rsid w:val="00B96561"/>
    <w:rsid w:val="00B9676B"/>
    <w:rsid w:val="00B9799B"/>
    <w:rsid w:val="00B97FE5"/>
    <w:rsid w:val="00BA0C15"/>
    <w:rsid w:val="00BA0DE5"/>
    <w:rsid w:val="00BA0EDD"/>
    <w:rsid w:val="00BA1D7C"/>
    <w:rsid w:val="00BA2636"/>
    <w:rsid w:val="00BA26B2"/>
    <w:rsid w:val="00BA3172"/>
    <w:rsid w:val="00BA432C"/>
    <w:rsid w:val="00BA5EBB"/>
    <w:rsid w:val="00BA6199"/>
    <w:rsid w:val="00BB047E"/>
    <w:rsid w:val="00BB0799"/>
    <w:rsid w:val="00BB1190"/>
    <w:rsid w:val="00BB135E"/>
    <w:rsid w:val="00BB1A68"/>
    <w:rsid w:val="00BB24C5"/>
    <w:rsid w:val="00BB2B18"/>
    <w:rsid w:val="00BB2C99"/>
    <w:rsid w:val="00BB30A1"/>
    <w:rsid w:val="00BB356C"/>
    <w:rsid w:val="00BB3ACB"/>
    <w:rsid w:val="00BB3F01"/>
    <w:rsid w:val="00BB416E"/>
    <w:rsid w:val="00BB4B88"/>
    <w:rsid w:val="00BB4E8B"/>
    <w:rsid w:val="00BB5B34"/>
    <w:rsid w:val="00BB61A9"/>
    <w:rsid w:val="00BB6CE2"/>
    <w:rsid w:val="00BB7533"/>
    <w:rsid w:val="00BC02E4"/>
    <w:rsid w:val="00BC04E4"/>
    <w:rsid w:val="00BC0692"/>
    <w:rsid w:val="00BC0B85"/>
    <w:rsid w:val="00BC125C"/>
    <w:rsid w:val="00BC160D"/>
    <w:rsid w:val="00BC1C88"/>
    <w:rsid w:val="00BC1D91"/>
    <w:rsid w:val="00BC29D5"/>
    <w:rsid w:val="00BC2CFF"/>
    <w:rsid w:val="00BC44BA"/>
    <w:rsid w:val="00BC5057"/>
    <w:rsid w:val="00BC532E"/>
    <w:rsid w:val="00BC566E"/>
    <w:rsid w:val="00BC5B4B"/>
    <w:rsid w:val="00BC5F26"/>
    <w:rsid w:val="00BC5FA4"/>
    <w:rsid w:val="00BC76CE"/>
    <w:rsid w:val="00BC778A"/>
    <w:rsid w:val="00BC7F1D"/>
    <w:rsid w:val="00BD0ADE"/>
    <w:rsid w:val="00BD123F"/>
    <w:rsid w:val="00BD179D"/>
    <w:rsid w:val="00BD17ED"/>
    <w:rsid w:val="00BD3BCF"/>
    <w:rsid w:val="00BD4039"/>
    <w:rsid w:val="00BD4F66"/>
    <w:rsid w:val="00BD55D3"/>
    <w:rsid w:val="00BD72A9"/>
    <w:rsid w:val="00BD7A0B"/>
    <w:rsid w:val="00BE070B"/>
    <w:rsid w:val="00BE1BD4"/>
    <w:rsid w:val="00BE2172"/>
    <w:rsid w:val="00BE2ED1"/>
    <w:rsid w:val="00BE2F19"/>
    <w:rsid w:val="00BE35E2"/>
    <w:rsid w:val="00BE3741"/>
    <w:rsid w:val="00BE500F"/>
    <w:rsid w:val="00BE5721"/>
    <w:rsid w:val="00BE5B9C"/>
    <w:rsid w:val="00BE5F9B"/>
    <w:rsid w:val="00BE5FFA"/>
    <w:rsid w:val="00BE73AE"/>
    <w:rsid w:val="00BE7D53"/>
    <w:rsid w:val="00BF0FE6"/>
    <w:rsid w:val="00BF130F"/>
    <w:rsid w:val="00BF196A"/>
    <w:rsid w:val="00BF1990"/>
    <w:rsid w:val="00BF1CFF"/>
    <w:rsid w:val="00BF2253"/>
    <w:rsid w:val="00BF23D8"/>
    <w:rsid w:val="00BF2CEC"/>
    <w:rsid w:val="00BF2ED2"/>
    <w:rsid w:val="00BF3821"/>
    <w:rsid w:val="00BF4BA5"/>
    <w:rsid w:val="00BF4DE3"/>
    <w:rsid w:val="00BF5072"/>
    <w:rsid w:val="00BF5196"/>
    <w:rsid w:val="00BF689B"/>
    <w:rsid w:val="00BF6BEF"/>
    <w:rsid w:val="00BF7228"/>
    <w:rsid w:val="00BF7CA5"/>
    <w:rsid w:val="00C00795"/>
    <w:rsid w:val="00C00CE9"/>
    <w:rsid w:val="00C01F9C"/>
    <w:rsid w:val="00C02836"/>
    <w:rsid w:val="00C02BFC"/>
    <w:rsid w:val="00C02C13"/>
    <w:rsid w:val="00C03BE4"/>
    <w:rsid w:val="00C05135"/>
    <w:rsid w:val="00C054B8"/>
    <w:rsid w:val="00C06235"/>
    <w:rsid w:val="00C064E4"/>
    <w:rsid w:val="00C0692C"/>
    <w:rsid w:val="00C06D3C"/>
    <w:rsid w:val="00C072E1"/>
    <w:rsid w:val="00C07ADD"/>
    <w:rsid w:val="00C10446"/>
    <w:rsid w:val="00C11376"/>
    <w:rsid w:val="00C11521"/>
    <w:rsid w:val="00C115F0"/>
    <w:rsid w:val="00C11D98"/>
    <w:rsid w:val="00C1249E"/>
    <w:rsid w:val="00C1283E"/>
    <w:rsid w:val="00C12C58"/>
    <w:rsid w:val="00C13F1A"/>
    <w:rsid w:val="00C1432A"/>
    <w:rsid w:val="00C14589"/>
    <w:rsid w:val="00C147A2"/>
    <w:rsid w:val="00C14F3C"/>
    <w:rsid w:val="00C159CA"/>
    <w:rsid w:val="00C171D0"/>
    <w:rsid w:val="00C17316"/>
    <w:rsid w:val="00C173C5"/>
    <w:rsid w:val="00C17BD6"/>
    <w:rsid w:val="00C17C5F"/>
    <w:rsid w:val="00C17CAA"/>
    <w:rsid w:val="00C17F0A"/>
    <w:rsid w:val="00C17FCD"/>
    <w:rsid w:val="00C2098B"/>
    <w:rsid w:val="00C20BB0"/>
    <w:rsid w:val="00C21C38"/>
    <w:rsid w:val="00C22A52"/>
    <w:rsid w:val="00C22B17"/>
    <w:rsid w:val="00C24DD8"/>
    <w:rsid w:val="00C25927"/>
    <w:rsid w:val="00C25A4A"/>
    <w:rsid w:val="00C25F45"/>
    <w:rsid w:val="00C26CE0"/>
    <w:rsid w:val="00C26DCF"/>
    <w:rsid w:val="00C26EBB"/>
    <w:rsid w:val="00C274D3"/>
    <w:rsid w:val="00C3123D"/>
    <w:rsid w:val="00C3199D"/>
    <w:rsid w:val="00C33569"/>
    <w:rsid w:val="00C33B8A"/>
    <w:rsid w:val="00C341A4"/>
    <w:rsid w:val="00C344F5"/>
    <w:rsid w:val="00C34684"/>
    <w:rsid w:val="00C34E67"/>
    <w:rsid w:val="00C35315"/>
    <w:rsid w:val="00C35392"/>
    <w:rsid w:val="00C35458"/>
    <w:rsid w:val="00C363BA"/>
    <w:rsid w:val="00C36922"/>
    <w:rsid w:val="00C36F37"/>
    <w:rsid w:val="00C3759F"/>
    <w:rsid w:val="00C375D2"/>
    <w:rsid w:val="00C405DC"/>
    <w:rsid w:val="00C40CDC"/>
    <w:rsid w:val="00C41327"/>
    <w:rsid w:val="00C41F04"/>
    <w:rsid w:val="00C42F40"/>
    <w:rsid w:val="00C4462B"/>
    <w:rsid w:val="00C46CDE"/>
    <w:rsid w:val="00C47187"/>
    <w:rsid w:val="00C50EE7"/>
    <w:rsid w:val="00C52744"/>
    <w:rsid w:val="00C52781"/>
    <w:rsid w:val="00C52CC5"/>
    <w:rsid w:val="00C5458F"/>
    <w:rsid w:val="00C55A52"/>
    <w:rsid w:val="00C55E56"/>
    <w:rsid w:val="00C55F42"/>
    <w:rsid w:val="00C5623B"/>
    <w:rsid w:val="00C56EE6"/>
    <w:rsid w:val="00C57324"/>
    <w:rsid w:val="00C578FF"/>
    <w:rsid w:val="00C57A0F"/>
    <w:rsid w:val="00C60225"/>
    <w:rsid w:val="00C60CDD"/>
    <w:rsid w:val="00C6142F"/>
    <w:rsid w:val="00C614F5"/>
    <w:rsid w:val="00C62684"/>
    <w:rsid w:val="00C62C13"/>
    <w:rsid w:val="00C62F75"/>
    <w:rsid w:val="00C631B9"/>
    <w:rsid w:val="00C63A3D"/>
    <w:rsid w:val="00C63E13"/>
    <w:rsid w:val="00C64023"/>
    <w:rsid w:val="00C6432D"/>
    <w:rsid w:val="00C65414"/>
    <w:rsid w:val="00C656F9"/>
    <w:rsid w:val="00C65D6B"/>
    <w:rsid w:val="00C673D7"/>
    <w:rsid w:val="00C674B0"/>
    <w:rsid w:val="00C70BB6"/>
    <w:rsid w:val="00C71950"/>
    <w:rsid w:val="00C72A38"/>
    <w:rsid w:val="00C72C8C"/>
    <w:rsid w:val="00C72D76"/>
    <w:rsid w:val="00C73859"/>
    <w:rsid w:val="00C73A8F"/>
    <w:rsid w:val="00C74256"/>
    <w:rsid w:val="00C7493A"/>
    <w:rsid w:val="00C7532A"/>
    <w:rsid w:val="00C7547E"/>
    <w:rsid w:val="00C761E2"/>
    <w:rsid w:val="00C76BE2"/>
    <w:rsid w:val="00C7704F"/>
    <w:rsid w:val="00C7744A"/>
    <w:rsid w:val="00C77925"/>
    <w:rsid w:val="00C77D8B"/>
    <w:rsid w:val="00C800CA"/>
    <w:rsid w:val="00C8024E"/>
    <w:rsid w:val="00C817C1"/>
    <w:rsid w:val="00C81924"/>
    <w:rsid w:val="00C82451"/>
    <w:rsid w:val="00C82A0E"/>
    <w:rsid w:val="00C82D3F"/>
    <w:rsid w:val="00C82ECD"/>
    <w:rsid w:val="00C83007"/>
    <w:rsid w:val="00C83590"/>
    <w:rsid w:val="00C8456E"/>
    <w:rsid w:val="00C84E21"/>
    <w:rsid w:val="00C855A3"/>
    <w:rsid w:val="00C85A48"/>
    <w:rsid w:val="00C86646"/>
    <w:rsid w:val="00C8711F"/>
    <w:rsid w:val="00C872B7"/>
    <w:rsid w:val="00C9056C"/>
    <w:rsid w:val="00C91E78"/>
    <w:rsid w:val="00C93297"/>
    <w:rsid w:val="00C93F05"/>
    <w:rsid w:val="00C941D4"/>
    <w:rsid w:val="00C946FA"/>
    <w:rsid w:val="00C94CB0"/>
    <w:rsid w:val="00C952CA"/>
    <w:rsid w:val="00C95893"/>
    <w:rsid w:val="00C95FBF"/>
    <w:rsid w:val="00C965D8"/>
    <w:rsid w:val="00C966FB"/>
    <w:rsid w:val="00C9686B"/>
    <w:rsid w:val="00C96B3E"/>
    <w:rsid w:val="00C96B5B"/>
    <w:rsid w:val="00C96FC2"/>
    <w:rsid w:val="00C973CE"/>
    <w:rsid w:val="00C9743A"/>
    <w:rsid w:val="00CA0322"/>
    <w:rsid w:val="00CA0537"/>
    <w:rsid w:val="00CA0E93"/>
    <w:rsid w:val="00CA1B07"/>
    <w:rsid w:val="00CA24B8"/>
    <w:rsid w:val="00CA2837"/>
    <w:rsid w:val="00CA30CE"/>
    <w:rsid w:val="00CA3BF6"/>
    <w:rsid w:val="00CA456D"/>
    <w:rsid w:val="00CA48FC"/>
    <w:rsid w:val="00CA4E4B"/>
    <w:rsid w:val="00CA5502"/>
    <w:rsid w:val="00CA5ECA"/>
    <w:rsid w:val="00CA5F50"/>
    <w:rsid w:val="00CA62F0"/>
    <w:rsid w:val="00CB05F8"/>
    <w:rsid w:val="00CB100B"/>
    <w:rsid w:val="00CB18DC"/>
    <w:rsid w:val="00CB19AC"/>
    <w:rsid w:val="00CB267D"/>
    <w:rsid w:val="00CB2DC2"/>
    <w:rsid w:val="00CB2E90"/>
    <w:rsid w:val="00CB33A4"/>
    <w:rsid w:val="00CB3A66"/>
    <w:rsid w:val="00CB424D"/>
    <w:rsid w:val="00CB4284"/>
    <w:rsid w:val="00CB58A7"/>
    <w:rsid w:val="00CB5FB7"/>
    <w:rsid w:val="00CB630D"/>
    <w:rsid w:val="00CB65AF"/>
    <w:rsid w:val="00CB7666"/>
    <w:rsid w:val="00CB7AB9"/>
    <w:rsid w:val="00CB7DE1"/>
    <w:rsid w:val="00CC068D"/>
    <w:rsid w:val="00CC0A32"/>
    <w:rsid w:val="00CC19AE"/>
    <w:rsid w:val="00CC2909"/>
    <w:rsid w:val="00CC2FC3"/>
    <w:rsid w:val="00CC3329"/>
    <w:rsid w:val="00CC33DD"/>
    <w:rsid w:val="00CC4785"/>
    <w:rsid w:val="00CC55B9"/>
    <w:rsid w:val="00CC560D"/>
    <w:rsid w:val="00CC5FB1"/>
    <w:rsid w:val="00CC60A0"/>
    <w:rsid w:val="00CC65DF"/>
    <w:rsid w:val="00CC6ED2"/>
    <w:rsid w:val="00CC79E1"/>
    <w:rsid w:val="00CC7E36"/>
    <w:rsid w:val="00CC7E89"/>
    <w:rsid w:val="00CC7F5B"/>
    <w:rsid w:val="00CD0945"/>
    <w:rsid w:val="00CD0AFB"/>
    <w:rsid w:val="00CD10E5"/>
    <w:rsid w:val="00CD1C66"/>
    <w:rsid w:val="00CD2628"/>
    <w:rsid w:val="00CD2664"/>
    <w:rsid w:val="00CD2AC1"/>
    <w:rsid w:val="00CD3377"/>
    <w:rsid w:val="00CD3ADD"/>
    <w:rsid w:val="00CD44E7"/>
    <w:rsid w:val="00CD4D81"/>
    <w:rsid w:val="00CD4D83"/>
    <w:rsid w:val="00CD53DB"/>
    <w:rsid w:val="00CD5B50"/>
    <w:rsid w:val="00CD610F"/>
    <w:rsid w:val="00CD61B2"/>
    <w:rsid w:val="00CD68DB"/>
    <w:rsid w:val="00CD6BAC"/>
    <w:rsid w:val="00CD6CC2"/>
    <w:rsid w:val="00CD6E0F"/>
    <w:rsid w:val="00CD7019"/>
    <w:rsid w:val="00CD7F96"/>
    <w:rsid w:val="00CE0164"/>
    <w:rsid w:val="00CE0714"/>
    <w:rsid w:val="00CE0AF8"/>
    <w:rsid w:val="00CE1841"/>
    <w:rsid w:val="00CE2F9C"/>
    <w:rsid w:val="00CE3271"/>
    <w:rsid w:val="00CE3D50"/>
    <w:rsid w:val="00CE4538"/>
    <w:rsid w:val="00CE69C9"/>
    <w:rsid w:val="00CE69E8"/>
    <w:rsid w:val="00CE6DE8"/>
    <w:rsid w:val="00CE77C7"/>
    <w:rsid w:val="00CE7C8A"/>
    <w:rsid w:val="00CE7CF8"/>
    <w:rsid w:val="00CF0574"/>
    <w:rsid w:val="00CF0814"/>
    <w:rsid w:val="00CF1D27"/>
    <w:rsid w:val="00CF1E7A"/>
    <w:rsid w:val="00CF1EC4"/>
    <w:rsid w:val="00CF2775"/>
    <w:rsid w:val="00CF3428"/>
    <w:rsid w:val="00CF3443"/>
    <w:rsid w:val="00CF38B7"/>
    <w:rsid w:val="00CF3906"/>
    <w:rsid w:val="00CF3F10"/>
    <w:rsid w:val="00CF43CE"/>
    <w:rsid w:val="00CF5794"/>
    <w:rsid w:val="00CF74D8"/>
    <w:rsid w:val="00CF7610"/>
    <w:rsid w:val="00CF7F83"/>
    <w:rsid w:val="00D01941"/>
    <w:rsid w:val="00D01E59"/>
    <w:rsid w:val="00D024E9"/>
    <w:rsid w:val="00D0268A"/>
    <w:rsid w:val="00D02701"/>
    <w:rsid w:val="00D02AB3"/>
    <w:rsid w:val="00D036EA"/>
    <w:rsid w:val="00D03A4A"/>
    <w:rsid w:val="00D0402B"/>
    <w:rsid w:val="00D04CD7"/>
    <w:rsid w:val="00D04F7C"/>
    <w:rsid w:val="00D059CF"/>
    <w:rsid w:val="00D07819"/>
    <w:rsid w:val="00D10986"/>
    <w:rsid w:val="00D10F2C"/>
    <w:rsid w:val="00D11887"/>
    <w:rsid w:val="00D11F01"/>
    <w:rsid w:val="00D12482"/>
    <w:rsid w:val="00D12565"/>
    <w:rsid w:val="00D130D4"/>
    <w:rsid w:val="00D1389C"/>
    <w:rsid w:val="00D1403B"/>
    <w:rsid w:val="00D15751"/>
    <w:rsid w:val="00D1602A"/>
    <w:rsid w:val="00D1614D"/>
    <w:rsid w:val="00D16C29"/>
    <w:rsid w:val="00D2011A"/>
    <w:rsid w:val="00D219D6"/>
    <w:rsid w:val="00D21BD6"/>
    <w:rsid w:val="00D21E2E"/>
    <w:rsid w:val="00D2229A"/>
    <w:rsid w:val="00D22572"/>
    <w:rsid w:val="00D227C4"/>
    <w:rsid w:val="00D2290A"/>
    <w:rsid w:val="00D2357C"/>
    <w:rsid w:val="00D25338"/>
    <w:rsid w:val="00D25618"/>
    <w:rsid w:val="00D25FC1"/>
    <w:rsid w:val="00D261F9"/>
    <w:rsid w:val="00D272DC"/>
    <w:rsid w:val="00D27A87"/>
    <w:rsid w:val="00D27D1D"/>
    <w:rsid w:val="00D27F74"/>
    <w:rsid w:val="00D27F90"/>
    <w:rsid w:val="00D301DA"/>
    <w:rsid w:val="00D30422"/>
    <w:rsid w:val="00D30836"/>
    <w:rsid w:val="00D3096A"/>
    <w:rsid w:val="00D31DA1"/>
    <w:rsid w:val="00D324BB"/>
    <w:rsid w:val="00D32C6F"/>
    <w:rsid w:val="00D32D6C"/>
    <w:rsid w:val="00D32E7F"/>
    <w:rsid w:val="00D348C8"/>
    <w:rsid w:val="00D35193"/>
    <w:rsid w:val="00D362DF"/>
    <w:rsid w:val="00D368AD"/>
    <w:rsid w:val="00D36F1E"/>
    <w:rsid w:val="00D402C8"/>
    <w:rsid w:val="00D414F2"/>
    <w:rsid w:val="00D420B2"/>
    <w:rsid w:val="00D422FE"/>
    <w:rsid w:val="00D4298B"/>
    <w:rsid w:val="00D42A45"/>
    <w:rsid w:val="00D42E9E"/>
    <w:rsid w:val="00D4319C"/>
    <w:rsid w:val="00D438F9"/>
    <w:rsid w:val="00D44037"/>
    <w:rsid w:val="00D44191"/>
    <w:rsid w:val="00D44F6A"/>
    <w:rsid w:val="00D461C7"/>
    <w:rsid w:val="00D46E70"/>
    <w:rsid w:val="00D470A7"/>
    <w:rsid w:val="00D5055A"/>
    <w:rsid w:val="00D50816"/>
    <w:rsid w:val="00D50933"/>
    <w:rsid w:val="00D521D2"/>
    <w:rsid w:val="00D5265F"/>
    <w:rsid w:val="00D52C93"/>
    <w:rsid w:val="00D52DF6"/>
    <w:rsid w:val="00D53511"/>
    <w:rsid w:val="00D53DDF"/>
    <w:rsid w:val="00D543D9"/>
    <w:rsid w:val="00D55BB5"/>
    <w:rsid w:val="00D56008"/>
    <w:rsid w:val="00D563E3"/>
    <w:rsid w:val="00D565C5"/>
    <w:rsid w:val="00D57647"/>
    <w:rsid w:val="00D57662"/>
    <w:rsid w:val="00D577C8"/>
    <w:rsid w:val="00D57EB0"/>
    <w:rsid w:val="00D61FC5"/>
    <w:rsid w:val="00D62498"/>
    <w:rsid w:val="00D6287A"/>
    <w:rsid w:val="00D63911"/>
    <w:rsid w:val="00D63ECE"/>
    <w:rsid w:val="00D64123"/>
    <w:rsid w:val="00D64C8F"/>
    <w:rsid w:val="00D656F2"/>
    <w:rsid w:val="00D65A50"/>
    <w:rsid w:val="00D6617E"/>
    <w:rsid w:val="00D66665"/>
    <w:rsid w:val="00D67D8F"/>
    <w:rsid w:val="00D70216"/>
    <w:rsid w:val="00D7032A"/>
    <w:rsid w:val="00D705D7"/>
    <w:rsid w:val="00D70766"/>
    <w:rsid w:val="00D7130E"/>
    <w:rsid w:val="00D718B2"/>
    <w:rsid w:val="00D718DC"/>
    <w:rsid w:val="00D7280F"/>
    <w:rsid w:val="00D7346C"/>
    <w:rsid w:val="00D73D1D"/>
    <w:rsid w:val="00D740EA"/>
    <w:rsid w:val="00D745D9"/>
    <w:rsid w:val="00D74B41"/>
    <w:rsid w:val="00D75C2C"/>
    <w:rsid w:val="00D7622A"/>
    <w:rsid w:val="00D763BF"/>
    <w:rsid w:val="00D767D2"/>
    <w:rsid w:val="00D775B2"/>
    <w:rsid w:val="00D77832"/>
    <w:rsid w:val="00D80C03"/>
    <w:rsid w:val="00D8191E"/>
    <w:rsid w:val="00D82A72"/>
    <w:rsid w:val="00D82CEA"/>
    <w:rsid w:val="00D82D25"/>
    <w:rsid w:val="00D833FB"/>
    <w:rsid w:val="00D83463"/>
    <w:rsid w:val="00D84A1A"/>
    <w:rsid w:val="00D84BF7"/>
    <w:rsid w:val="00D85395"/>
    <w:rsid w:val="00D85643"/>
    <w:rsid w:val="00D87563"/>
    <w:rsid w:val="00D87659"/>
    <w:rsid w:val="00D876BD"/>
    <w:rsid w:val="00D87D2C"/>
    <w:rsid w:val="00D90540"/>
    <w:rsid w:val="00D9161C"/>
    <w:rsid w:val="00D9237D"/>
    <w:rsid w:val="00D93F43"/>
    <w:rsid w:val="00D94531"/>
    <w:rsid w:val="00D94BDD"/>
    <w:rsid w:val="00D9577F"/>
    <w:rsid w:val="00D96763"/>
    <w:rsid w:val="00D96CE3"/>
    <w:rsid w:val="00D9768F"/>
    <w:rsid w:val="00D9789A"/>
    <w:rsid w:val="00D97E69"/>
    <w:rsid w:val="00DA0293"/>
    <w:rsid w:val="00DA0822"/>
    <w:rsid w:val="00DA0D13"/>
    <w:rsid w:val="00DA144E"/>
    <w:rsid w:val="00DA1C16"/>
    <w:rsid w:val="00DA1E3B"/>
    <w:rsid w:val="00DA217E"/>
    <w:rsid w:val="00DA2639"/>
    <w:rsid w:val="00DA2F34"/>
    <w:rsid w:val="00DA30B8"/>
    <w:rsid w:val="00DA349E"/>
    <w:rsid w:val="00DA3C2A"/>
    <w:rsid w:val="00DA4ABA"/>
    <w:rsid w:val="00DA5471"/>
    <w:rsid w:val="00DA67CD"/>
    <w:rsid w:val="00DA6CE1"/>
    <w:rsid w:val="00DA7647"/>
    <w:rsid w:val="00DB027B"/>
    <w:rsid w:val="00DB04C6"/>
    <w:rsid w:val="00DB05B9"/>
    <w:rsid w:val="00DB27FE"/>
    <w:rsid w:val="00DB32BC"/>
    <w:rsid w:val="00DB3BDA"/>
    <w:rsid w:val="00DB4149"/>
    <w:rsid w:val="00DB56F8"/>
    <w:rsid w:val="00DB5CCF"/>
    <w:rsid w:val="00DB61DB"/>
    <w:rsid w:val="00DB625A"/>
    <w:rsid w:val="00DB66E7"/>
    <w:rsid w:val="00DB6D5E"/>
    <w:rsid w:val="00DC00D3"/>
    <w:rsid w:val="00DC1EB9"/>
    <w:rsid w:val="00DC2C69"/>
    <w:rsid w:val="00DC39F1"/>
    <w:rsid w:val="00DC479F"/>
    <w:rsid w:val="00DC4EE6"/>
    <w:rsid w:val="00DC51C7"/>
    <w:rsid w:val="00DC555A"/>
    <w:rsid w:val="00DC6C0A"/>
    <w:rsid w:val="00DC74DB"/>
    <w:rsid w:val="00DD0514"/>
    <w:rsid w:val="00DD084C"/>
    <w:rsid w:val="00DD0A93"/>
    <w:rsid w:val="00DD19CD"/>
    <w:rsid w:val="00DD1F15"/>
    <w:rsid w:val="00DD2598"/>
    <w:rsid w:val="00DD2CF3"/>
    <w:rsid w:val="00DD3FD9"/>
    <w:rsid w:val="00DD45DD"/>
    <w:rsid w:val="00DD4915"/>
    <w:rsid w:val="00DD5197"/>
    <w:rsid w:val="00DD540B"/>
    <w:rsid w:val="00DD780D"/>
    <w:rsid w:val="00DE1125"/>
    <w:rsid w:val="00DE1256"/>
    <w:rsid w:val="00DE18E2"/>
    <w:rsid w:val="00DE2196"/>
    <w:rsid w:val="00DE2264"/>
    <w:rsid w:val="00DE2495"/>
    <w:rsid w:val="00DE2B83"/>
    <w:rsid w:val="00DE3EA0"/>
    <w:rsid w:val="00DE419B"/>
    <w:rsid w:val="00DE41F4"/>
    <w:rsid w:val="00DE4706"/>
    <w:rsid w:val="00DE47DA"/>
    <w:rsid w:val="00DE4DD1"/>
    <w:rsid w:val="00DE4E85"/>
    <w:rsid w:val="00DE62BC"/>
    <w:rsid w:val="00DE671F"/>
    <w:rsid w:val="00DE6B73"/>
    <w:rsid w:val="00DF0449"/>
    <w:rsid w:val="00DF0454"/>
    <w:rsid w:val="00DF058C"/>
    <w:rsid w:val="00DF07C7"/>
    <w:rsid w:val="00DF0EC7"/>
    <w:rsid w:val="00DF1C61"/>
    <w:rsid w:val="00DF25D1"/>
    <w:rsid w:val="00DF2C04"/>
    <w:rsid w:val="00DF44F5"/>
    <w:rsid w:val="00DF45BF"/>
    <w:rsid w:val="00DF470D"/>
    <w:rsid w:val="00DF4E4A"/>
    <w:rsid w:val="00DF5274"/>
    <w:rsid w:val="00DF547E"/>
    <w:rsid w:val="00DF596E"/>
    <w:rsid w:val="00DF5D61"/>
    <w:rsid w:val="00DF5F58"/>
    <w:rsid w:val="00DF5FB5"/>
    <w:rsid w:val="00DF6188"/>
    <w:rsid w:val="00DF635F"/>
    <w:rsid w:val="00DF6AA4"/>
    <w:rsid w:val="00DF6C84"/>
    <w:rsid w:val="00DF6F97"/>
    <w:rsid w:val="00DF710E"/>
    <w:rsid w:val="00E00259"/>
    <w:rsid w:val="00E016BE"/>
    <w:rsid w:val="00E01805"/>
    <w:rsid w:val="00E01D49"/>
    <w:rsid w:val="00E020C6"/>
    <w:rsid w:val="00E0355B"/>
    <w:rsid w:val="00E03C58"/>
    <w:rsid w:val="00E03DEB"/>
    <w:rsid w:val="00E040E5"/>
    <w:rsid w:val="00E050DB"/>
    <w:rsid w:val="00E05417"/>
    <w:rsid w:val="00E05C7F"/>
    <w:rsid w:val="00E06097"/>
    <w:rsid w:val="00E070FE"/>
    <w:rsid w:val="00E07190"/>
    <w:rsid w:val="00E1074D"/>
    <w:rsid w:val="00E1107A"/>
    <w:rsid w:val="00E1136B"/>
    <w:rsid w:val="00E11909"/>
    <w:rsid w:val="00E12285"/>
    <w:rsid w:val="00E133BF"/>
    <w:rsid w:val="00E1453B"/>
    <w:rsid w:val="00E14994"/>
    <w:rsid w:val="00E14DC3"/>
    <w:rsid w:val="00E152AF"/>
    <w:rsid w:val="00E152CB"/>
    <w:rsid w:val="00E152CC"/>
    <w:rsid w:val="00E15E01"/>
    <w:rsid w:val="00E16193"/>
    <w:rsid w:val="00E16733"/>
    <w:rsid w:val="00E16803"/>
    <w:rsid w:val="00E1701A"/>
    <w:rsid w:val="00E17105"/>
    <w:rsid w:val="00E17D1C"/>
    <w:rsid w:val="00E201E6"/>
    <w:rsid w:val="00E2065A"/>
    <w:rsid w:val="00E21905"/>
    <w:rsid w:val="00E219B2"/>
    <w:rsid w:val="00E21FF5"/>
    <w:rsid w:val="00E2297D"/>
    <w:rsid w:val="00E22D04"/>
    <w:rsid w:val="00E23087"/>
    <w:rsid w:val="00E2370A"/>
    <w:rsid w:val="00E248F0"/>
    <w:rsid w:val="00E25264"/>
    <w:rsid w:val="00E2560F"/>
    <w:rsid w:val="00E26344"/>
    <w:rsid w:val="00E26376"/>
    <w:rsid w:val="00E266BF"/>
    <w:rsid w:val="00E266D1"/>
    <w:rsid w:val="00E2679C"/>
    <w:rsid w:val="00E27554"/>
    <w:rsid w:val="00E27648"/>
    <w:rsid w:val="00E27A07"/>
    <w:rsid w:val="00E27B3D"/>
    <w:rsid w:val="00E300B4"/>
    <w:rsid w:val="00E3046D"/>
    <w:rsid w:val="00E30658"/>
    <w:rsid w:val="00E306B8"/>
    <w:rsid w:val="00E3070E"/>
    <w:rsid w:val="00E3091B"/>
    <w:rsid w:val="00E31583"/>
    <w:rsid w:val="00E31B19"/>
    <w:rsid w:val="00E31ED9"/>
    <w:rsid w:val="00E32556"/>
    <w:rsid w:val="00E327D7"/>
    <w:rsid w:val="00E33396"/>
    <w:rsid w:val="00E34320"/>
    <w:rsid w:val="00E3438F"/>
    <w:rsid w:val="00E355C9"/>
    <w:rsid w:val="00E35751"/>
    <w:rsid w:val="00E35867"/>
    <w:rsid w:val="00E35F0A"/>
    <w:rsid w:val="00E3624D"/>
    <w:rsid w:val="00E36B11"/>
    <w:rsid w:val="00E36B84"/>
    <w:rsid w:val="00E37335"/>
    <w:rsid w:val="00E3758F"/>
    <w:rsid w:val="00E3762D"/>
    <w:rsid w:val="00E3793B"/>
    <w:rsid w:val="00E37AF2"/>
    <w:rsid w:val="00E40005"/>
    <w:rsid w:val="00E428CF"/>
    <w:rsid w:val="00E42926"/>
    <w:rsid w:val="00E42D39"/>
    <w:rsid w:val="00E43DB0"/>
    <w:rsid w:val="00E44307"/>
    <w:rsid w:val="00E44AD6"/>
    <w:rsid w:val="00E45A1D"/>
    <w:rsid w:val="00E45E2C"/>
    <w:rsid w:val="00E46423"/>
    <w:rsid w:val="00E46B75"/>
    <w:rsid w:val="00E46B80"/>
    <w:rsid w:val="00E479B8"/>
    <w:rsid w:val="00E47F2D"/>
    <w:rsid w:val="00E51299"/>
    <w:rsid w:val="00E51B90"/>
    <w:rsid w:val="00E51FE8"/>
    <w:rsid w:val="00E52087"/>
    <w:rsid w:val="00E5281A"/>
    <w:rsid w:val="00E52A0C"/>
    <w:rsid w:val="00E5359B"/>
    <w:rsid w:val="00E5389B"/>
    <w:rsid w:val="00E53922"/>
    <w:rsid w:val="00E53972"/>
    <w:rsid w:val="00E5432D"/>
    <w:rsid w:val="00E547B8"/>
    <w:rsid w:val="00E549FD"/>
    <w:rsid w:val="00E54A32"/>
    <w:rsid w:val="00E55062"/>
    <w:rsid w:val="00E55405"/>
    <w:rsid w:val="00E55407"/>
    <w:rsid w:val="00E55446"/>
    <w:rsid w:val="00E56331"/>
    <w:rsid w:val="00E5660E"/>
    <w:rsid w:val="00E5667D"/>
    <w:rsid w:val="00E566BA"/>
    <w:rsid w:val="00E5675F"/>
    <w:rsid w:val="00E56842"/>
    <w:rsid w:val="00E56970"/>
    <w:rsid w:val="00E56DC0"/>
    <w:rsid w:val="00E5700D"/>
    <w:rsid w:val="00E57031"/>
    <w:rsid w:val="00E5781F"/>
    <w:rsid w:val="00E6023A"/>
    <w:rsid w:val="00E60298"/>
    <w:rsid w:val="00E605C4"/>
    <w:rsid w:val="00E60AF0"/>
    <w:rsid w:val="00E61BEB"/>
    <w:rsid w:val="00E61CEA"/>
    <w:rsid w:val="00E61FE9"/>
    <w:rsid w:val="00E6288D"/>
    <w:rsid w:val="00E6370F"/>
    <w:rsid w:val="00E63B15"/>
    <w:rsid w:val="00E63E7E"/>
    <w:rsid w:val="00E65DF0"/>
    <w:rsid w:val="00E66DE8"/>
    <w:rsid w:val="00E67397"/>
    <w:rsid w:val="00E67743"/>
    <w:rsid w:val="00E67A41"/>
    <w:rsid w:val="00E67E7D"/>
    <w:rsid w:val="00E70C2D"/>
    <w:rsid w:val="00E70D40"/>
    <w:rsid w:val="00E71605"/>
    <w:rsid w:val="00E71B76"/>
    <w:rsid w:val="00E71B81"/>
    <w:rsid w:val="00E723E4"/>
    <w:rsid w:val="00E72792"/>
    <w:rsid w:val="00E7299F"/>
    <w:rsid w:val="00E73C90"/>
    <w:rsid w:val="00E7495B"/>
    <w:rsid w:val="00E74B30"/>
    <w:rsid w:val="00E7519A"/>
    <w:rsid w:val="00E75539"/>
    <w:rsid w:val="00E756B2"/>
    <w:rsid w:val="00E768C0"/>
    <w:rsid w:val="00E768C9"/>
    <w:rsid w:val="00E76DCD"/>
    <w:rsid w:val="00E772ED"/>
    <w:rsid w:val="00E802E8"/>
    <w:rsid w:val="00E814AE"/>
    <w:rsid w:val="00E815FE"/>
    <w:rsid w:val="00E81948"/>
    <w:rsid w:val="00E82011"/>
    <w:rsid w:val="00E82BD6"/>
    <w:rsid w:val="00E8307D"/>
    <w:rsid w:val="00E831E8"/>
    <w:rsid w:val="00E8331C"/>
    <w:rsid w:val="00E84498"/>
    <w:rsid w:val="00E84CD0"/>
    <w:rsid w:val="00E86312"/>
    <w:rsid w:val="00E86C2B"/>
    <w:rsid w:val="00E870B9"/>
    <w:rsid w:val="00E87200"/>
    <w:rsid w:val="00E8740C"/>
    <w:rsid w:val="00E87819"/>
    <w:rsid w:val="00E878D5"/>
    <w:rsid w:val="00E87B4E"/>
    <w:rsid w:val="00E87CFC"/>
    <w:rsid w:val="00E902A4"/>
    <w:rsid w:val="00E90BD0"/>
    <w:rsid w:val="00E90C3C"/>
    <w:rsid w:val="00E91FAE"/>
    <w:rsid w:val="00E9284A"/>
    <w:rsid w:val="00E9331E"/>
    <w:rsid w:val="00E93716"/>
    <w:rsid w:val="00E93ED5"/>
    <w:rsid w:val="00E93FDA"/>
    <w:rsid w:val="00E94E36"/>
    <w:rsid w:val="00E950BD"/>
    <w:rsid w:val="00E95B7B"/>
    <w:rsid w:val="00E965BC"/>
    <w:rsid w:val="00E9661F"/>
    <w:rsid w:val="00E975E1"/>
    <w:rsid w:val="00E97BB6"/>
    <w:rsid w:val="00EA0C38"/>
    <w:rsid w:val="00EA29A7"/>
    <w:rsid w:val="00EA31E7"/>
    <w:rsid w:val="00EA37D8"/>
    <w:rsid w:val="00EA3A51"/>
    <w:rsid w:val="00EA3AE7"/>
    <w:rsid w:val="00EA3B13"/>
    <w:rsid w:val="00EA5C77"/>
    <w:rsid w:val="00EA6A7D"/>
    <w:rsid w:val="00EA6C4A"/>
    <w:rsid w:val="00EA7E66"/>
    <w:rsid w:val="00EB0413"/>
    <w:rsid w:val="00EB0966"/>
    <w:rsid w:val="00EB1C03"/>
    <w:rsid w:val="00EB1C09"/>
    <w:rsid w:val="00EB248E"/>
    <w:rsid w:val="00EB2701"/>
    <w:rsid w:val="00EB2D4E"/>
    <w:rsid w:val="00EB3307"/>
    <w:rsid w:val="00EB3488"/>
    <w:rsid w:val="00EB3C56"/>
    <w:rsid w:val="00EB3D1A"/>
    <w:rsid w:val="00EB443E"/>
    <w:rsid w:val="00EB56B7"/>
    <w:rsid w:val="00EB6056"/>
    <w:rsid w:val="00EB7592"/>
    <w:rsid w:val="00EB7A9A"/>
    <w:rsid w:val="00EC0A8B"/>
    <w:rsid w:val="00EC0E6F"/>
    <w:rsid w:val="00EC1154"/>
    <w:rsid w:val="00EC1563"/>
    <w:rsid w:val="00EC1A9A"/>
    <w:rsid w:val="00EC1EBE"/>
    <w:rsid w:val="00EC1FDA"/>
    <w:rsid w:val="00EC2477"/>
    <w:rsid w:val="00EC28F4"/>
    <w:rsid w:val="00EC4EE2"/>
    <w:rsid w:val="00EC54F8"/>
    <w:rsid w:val="00EC5946"/>
    <w:rsid w:val="00EC5DF2"/>
    <w:rsid w:val="00EC761D"/>
    <w:rsid w:val="00EC7CD4"/>
    <w:rsid w:val="00ED0AB2"/>
    <w:rsid w:val="00ED0D3D"/>
    <w:rsid w:val="00ED242B"/>
    <w:rsid w:val="00ED2592"/>
    <w:rsid w:val="00ED25C8"/>
    <w:rsid w:val="00ED3305"/>
    <w:rsid w:val="00ED3ADA"/>
    <w:rsid w:val="00ED3CAC"/>
    <w:rsid w:val="00ED5528"/>
    <w:rsid w:val="00ED557C"/>
    <w:rsid w:val="00ED5EB8"/>
    <w:rsid w:val="00ED6492"/>
    <w:rsid w:val="00ED712F"/>
    <w:rsid w:val="00ED7DE4"/>
    <w:rsid w:val="00EE1DBB"/>
    <w:rsid w:val="00EE1F44"/>
    <w:rsid w:val="00EE23FD"/>
    <w:rsid w:val="00EE2D6D"/>
    <w:rsid w:val="00EE2F07"/>
    <w:rsid w:val="00EE35F7"/>
    <w:rsid w:val="00EE38A7"/>
    <w:rsid w:val="00EE3D3B"/>
    <w:rsid w:val="00EE4131"/>
    <w:rsid w:val="00EE54F4"/>
    <w:rsid w:val="00EE6297"/>
    <w:rsid w:val="00EE7234"/>
    <w:rsid w:val="00EE73EC"/>
    <w:rsid w:val="00EE7851"/>
    <w:rsid w:val="00EE793D"/>
    <w:rsid w:val="00EF0526"/>
    <w:rsid w:val="00EF0EE0"/>
    <w:rsid w:val="00EF15FE"/>
    <w:rsid w:val="00EF203C"/>
    <w:rsid w:val="00EF47DD"/>
    <w:rsid w:val="00EF487F"/>
    <w:rsid w:val="00EF49A4"/>
    <w:rsid w:val="00EF4B34"/>
    <w:rsid w:val="00EF4B42"/>
    <w:rsid w:val="00EF5705"/>
    <w:rsid w:val="00EF610A"/>
    <w:rsid w:val="00EF74E0"/>
    <w:rsid w:val="00EF7D6B"/>
    <w:rsid w:val="00EF7F7D"/>
    <w:rsid w:val="00F01A67"/>
    <w:rsid w:val="00F028E3"/>
    <w:rsid w:val="00F02FE5"/>
    <w:rsid w:val="00F03BB2"/>
    <w:rsid w:val="00F044DF"/>
    <w:rsid w:val="00F05A85"/>
    <w:rsid w:val="00F05C25"/>
    <w:rsid w:val="00F05E61"/>
    <w:rsid w:val="00F064C8"/>
    <w:rsid w:val="00F067CE"/>
    <w:rsid w:val="00F076A6"/>
    <w:rsid w:val="00F103CD"/>
    <w:rsid w:val="00F1096D"/>
    <w:rsid w:val="00F11530"/>
    <w:rsid w:val="00F116FB"/>
    <w:rsid w:val="00F1283C"/>
    <w:rsid w:val="00F130A2"/>
    <w:rsid w:val="00F13348"/>
    <w:rsid w:val="00F13940"/>
    <w:rsid w:val="00F13C2A"/>
    <w:rsid w:val="00F14833"/>
    <w:rsid w:val="00F15225"/>
    <w:rsid w:val="00F158BF"/>
    <w:rsid w:val="00F15D74"/>
    <w:rsid w:val="00F16560"/>
    <w:rsid w:val="00F16733"/>
    <w:rsid w:val="00F17067"/>
    <w:rsid w:val="00F172D5"/>
    <w:rsid w:val="00F176BE"/>
    <w:rsid w:val="00F17F7D"/>
    <w:rsid w:val="00F20267"/>
    <w:rsid w:val="00F206B6"/>
    <w:rsid w:val="00F20731"/>
    <w:rsid w:val="00F2141B"/>
    <w:rsid w:val="00F2201A"/>
    <w:rsid w:val="00F23608"/>
    <w:rsid w:val="00F23BE4"/>
    <w:rsid w:val="00F23D7A"/>
    <w:rsid w:val="00F241B6"/>
    <w:rsid w:val="00F248E2"/>
    <w:rsid w:val="00F2594F"/>
    <w:rsid w:val="00F25DB3"/>
    <w:rsid w:val="00F25E73"/>
    <w:rsid w:val="00F26246"/>
    <w:rsid w:val="00F2645D"/>
    <w:rsid w:val="00F304D3"/>
    <w:rsid w:val="00F30A11"/>
    <w:rsid w:val="00F30BA8"/>
    <w:rsid w:val="00F318A0"/>
    <w:rsid w:val="00F31FF8"/>
    <w:rsid w:val="00F32151"/>
    <w:rsid w:val="00F32514"/>
    <w:rsid w:val="00F32859"/>
    <w:rsid w:val="00F346B3"/>
    <w:rsid w:val="00F34ACD"/>
    <w:rsid w:val="00F350A4"/>
    <w:rsid w:val="00F35D38"/>
    <w:rsid w:val="00F35E77"/>
    <w:rsid w:val="00F36F95"/>
    <w:rsid w:val="00F3737B"/>
    <w:rsid w:val="00F379D3"/>
    <w:rsid w:val="00F404D9"/>
    <w:rsid w:val="00F407E9"/>
    <w:rsid w:val="00F408B9"/>
    <w:rsid w:val="00F40D18"/>
    <w:rsid w:val="00F42061"/>
    <w:rsid w:val="00F4261F"/>
    <w:rsid w:val="00F42CF5"/>
    <w:rsid w:val="00F43C41"/>
    <w:rsid w:val="00F44E91"/>
    <w:rsid w:val="00F4575B"/>
    <w:rsid w:val="00F45B5A"/>
    <w:rsid w:val="00F466D2"/>
    <w:rsid w:val="00F46A3C"/>
    <w:rsid w:val="00F4737A"/>
    <w:rsid w:val="00F47594"/>
    <w:rsid w:val="00F479CA"/>
    <w:rsid w:val="00F50158"/>
    <w:rsid w:val="00F505AB"/>
    <w:rsid w:val="00F51F07"/>
    <w:rsid w:val="00F51F3A"/>
    <w:rsid w:val="00F52380"/>
    <w:rsid w:val="00F5240B"/>
    <w:rsid w:val="00F524DD"/>
    <w:rsid w:val="00F52664"/>
    <w:rsid w:val="00F52D10"/>
    <w:rsid w:val="00F52D7D"/>
    <w:rsid w:val="00F52FDD"/>
    <w:rsid w:val="00F53775"/>
    <w:rsid w:val="00F53974"/>
    <w:rsid w:val="00F54316"/>
    <w:rsid w:val="00F54AB6"/>
    <w:rsid w:val="00F5559E"/>
    <w:rsid w:val="00F558FC"/>
    <w:rsid w:val="00F565D0"/>
    <w:rsid w:val="00F5682F"/>
    <w:rsid w:val="00F568E8"/>
    <w:rsid w:val="00F56A6D"/>
    <w:rsid w:val="00F56A77"/>
    <w:rsid w:val="00F57174"/>
    <w:rsid w:val="00F60549"/>
    <w:rsid w:val="00F606C3"/>
    <w:rsid w:val="00F617FE"/>
    <w:rsid w:val="00F62593"/>
    <w:rsid w:val="00F62D3C"/>
    <w:rsid w:val="00F62FEE"/>
    <w:rsid w:val="00F6324C"/>
    <w:rsid w:val="00F63793"/>
    <w:rsid w:val="00F63F43"/>
    <w:rsid w:val="00F642E8"/>
    <w:rsid w:val="00F6440A"/>
    <w:rsid w:val="00F64828"/>
    <w:rsid w:val="00F64E02"/>
    <w:rsid w:val="00F652B2"/>
    <w:rsid w:val="00F657E6"/>
    <w:rsid w:val="00F65E12"/>
    <w:rsid w:val="00F66004"/>
    <w:rsid w:val="00F6609B"/>
    <w:rsid w:val="00F66103"/>
    <w:rsid w:val="00F66989"/>
    <w:rsid w:val="00F66C79"/>
    <w:rsid w:val="00F66D48"/>
    <w:rsid w:val="00F66F57"/>
    <w:rsid w:val="00F67051"/>
    <w:rsid w:val="00F67174"/>
    <w:rsid w:val="00F671A0"/>
    <w:rsid w:val="00F671F5"/>
    <w:rsid w:val="00F6753E"/>
    <w:rsid w:val="00F67DD3"/>
    <w:rsid w:val="00F70AF4"/>
    <w:rsid w:val="00F711A4"/>
    <w:rsid w:val="00F7161C"/>
    <w:rsid w:val="00F716DB"/>
    <w:rsid w:val="00F718F2"/>
    <w:rsid w:val="00F72D3D"/>
    <w:rsid w:val="00F72FDD"/>
    <w:rsid w:val="00F73436"/>
    <w:rsid w:val="00F748CC"/>
    <w:rsid w:val="00F751D9"/>
    <w:rsid w:val="00F7579C"/>
    <w:rsid w:val="00F75851"/>
    <w:rsid w:val="00F75F5F"/>
    <w:rsid w:val="00F75FF5"/>
    <w:rsid w:val="00F760B8"/>
    <w:rsid w:val="00F77706"/>
    <w:rsid w:val="00F7787E"/>
    <w:rsid w:val="00F778A0"/>
    <w:rsid w:val="00F800A7"/>
    <w:rsid w:val="00F80758"/>
    <w:rsid w:val="00F81240"/>
    <w:rsid w:val="00F812B5"/>
    <w:rsid w:val="00F812B6"/>
    <w:rsid w:val="00F8147B"/>
    <w:rsid w:val="00F815F5"/>
    <w:rsid w:val="00F818CA"/>
    <w:rsid w:val="00F82351"/>
    <w:rsid w:val="00F82FFE"/>
    <w:rsid w:val="00F845B6"/>
    <w:rsid w:val="00F85308"/>
    <w:rsid w:val="00F85BF2"/>
    <w:rsid w:val="00F860E1"/>
    <w:rsid w:val="00F861F5"/>
    <w:rsid w:val="00F86BBB"/>
    <w:rsid w:val="00F86F75"/>
    <w:rsid w:val="00F9167E"/>
    <w:rsid w:val="00F91707"/>
    <w:rsid w:val="00F92279"/>
    <w:rsid w:val="00F922AD"/>
    <w:rsid w:val="00F92491"/>
    <w:rsid w:val="00F92CBF"/>
    <w:rsid w:val="00F93146"/>
    <w:rsid w:val="00F93759"/>
    <w:rsid w:val="00F939D8"/>
    <w:rsid w:val="00F93ED4"/>
    <w:rsid w:val="00F93F20"/>
    <w:rsid w:val="00F94C5E"/>
    <w:rsid w:val="00F964CE"/>
    <w:rsid w:val="00F96D79"/>
    <w:rsid w:val="00F970DB"/>
    <w:rsid w:val="00F97457"/>
    <w:rsid w:val="00F97579"/>
    <w:rsid w:val="00FA0AB4"/>
    <w:rsid w:val="00FA0ABA"/>
    <w:rsid w:val="00FA12D0"/>
    <w:rsid w:val="00FA2792"/>
    <w:rsid w:val="00FA369F"/>
    <w:rsid w:val="00FA3C39"/>
    <w:rsid w:val="00FA43DF"/>
    <w:rsid w:val="00FA513F"/>
    <w:rsid w:val="00FA52D6"/>
    <w:rsid w:val="00FA5399"/>
    <w:rsid w:val="00FA586F"/>
    <w:rsid w:val="00FA5C61"/>
    <w:rsid w:val="00FA63CD"/>
    <w:rsid w:val="00FA6B8E"/>
    <w:rsid w:val="00FA6C4D"/>
    <w:rsid w:val="00FA7440"/>
    <w:rsid w:val="00FA799E"/>
    <w:rsid w:val="00FB0481"/>
    <w:rsid w:val="00FB0F39"/>
    <w:rsid w:val="00FB1360"/>
    <w:rsid w:val="00FB1546"/>
    <w:rsid w:val="00FB2273"/>
    <w:rsid w:val="00FB303E"/>
    <w:rsid w:val="00FB33FC"/>
    <w:rsid w:val="00FB3B02"/>
    <w:rsid w:val="00FB3B85"/>
    <w:rsid w:val="00FB42BB"/>
    <w:rsid w:val="00FB4A24"/>
    <w:rsid w:val="00FB51F5"/>
    <w:rsid w:val="00FB57AA"/>
    <w:rsid w:val="00FB58EC"/>
    <w:rsid w:val="00FB58F9"/>
    <w:rsid w:val="00FB5E63"/>
    <w:rsid w:val="00FB5EB4"/>
    <w:rsid w:val="00FB6A0D"/>
    <w:rsid w:val="00FC0083"/>
    <w:rsid w:val="00FC0A1B"/>
    <w:rsid w:val="00FC12D4"/>
    <w:rsid w:val="00FC16EC"/>
    <w:rsid w:val="00FC1C16"/>
    <w:rsid w:val="00FC1D6C"/>
    <w:rsid w:val="00FC1EB2"/>
    <w:rsid w:val="00FC336D"/>
    <w:rsid w:val="00FC39F0"/>
    <w:rsid w:val="00FC3BE2"/>
    <w:rsid w:val="00FC5D44"/>
    <w:rsid w:val="00FC6F5A"/>
    <w:rsid w:val="00FC7242"/>
    <w:rsid w:val="00FC7E6B"/>
    <w:rsid w:val="00FD0292"/>
    <w:rsid w:val="00FD057C"/>
    <w:rsid w:val="00FD0688"/>
    <w:rsid w:val="00FD07F3"/>
    <w:rsid w:val="00FD084E"/>
    <w:rsid w:val="00FD0986"/>
    <w:rsid w:val="00FD0C96"/>
    <w:rsid w:val="00FD1844"/>
    <w:rsid w:val="00FD1E77"/>
    <w:rsid w:val="00FD2909"/>
    <w:rsid w:val="00FD2E2F"/>
    <w:rsid w:val="00FD2E39"/>
    <w:rsid w:val="00FD2F36"/>
    <w:rsid w:val="00FD4254"/>
    <w:rsid w:val="00FD4ABC"/>
    <w:rsid w:val="00FD4C17"/>
    <w:rsid w:val="00FD4FF2"/>
    <w:rsid w:val="00FD6455"/>
    <w:rsid w:val="00FD74FE"/>
    <w:rsid w:val="00FD7E14"/>
    <w:rsid w:val="00FD7E5A"/>
    <w:rsid w:val="00FE0025"/>
    <w:rsid w:val="00FE02BC"/>
    <w:rsid w:val="00FE0923"/>
    <w:rsid w:val="00FE152A"/>
    <w:rsid w:val="00FE1CBC"/>
    <w:rsid w:val="00FE203D"/>
    <w:rsid w:val="00FE269D"/>
    <w:rsid w:val="00FE27A1"/>
    <w:rsid w:val="00FE3E57"/>
    <w:rsid w:val="00FE4379"/>
    <w:rsid w:val="00FE4548"/>
    <w:rsid w:val="00FE49E6"/>
    <w:rsid w:val="00FE55BB"/>
    <w:rsid w:val="00FE5C77"/>
    <w:rsid w:val="00FE6AF7"/>
    <w:rsid w:val="00FE6DE9"/>
    <w:rsid w:val="00FE7423"/>
    <w:rsid w:val="00FE7EC2"/>
    <w:rsid w:val="00FF14A6"/>
    <w:rsid w:val="00FF1551"/>
    <w:rsid w:val="00FF17A9"/>
    <w:rsid w:val="00FF1807"/>
    <w:rsid w:val="00FF21F8"/>
    <w:rsid w:val="00FF2BD3"/>
    <w:rsid w:val="00FF32D1"/>
    <w:rsid w:val="00FF4441"/>
    <w:rsid w:val="00FF49CE"/>
    <w:rsid w:val="00FF545E"/>
    <w:rsid w:val="00FF6E61"/>
    <w:rsid w:val="00FF7442"/>
    <w:rsid w:val="029DF8CB"/>
    <w:rsid w:val="04610532"/>
    <w:rsid w:val="0A085255"/>
    <w:rsid w:val="0D9657AE"/>
    <w:rsid w:val="0D9B1D0B"/>
    <w:rsid w:val="1A6A904B"/>
    <w:rsid w:val="1E67C78E"/>
    <w:rsid w:val="24AB3A80"/>
    <w:rsid w:val="24ECA49F"/>
    <w:rsid w:val="2A7A5B21"/>
    <w:rsid w:val="2ACAA332"/>
    <w:rsid w:val="2F1FD2A3"/>
    <w:rsid w:val="349FB1EA"/>
    <w:rsid w:val="37452EDA"/>
    <w:rsid w:val="39A7A873"/>
    <w:rsid w:val="39D10F88"/>
    <w:rsid w:val="4707C72C"/>
    <w:rsid w:val="48E150CD"/>
    <w:rsid w:val="4C60F950"/>
    <w:rsid w:val="4C8CF9AB"/>
    <w:rsid w:val="55B7059D"/>
    <w:rsid w:val="58A2C398"/>
    <w:rsid w:val="59905AD9"/>
    <w:rsid w:val="59B243A7"/>
    <w:rsid w:val="5D1FCB90"/>
    <w:rsid w:val="61AE7895"/>
    <w:rsid w:val="65F95CA0"/>
    <w:rsid w:val="6836182D"/>
    <w:rsid w:val="6891A6C8"/>
    <w:rsid w:val="77A19DD8"/>
    <w:rsid w:val="79751BC8"/>
    <w:rsid w:val="7AF299C8"/>
    <w:rsid w:val="7C08AA30"/>
    <w:rsid w:val="7D59C226"/>
    <w:rsid w:val="7EA2551E"/>
    <w:rsid w:val="7EFC8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CCD7F9CB-BE02-4C28-9CA3-71A1A656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D2DA6"/>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1"/>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817E98"/>
    <w:pPr>
      <w:pBdr>
        <w:bottom w:val="single" w:sz="4" w:space="3" w:color="auto"/>
        <w:between w:val="single" w:sz="4" w:space="3" w:color="auto"/>
      </w:pBdr>
      <w:tabs>
        <w:tab w:val="right" w:pos="9628"/>
      </w:tabs>
      <w:spacing w:after="0" w:line="240" w:lineRule="auto"/>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1"/>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F671F5"/>
    <w:pPr>
      <w:tabs>
        <w:tab w:val="right" w:pos="9628"/>
      </w:tabs>
      <w:spacing w:after="100"/>
    </w:pPr>
    <w:rPr>
      <w:noProof/>
    </w:rPr>
  </w:style>
  <w:style w:type="paragraph" w:styleId="TOC3">
    <w:name w:val="toc 3"/>
    <w:basedOn w:val="Normal"/>
    <w:next w:val="Normal"/>
    <w:autoRedefine/>
    <w:uiPriority w:val="39"/>
    <w:unhideWhenUsed/>
    <w:rsid w:val="00817E98"/>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recipientaddress">
    <w:name w:val="recipient address"/>
    <w:basedOn w:val="Normal"/>
    <w:uiPriority w:val="99"/>
    <w:qFormat/>
    <w:rsid w:val="005C214B"/>
  </w:style>
  <w:style w:type="character" w:styleId="IntenseEmphasis">
    <w:name w:val="Intense Emphasis"/>
    <w:basedOn w:val="DefaultParagraphFont"/>
    <w:uiPriority w:val="21"/>
    <w:qFormat/>
    <w:rsid w:val="00566C14"/>
    <w:rPr>
      <w:i/>
      <w:iCs/>
      <w:color w:val="005496" w:themeColor="accent1"/>
    </w:rPr>
  </w:style>
  <w:style w:type="paragraph" w:styleId="IntenseQuote">
    <w:name w:val="Intense Quote"/>
    <w:basedOn w:val="Normal"/>
    <w:next w:val="Normal"/>
    <w:link w:val="IntenseQuoteChar"/>
    <w:uiPriority w:val="30"/>
    <w:qFormat/>
    <w:rsid w:val="00BC566E"/>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BC566E"/>
    <w:rPr>
      <w:i/>
      <w:iCs/>
      <w:color w:val="005496" w:themeColor="accent1"/>
    </w:rPr>
  </w:style>
  <w:style w:type="character" w:customStyle="1" w:styleId="ui-provider">
    <w:name w:val="ui-provider"/>
    <w:basedOn w:val="DefaultParagraphFont"/>
    <w:rsid w:val="00BD4039"/>
  </w:style>
  <w:style w:type="paragraph" w:styleId="Subtitle">
    <w:name w:val="Subtitle"/>
    <w:basedOn w:val="Normal"/>
    <w:next w:val="Normal"/>
    <w:link w:val="SubtitleChar"/>
    <w:uiPriority w:val="11"/>
    <w:qFormat/>
    <w:rsid w:val="0013737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3737D"/>
    <w:rPr>
      <w:rFonts w:eastAsiaTheme="minorEastAsia"/>
      <w:color w:val="5A5A5A" w:themeColor="text1" w:themeTint="A5"/>
      <w:spacing w:val="15"/>
      <w:sz w:val="22"/>
      <w:szCs w:val="22"/>
    </w:rPr>
  </w:style>
  <w:style w:type="paragraph" w:styleId="ListBullet2">
    <w:name w:val="List Bullet 2"/>
    <w:basedOn w:val="Normal"/>
    <w:uiPriority w:val="99"/>
    <w:unhideWhenUsed/>
    <w:rsid w:val="0013737D"/>
    <w:pPr>
      <w:numPr>
        <w:numId w:val="5"/>
      </w:numPr>
      <w:contextualSpacing/>
    </w:pPr>
  </w:style>
  <w:style w:type="character" w:styleId="SubtleEmphasis">
    <w:name w:val="Subtle Emphasis"/>
    <w:basedOn w:val="DefaultParagraphFont"/>
    <w:uiPriority w:val="19"/>
    <w:qFormat/>
    <w:rsid w:val="001373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4876">
      <w:bodyDiv w:val="1"/>
      <w:marLeft w:val="0"/>
      <w:marRight w:val="0"/>
      <w:marTop w:val="0"/>
      <w:marBottom w:val="0"/>
      <w:divBdr>
        <w:top w:val="none" w:sz="0" w:space="0" w:color="auto"/>
        <w:left w:val="none" w:sz="0" w:space="0" w:color="auto"/>
        <w:bottom w:val="none" w:sz="0" w:space="0" w:color="auto"/>
        <w:right w:val="none" w:sz="0" w:space="0" w:color="auto"/>
      </w:divBdr>
    </w:div>
    <w:div w:id="173037691">
      <w:bodyDiv w:val="1"/>
      <w:marLeft w:val="0"/>
      <w:marRight w:val="0"/>
      <w:marTop w:val="0"/>
      <w:marBottom w:val="0"/>
      <w:divBdr>
        <w:top w:val="none" w:sz="0" w:space="0" w:color="auto"/>
        <w:left w:val="none" w:sz="0" w:space="0" w:color="auto"/>
        <w:bottom w:val="none" w:sz="0" w:space="0" w:color="auto"/>
        <w:right w:val="none" w:sz="0" w:space="0" w:color="auto"/>
      </w:divBdr>
    </w:div>
    <w:div w:id="202520047">
      <w:bodyDiv w:val="1"/>
      <w:marLeft w:val="0"/>
      <w:marRight w:val="0"/>
      <w:marTop w:val="0"/>
      <w:marBottom w:val="0"/>
      <w:divBdr>
        <w:top w:val="none" w:sz="0" w:space="0" w:color="auto"/>
        <w:left w:val="none" w:sz="0" w:space="0" w:color="auto"/>
        <w:bottom w:val="none" w:sz="0" w:space="0" w:color="auto"/>
        <w:right w:val="none" w:sz="0" w:space="0" w:color="auto"/>
      </w:divBdr>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474223891">
      <w:bodyDiv w:val="1"/>
      <w:marLeft w:val="0"/>
      <w:marRight w:val="0"/>
      <w:marTop w:val="0"/>
      <w:marBottom w:val="0"/>
      <w:divBdr>
        <w:top w:val="none" w:sz="0" w:space="0" w:color="auto"/>
        <w:left w:val="none" w:sz="0" w:space="0" w:color="auto"/>
        <w:bottom w:val="none" w:sz="0" w:space="0" w:color="auto"/>
        <w:right w:val="none" w:sz="0" w:space="0" w:color="auto"/>
      </w:divBdr>
    </w:div>
    <w:div w:id="495144758">
      <w:bodyDiv w:val="1"/>
      <w:marLeft w:val="0"/>
      <w:marRight w:val="0"/>
      <w:marTop w:val="0"/>
      <w:marBottom w:val="0"/>
      <w:divBdr>
        <w:top w:val="none" w:sz="0" w:space="0" w:color="auto"/>
        <w:left w:val="none" w:sz="0" w:space="0" w:color="auto"/>
        <w:bottom w:val="none" w:sz="0" w:space="0" w:color="auto"/>
        <w:right w:val="none" w:sz="0" w:space="0" w:color="auto"/>
      </w:divBdr>
    </w:div>
    <w:div w:id="510073351">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57227104">
      <w:bodyDiv w:val="1"/>
      <w:marLeft w:val="0"/>
      <w:marRight w:val="0"/>
      <w:marTop w:val="0"/>
      <w:marBottom w:val="0"/>
      <w:divBdr>
        <w:top w:val="none" w:sz="0" w:space="0" w:color="auto"/>
        <w:left w:val="none" w:sz="0" w:space="0" w:color="auto"/>
        <w:bottom w:val="none" w:sz="0" w:space="0" w:color="auto"/>
        <w:right w:val="none" w:sz="0" w:space="0" w:color="auto"/>
      </w:divBdr>
    </w:div>
    <w:div w:id="665128809">
      <w:bodyDiv w:val="1"/>
      <w:marLeft w:val="0"/>
      <w:marRight w:val="0"/>
      <w:marTop w:val="0"/>
      <w:marBottom w:val="0"/>
      <w:divBdr>
        <w:top w:val="none" w:sz="0" w:space="0" w:color="auto"/>
        <w:left w:val="none" w:sz="0" w:space="0" w:color="auto"/>
        <w:bottom w:val="none" w:sz="0" w:space="0" w:color="auto"/>
        <w:right w:val="none" w:sz="0" w:space="0" w:color="auto"/>
      </w:divBdr>
    </w:div>
    <w:div w:id="716976210">
      <w:bodyDiv w:val="1"/>
      <w:marLeft w:val="0"/>
      <w:marRight w:val="0"/>
      <w:marTop w:val="0"/>
      <w:marBottom w:val="0"/>
      <w:divBdr>
        <w:top w:val="none" w:sz="0" w:space="0" w:color="auto"/>
        <w:left w:val="none" w:sz="0" w:space="0" w:color="auto"/>
        <w:bottom w:val="none" w:sz="0" w:space="0" w:color="auto"/>
        <w:right w:val="none" w:sz="0" w:space="0" w:color="auto"/>
      </w:divBdr>
    </w:div>
    <w:div w:id="762066875">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85077197">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42819251">
      <w:bodyDiv w:val="1"/>
      <w:marLeft w:val="0"/>
      <w:marRight w:val="0"/>
      <w:marTop w:val="0"/>
      <w:marBottom w:val="0"/>
      <w:divBdr>
        <w:top w:val="none" w:sz="0" w:space="0" w:color="auto"/>
        <w:left w:val="none" w:sz="0" w:space="0" w:color="auto"/>
        <w:bottom w:val="none" w:sz="0" w:space="0" w:color="auto"/>
        <w:right w:val="none" w:sz="0" w:space="0" w:color="auto"/>
      </w:divBdr>
    </w:div>
    <w:div w:id="895046942">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9536938">
      <w:bodyDiv w:val="1"/>
      <w:marLeft w:val="0"/>
      <w:marRight w:val="0"/>
      <w:marTop w:val="0"/>
      <w:marBottom w:val="0"/>
      <w:divBdr>
        <w:top w:val="none" w:sz="0" w:space="0" w:color="auto"/>
        <w:left w:val="none" w:sz="0" w:space="0" w:color="auto"/>
        <w:bottom w:val="none" w:sz="0" w:space="0" w:color="auto"/>
        <w:right w:val="none" w:sz="0" w:space="0" w:color="auto"/>
      </w:divBdr>
    </w:div>
    <w:div w:id="1012341114">
      <w:bodyDiv w:val="1"/>
      <w:marLeft w:val="0"/>
      <w:marRight w:val="0"/>
      <w:marTop w:val="0"/>
      <w:marBottom w:val="0"/>
      <w:divBdr>
        <w:top w:val="none" w:sz="0" w:space="0" w:color="auto"/>
        <w:left w:val="none" w:sz="0" w:space="0" w:color="auto"/>
        <w:bottom w:val="none" w:sz="0" w:space="0" w:color="auto"/>
        <w:right w:val="none" w:sz="0" w:space="0" w:color="auto"/>
      </w:divBdr>
    </w:div>
    <w:div w:id="1030036385">
      <w:bodyDiv w:val="1"/>
      <w:marLeft w:val="0"/>
      <w:marRight w:val="0"/>
      <w:marTop w:val="0"/>
      <w:marBottom w:val="0"/>
      <w:divBdr>
        <w:top w:val="none" w:sz="0" w:space="0" w:color="auto"/>
        <w:left w:val="none" w:sz="0" w:space="0" w:color="auto"/>
        <w:bottom w:val="none" w:sz="0" w:space="0" w:color="auto"/>
        <w:right w:val="none" w:sz="0" w:space="0" w:color="auto"/>
      </w:divBdr>
    </w:div>
    <w:div w:id="1091700417">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342509196">
      <w:bodyDiv w:val="1"/>
      <w:marLeft w:val="0"/>
      <w:marRight w:val="0"/>
      <w:marTop w:val="0"/>
      <w:marBottom w:val="0"/>
      <w:divBdr>
        <w:top w:val="none" w:sz="0" w:space="0" w:color="auto"/>
        <w:left w:val="none" w:sz="0" w:space="0" w:color="auto"/>
        <w:bottom w:val="none" w:sz="0" w:space="0" w:color="auto"/>
        <w:right w:val="none" w:sz="0" w:space="0" w:color="auto"/>
      </w:divBdr>
    </w:div>
    <w:div w:id="1377730354">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83160611">
      <w:bodyDiv w:val="1"/>
      <w:marLeft w:val="0"/>
      <w:marRight w:val="0"/>
      <w:marTop w:val="0"/>
      <w:marBottom w:val="0"/>
      <w:divBdr>
        <w:top w:val="none" w:sz="0" w:space="0" w:color="auto"/>
        <w:left w:val="none" w:sz="0" w:space="0" w:color="auto"/>
        <w:bottom w:val="none" w:sz="0" w:space="0" w:color="auto"/>
        <w:right w:val="none" w:sz="0" w:space="0" w:color="auto"/>
      </w:divBdr>
    </w:div>
    <w:div w:id="1500123199">
      <w:bodyDiv w:val="1"/>
      <w:marLeft w:val="0"/>
      <w:marRight w:val="0"/>
      <w:marTop w:val="0"/>
      <w:marBottom w:val="0"/>
      <w:divBdr>
        <w:top w:val="none" w:sz="0" w:space="0" w:color="auto"/>
        <w:left w:val="none" w:sz="0" w:space="0" w:color="auto"/>
        <w:bottom w:val="none" w:sz="0" w:space="0" w:color="auto"/>
        <w:right w:val="none" w:sz="0" w:space="0" w:color="auto"/>
      </w:divBdr>
    </w:div>
    <w:div w:id="1634286204">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 w:id="21142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wda@pwd.org.au"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chart" Target="charts/chart13.xml"/><Relationship Id="rId21" Type="http://schemas.openxmlformats.org/officeDocument/2006/relationships/image" Target="media/image6.png"/><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chart" Target="charts/chart21.xml"/><Relationship Id="rId50" Type="http://schemas.openxmlformats.org/officeDocument/2006/relationships/image" Target="media/image12.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review.gov.au/about" TargetMode="External"/><Relationship Id="rId29" Type="http://schemas.openxmlformats.org/officeDocument/2006/relationships/chart" Target="charts/chart3.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chart" Target="charts/chart5.xml"/><Relationship Id="rId44" Type="http://schemas.openxmlformats.org/officeDocument/2006/relationships/chart" Target="charts/chart18.xml"/><Relationship Id="rId52" Type="http://schemas.openxmlformats.org/officeDocument/2006/relationships/hyperlink" Target="mailto:pwd@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image" Target="media/image7.pn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chart" Target="charts/chart22.xml"/><Relationship Id="rId56"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mailto:pwd@pwd.org.a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disreview.gov.au/about" TargetMode="External"/><Relationship Id="rId25" Type="http://schemas.openxmlformats.org/officeDocument/2006/relationships/image" Target="media/image10.png"/><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chart" Target="charts/chart20.xml"/><Relationship Id="rId20" Type="http://schemas.openxmlformats.org/officeDocument/2006/relationships/image" Target="media/image5.png"/><Relationship Id="rId41" Type="http://schemas.openxmlformats.org/officeDocument/2006/relationships/chart" Target="charts/chart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yidentifiers.com.au/title_registration?isbn=978-0-6457443-9-2&amp;icon_type=New" TargetMode="External"/><Relationship Id="rId23" Type="http://schemas.openxmlformats.org/officeDocument/2006/relationships/image" Target="media/image8.png"/><Relationship Id="rId28" Type="http://schemas.openxmlformats.org/officeDocument/2006/relationships/chart" Target="charts/chart2.xml"/><Relationship Id="rId36" Type="http://schemas.openxmlformats.org/officeDocument/2006/relationships/chart" Target="charts/chart10.xml"/><Relationship Id="rId4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pwdau.sharepoint.com/sites/SharedData/Shared%20Documents/Project%20-%20NDIS%20Review%20Focus%20Group/Housing%20Survey%20Summary%20Report/Demographic%20&amp;%20Quantitative%20Spreadshee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700" b="1" i="0" u="none" strike="noStrike" kern="1200" spc="0" baseline="0">
                <a:solidFill>
                  <a:schemeClr val="tx1">
                    <a:lumMod val="65000"/>
                    <a:lumOff val="35000"/>
                  </a:schemeClr>
                </a:solidFill>
                <a:latin typeface="+mn-lt"/>
                <a:ea typeface="+mn-ea"/>
                <a:cs typeface="+mn-cs"/>
              </a:defRPr>
            </a:pPr>
            <a:r>
              <a:rPr lang="en-AU" sz="1700"/>
              <a:t>Specialist Disability Accommodation (SDA) (SIL) (ILO) Home Modifications or AT</a:t>
            </a:r>
          </a:p>
        </c:rich>
      </c:tx>
      <c:overlay val="0"/>
      <c:spPr>
        <a:noFill/>
        <a:ln>
          <a:noFill/>
        </a:ln>
        <a:effectLst/>
      </c:spPr>
      <c:txPr>
        <a:bodyPr rot="0" spcFirstLastPara="1" vertOverflow="ellipsis" vert="horz" wrap="square" anchor="ctr" anchorCtr="1"/>
        <a:lstStyle/>
        <a:p>
          <a:pPr algn="ct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'[Demographic &amp; Quantitative Spreadsheet.xlsx]Quantitative'!$B$7</c:f>
              <c:strCache>
                <c:ptCount val="1"/>
                <c:pt idx="0">
                  <c:v>Number of respondents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472-4640-83E3-5D837E2C777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472-4640-83E3-5D837E2C7776}"/>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'[Demographic &amp; Quantitative Spreadsheet.xlsx]Quantitative'!$A$8:$A$11</c:f>
              <c:strCache>
                <c:ptCount val="2"/>
                <c:pt idx="0">
                  <c:v>Yes</c:v>
                </c:pt>
                <c:pt idx="1">
                  <c:v>No </c:v>
                </c:pt>
              </c:strCache>
              <c:extLst/>
            </c:strRef>
          </c:cat>
          <c:val>
            <c:numRef>
              <c:f>'[Demographic &amp; Quantitative Spreadsheet.xlsx]Quantitative'!$B$8:$B$11</c:f>
              <c:numCache>
                <c:formatCode>General</c:formatCode>
                <c:ptCount val="2"/>
                <c:pt idx="0">
                  <c:v>51</c:v>
                </c:pt>
                <c:pt idx="1">
                  <c:v>25</c:v>
                </c:pt>
              </c:numCache>
              <c:extLst/>
            </c:numRef>
          </c:val>
          <c:extLst>
            <c:ext xmlns:c16="http://schemas.microsoft.com/office/drawing/2014/chart" uri="{C3380CC4-5D6E-409C-BE32-E72D297353CC}">
              <c16:uniqueId val="{00000004-A472-4640-83E3-5D837E2C777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If you had more choice about who you lived with, would you make one or more of the following choices</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2619040267025452"/>
          <c:y val="0.19347727288309741"/>
          <c:w val="0.45605975723622788"/>
          <c:h val="0.77009112003298852"/>
        </c:manualLayout>
      </c:layout>
      <c:barChart>
        <c:barDir val="col"/>
        <c:grouping val="clustered"/>
        <c:varyColors val="0"/>
        <c:ser>
          <c:idx val="0"/>
          <c:order val="0"/>
          <c:tx>
            <c:strRef>
              <c:f>'[Demographic &amp; Quantitative Spreadsheet.xlsx]Quantitative'!$A$226</c:f>
              <c:strCache>
                <c:ptCount val="1"/>
                <c:pt idx="0">
                  <c:v>Live in a Specialist Disability Accommodation (SDA) property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Spreadsheet.xlsx]Quantitative'!$B$225</c:f>
              <c:strCache>
                <c:ptCount val="1"/>
                <c:pt idx="0">
                  <c:v>Number of respondents</c:v>
                </c:pt>
              </c:strCache>
            </c:strRef>
          </c:cat>
          <c:val>
            <c:numRef>
              <c:f>'[Demographic &amp; Quantitative Spreadsheet.xlsx]Quantitative'!$B$226</c:f>
              <c:numCache>
                <c:formatCode>General</c:formatCode>
                <c:ptCount val="1"/>
                <c:pt idx="0">
                  <c:v>10</c:v>
                </c:pt>
              </c:numCache>
            </c:numRef>
          </c:val>
          <c:extLst>
            <c:ext xmlns:c16="http://schemas.microsoft.com/office/drawing/2014/chart" uri="{C3380CC4-5D6E-409C-BE32-E72D297353CC}">
              <c16:uniqueId val="{00000000-D049-4827-85B7-5C999A0C75C8}"/>
            </c:ext>
          </c:extLst>
        </c:ser>
        <c:ser>
          <c:idx val="1"/>
          <c:order val="1"/>
          <c:tx>
            <c:strRef>
              <c:f>'[Demographic &amp; Quantitative Spreadsheet.xlsx]Quantitative'!$A$227</c:f>
              <c:strCache>
                <c:ptCount val="1"/>
                <c:pt idx="0">
                  <c:v>Live in a Supported Independent Living (SIL) home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Spreadsheet.xlsx]Quantitative'!$B$225</c:f>
              <c:strCache>
                <c:ptCount val="1"/>
                <c:pt idx="0">
                  <c:v>Number of respondents</c:v>
                </c:pt>
              </c:strCache>
            </c:strRef>
          </c:cat>
          <c:val>
            <c:numRef>
              <c:f>'[Demographic &amp; Quantitative Spreadsheet.xlsx]Quantitative'!$B$227</c:f>
              <c:numCache>
                <c:formatCode>General</c:formatCode>
                <c:ptCount val="1"/>
                <c:pt idx="0">
                  <c:v>4</c:v>
                </c:pt>
              </c:numCache>
            </c:numRef>
          </c:val>
          <c:extLst>
            <c:ext xmlns:c16="http://schemas.microsoft.com/office/drawing/2014/chart" uri="{C3380CC4-5D6E-409C-BE32-E72D297353CC}">
              <c16:uniqueId val="{00000001-D049-4827-85B7-5C999A0C75C8}"/>
            </c:ext>
          </c:extLst>
        </c:ser>
        <c:ser>
          <c:idx val="2"/>
          <c:order val="2"/>
          <c:tx>
            <c:strRef>
              <c:f>'[Demographic &amp; Quantitative Spreadsheet.xlsx]Quantitative'!$A$228</c:f>
              <c:strCache>
                <c:ptCount val="1"/>
                <c:pt idx="0">
                  <c:v>Live in public/social housing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Spreadsheet.xlsx]Quantitative'!$B$225</c:f>
              <c:strCache>
                <c:ptCount val="1"/>
                <c:pt idx="0">
                  <c:v>Number of respondents</c:v>
                </c:pt>
              </c:strCache>
            </c:strRef>
          </c:cat>
          <c:val>
            <c:numRef>
              <c:f>'[Demographic &amp; Quantitative Spreadsheet.xlsx]Quantitative'!$B$228</c:f>
              <c:numCache>
                <c:formatCode>General</c:formatCode>
                <c:ptCount val="1"/>
                <c:pt idx="0">
                  <c:v>3</c:v>
                </c:pt>
              </c:numCache>
            </c:numRef>
          </c:val>
          <c:extLst>
            <c:ext xmlns:c16="http://schemas.microsoft.com/office/drawing/2014/chart" uri="{C3380CC4-5D6E-409C-BE32-E72D297353CC}">
              <c16:uniqueId val="{00000002-D049-4827-85B7-5C999A0C75C8}"/>
            </c:ext>
          </c:extLst>
        </c:ser>
        <c:ser>
          <c:idx val="3"/>
          <c:order val="3"/>
          <c:tx>
            <c:strRef>
              <c:f>'[Demographic &amp; Quantitative Spreadsheet.xlsx]Quantitative'!$A$229</c:f>
              <c:strCache>
                <c:ptCount val="1"/>
                <c:pt idx="0">
                  <c:v>Live in a private rental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Spreadsheet.xlsx]Quantitative'!$B$225</c:f>
              <c:strCache>
                <c:ptCount val="1"/>
                <c:pt idx="0">
                  <c:v>Number of respondents</c:v>
                </c:pt>
              </c:strCache>
            </c:strRef>
          </c:cat>
          <c:val>
            <c:numRef>
              <c:f>'[Demographic &amp; Quantitative Spreadsheet.xlsx]Quantitative'!$B$229</c:f>
              <c:numCache>
                <c:formatCode>General</c:formatCode>
                <c:ptCount val="1"/>
                <c:pt idx="0">
                  <c:v>2</c:v>
                </c:pt>
              </c:numCache>
            </c:numRef>
          </c:val>
          <c:extLst>
            <c:ext xmlns:c16="http://schemas.microsoft.com/office/drawing/2014/chart" uri="{C3380CC4-5D6E-409C-BE32-E72D297353CC}">
              <c16:uniqueId val="{00000003-D049-4827-85B7-5C999A0C75C8}"/>
            </c:ext>
          </c:extLst>
        </c:ser>
        <c:ser>
          <c:idx val="4"/>
          <c:order val="4"/>
          <c:tx>
            <c:strRef>
              <c:f>'[Demographic &amp; Quantitative Spreadsheet.xlsx]Quantitative'!$A$230</c:f>
              <c:strCache>
                <c:ptCount val="1"/>
                <c:pt idx="0">
                  <c:v>Live in a home that is privately owned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Spreadsheet.xlsx]Quantitative'!$B$225</c:f>
              <c:strCache>
                <c:ptCount val="1"/>
                <c:pt idx="0">
                  <c:v>Number of respondents</c:v>
                </c:pt>
              </c:strCache>
            </c:strRef>
          </c:cat>
          <c:val>
            <c:numRef>
              <c:f>'[Demographic &amp; Quantitative Spreadsheet.xlsx]Quantitative'!$B$230</c:f>
              <c:numCache>
                <c:formatCode>General</c:formatCode>
                <c:ptCount val="1"/>
                <c:pt idx="0">
                  <c:v>17</c:v>
                </c:pt>
              </c:numCache>
            </c:numRef>
          </c:val>
          <c:extLst>
            <c:ext xmlns:c16="http://schemas.microsoft.com/office/drawing/2014/chart" uri="{C3380CC4-5D6E-409C-BE32-E72D297353CC}">
              <c16:uniqueId val="{00000004-D049-4827-85B7-5C999A0C75C8}"/>
            </c:ext>
          </c:extLst>
        </c:ser>
        <c:ser>
          <c:idx val="6"/>
          <c:order val="6"/>
          <c:tx>
            <c:strRef>
              <c:f>'[Demographic &amp; Quantitative Spreadsheet.xlsx]Quantitative'!$A$232</c:f>
              <c:strCache>
                <c:ptCount val="1"/>
                <c:pt idx="0">
                  <c:v>Other, please describe </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Spreadsheet.xlsx]Quantitative'!$B$225</c:f>
              <c:strCache>
                <c:ptCount val="1"/>
                <c:pt idx="0">
                  <c:v>Number of respondents</c:v>
                </c:pt>
              </c:strCache>
            </c:strRef>
          </c:cat>
          <c:val>
            <c:numRef>
              <c:f>'[Demographic &amp; Quantitative Spreadsheet.xlsx]Quantitative'!$B$232</c:f>
              <c:numCache>
                <c:formatCode>General</c:formatCode>
                <c:ptCount val="1"/>
                <c:pt idx="0">
                  <c:v>10</c:v>
                </c:pt>
              </c:numCache>
            </c:numRef>
          </c:val>
          <c:extLst>
            <c:ext xmlns:c16="http://schemas.microsoft.com/office/drawing/2014/chart" uri="{C3380CC4-5D6E-409C-BE32-E72D297353CC}">
              <c16:uniqueId val="{00000005-D049-4827-85B7-5C999A0C75C8}"/>
            </c:ext>
          </c:extLst>
        </c:ser>
        <c:dLbls>
          <c:dLblPos val="outEnd"/>
          <c:showLegendKey val="0"/>
          <c:showVal val="1"/>
          <c:showCatName val="0"/>
          <c:showSerName val="0"/>
          <c:showPercent val="0"/>
          <c:showBubbleSize val="0"/>
        </c:dLbls>
        <c:gapWidth val="182"/>
        <c:axId val="1727097280"/>
        <c:axId val="1727094880"/>
        <c:extLst>
          <c:ext xmlns:c15="http://schemas.microsoft.com/office/drawing/2012/chart" uri="{02D57815-91ED-43cb-92C2-25804820EDAC}">
            <c15:filteredBarSeries>
              <c15:ser>
                <c:idx val="5"/>
                <c:order val="5"/>
                <c:tx>
                  <c:strRef>
                    <c:extLst>
                      <c:ext uri="{02D57815-91ED-43cb-92C2-25804820EDAC}">
                        <c15:formulaRef>
                          <c15:sqref>'[Demographic &amp; Quantitative Spreadsheet.xlsx]Quantitative'!$A$231</c15:sqref>
                        </c15:formulaRef>
                      </c:ext>
                    </c:extLst>
                    <c:strCache>
                      <c:ptCount val="1"/>
                      <c:pt idx="0">
                        <c:v>Living in a boarding/rooming house </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Spreadsheet.xlsx]Quantitative'!$B$225</c15:sqref>
                        </c15:formulaRef>
                      </c:ext>
                    </c:extLst>
                    <c:strCache>
                      <c:ptCount val="1"/>
                      <c:pt idx="0">
                        <c:v>Number of respondents</c:v>
                      </c:pt>
                    </c:strCache>
                  </c:strRef>
                </c:cat>
                <c:val>
                  <c:numRef>
                    <c:extLst>
                      <c:ext uri="{02D57815-91ED-43cb-92C2-25804820EDAC}">
                        <c15:formulaRef>
                          <c15:sqref>'[Demographic &amp; Quantitative Spreadsheet.xlsx]Quantitative'!$B$231</c15:sqref>
                        </c15:formulaRef>
                      </c:ext>
                    </c:extLst>
                    <c:numCache>
                      <c:formatCode>General</c:formatCode>
                      <c:ptCount val="1"/>
                      <c:pt idx="0">
                        <c:v>0</c:v>
                      </c:pt>
                    </c:numCache>
                  </c:numRef>
                </c:val>
                <c:extLst>
                  <c:ext xmlns:c16="http://schemas.microsoft.com/office/drawing/2014/chart" uri="{C3380CC4-5D6E-409C-BE32-E72D297353CC}">
                    <c16:uniqueId val="{00000006-D049-4827-85B7-5C999A0C75C8}"/>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'[Demographic &amp; Quantitative Spreadsheet.xlsx]Quantitative'!$A$233</c15:sqref>
                        </c15:formulaRef>
                      </c:ext>
                    </c:extLst>
                    <c:strCache>
                      <c:ptCount val="1"/>
                      <c:pt idx="0">
                        <c:v>Total Response </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Spreadsheet.xlsx]Quantitative'!$B$225</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Spreadsheet.xlsx]Quantitative'!$B$233</c15:sqref>
                        </c15:formulaRef>
                      </c:ext>
                    </c:extLst>
                    <c:numCache>
                      <c:formatCode>General</c:formatCode>
                      <c:ptCount val="1"/>
                      <c:pt idx="0">
                        <c:v>46</c:v>
                      </c:pt>
                    </c:numCache>
                  </c:numRef>
                </c:val>
                <c:extLst xmlns:c15="http://schemas.microsoft.com/office/drawing/2012/chart">
                  <c:ext xmlns:c16="http://schemas.microsoft.com/office/drawing/2014/chart" uri="{C3380CC4-5D6E-409C-BE32-E72D297353CC}">
                    <c16:uniqueId val="{00000007-D049-4827-85B7-5C999A0C75C8}"/>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'[Demographic &amp; Quantitative Spreadsheet.xlsx]Quantitative'!$A$234</c15:sqref>
                        </c15:formulaRef>
                      </c:ext>
                    </c:extLst>
                    <c:strCache>
                      <c:ptCount val="1"/>
                      <c:pt idx="0">
                        <c:v>No Response </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Spreadsheet.xlsx]Quantitative'!$B$225</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Spreadsheet.xlsx]Quantitative'!$B$234</c15:sqref>
                        </c15:formulaRef>
                      </c:ext>
                    </c:extLst>
                    <c:numCache>
                      <c:formatCode>General</c:formatCode>
                      <c:ptCount val="1"/>
                      <c:pt idx="0">
                        <c:v>30</c:v>
                      </c:pt>
                    </c:numCache>
                  </c:numRef>
                </c:val>
                <c:extLst xmlns:c15="http://schemas.microsoft.com/office/drawing/2012/chart">
                  <c:ext xmlns:c16="http://schemas.microsoft.com/office/drawing/2014/chart" uri="{C3380CC4-5D6E-409C-BE32-E72D297353CC}">
                    <c16:uniqueId val="{00000008-D049-4827-85B7-5C999A0C75C8}"/>
                  </c:ext>
                </c:extLst>
              </c15:ser>
            </c15:filteredBarSeries>
          </c:ext>
        </c:extLst>
      </c:barChart>
      <c:catAx>
        <c:axId val="1727097280"/>
        <c:scaling>
          <c:orientation val="minMax"/>
        </c:scaling>
        <c:delete val="1"/>
        <c:axPos val="b"/>
        <c:numFmt formatCode="General" sourceLinked="1"/>
        <c:majorTickMark val="none"/>
        <c:minorTickMark val="none"/>
        <c:tickLblPos val="nextTo"/>
        <c:crossAx val="1727094880"/>
        <c:crosses val="autoZero"/>
        <c:auto val="1"/>
        <c:lblAlgn val="ctr"/>
        <c:lblOffset val="100"/>
        <c:noMultiLvlLbl val="0"/>
      </c:catAx>
      <c:valAx>
        <c:axId val="172709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27097280"/>
        <c:crosses val="autoZero"/>
        <c:crossBetween val="between"/>
      </c:valAx>
      <c:spPr>
        <a:noFill/>
        <a:ln>
          <a:noFill/>
        </a:ln>
        <a:effectLst/>
      </c:spPr>
    </c:plotArea>
    <c:legend>
      <c:legendPos val="l"/>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4"/>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5"/>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ayout>
        <c:manualLayout>
          <c:xMode val="edge"/>
          <c:yMode val="edge"/>
          <c:x val="9.6817130482555885E-3"/>
          <c:y val="0.20297812551116057"/>
          <c:w val="0.45454244690001983"/>
          <c:h val="0.797021819356813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Is the organisation that provides your housing also providing you with other supports?</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Spreadsheet.xlsx]Quantitative'!$A$251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Spreadsheet.xlsx]Quantitative'!$B$250</c:f>
              <c:strCache>
                <c:ptCount val="1"/>
                <c:pt idx="0">
                  <c:v>Number of respondents</c:v>
                </c:pt>
              </c:strCache>
            </c:strRef>
          </c:cat>
          <c:val>
            <c:numRef>
              <c:f>'[Demographic &amp; Quantitative Spreadsheet.xlsx]Quantitative'!$B$251</c:f>
              <c:numCache>
                <c:formatCode>General</c:formatCode>
                <c:ptCount val="1"/>
                <c:pt idx="0">
                  <c:v>5</c:v>
                </c:pt>
              </c:numCache>
            </c:numRef>
          </c:val>
          <c:extLst>
            <c:ext xmlns:c16="http://schemas.microsoft.com/office/drawing/2014/chart" uri="{C3380CC4-5D6E-409C-BE32-E72D297353CC}">
              <c16:uniqueId val="{00000000-157A-457F-9503-45E37CB4E529}"/>
            </c:ext>
          </c:extLst>
        </c:ser>
        <c:ser>
          <c:idx val="1"/>
          <c:order val="1"/>
          <c:tx>
            <c:strRef>
              <c:f>'[Demographic &amp; Quantitative Spreadsheet.xlsx]Quantitative'!$A$252</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Spreadsheet.xlsx]Quantitative'!$B$250</c:f>
              <c:strCache>
                <c:ptCount val="1"/>
                <c:pt idx="0">
                  <c:v>Number of respondents</c:v>
                </c:pt>
              </c:strCache>
            </c:strRef>
          </c:cat>
          <c:val>
            <c:numRef>
              <c:f>'[Demographic &amp; Quantitative Spreadsheet.xlsx]Quantitative'!$B$252</c:f>
              <c:numCache>
                <c:formatCode>General</c:formatCode>
                <c:ptCount val="1"/>
                <c:pt idx="0">
                  <c:v>43</c:v>
                </c:pt>
              </c:numCache>
            </c:numRef>
          </c:val>
          <c:extLst>
            <c:ext xmlns:c16="http://schemas.microsoft.com/office/drawing/2014/chart" uri="{C3380CC4-5D6E-409C-BE32-E72D297353CC}">
              <c16:uniqueId val="{00000001-157A-457F-9503-45E37CB4E529}"/>
            </c:ext>
          </c:extLst>
        </c:ser>
        <c:dLbls>
          <c:dLblPos val="outEnd"/>
          <c:showLegendKey val="0"/>
          <c:showVal val="1"/>
          <c:showCatName val="0"/>
          <c:showSerName val="0"/>
          <c:showPercent val="0"/>
          <c:showBubbleSize val="0"/>
        </c:dLbls>
        <c:gapWidth val="219"/>
        <c:overlap val="-27"/>
        <c:axId val="1439147600"/>
        <c:axId val="1439149040"/>
        <c:extLst>
          <c:ext xmlns:c15="http://schemas.microsoft.com/office/drawing/2012/chart" uri="{02D57815-91ED-43cb-92C2-25804820EDAC}">
            <c15:filteredBarSeries>
              <c15:ser>
                <c:idx val="2"/>
                <c:order val="2"/>
                <c:tx>
                  <c:strRef>
                    <c:extLst>
                      <c:ext uri="{02D57815-91ED-43cb-92C2-25804820EDAC}">
                        <c15:formulaRef>
                          <c15:sqref>'[Demographic &amp; Quantitative Spreadsheet.xlsx]Quantitative'!$A$253</c15:sqref>
                        </c15:formulaRef>
                      </c:ext>
                    </c:extLst>
                    <c:strCache>
                      <c:ptCount val="1"/>
                      <c:pt idx="0">
                        <c:v>Total Response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Spreadsheet.xlsx]Quantitative'!$B$250</c15:sqref>
                        </c15:formulaRef>
                      </c:ext>
                    </c:extLst>
                    <c:strCache>
                      <c:ptCount val="1"/>
                      <c:pt idx="0">
                        <c:v>Number of respondents</c:v>
                      </c:pt>
                    </c:strCache>
                  </c:strRef>
                </c:cat>
                <c:val>
                  <c:numRef>
                    <c:extLst>
                      <c:ext uri="{02D57815-91ED-43cb-92C2-25804820EDAC}">
                        <c15:formulaRef>
                          <c15:sqref>'[Demographic &amp; Quantitative Spreadsheet.xlsx]Quantitative'!$B$253</c15:sqref>
                        </c15:formulaRef>
                      </c:ext>
                    </c:extLst>
                    <c:numCache>
                      <c:formatCode>General</c:formatCode>
                      <c:ptCount val="1"/>
                      <c:pt idx="0">
                        <c:v>48</c:v>
                      </c:pt>
                    </c:numCache>
                  </c:numRef>
                </c:val>
                <c:extLst>
                  <c:ext xmlns:c16="http://schemas.microsoft.com/office/drawing/2014/chart" uri="{C3380CC4-5D6E-409C-BE32-E72D297353CC}">
                    <c16:uniqueId val="{00000002-157A-457F-9503-45E37CB4E529}"/>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Spreadsheet.xlsx]Quantitative'!$A$254</c15:sqref>
                        </c15:formulaRef>
                      </c:ext>
                    </c:extLst>
                    <c:strCache>
                      <c:ptCount val="1"/>
                      <c:pt idx="0">
                        <c:v>No Response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Spreadsheet.xlsx]Quantitative'!$B$250</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Spreadsheet.xlsx]Quantitative'!$B$254</c15:sqref>
                        </c15:formulaRef>
                      </c:ext>
                    </c:extLst>
                    <c:numCache>
                      <c:formatCode>General</c:formatCode>
                      <c:ptCount val="1"/>
                      <c:pt idx="0">
                        <c:v>28</c:v>
                      </c:pt>
                    </c:numCache>
                  </c:numRef>
                </c:val>
                <c:extLst xmlns:c15="http://schemas.microsoft.com/office/drawing/2012/chart">
                  <c:ext xmlns:c16="http://schemas.microsoft.com/office/drawing/2014/chart" uri="{C3380CC4-5D6E-409C-BE32-E72D297353CC}">
                    <c16:uniqueId val="{00000003-157A-457F-9503-45E37CB4E529}"/>
                  </c:ext>
                </c:extLst>
              </c15:ser>
            </c15:filteredBarSeries>
          </c:ext>
        </c:extLst>
      </c:barChart>
      <c:catAx>
        <c:axId val="1439147600"/>
        <c:scaling>
          <c:orientation val="minMax"/>
        </c:scaling>
        <c:delete val="1"/>
        <c:axPos val="b"/>
        <c:numFmt formatCode="General" sourceLinked="1"/>
        <c:majorTickMark val="none"/>
        <c:minorTickMark val="none"/>
        <c:tickLblPos val="nextTo"/>
        <c:crossAx val="1439149040"/>
        <c:crosses val="autoZero"/>
        <c:auto val="1"/>
        <c:lblAlgn val="ctr"/>
        <c:lblOffset val="100"/>
        <c:noMultiLvlLbl val="0"/>
      </c:catAx>
      <c:valAx>
        <c:axId val="143914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3914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What other supports does the organisation that provides you housing provide for you? </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Spreadsheet.xlsx]Quantitative'!$A$274</c:f>
              <c:strCache>
                <c:ptCount val="1"/>
                <c:pt idx="0">
                  <c:v>Support workers, nursing staff, medical oversight, 24 hour breathing oversight.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Spreadsheet.xlsx]Quantitative'!$B$273</c:f>
              <c:strCache>
                <c:ptCount val="1"/>
                <c:pt idx="0">
                  <c:v>Number of respondents</c:v>
                </c:pt>
              </c:strCache>
            </c:strRef>
          </c:cat>
          <c:val>
            <c:numRef>
              <c:f>'[Demographic &amp; Quantitative Spreadsheet.xlsx]Quantitative'!$B$274</c:f>
              <c:numCache>
                <c:formatCode>General</c:formatCode>
                <c:ptCount val="1"/>
                <c:pt idx="0">
                  <c:v>1</c:v>
                </c:pt>
              </c:numCache>
            </c:numRef>
          </c:val>
          <c:extLst>
            <c:ext xmlns:c16="http://schemas.microsoft.com/office/drawing/2014/chart" uri="{C3380CC4-5D6E-409C-BE32-E72D297353CC}">
              <c16:uniqueId val="{00000000-667F-41E0-9D9D-8FB03113F418}"/>
            </c:ext>
          </c:extLst>
        </c:ser>
        <c:dLbls>
          <c:dLblPos val="outEnd"/>
          <c:showLegendKey val="0"/>
          <c:showVal val="1"/>
          <c:showCatName val="0"/>
          <c:showSerName val="0"/>
          <c:showPercent val="0"/>
          <c:showBubbleSize val="0"/>
        </c:dLbls>
        <c:gapWidth val="219"/>
        <c:overlap val="-27"/>
        <c:axId val="1432550384"/>
        <c:axId val="1432547984"/>
        <c:extLst>
          <c:ext xmlns:c15="http://schemas.microsoft.com/office/drawing/2012/chart" uri="{02D57815-91ED-43cb-92C2-25804820EDAC}">
            <c15:filteredBarSeries>
              <c15:ser>
                <c:idx val="1"/>
                <c:order val="1"/>
                <c:tx>
                  <c:strRef>
                    <c:extLst>
                      <c:ext uri="{02D57815-91ED-43cb-92C2-25804820EDAC}">
                        <c15:formulaRef>
                          <c15:sqref>'[Demographic &amp; Quantitative Spreadsheet.xlsx]Quantitative'!$A$275</c15:sqref>
                        </c15:formulaRef>
                      </c:ext>
                    </c:extLst>
                    <c:strCache>
                      <c:ptCount val="1"/>
                      <c:pt idx="0">
                        <c:v>Total Response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Spreadsheet.xlsx]Quantitative'!$B$273</c15:sqref>
                        </c15:formulaRef>
                      </c:ext>
                    </c:extLst>
                    <c:strCache>
                      <c:ptCount val="1"/>
                      <c:pt idx="0">
                        <c:v>Number of respondents</c:v>
                      </c:pt>
                    </c:strCache>
                  </c:strRef>
                </c:cat>
                <c:val>
                  <c:numRef>
                    <c:extLst>
                      <c:ext uri="{02D57815-91ED-43cb-92C2-25804820EDAC}">
                        <c15:formulaRef>
                          <c15:sqref>'[Demographic &amp; Quantitative Spreadsheet.xlsx]Quantitative'!$B$275</c15:sqref>
                        </c15:formulaRef>
                      </c:ext>
                    </c:extLst>
                    <c:numCache>
                      <c:formatCode>General</c:formatCode>
                      <c:ptCount val="1"/>
                      <c:pt idx="0">
                        <c:v>1</c:v>
                      </c:pt>
                    </c:numCache>
                  </c:numRef>
                </c:val>
                <c:extLst>
                  <c:ext xmlns:c16="http://schemas.microsoft.com/office/drawing/2014/chart" uri="{C3380CC4-5D6E-409C-BE32-E72D297353CC}">
                    <c16:uniqueId val="{00000001-667F-41E0-9D9D-8FB03113F41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'[Demographic &amp; Quantitative Spreadsheet.xlsx]Quantitative'!$A$276</c15:sqref>
                        </c15:formulaRef>
                      </c:ext>
                    </c:extLst>
                    <c:strCache>
                      <c:ptCount val="1"/>
                      <c:pt idx="0">
                        <c:v>No Response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Spreadsheet.xlsx]Quantitative'!$B$273</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Spreadsheet.xlsx]Quantitative'!$B$276</c15:sqref>
                        </c15:formulaRef>
                      </c:ext>
                    </c:extLst>
                    <c:numCache>
                      <c:formatCode>General</c:formatCode>
                      <c:ptCount val="1"/>
                      <c:pt idx="0">
                        <c:v>4</c:v>
                      </c:pt>
                    </c:numCache>
                  </c:numRef>
                </c:val>
                <c:extLst xmlns:c15="http://schemas.microsoft.com/office/drawing/2012/chart">
                  <c:ext xmlns:c16="http://schemas.microsoft.com/office/drawing/2014/chart" uri="{C3380CC4-5D6E-409C-BE32-E72D297353CC}">
                    <c16:uniqueId val="{00000002-667F-41E0-9D9D-8FB03113F418}"/>
                  </c:ext>
                </c:extLst>
              </c15:ser>
            </c15:filteredBarSeries>
          </c:ext>
        </c:extLst>
      </c:barChart>
      <c:catAx>
        <c:axId val="1432550384"/>
        <c:scaling>
          <c:orientation val="minMax"/>
        </c:scaling>
        <c:delete val="1"/>
        <c:axPos val="b"/>
        <c:numFmt formatCode="General" sourceLinked="1"/>
        <c:majorTickMark val="none"/>
        <c:minorTickMark val="none"/>
        <c:tickLblPos val="nextTo"/>
        <c:crossAx val="1432547984"/>
        <c:crosses val="autoZero"/>
        <c:auto val="1"/>
        <c:lblAlgn val="ctr"/>
        <c:lblOffset val="100"/>
        <c:noMultiLvlLbl val="0"/>
      </c:catAx>
      <c:valAx>
        <c:axId val="1432547984"/>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32550384"/>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US" sz="1700"/>
              <a:t>How much choice and control do you have in selecting these supports</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'[Demographic &amp; Quantitative Spreadsheet.xlsx]Quantitative'!$A$296</c:f>
              <c:strCache>
                <c:ptCount val="1"/>
                <c:pt idx="0">
                  <c:v>I have some choice and control; I can choose some services but not others</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Spreadsheet.xlsx]Quantitative'!$B$294</c:f>
              <c:strCache>
                <c:ptCount val="1"/>
                <c:pt idx="0">
                  <c:v>Number of respondents</c:v>
                </c:pt>
              </c:strCache>
            </c:strRef>
          </c:cat>
          <c:val>
            <c:numRef>
              <c:f>'[Demographic &amp; Quantitative Spreadsheet.xlsx]Quantitative'!$B$296</c:f>
              <c:numCache>
                <c:formatCode>General</c:formatCode>
                <c:ptCount val="1"/>
                <c:pt idx="0">
                  <c:v>1</c:v>
                </c:pt>
              </c:numCache>
            </c:numRef>
          </c:val>
          <c:extLst>
            <c:ext xmlns:c16="http://schemas.microsoft.com/office/drawing/2014/chart" uri="{C3380CC4-5D6E-409C-BE32-E72D297353CC}">
              <c16:uniqueId val="{00000000-8421-464E-9611-68B156197225}"/>
            </c:ext>
          </c:extLst>
        </c:ser>
        <c:ser>
          <c:idx val="2"/>
          <c:order val="2"/>
          <c:tx>
            <c:strRef>
              <c:f>'[Demographic &amp; Quantitative Spreadsheet.xlsx]Quantitative'!$A$297</c:f>
              <c:strCache>
                <c:ptCount val="1"/>
                <c:pt idx="0">
                  <c:v>I have no choice and control; I have not chosen any services for myself</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Spreadsheet.xlsx]Quantitative'!$B$294</c:f>
              <c:strCache>
                <c:ptCount val="1"/>
                <c:pt idx="0">
                  <c:v>Number of respondents</c:v>
                </c:pt>
              </c:strCache>
            </c:strRef>
          </c:cat>
          <c:val>
            <c:numRef>
              <c:f>'[Demographic &amp; Quantitative Spreadsheet.xlsx]Quantitative'!$B$297</c:f>
              <c:numCache>
                <c:formatCode>General</c:formatCode>
                <c:ptCount val="1"/>
                <c:pt idx="0">
                  <c:v>1</c:v>
                </c:pt>
              </c:numCache>
            </c:numRef>
          </c:val>
          <c:extLst>
            <c:ext xmlns:c16="http://schemas.microsoft.com/office/drawing/2014/chart" uri="{C3380CC4-5D6E-409C-BE32-E72D297353CC}">
              <c16:uniqueId val="{00000001-8421-464E-9611-68B156197225}"/>
            </c:ext>
          </c:extLst>
        </c:ser>
        <c:dLbls>
          <c:dLblPos val="outEnd"/>
          <c:showLegendKey val="0"/>
          <c:showVal val="1"/>
          <c:showCatName val="0"/>
          <c:showSerName val="0"/>
          <c:showPercent val="0"/>
          <c:showBubbleSize val="0"/>
        </c:dLbls>
        <c:gapWidth val="150"/>
        <c:axId val="1432550864"/>
        <c:axId val="1432551344"/>
        <c:extLst>
          <c:ext xmlns:c15="http://schemas.microsoft.com/office/drawing/2012/chart" uri="{02D57815-91ED-43cb-92C2-25804820EDAC}">
            <c15:filteredBarSeries>
              <c15:ser>
                <c:idx val="0"/>
                <c:order val="0"/>
                <c:tx>
                  <c:strRef>
                    <c:extLst>
                      <c:ext uri="{02D57815-91ED-43cb-92C2-25804820EDAC}">
                        <c15:formulaRef>
                          <c15:sqref>'[Demographic &amp; Quantitative Spreadsheet.xlsx]Quantitative'!$A$295</c15:sqref>
                        </c15:formulaRef>
                      </c:ext>
                    </c:extLst>
                    <c:strCache>
                      <c:ptCount val="1"/>
                      <c:pt idx="0">
                        <c:v>I have a lot of choice and control</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Spreadsheet.xlsx]Quantitative'!$B$294</c15:sqref>
                        </c15:formulaRef>
                      </c:ext>
                    </c:extLst>
                    <c:strCache>
                      <c:ptCount val="1"/>
                      <c:pt idx="0">
                        <c:v>Number of respondents</c:v>
                      </c:pt>
                    </c:strCache>
                  </c:strRef>
                </c:cat>
                <c:val>
                  <c:numRef>
                    <c:extLst>
                      <c:ext uri="{02D57815-91ED-43cb-92C2-25804820EDAC}">
                        <c15:formulaRef>
                          <c15:sqref>'[Demographic &amp; Quantitative Spreadsheet.xlsx]Quantitative'!$B$295</c15:sqref>
                        </c15:formulaRef>
                      </c:ext>
                    </c:extLst>
                    <c:numCache>
                      <c:formatCode>General</c:formatCode>
                      <c:ptCount val="1"/>
                      <c:pt idx="0">
                        <c:v>0</c:v>
                      </c:pt>
                    </c:numCache>
                  </c:numRef>
                </c:val>
                <c:extLst>
                  <c:ext xmlns:c16="http://schemas.microsoft.com/office/drawing/2014/chart" uri="{C3380CC4-5D6E-409C-BE32-E72D297353CC}">
                    <c16:uniqueId val="{00000002-8421-464E-9611-68B156197225}"/>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Spreadsheet.xlsx]Quantitative'!$A$298</c15:sqref>
                        </c15:formulaRef>
                      </c:ext>
                    </c:extLst>
                    <c:strCache>
                      <c:ptCount val="1"/>
                      <c:pt idx="0">
                        <c:v>Total Response </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Spreadsheet.xlsx]Quantitative'!$B$294</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Spreadsheet.xlsx]Quantitative'!$B$298</c15:sqref>
                        </c15:formulaRef>
                      </c:ext>
                    </c:extLst>
                    <c:numCache>
                      <c:formatCode>General</c:formatCode>
                      <c:ptCount val="1"/>
                      <c:pt idx="0">
                        <c:v>2</c:v>
                      </c:pt>
                    </c:numCache>
                  </c:numRef>
                </c:val>
                <c:extLst xmlns:c15="http://schemas.microsoft.com/office/drawing/2012/chart">
                  <c:ext xmlns:c16="http://schemas.microsoft.com/office/drawing/2014/chart" uri="{C3380CC4-5D6E-409C-BE32-E72D297353CC}">
                    <c16:uniqueId val="{00000003-8421-464E-9611-68B156197225}"/>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'[Demographic &amp; Quantitative Spreadsheet.xlsx]Quantitative'!$A$299</c15:sqref>
                        </c15:formulaRef>
                      </c:ext>
                    </c:extLst>
                    <c:strCache>
                      <c:ptCount val="1"/>
                      <c:pt idx="0">
                        <c:v>No Response </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Spreadsheet.xlsx]Quantitative'!$B$294</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Spreadsheet.xlsx]Quantitative'!$B$299</c15:sqref>
                        </c15:formulaRef>
                      </c:ext>
                    </c:extLst>
                    <c:numCache>
                      <c:formatCode>General</c:formatCode>
                      <c:ptCount val="1"/>
                      <c:pt idx="0">
                        <c:v>3</c:v>
                      </c:pt>
                    </c:numCache>
                  </c:numRef>
                </c:val>
                <c:extLst xmlns:c15="http://schemas.microsoft.com/office/drawing/2012/chart">
                  <c:ext xmlns:c16="http://schemas.microsoft.com/office/drawing/2014/chart" uri="{C3380CC4-5D6E-409C-BE32-E72D297353CC}">
                    <c16:uniqueId val="{00000004-8421-464E-9611-68B156197225}"/>
                  </c:ext>
                </c:extLst>
              </c15:ser>
            </c15:filteredBarSeries>
          </c:ext>
        </c:extLst>
      </c:barChart>
      <c:catAx>
        <c:axId val="1432550864"/>
        <c:scaling>
          <c:orientation val="minMax"/>
        </c:scaling>
        <c:delete val="1"/>
        <c:axPos val="b"/>
        <c:numFmt formatCode="General" sourceLinked="1"/>
        <c:majorTickMark val="out"/>
        <c:minorTickMark val="none"/>
        <c:tickLblPos val="nextTo"/>
        <c:crossAx val="1432551344"/>
        <c:crosses val="autoZero"/>
        <c:auto val="1"/>
        <c:lblAlgn val="ctr"/>
        <c:lblOffset val="100"/>
        <c:noMultiLvlLbl val="0"/>
      </c:catAx>
      <c:valAx>
        <c:axId val="143255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325508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Do you have choice and control over how these supports are provided</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'[Demographic &amp; Quantitative Spreadsheet.xlsx]Quantitative'!$A$315</c:f>
              <c:strCache>
                <c:ptCount val="1"/>
                <c:pt idx="0">
                  <c:v>I have some choice and control; I can choose how and when some of my services are delivered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Spreadsheet.xlsx]Quantitative'!$B$313</c:f>
              <c:strCache>
                <c:ptCount val="1"/>
                <c:pt idx="0">
                  <c:v>Number of respondents</c:v>
                </c:pt>
              </c:strCache>
            </c:strRef>
          </c:cat>
          <c:val>
            <c:numRef>
              <c:f>'[Demographic &amp; Quantitative Spreadsheet.xlsx]Quantitative'!$B$315</c:f>
              <c:numCache>
                <c:formatCode>General</c:formatCode>
                <c:ptCount val="1"/>
                <c:pt idx="0">
                  <c:v>1</c:v>
                </c:pt>
              </c:numCache>
            </c:numRef>
          </c:val>
          <c:extLst>
            <c:ext xmlns:c16="http://schemas.microsoft.com/office/drawing/2014/chart" uri="{C3380CC4-5D6E-409C-BE32-E72D297353CC}">
              <c16:uniqueId val="{00000000-7113-4178-8B49-27D361CA264A}"/>
            </c:ext>
          </c:extLst>
        </c:ser>
        <c:ser>
          <c:idx val="2"/>
          <c:order val="2"/>
          <c:tx>
            <c:strRef>
              <c:f>'[Demographic &amp; Quantitative Spreadsheet.xlsx]Quantitative'!$A$316</c:f>
              <c:strCache>
                <c:ptCount val="1"/>
                <c:pt idx="0">
                  <c:v>I have no choice and control; I have no choice about how and when my services are delivered.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Spreadsheet.xlsx]Quantitative'!$B$313</c:f>
              <c:strCache>
                <c:ptCount val="1"/>
                <c:pt idx="0">
                  <c:v>Number of respondents</c:v>
                </c:pt>
              </c:strCache>
            </c:strRef>
          </c:cat>
          <c:val>
            <c:numRef>
              <c:f>'[Demographic &amp; Quantitative Spreadsheet.xlsx]Quantitative'!$B$316</c:f>
              <c:numCache>
                <c:formatCode>General</c:formatCode>
                <c:ptCount val="1"/>
                <c:pt idx="0">
                  <c:v>1</c:v>
                </c:pt>
              </c:numCache>
            </c:numRef>
          </c:val>
          <c:extLst>
            <c:ext xmlns:c16="http://schemas.microsoft.com/office/drawing/2014/chart" uri="{C3380CC4-5D6E-409C-BE32-E72D297353CC}">
              <c16:uniqueId val="{00000001-7113-4178-8B49-27D361CA264A}"/>
            </c:ext>
          </c:extLst>
        </c:ser>
        <c:dLbls>
          <c:dLblPos val="outEnd"/>
          <c:showLegendKey val="0"/>
          <c:showVal val="1"/>
          <c:showCatName val="0"/>
          <c:showSerName val="0"/>
          <c:showPercent val="0"/>
          <c:showBubbleSize val="0"/>
        </c:dLbls>
        <c:gapWidth val="219"/>
        <c:overlap val="-27"/>
        <c:axId val="1474373920"/>
        <c:axId val="1474375840"/>
        <c:extLst>
          <c:ext xmlns:c15="http://schemas.microsoft.com/office/drawing/2012/chart" uri="{02D57815-91ED-43cb-92C2-25804820EDAC}">
            <c15:filteredBarSeries>
              <c15:ser>
                <c:idx val="0"/>
                <c:order val="0"/>
                <c:tx>
                  <c:strRef>
                    <c:extLst>
                      <c:ext uri="{02D57815-91ED-43cb-92C2-25804820EDAC}">
                        <c15:formulaRef>
                          <c15:sqref>'[Demographic &amp; Quantitative Spreadsheet.xlsx]Quantitative'!$A$314</c15:sqref>
                        </c15:formulaRef>
                      </c:ext>
                    </c:extLst>
                    <c:strCache>
                      <c:ptCount val="1"/>
                      <c:pt idx="0">
                        <c:v>I have a lot of choice and control; I can choose how and when all of my services are delivered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Spreadsheet.xlsx]Quantitative'!$B$313</c15:sqref>
                        </c15:formulaRef>
                      </c:ext>
                    </c:extLst>
                    <c:strCache>
                      <c:ptCount val="1"/>
                      <c:pt idx="0">
                        <c:v>Number of respondents</c:v>
                      </c:pt>
                    </c:strCache>
                  </c:strRef>
                </c:cat>
                <c:val>
                  <c:numRef>
                    <c:extLst>
                      <c:ext uri="{02D57815-91ED-43cb-92C2-25804820EDAC}">
                        <c15:formulaRef>
                          <c15:sqref>'[Demographic &amp; Quantitative Spreadsheet.xlsx]Quantitative'!$B$314</c15:sqref>
                        </c15:formulaRef>
                      </c:ext>
                    </c:extLst>
                    <c:numCache>
                      <c:formatCode>General</c:formatCode>
                      <c:ptCount val="1"/>
                      <c:pt idx="0">
                        <c:v>0</c:v>
                      </c:pt>
                    </c:numCache>
                  </c:numRef>
                </c:val>
                <c:extLst>
                  <c:ext xmlns:c16="http://schemas.microsoft.com/office/drawing/2014/chart" uri="{C3380CC4-5D6E-409C-BE32-E72D297353CC}">
                    <c16:uniqueId val="{00000002-7113-4178-8B49-27D361CA264A}"/>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Spreadsheet.xlsx]Quantitative'!$A$317</c15:sqref>
                        </c15:formulaRef>
                      </c:ext>
                    </c:extLst>
                    <c:strCache>
                      <c:ptCount val="1"/>
                      <c:pt idx="0">
                        <c:v>Total Response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Spreadsheet.xlsx]Quantitative'!$B$313</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Spreadsheet.xlsx]Quantitative'!$B$317</c15:sqref>
                        </c15:formulaRef>
                      </c:ext>
                    </c:extLst>
                    <c:numCache>
                      <c:formatCode>General</c:formatCode>
                      <c:ptCount val="1"/>
                      <c:pt idx="0">
                        <c:v>2</c:v>
                      </c:pt>
                    </c:numCache>
                  </c:numRef>
                </c:val>
                <c:extLst xmlns:c15="http://schemas.microsoft.com/office/drawing/2012/chart">
                  <c:ext xmlns:c16="http://schemas.microsoft.com/office/drawing/2014/chart" uri="{C3380CC4-5D6E-409C-BE32-E72D297353CC}">
                    <c16:uniqueId val="{00000003-7113-4178-8B49-27D361CA264A}"/>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'[Demographic &amp; Quantitative Spreadsheet.xlsx]Quantitative'!$A$318</c15:sqref>
                        </c15:formulaRef>
                      </c:ext>
                    </c:extLst>
                    <c:strCache>
                      <c:ptCount val="1"/>
                      <c:pt idx="0">
                        <c:v>No Response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Spreadsheet.xlsx]Quantitative'!$B$313</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Spreadsheet.xlsx]Quantitative'!$B$318</c15:sqref>
                        </c15:formulaRef>
                      </c:ext>
                    </c:extLst>
                    <c:numCache>
                      <c:formatCode>General</c:formatCode>
                      <c:ptCount val="1"/>
                      <c:pt idx="0">
                        <c:v>3</c:v>
                      </c:pt>
                    </c:numCache>
                  </c:numRef>
                </c:val>
                <c:extLst xmlns:c15="http://schemas.microsoft.com/office/drawing/2012/chart">
                  <c:ext xmlns:c16="http://schemas.microsoft.com/office/drawing/2014/chart" uri="{C3380CC4-5D6E-409C-BE32-E72D297353CC}">
                    <c16:uniqueId val="{00000004-7113-4178-8B49-27D361CA264A}"/>
                  </c:ext>
                </c:extLst>
              </c15:ser>
            </c15:filteredBarSeries>
          </c:ext>
        </c:extLst>
      </c:barChart>
      <c:catAx>
        <c:axId val="1474373920"/>
        <c:scaling>
          <c:orientation val="minMax"/>
        </c:scaling>
        <c:delete val="1"/>
        <c:axPos val="b"/>
        <c:numFmt formatCode="General" sourceLinked="1"/>
        <c:majorTickMark val="none"/>
        <c:minorTickMark val="none"/>
        <c:tickLblPos val="nextTo"/>
        <c:crossAx val="1474375840"/>
        <c:crosses val="autoZero"/>
        <c:auto val="1"/>
        <c:lblAlgn val="ctr"/>
        <c:lblOffset val="100"/>
        <c:noMultiLvlLbl val="0"/>
      </c:catAx>
      <c:valAx>
        <c:axId val="147437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7437392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ayout>
        <c:manualLayout>
          <c:xMode val="edge"/>
          <c:yMode val="edge"/>
          <c:x val="0.64929047205328705"/>
          <c:y val="0.26215172215983107"/>
          <c:w val="0.33912539820445992"/>
          <c:h val="0.6500434635070478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Do you feel you can raise issues about your supports with the provider? </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Spreadsheet.xlsx]Quantitative'!$A$335</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Spreadsheet.xlsx]Quantitative'!$B$334</c:f>
              <c:strCache>
                <c:ptCount val="1"/>
                <c:pt idx="0">
                  <c:v>Number of respondents</c:v>
                </c:pt>
              </c:strCache>
            </c:strRef>
          </c:cat>
          <c:val>
            <c:numRef>
              <c:f>'[Demographic &amp; Quantitative Spreadsheet.xlsx]Quantitative'!$B$335</c:f>
              <c:numCache>
                <c:formatCode>General</c:formatCode>
                <c:ptCount val="1"/>
                <c:pt idx="0">
                  <c:v>2</c:v>
                </c:pt>
              </c:numCache>
            </c:numRef>
          </c:val>
          <c:extLst>
            <c:ext xmlns:c16="http://schemas.microsoft.com/office/drawing/2014/chart" uri="{C3380CC4-5D6E-409C-BE32-E72D297353CC}">
              <c16:uniqueId val="{00000000-73E1-46B2-B584-4C90DF51FCD1}"/>
            </c:ext>
          </c:extLst>
        </c:ser>
        <c:dLbls>
          <c:dLblPos val="outEnd"/>
          <c:showLegendKey val="0"/>
          <c:showVal val="1"/>
          <c:showCatName val="0"/>
          <c:showSerName val="0"/>
          <c:showPercent val="0"/>
          <c:showBubbleSize val="0"/>
        </c:dLbls>
        <c:gapWidth val="219"/>
        <c:overlap val="-27"/>
        <c:axId val="1890547680"/>
        <c:axId val="1890548160"/>
        <c:extLst>
          <c:ext xmlns:c15="http://schemas.microsoft.com/office/drawing/2012/chart" uri="{02D57815-91ED-43cb-92C2-25804820EDAC}">
            <c15:filteredBarSeries>
              <c15:ser>
                <c:idx val="1"/>
                <c:order val="1"/>
                <c:tx>
                  <c:strRef>
                    <c:extLst>
                      <c:ext uri="{02D57815-91ED-43cb-92C2-25804820EDAC}">
                        <c15:formulaRef>
                          <c15:sqref>'[Demographic &amp; Quantitative Spreadsheet.xlsx]Quantitative'!$A$336</c15:sqref>
                        </c15:formulaRef>
                      </c:ext>
                    </c:extLst>
                    <c:strCache>
                      <c:ptCount val="1"/>
                      <c:pt idx="0">
                        <c:v>No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Spreadsheet.xlsx]Quantitative'!$B$334</c15:sqref>
                        </c15:formulaRef>
                      </c:ext>
                    </c:extLst>
                    <c:strCache>
                      <c:ptCount val="1"/>
                      <c:pt idx="0">
                        <c:v>Number of respondents</c:v>
                      </c:pt>
                    </c:strCache>
                  </c:strRef>
                </c:cat>
                <c:val>
                  <c:numRef>
                    <c:extLst>
                      <c:ext uri="{02D57815-91ED-43cb-92C2-25804820EDAC}">
                        <c15:formulaRef>
                          <c15:sqref>'[Demographic &amp; Quantitative Spreadsheet.xlsx]Quantitative'!$B$336</c15:sqref>
                        </c15:formulaRef>
                      </c:ext>
                    </c:extLst>
                    <c:numCache>
                      <c:formatCode>General</c:formatCode>
                      <c:ptCount val="1"/>
                      <c:pt idx="0">
                        <c:v>0</c:v>
                      </c:pt>
                    </c:numCache>
                  </c:numRef>
                </c:val>
                <c:extLst>
                  <c:ext xmlns:c16="http://schemas.microsoft.com/office/drawing/2014/chart" uri="{C3380CC4-5D6E-409C-BE32-E72D297353CC}">
                    <c16:uniqueId val="{00000001-73E1-46B2-B584-4C90DF51FCD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'[Demographic &amp; Quantitative Spreadsheet.xlsx]Quantitative'!$A$337</c15:sqref>
                        </c15:formulaRef>
                      </c:ext>
                    </c:extLst>
                    <c:strCache>
                      <c:ptCount val="1"/>
                      <c:pt idx="0">
                        <c:v>If no, why not</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Spreadsheet.xlsx]Quantitative'!$B$334</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Spreadsheet.xlsx]Quantitative'!$B$337</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2-73E1-46B2-B584-4C90DF51FCD1}"/>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Spreadsheet.xlsx]Quantitative'!$A$338</c15:sqref>
                        </c15:formulaRef>
                      </c:ext>
                    </c:extLst>
                    <c:strCache>
                      <c:ptCount val="1"/>
                      <c:pt idx="0">
                        <c:v>Total Response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Spreadsheet.xlsx]Quantitative'!$B$334</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Spreadsheet.xlsx]Quantitative'!$B$338</c15:sqref>
                        </c15:formulaRef>
                      </c:ext>
                    </c:extLst>
                    <c:numCache>
                      <c:formatCode>General</c:formatCode>
                      <c:ptCount val="1"/>
                      <c:pt idx="0">
                        <c:v>2</c:v>
                      </c:pt>
                    </c:numCache>
                  </c:numRef>
                </c:val>
                <c:extLst xmlns:c15="http://schemas.microsoft.com/office/drawing/2012/chart">
                  <c:ext xmlns:c16="http://schemas.microsoft.com/office/drawing/2014/chart" uri="{C3380CC4-5D6E-409C-BE32-E72D297353CC}">
                    <c16:uniqueId val="{00000003-73E1-46B2-B584-4C90DF51FCD1}"/>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'[Demographic &amp; Quantitative Spreadsheet.xlsx]Quantitative'!$A$339</c15:sqref>
                        </c15:formulaRef>
                      </c:ext>
                    </c:extLst>
                    <c:strCache>
                      <c:ptCount val="1"/>
                      <c:pt idx="0">
                        <c:v>No Response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Spreadsheet.xlsx]Quantitative'!$B$334</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Spreadsheet.xlsx]Quantitative'!$B$339</c15:sqref>
                        </c15:formulaRef>
                      </c:ext>
                    </c:extLst>
                    <c:numCache>
                      <c:formatCode>General</c:formatCode>
                      <c:ptCount val="1"/>
                      <c:pt idx="0">
                        <c:v>3</c:v>
                      </c:pt>
                    </c:numCache>
                  </c:numRef>
                </c:val>
                <c:extLst xmlns:c15="http://schemas.microsoft.com/office/drawing/2012/chart">
                  <c:ext xmlns:c16="http://schemas.microsoft.com/office/drawing/2014/chart" uri="{C3380CC4-5D6E-409C-BE32-E72D297353CC}">
                    <c16:uniqueId val="{00000004-73E1-46B2-B584-4C90DF51FCD1}"/>
                  </c:ext>
                </c:extLst>
              </c15:ser>
            </c15:filteredBarSeries>
          </c:ext>
        </c:extLst>
      </c:barChart>
      <c:catAx>
        <c:axId val="1890547680"/>
        <c:scaling>
          <c:orientation val="minMax"/>
        </c:scaling>
        <c:delete val="1"/>
        <c:axPos val="b"/>
        <c:numFmt formatCode="General" sourceLinked="1"/>
        <c:majorTickMark val="none"/>
        <c:minorTickMark val="none"/>
        <c:tickLblPos val="nextTo"/>
        <c:crossAx val="1890548160"/>
        <c:crosses val="autoZero"/>
        <c:auto val="1"/>
        <c:lblAlgn val="ctr"/>
        <c:lblOffset val="100"/>
        <c:noMultiLvlLbl val="0"/>
      </c:catAx>
      <c:valAx>
        <c:axId val="189054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90547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Are you satisfied with the supports you receive at home</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Spreadsheet.xlsx]Quantitative'!$A$356</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Spreadsheet.xlsx]Quantitative'!$B$355</c:f>
              <c:strCache>
                <c:ptCount val="1"/>
                <c:pt idx="0">
                  <c:v>Number of respondents</c:v>
                </c:pt>
              </c:strCache>
            </c:strRef>
          </c:cat>
          <c:val>
            <c:numRef>
              <c:f>'[Demographic &amp; Quantitative Spreadsheet.xlsx]Quantitative'!$B$356</c:f>
              <c:numCache>
                <c:formatCode>General</c:formatCode>
                <c:ptCount val="1"/>
                <c:pt idx="0">
                  <c:v>1</c:v>
                </c:pt>
              </c:numCache>
            </c:numRef>
          </c:val>
          <c:extLst>
            <c:ext xmlns:c16="http://schemas.microsoft.com/office/drawing/2014/chart" uri="{C3380CC4-5D6E-409C-BE32-E72D297353CC}">
              <c16:uniqueId val="{00000000-FED4-4FB1-9ECE-6F50206FE168}"/>
            </c:ext>
          </c:extLst>
        </c:ser>
        <c:ser>
          <c:idx val="1"/>
          <c:order val="1"/>
          <c:tx>
            <c:strRef>
              <c:f>'[Demographic &amp; Quantitative Spreadsheet.xlsx]Quantitative'!$A$357</c:f>
              <c:strCache>
                <c:ptCount val="1"/>
                <c:pt idx="0">
                  <c:v>No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Spreadsheet.xlsx]Quantitative'!$B$355</c:f>
              <c:strCache>
                <c:ptCount val="1"/>
                <c:pt idx="0">
                  <c:v>Number of respondents</c:v>
                </c:pt>
              </c:strCache>
            </c:strRef>
          </c:cat>
          <c:val>
            <c:numRef>
              <c:f>'[Demographic &amp; Quantitative Spreadsheet.xlsx]Quantitative'!$B$357</c:f>
              <c:numCache>
                <c:formatCode>General</c:formatCode>
                <c:ptCount val="1"/>
                <c:pt idx="0">
                  <c:v>2</c:v>
                </c:pt>
              </c:numCache>
            </c:numRef>
          </c:val>
          <c:extLst>
            <c:ext xmlns:c16="http://schemas.microsoft.com/office/drawing/2014/chart" uri="{C3380CC4-5D6E-409C-BE32-E72D297353CC}">
              <c16:uniqueId val="{00000001-FED4-4FB1-9ECE-6F50206FE168}"/>
            </c:ext>
          </c:extLst>
        </c:ser>
        <c:dLbls>
          <c:dLblPos val="outEnd"/>
          <c:showLegendKey val="0"/>
          <c:showVal val="1"/>
          <c:showCatName val="0"/>
          <c:showSerName val="0"/>
          <c:showPercent val="0"/>
          <c:showBubbleSize val="0"/>
        </c:dLbls>
        <c:gapWidth val="219"/>
        <c:overlap val="-27"/>
        <c:axId val="1458671168"/>
        <c:axId val="1458672128"/>
        <c:extLst>
          <c:ext xmlns:c15="http://schemas.microsoft.com/office/drawing/2012/chart" uri="{02D57815-91ED-43cb-92C2-25804820EDAC}">
            <c15:filteredBarSeries>
              <c15:ser>
                <c:idx val="2"/>
                <c:order val="2"/>
                <c:tx>
                  <c:strRef>
                    <c:extLst>
                      <c:ext uri="{02D57815-91ED-43cb-92C2-25804820EDAC}">
                        <c15:formulaRef>
                          <c15:sqref>'[Demographic &amp; Quantitative Spreadsheet.xlsx]Quantitative'!$A$358</c15:sqref>
                        </c15:formulaRef>
                      </c:ext>
                    </c:extLst>
                    <c:strCache>
                      <c:ptCount val="1"/>
                      <c:pt idx="0">
                        <c:v>Total Response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Spreadsheet.xlsx]Quantitative'!$B$355</c15:sqref>
                        </c15:formulaRef>
                      </c:ext>
                    </c:extLst>
                    <c:strCache>
                      <c:ptCount val="1"/>
                      <c:pt idx="0">
                        <c:v>Number of respondents</c:v>
                      </c:pt>
                    </c:strCache>
                  </c:strRef>
                </c:cat>
                <c:val>
                  <c:numRef>
                    <c:extLst>
                      <c:ext uri="{02D57815-91ED-43cb-92C2-25804820EDAC}">
                        <c15:formulaRef>
                          <c15:sqref>'[Demographic &amp; Quantitative Spreadsheet.xlsx]Quantitative'!$B$358</c15:sqref>
                        </c15:formulaRef>
                      </c:ext>
                    </c:extLst>
                    <c:numCache>
                      <c:formatCode>General</c:formatCode>
                      <c:ptCount val="1"/>
                      <c:pt idx="0">
                        <c:v>3</c:v>
                      </c:pt>
                    </c:numCache>
                  </c:numRef>
                </c:val>
                <c:extLst>
                  <c:ext xmlns:c16="http://schemas.microsoft.com/office/drawing/2014/chart" uri="{C3380CC4-5D6E-409C-BE32-E72D297353CC}">
                    <c16:uniqueId val="{00000002-FED4-4FB1-9ECE-6F50206FE168}"/>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Spreadsheet.xlsx]Quantitative'!$A$359</c15:sqref>
                        </c15:formulaRef>
                      </c:ext>
                    </c:extLst>
                    <c:strCache>
                      <c:ptCount val="1"/>
                      <c:pt idx="0">
                        <c:v>No Response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Spreadsheet.xlsx]Quantitative'!$B$355</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Spreadsheet.xlsx]Quantitative'!$B$359</c15:sqref>
                        </c15:formulaRef>
                      </c:ext>
                    </c:extLst>
                    <c:numCache>
                      <c:formatCode>General</c:formatCode>
                      <c:ptCount val="1"/>
                      <c:pt idx="0">
                        <c:v>2</c:v>
                      </c:pt>
                    </c:numCache>
                  </c:numRef>
                </c:val>
                <c:extLst xmlns:c15="http://schemas.microsoft.com/office/drawing/2012/chart">
                  <c:ext xmlns:c16="http://schemas.microsoft.com/office/drawing/2014/chart" uri="{C3380CC4-5D6E-409C-BE32-E72D297353CC}">
                    <c16:uniqueId val="{00000003-FED4-4FB1-9ECE-6F50206FE168}"/>
                  </c:ext>
                </c:extLst>
              </c15:ser>
            </c15:filteredBarSeries>
          </c:ext>
        </c:extLst>
      </c:barChart>
      <c:catAx>
        <c:axId val="1458671168"/>
        <c:scaling>
          <c:orientation val="minMax"/>
        </c:scaling>
        <c:delete val="1"/>
        <c:axPos val="b"/>
        <c:numFmt formatCode="General" sourceLinked="1"/>
        <c:majorTickMark val="none"/>
        <c:minorTickMark val="none"/>
        <c:tickLblPos val="nextTo"/>
        <c:crossAx val="1458672128"/>
        <c:crosses val="autoZero"/>
        <c:auto val="1"/>
        <c:lblAlgn val="ctr"/>
        <c:lblOffset val="100"/>
        <c:noMultiLvlLbl val="0"/>
      </c:catAx>
      <c:valAx>
        <c:axId val="145867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5867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If you have an issue with your supports, do you feel like you can change providers</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Spreadsheet.xlsx]Quantitative'!$A$375</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Spreadsheet.xlsx]Quantitative'!$B$374</c:f>
              <c:strCache>
                <c:ptCount val="1"/>
                <c:pt idx="0">
                  <c:v>Number of respondents</c:v>
                </c:pt>
              </c:strCache>
            </c:strRef>
          </c:cat>
          <c:val>
            <c:numRef>
              <c:f>'[Demographic &amp; Quantitative Spreadsheet.xlsx]Quantitative'!$B$375</c:f>
              <c:numCache>
                <c:formatCode>General</c:formatCode>
                <c:ptCount val="1"/>
                <c:pt idx="0">
                  <c:v>2</c:v>
                </c:pt>
              </c:numCache>
            </c:numRef>
          </c:val>
          <c:extLst>
            <c:ext xmlns:c16="http://schemas.microsoft.com/office/drawing/2014/chart" uri="{C3380CC4-5D6E-409C-BE32-E72D297353CC}">
              <c16:uniqueId val="{00000000-1055-4A73-B300-D6D9CE92AD34}"/>
            </c:ext>
          </c:extLst>
        </c:ser>
        <c:dLbls>
          <c:dLblPos val="outEnd"/>
          <c:showLegendKey val="0"/>
          <c:showVal val="1"/>
          <c:showCatName val="0"/>
          <c:showSerName val="0"/>
          <c:showPercent val="0"/>
          <c:showBubbleSize val="0"/>
        </c:dLbls>
        <c:gapWidth val="219"/>
        <c:overlap val="-27"/>
        <c:axId val="2132533376"/>
        <c:axId val="2132533856"/>
        <c:extLst>
          <c:ext xmlns:c15="http://schemas.microsoft.com/office/drawing/2012/chart" uri="{02D57815-91ED-43cb-92C2-25804820EDAC}">
            <c15:filteredBarSeries>
              <c15:ser>
                <c:idx val="1"/>
                <c:order val="1"/>
                <c:tx>
                  <c:strRef>
                    <c:extLst>
                      <c:ext uri="{02D57815-91ED-43cb-92C2-25804820EDAC}">
                        <c15:formulaRef>
                          <c15:sqref>'[Demographic &amp; Quantitative Spreadsheet.xlsx]Quantitative'!$A$376</c15:sqref>
                        </c15:formulaRef>
                      </c:ext>
                    </c:extLst>
                    <c:strCache>
                      <c:ptCount val="1"/>
                      <c:pt idx="0">
                        <c:v>No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Spreadsheet.xlsx]Quantitative'!$B$374</c15:sqref>
                        </c15:formulaRef>
                      </c:ext>
                    </c:extLst>
                    <c:strCache>
                      <c:ptCount val="1"/>
                      <c:pt idx="0">
                        <c:v>Number of respondents</c:v>
                      </c:pt>
                    </c:strCache>
                  </c:strRef>
                </c:cat>
                <c:val>
                  <c:numRef>
                    <c:extLst>
                      <c:ext uri="{02D57815-91ED-43cb-92C2-25804820EDAC}">
                        <c15:formulaRef>
                          <c15:sqref>'[Demographic &amp; Quantitative Spreadsheet.xlsx]Quantitative'!$B$376</c15:sqref>
                        </c15:formulaRef>
                      </c:ext>
                    </c:extLst>
                    <c:numCache>
                      <c:formatCode>General</c:formatCode>
                      <c:ptCount val="1"/>
                      <c:pt idx="0">
                        <c:v>0</c:v>
                      </c:pt>
                    </c:numCache>
                  </c:numRef>
                </c:val>
                <c:extLst>
                  <c:ext xmlns:c16="http://schemas.microsoft.com/office/drawing/2014/chart" uri="{C3380CC4-5D6E-409C-BE32-E72D297353CC}">
                    <c16:uniqueId val="{00000001-1055-4A73-B300-D6D9CE92AD3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'[Demographic &amp; Quantitative Spreadsheet.xlsx]Quantitative'!$A$377</c15:sqref>
                        </c15:formulaRef>
                      </c:ext>
                    </c:extLst>
                    <c:strCache>
                      <c:ptCount val="1"/>
                      <c:pt idx="0">
                        <c:v>If no, why not</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Spreadsheet.xlsx]Quantitative'!$B$374</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Spreadsheet.xlsx]Quantitative'!$B$377</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2-1055-4A73-B300-D6D9CE92AD3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Spreadsheet.xlsx]Quantitative'!$A$378</c15:sqref>
                        </c15:formulaRef>
                      </c:ext>
                    </c:extLst>
                    <c:strCache>
                      <c:ptCount val="1"/>
                      <c:pt idx="0">
                        <c:v>Total Response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Spreadsheet.xlsx]Quantitative'!$B$374</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Spreadsheet.xlsx]Quantitative'!$B$378</c15:sqref>
                        </c15:formulaRef>
                      </c:ext>
                    </c:extLst>
                    <c:numCache>
                      <c:formatCode>General</c:formatCode>
                      <c:ptCount val="1"/>
                      <c:pt idx="0">
                        <c:v>2</c:v>
                      </c:pt>
                    </c:numCache>
                  </c:numRef>
                </c:val>
                <c:extLst xmlns:c15="http://schemas.microsoft.com/office/drawing/2012/chart">
                  <c:ext xmlns:c16="http://schemas.microsoft.com/office/drawing/2014/chart" uri="{C3380CC4-5D6E-409C-BE32-E72D297353CC}">
                    <c16:uniqueId val="{00000003-1055-4A73-B300-D6D9CE92AD34}"/>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'[Demographic &amp; Quantitative Spreadsheet.xlsx]Quantitative'!$A$379</c15:sqref>
                        </c15:formulaRef>
                      </c:ext>
                    </c:extLst>
                    <c:strCache>
                      <c:ptCount val="1"/>
                      <c:pt idx="0">
                        <c:v>No Response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Spreadsheet.xlsx]Quantitative'!$B$374</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Spreadsheet.xlsx]Quantitative'!$B$379</c15:sqref>
                        </c15:formulaRef>
                      </c:ext>
                    </c:extLst>
                    <c:numCache>
                      <c:formatCode>General</c:formatCode>
                      <c:ptCount val="1"/>
                      <c:pt idx="0">
                        <c:v>3</c:v>
                      </c:pt>
                    </c:numCache>
                  </c:numRef>
                </c:val>
                <c:extLst xmlns:c15="http://schemas.microsoft.com/office/drawing/2012/chart">
                  <c:ext xmlns:c16="http://schemas.microsoft.com/office/drawing/2014/chart" uri="{C3380CC4-5D6E-409C-BE32-E72D297353CC}">
                    <c16:uniqueId val="{00000004-1055-4A73-B300-D6D9CE92AD34}"/>
                  </c:ext>
                </c:extLst>
              </c15:ser>
            </c15:filteredBarSeries>
          </c:ext>
        </c:extLst>
      </c:barChart>
      <c:catAx>
        <c:axId val="2132533376"/>
        <c:scaling>
          <c:orientation val="minMax"/>
        </c:scaling>
        <c:delete val="1"/>
        <c:axPos val="b"/>
        <c:numFmt formatCode="General" sourceLinked="1"/>
        <c:majorTickMark val="none"/>
        <c:minorTickMark val="none"/>
        <c:tickLblPos val="nextTo"/>
        <c:crossAx val="2132533856"/>
        <c:crosses val="autoZero"/>
        <c:auto val="1"/>
        <c:lblAlgn val="ctr"/>
        <c:lblOffset val="100"/>
        <c:noMultiLvlLbl val="0"/>
      </c:catAx>
      <c:valAx>
        <c:axId val="213253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3253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How much choice and control do you have selecting services delivered independent of who provides you housing</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528658704962148E-2"/>
          <c:y val="0.27003070812173152"/>
          <c:w val="0.46461022886768744"/>
          <c:h val="0.69177545832816134"/>
        </c:manualLayout>
      </c:layout>
      <c:barChart>
        <c:barDir val="col"/>
        <c:grouping val="clustered"/>
        <c:varyColors val="0"/>
        <c:ser>
          <c:idx val="0"/>
          <c:order val="0"/>
          <c:tx>
            <c:strRef>
              <c:f>'[Demographic &amp; Quantitative Spreadsheet.xlsx]Quantitative'!$A$410</c:f>
              <c:strCache>
                <c:ptCount val="1"/>
                <c:pt idx="0">
                  <c:v>I have a lot of choice and control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Spreadsheet.xlsx]Quantitative'!$B$409</c:f>
              <c:strCache>
                <c:ptCount val="1"/>
                <c:pt idx="0">
                  <c:v>Number of respondents</c:v>
                </c:pt>
              </c:strCache>
            </c:strRef>
          </c:cat>
          <c:val>
            <c:numRef>
              <c:f>'[Demographic &amp; Quantitative Spreadsheet.xlsx]Quantitative'!$B$410</c:f>
              <c:numCache>
                <c:formatCode>General</c:formatCode>
                <c:ptCount val="1"/>
                <c:pt idx="0">
                  <c:v>29</c:v>
                </c:pt>
              </c:numCache>
            </c:numRef>
          </c:val>
          <c:extLst>
            <c:ext xmlns:c16="http://schemas.microsoft.com/office/drawing/2014/chart" uri="{C3380CC4-5D6E-409C-BE32-E72D297353CC}">
              <c16:uniqueId val="{00000000-9413-41A2-9554-B1DB1FD0204C}"/>
            </c:ext>
          </c:extLst>
        </c:ser>
        <c:ser>
          <c:idx val="1"/>
          <c:order val="1"/>
          <c:tx>
            <c:strRef>
              <c:f>'[Demographic &amp; Quantitative Spreadsheet.xlsx]Quantitative'!$A$411</c:f>
              <c:strCache>
                <c:ptCount val="1"/>
                <c:pt idx="0">
                  <c:v>I have some choice and control; I can choose some services but not others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Spreadsheet.xlsx]Quantitative'!$B$409</c:f>
              <c:strCache>
                <c:ptCount val="1"/>
                <c:pt idx="0">
                  <c:v>Number of respondents</c:v>
                </c:pt>
              </c:strCache>
            </c:strRef>
          </c:cat>
          <c:val>
            <c:numRef>
              <c:f>'[Demographic &amp; Quantitative Spreadsheet.xlsx]Quantitative'!$B$411</c:f>
              <c:numCache>
                <c:formatCode>General</c:formatCode>
                <c:ptCount val="1"/>
                <c:pt idx="0">
                  <c:v>10</c:v>
                </c:pt>
              </c:numCache>
            </c:numRef>
          </c:val>
          <c:extLst>
            <c:ext xmlns:c16="http://schemas.microsoft.com/office/drawing/2014/chart" uri="{C3380CC4-5D6E-409C-BE32-E72D297353CC}">
              <c16:uniqueId val="{00000001-9413-41A2-9554-B1DB1FD0204C}"/>
            </c:ext>
          </c:extLst>
        </c:ser>
        <c:ser>
          <c:idx val="2"/>
          <c:order val="2"/>
          <c:tx>
            <c:strRef>
              <c:f>'[Demographic &amp; Quantitative Spreadsheet.xlsx]Quantitative'!$A$412</c:f>
              <c:strCache>
                <c:ptCount val="1"/>
                <c:pt idx="0">
                  <c:v>I have no choice and control; I have not chosen any services for myself</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Spreadsheet.xlsx]Quantitative'!$B$409</c:f>
              <c:strCache>
                <c:ptCount val="1"/>
                <c:pt idx="0">
                  <c:v>Number of respondents</c:v>
                </c:pt>
              </c:strCache>
            </c:strRef>
          </c:cat>
          <c:val>
            <c:numRef>
              <c:f>'[Demographic &amp; Quantitative Spreadsheet.xlsx]Quantitative'!$B$412</c:f>
              <c:numCache>
                <c:formatCode>General</c:formatCode>
                <c:ptCount val="1"/>
                <c:pt idx="0">
                  <c:v>4</c:v>
                </c:pt>
              </c:numCache>
            </c:numRef>
          </c:val>
          <c:extLst>
            <c:ext xmlns:c16="http://schemas.microsoft.com/office/drawing/2014/chart" uri="{C3380CC4-5D6E-409C-BE32-E72D297353CC}">
              <c16:uniqueId val="{00000002-9413-41A2-9554-B1DB1FD0204C}"/>
            </c:ext>
          </c:extLst>
        </c:ser>
        <c:dLbls>
          <c:dLblPos val="outEnd"/>
          <c:showLegendKey val="0"/>
          <c:showVal val="1"/>
          <c:showCatName val="0"/>
          <c:showSerName val="0"/>
          <c:showPercent val="0"/>
          <c:showBubbleSize val="0"/>
        </c:dLbls>
        <c:gapWidth val="219"/>
        <c:overlap val="-27"/>
        <c:axId val="1970856512"/>
        <c:axId val="1970860352"/>
        <c:extLst>
          <c:ext xmlns:c15="http://schemas.microsoft.com/office/drawing/2012/chart" uri="{02D57815-91ED-43cb-92C2-25804820EDAC}">
            <c15:filteredBarSeries>
              <c15:ser>
                <c:idx val="3"/>
                <c:order val="3"/>
                <c:tx>
                  <c:strRef>
                    <c:extLst>
                      <c:ext uri="{02D57815-91ED-43cb-92C2-25804820EDAC}">
                        <c15:formulaRef>
                          <c15:sqref>'[Demographic &amp; Quantitative Spreadsheet.xlsx]Quantitative'!$A$413</c15:sqref>
                        </c15:formulaRef>
                      </c:ext>
                    </c:extLst>
                    <c:strCache>
                      <c:ptCount val="1"/>
                      <c:pt idx="0">
                        <c:v>Total Response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Spreadsheet.xlsx]Quantitative'!$B$409</c15:sqref>
                        </c15:formulaRef>
                      </c:ext>
                    </c:extLst>
                    <c:strCache>
                      <c:ptCount val="1"/>
                      <c:pt idx="0">
                        <c:v>Number of respondents</c:v>
                      </c:pt>
                    </c:strCache>
                  </c:strRef>
                </c:cat>
                <c:val>
                  <c:numRef>
                    <c:extLst>
                      <c:ext uri="{02D57815-91ED-43cb-92C2-25804820EDAC}">
                        <c15:formulaRef>
                          <c15:sqref>'[Demographic &amp; Quantitative Spreadsheet.xlsx]Quantitative'!$B$413</c15:sqref>
                        </c15:formulaRef>
                      </c:ext>
                    </c:extLst>
                    <c:numCache>
                      <c:formatCode>General</c:formatCode>
                      <c:ptCount val="1"/>
                      <c:pt idx="0">
                        <c:v>43</c:v>
                      </c:pt>
                    </c:numCache>
                  </c:numRef>
                </c:val>
                <c:extLst>
                  <c:ext xmlns:c16="http://schemas.microsoft.com/office/drawing/2014/chart" uri="{C3380CC4-5D6E-409C-BE32-E72D297353CC}">
                    <c16:uniqueId val="{00000003-9413-41A2-9554-B1DB1FD0204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'[Demographic &amp; Quantitative Spreadsheet.xlsx]Quantitative'!$A$414</c15:sqref>
                        </c15:formulaRef>
                      </c:ext>
                    </c:extLst>
                    <c:strCache>
                      <c:ptCount val="1"/>
                      <c:pt idx="0">
                        <c:v>No Response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Spreadsheet.xlsx]Quantitative'!$B$409</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Spreadsheet.xlsx]Quantitative'!$B$414</c15:sqref>
                        </c15:formulaRef>
                      </c:ext>
                    </c:extLst>
                    <c:numCache>
                      <c:formatCode>General</c:formatCode>
                      <c:ptCount val="1"/>
                      <c:pt idx="0">
                        <c:v>33</c:v>
                      </c:pt>
                    </c:numCache>
                  </c:numRef>
                </c:val>
                <c:extLst xmlns:c15="http://schemas.microsoft.com/office/drawing/2012/chart">
                  <c:ext xmlns:c16="http://schemas.microsoft.com/office/drawing/2014/chart" uri="{C3380CC4-5D6E-409C-BE32-E72D297353CC}">
                    <c16:uniqueId val="{00000004-9413-41A2-9554-B1DB1FD0204C}"/>
                  </c:ext>
                </c:extLst>
              </c15:ser>
            </c15:filteredBarSeries>
          </c:ext>
        </c:extLst>
      </c:barChart>
      <c:catAx>
        <c:axId val="1970856512"/>
        <c:scaling>
          <c:orientation val="minMax"/>
        </c:scaling>
        <c:delete val="1"/>
        <c:axPos val="b"/>
        <c:numFmt formatCode="General" sourceLinked="1"/>
        <c:majorTickMark val="none"/>
        <c:minorTickMark val="none"/>
        <c:tickLblPos val="nextTo"/>
        <c:crossAx val="1970860352"/>
        <c:crosses val="autoZero"/>
        <c:auto val="1"/>
        <c:lblAlgn val="ctr"/>
        <c:lblOffset val="100"/>
        <c:noMultiLvlLbl val="0"/>
      </c:catAx>
      <c:valAx>
        <c:axId val="197086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70856512"/>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ayout>
        <c:manualLayout>
          <c:xMode val="edge"/>
          <c:yMode val="edge"/>
          <c:x val="0.55385882326029023"/>
          <c:y val="0.22654348875819399"/>
          <c:w val="0.43457295841755"/>
          <c:h val="0.7292013175570138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Do you have choice and control over the way in which these supports are provided</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8469737257446494E-2"/>
          <c:y val="0.21067530772159634"/>
          <c:w val="0.49353556080215255"/>
          <c:h val="0.7496547097588887"/>
        </c:manualLayout>
      </c:layout>
      <c:barChart>
        <c:barDir val="col"/>
        <c:grouping val="clustered"/>
        <c:varyColors val="0"/>
        <c:ser>
          <c:idx val="0"/>
          <c:order val="0"/>
          <c:tx>
            <c:strRef>
              <c:f>'[Demographic &amp; Quantitative Spreadsheet.xlsx]Quantitative'!$A$432</c:f>
              <c:strCache>
                <c:ptCount val="1"/>
                <c:pt idx="0">
                  <c:v>I have a lot of choice and control; I can choose how and when all of my services are delivered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Spreadsheet.xlsx]Quantitative'!$B$431</c:f>
              <c:strCache>
                <c:ptCount val="1"/>
                <c:pt idx="0">
                  <c:v>Number of respondents</c:v>
                </c:pt>
              </c:strCache>
            </c:strRef>
          </c:cat>
          <c:val>
            <c:numRef>
              <c:f>'[Demographic &amp; Quantitative Spreadsheet.xlsx]Quantitative'!$B$432</c:f>
              <c:numCache>
                <c:formatCode>General</c:formatCode>
                <c:ptCount val="1"/>
                <c:pt idx="0">
                  <c:v>21</c:v>
                </c:pt>
              </c:numCache>
            </c:numRef>
          </c:val>
          <c:extLst>
            <c:ext xmlns:c16="http://schemas.microsoft.com/office/drawing/2014/chart" uri="{C3380CC4-5D6E-409C-BE32-E72D297353CC}">
              <c16:uniqueId val="{00000000-9C72-44F7-9687-FD288BED27D6}"/>
            </c:ext>
          </c:extLst>
        </c:ser>
        <c:ser>
          <c:idx val="1"/>
          <c:order val="1"/>
          <c:tx>
            <c:strRef>
              <c:f>'[Demographic &amp; Quantitative Spreadsheet.xlsx]Quantitative'!$A$433</c:f>
              <c:strCache>
                <c:ptCount val="1"/>
                <c:pt idx="0">
                  <c:v>I have some choice and control; I can choose how and when some of my services are delivered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Spreadsheet.xlsx]Quantitative'!$B$431</c:f>
              <c:strCache>
                <c:ptCount val="1"/>
                <c:pt idx="0">
                  <c:v>Number of respondents</c:v>
                </c:pt>
              </c:strCache>
            </c:strRef>
          </c:cat>
          <c:val>
            <c:numRef>
              <c:f>'[Demographic &amp; Quantitative Spreadsheet.xlsx]Quantitative'!$B$433</c:f>
              <c:numCache>
                <c:formatCode>General</c:formatCode>
                <c:ptCount val="1"/>
                <c:pt idx="0">
                  <c:v>16</c:v>
                </c:pt>
              </c:numCache>
            </c:numRef>
          </c:val>
          <c:extLst>
            <c:ext xmlns:c16="http://schemas.microsoft.com/office/drawing/2014/chart" uri="{C3380CC4-5D6E-409C-BE32-E72D297353CC}">
              <c16:uniqueId val="{00000001-9C72-44F7-9687-FD288BED27D6}"/>
            </c:ext>
          </c:extLst>
        </c:ser>
        <c:ser>
          <c:idx val="2"/>
          <c:order val="2"/>
          <c:tx>
            <c:strRef>
              <c:f>'[Demographic &amp; Quantitative Spreadsheet.xlsx]Quantitative'!$A$434</c:f>
              <c:strCache>
                <c:ptCount val="1"/>
                <c:pt idx="0">
                  <c:v>I have no choice and control; I have no choice about how and when my services are delivered.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Spreadsheet.xlsx]Quantitative'!$B$431</c:f>
              <c:strCache>
                <c:ptCount val="1"/>
                <c:pt idx="0">
                  <c:v>Number of respondents</c:v>
                </c:pt>
              </c:strCache>
            </c:strRef>
          </c:cat>
          <c:val>
            <c:numRef>
              <c:f>'[Demographic &amp; Quantitative Spreadsheet.xlsx]Quantitative'!$B$434</c:f>
              <c:numCache>
                <c:formatCode>General</c:formatCode>
                <c:ptCount val="1"/>
                <c:pt idx="0">
                  <c:v>6</c:v>
                </c:pt>
              </c:numCache>
            </c:numRef>
          </c:val>
          <c:extLst>
            <c:ext xmlns:c16="http://schemas.microsoft.com/office/drawing/2014/chart" uri="{C3380CC4-5D6E-409C-BE32-E72D297353CC}">
              <c16:uniqueId val="{00000002-9C72-44F7-9687-FD288BED27D6}"/>
            </c:ext>
          </c:extLst>
        </c:ser>
        <c:dLbls>
          <c:dLblPos val="outEnd"/>
          <c:showLegendKey val="0"/>
          <c:showVal val="1"/>
          <c:showCatName val="0"/>
          <c:showSerName val="0"/>
          <c:showPercent val="0"/>
          <c:showBubbleSize val="0"/>
        </c:dLbls>
        <c:gapWidth val="219"/>
        <c:overlap val="-27"/>
        <c:axId val="923868448"/>
        <c:axId val="923868928"/>
        <c:extLst>
          <c:ext xmlns:c15="http://schemas.microsoft.com/office/drawing/2012/chart" uri="{02D57815-91ED-43cb-92C2-25804820EDAC}">
            <c15:filteredBarSeries>
              <c15:ser>
                <c:idx val="3"/>
                <c:order val="3"/>
                <c:tx>
                  <c:strRef>
                    <c:extLst>
                      <c:ext uri="{02D57815-91ED-43cb-92C2-25804820EDAC}">
                        <c15:formulaRef>
                          <c15:sqref>'[Demographic &amp; Quantitative Spreadsheet.xlsx]Quantitative'!$A$435</c15:sqref>
                        </c15:formulaRef>
                      </c:ext>
                    </c:extLst>
                    <c:strCache>
                      <c:ptCount val="1"/>
                      <c:pt idx="0">
                        <c:v>Total Response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Spreadsheet.xlsx]Quantitative'!$B$431</c15:sqref>
                        </c15:formulaRef>
                      </c:ext>
                    </c:extLst>
                    <c:strCache>
                      <c:ptCount val="1"/>
                      <c:pt idx="0">
                        <c:v>Number of respondents</c:v>
                      </c:pt>
                    </c:strCache>
                  </c:strRef>
                </c:cat>
                <c:val>
                  <c:numRef>
                    <c:extLst>
                      <c:ext uri="{02D57815-91ED-43cb-92C2-25804820EDAC}">
                        <c15:formulaRef>
                          <c15:sqref>'[Demographic &amp; Quantitative Spreadsheet.xlsx]Quantitative'!$B$435</c15:sqref>
                        </c15:formulaRef>
                      </c:ext>
                    </c:extLst>
                    <c:numCache>
                      <c:formatCode>General</c:formatCode>
                      <c:ptCount val="1"/>
                      <c:pt idx="0">
                        <c:v>43</c:v>
                      </c:pt>
                    </c:numCache>
                  </c:numRef>
                </c:val>
                <c:extLst>
                  <c:ext xmlns:c16="http://schemas.microsoft.com/office/drawing/2014/chart" uri="{C3380CC4-5D6E-409C-BE32-E72D297353CC}">
                    <c16:uniqueId val="{00000003-9C72-44F7-9687-FD288BED27D6}"/>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'[Demographic &amp; Quantitative Spreadsheet.xlsx]Quantitative'!$A$436</c15:sqref>
                        </c15:formulaRef>
                      </c:ext>
                    </c:extLst>
                    <c:strCache>
                      <c:ptCount val="1"/>
                      <c:pt idx="0">
                        <c:v>No Response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Spreadsheet.xlsx]Quantitative'!$B$431</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Spreadsheet.xlsx]Quantitative'!$B$436</c15:sqref>
                        </c15:formulaRef>
                      </c:ext>
                    </c:extLst>
                    <c:numCache>
                      <c:formatCode>General</c:formatCode>
                      <c:ptCount val="1"/>
                      <c:pt idx="0">
                        <c:v>33</c:v>
                      </c:pt>
                    </c:numCache>
                  </c:numRef>
                </c:val>
                <c:extLst xmlns:c15="http://schemas.microsoft.com/office/drawing/2012/chart">
                  <c:ext xmlns:c16="http://schemas.microsoft.com/office/drawing/2014/chart" uri="{C3380CC4-5D6E-409C-BE32-E72D297353CC}">
                    <c16:uniqueId val="{00000004-9C72-44F7-9687-FD288BED27D6}"/>
                  </c:ext>
                </c:extLst>
              </c15:ser>
            </c15:filteredBarSeries>
          </c:ext>
        </c:extLst>
      </c:barChart>
      <c:catAx>
        <c:axId val="923868448"/>
        <c:scaling>
          <c:orientation val="minMax"/>
        </c:scaling>
        <c:delete val="1"/>
        <c:axPos val="b"/>
        <c:numFmt formatCode="General" sourceLinked="1"/>
        <c:majorTickMark val="none"/>
        <c:minorTickMark val="none"/>
        <c:tickLblPos val="nextTo"/>
        <c:crossAx val="923868928"/>
        <c:crosses val="autoZero"/>
        <c:auto val="1"/>
        <c:lblAlgn val="ctr"/>
        <c:lblOffset val="100"/>
        <c:noMultiLvlLbl val="0"/>
      </c:catAx>
      <c:valAx>
        <c:axId val="92386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23868448"/>
        <c:crosses val="autoZero"/>
        <c:crossBetween val="between"/>
      </c:valAx>
      <c:spPr>
        <a:noFill/>
        <a:ln>
          <a:noFill/>
        </a:ln>
        <a:effectLst/>
      </c:spPr>
    </c:plotArea>
    <c:legend>
      <c:legendPos val="r"/>
      <c:layout>
        <c:manualLayout>
          <c:xMode val="edge"/>
          <c:yMode val="edge"/>
          <c:x val="0.56772864930345235"/>
          <c:y val="0.22383034613903632"/>
          <c:w val="0.42183150183150181"/>
          <c:h val="0.763839143855119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What funding do you receive? Tick all boxes that apply to you.</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Spreadsheet.xlsx]Quantitative'!$A$46</c:f>
              <c:strCache>
                <c:ptCount val="1"/>
                <c:pt idx="0">
                  <c:v>SDA</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Spreadsheet.xlsx]Quantitative'!$B$45</c:f>
              <c:strCache>
                <c:ptCount val="1"/>
                <c:pt idx="0">
                  <c:v>Number of respondents</c:v>
                </c:pt>
              </c:strCache>
            </c:strRef>
          </c:cat>
          <c:val>
            <c:numRef>
              <c:f>'[Demographic &amp; Quantitative Spreadsheet.xlsx]Quantitative'!$B$46</c:f>
              <c:numCache>
                <c:formatCode>General</c:formatCode>
                <c:ptCount val="1"/>
                <c:pt idx="0">
                  <c:v>16</c:v>
                </c:pt>
              </c:numCache>
            </c:numRef>
          </c:val>
          <c:extLst>
            <c:ext xmlns:c16="http://schemas.microsoft.com/office/drawing/2014/chart" uri="{C3380CC4-5D6E-409C-BE32-E72D297353CC}">
              <c16:uniqueId val="{00000000-CAC2-4EF3-A55A-A72DDC3702F3}"/>
            </c:ext>
          </c:extLst>
        </c:ser>
        <c:ser>
          <c:idx val="1"/>
          <c:order val="1"/>
          <c:tx>
            <c:strRef>
              <c:f>'[Demographic &amp; Quantitative Spreadsheet.xlsx]Quantitative'!$A$47</c:f>
              <c:strCache>
                <c:ptCount val="1"/>
                <c:pt idx="0">
                  <c:v>SIL</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Spreadsheet.xlsx]Quantitative'!$B$45</c:f>
              <c:strCache>
                <c:ptCount val="1"/>
                <c:pt idx="0">
                  <c:v>Number of respondents</c:v>
                </c:pt>
              </c:strCache>
            </c:strRef>
          </c:cat>
          <c:val>
            <c:numRef>
              <c:f>'[Demographic &amp; Quantitative Spreadsheet.xlsx]Quantitative'!$B$47</c:f>
              <c:numCache>
                <c:formatCode>General</c:formatCode>
                <c:ptCount val="1"/>
                <c:pt idx="0">
                  <c:v>20</c:v>
                </c:pt>
              </c:numCache>
            </c:numRef>
          </c:val>
          <c:extLst>
            <c:ext xmlns:c16="http://schemas.microsoft.com/office/drawing/2014/chart" uri="{C3380CC4-5D6E-409C-BE32-E72D297353CC}">
              <c16:uniqueId val="{00000001-CAC2-4EF3-A55A-A72DDC3702F3}"/>
            </c:ext>
          </c:extLst>
        </c:ser>
        <c:ser>
          <c:idx val="2"/>
          <c:order val="2"/>
          <c:tx>
            <c:strRef>
              <c:f>'[Demographic &amp; Quantitative Spreadsheet.xlsx]Quantitative'!$A$48</c:f>
              <c:strCache>
                <c:ptCount val="1"/>
                <c:pt idx="0">
                  <c:v>ILO</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Spreadsheet.xlsx]Quantitative'!$B$45</c:f>
              <c:strCache>
                <c:ptCount val="1"/>
                <c:pt idx="0">
                  <c:v>Number of respondents</c:v>
                </c:pt>
              </c:strCache>
            </c:strRef>
          </c:cat>
          <c:val>
            <c:numRef>
              <c:f>'[Demographic &amp; Quantitative Spreadsheet.xlsx]Quantitative'!$B$48</c:f>
              <c:numCache>
                <c:formatCode>General</c:formatCode>
                <c:ptCount val="1"/>
                <c:pt idx="0">
                  <c:v>6</c:v>
                </c:pt>
              </c:numCache>
            </c:numRef>
          </c:val>
          <c:extLst>
            <c:ext xmlns:c16="http://schemas.microsoft.com/office/drawing/2014/chart" uri="{C3380CC4-5D6E-409C-BE32-E72D297353CC}">
              <c16:uniqueId val="{00000002-CAC2-4EF3-A55A-A72DDC3702F3}"/>
            </c:ext>
          </c:extLst>
        </c:ser>
        <c:ser>
          <c:idx val="3"/>
          <c:order val="3"/>
          <c:tx>
            <c:strRef>
              <c:f>'[Demographic &amp; Quantitative Spreadsheet.xlsx]Quantitative'!$A$49</c:f>
              <c:strCache>
                <c:ptCount val="1"/>
                <c:pt idx="0">
                  <c:v>Home Modifications</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Spreadsheet.xlsx]Quantitative'!$B$45</c:f>
              <c:strCache>
                <c:ptCount val="1"/>
                <c:pt idx="0">
                  <c:v>Number of respondents</c:v>
                </c:pt>
              </c:strCache>
            </c:strRef>
          </c:cat>
          <c:val>
            <c:numRef>
              <c:f>'[Demographic &amp; Quantitative Spreadsheet.xlsx]Quantitative'!$B$49</c:f>
              <c:numCache>
                <c:formatCode>General</c:formatCode>
                <c:ptCount val="1"/>
                <c:pt idx="0">
                  <c:v>23</c:v>
                </c:pt>
              </c:numCache>
            </c:numRef>
          </c:val>
          <c:extLst>
            <c:ext xmlns:c16="http://schemas.microsoft.com/office/drawing/2014/chart" uri="{C3380CC4-5D6E-409C-BE32-E72D297353CC}">
              <c16:uniqueId val="{00000003-CAC2-4EF3-A55A-A72DDC3702F3}"/>
            </c:ext>
          </c:extLst>
        </c:ser>
        <c:ser>
          <c:idx val="4"/>
          <c:order val="4"/>
          <c:tx>
            <c:strRef>
              <c:f>'[Demographic &amp; Quantitative Spreadsheet.xlsx]Quantitative'!$A$50</c:f>
              <c:strCache>
                <c:ptCount val="1"/>
                <c:pt idx="0">
                  <c:v>Assistive Technology</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Spreadsheet.xlsx]Quantitative'!$B$45</c:f>
              <c:strCache>
                <c:ptCount val="1"/>
                <c:pt idx="0">
                  <c:v>Number of respondents</c:v>
                </c:pt>
              </c:strCache>
            </c:strRef>
          </c:cat>
          <c:val>
            <c:numRef>
              <c:f>'[Demographic &amp; Quantitative Spreadsheet.xlsx]Quantitative'!$B$50</c:f>
              <c:numCache>
                <c:formatCode>General</c:formatCode>
                <c:ptCount val="1"/>
                <c:pt idx="0">
                  <c:v>47</c:v>
                </c:pt>
              </c:numCache>
            </c:numRef>
          </c:val>
          <c:extLst>
            <c:ext xmlns:c16="http://schemas.microsoft.com/office/drawing/2014/chart" uri="{C3380CC4-5D6E-409C-BE32-E72D297353CC}">
              <c16:uniqueId val="{00000004-CAC2-4EF3-A55A-A72DDC3702F3}"/>
            </c:ext>
          </c:extLst>
        </c:ser>
        <c:dLbls>
          <c:dLblPos val="outEnd"/>
          <c:showLegendKey val="0"/>
          <c:showVal val="1"/>
          <c:showCatName val="0"/>
          <c:showSerName val="0"/>
          <c:showPercent val="0"/>
          <c:showBubbleSize val="0"/>
        </c:dLbls>
        <c:gapWidth val="150"/>
        <c:axId val="2099756192"/>
        <c:axId val="2099755232"/>
        <c:extLst>
          <c:ext xmlns:c15="http://schemas.microsoft.com/office/drawing/2012/chart" uri="{02D57815-91ED-43cb-92C2-25804820EDAC}">
            <c15:filteredBarSeries>
              <c15:ser>
                <c:idx val="5"/>
                <c:order val="5"/>
                <c:tx>
                  <c:strRef>
                    <c:extLst>
                      <c:ext uri="{02D57815-91ED-43cb-92C2-25804820EDAC}">
                        <c15:formulaRef>
                          <c15:sqref>'[Demographic &amp; Quantitative Spreadsheet.xlsx]Quantitative'!$A$51</c15:sqref>
                        </c15:formulaRef>
                      </c:ext>
                    </c:extLst>
                    <c:strCache>
                      <c:ptCount val="1"/>
                      <c:pt idx="0">
                        <c:v>Total Response </c:v>
                      </c:pt>
                    </c:strCache>
                  </c:strRef>
                </c:tx>
                <c:spPr>
                  <a:solidFill>
                    <a:schemeClr val="accent6"/>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Spreadsheet.xlsx]Quantitative'!$B$45</c15:sqref>
                        </c15:formulaRef>
                      </c:ext>
                    </c:extLst>
                    <c:strCache>
                      <c:ptCount val="1"/>
                      <c:pt idx="0">
                        <c:v>Number of respondents</c:v>
                      </c:pt>
                    </c:strCache>
                  </c:strRef>
                </c:cat>
                <c:val>
                  <c:numRef>
                    <c:extLst>
                      <c:ext uri="{02D57815-91ED-43cb-92C2-25804820EDAC}">
                        <c15:formulaRef>
                          <c15:sqref>'[Demographic &amp; Quantitative Spreadsheet.xlsx]Quantitative'!$B$51</c15:sqref>
                        </c15:formulaRef>
                      </c:ext>
                    </c:extLst>
                    <c:numCache>
                      <c:formatCode>General</c:formatCode>
                      <c:ptCount val="1"/>
                      <c:pt idx="0">
                        <c:v>112</c:v>
                      </c:pt>
                    </c:numCache>
                  </c:numRef>
                </c:val>
                <c:extLst>
                  <c:ext xmlns:c16="http://schemas.microsoft.com/office/drawing/2014/chart" uri="{C3380CC4-5D6E-409C-BE32-E72D297353CC}">
                    <c16:uniqueId val="{00000005-CAC2-4EF3-A55A-A72DDC3702F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'[Demographic &amp; Quantitative Spreadsheet.xlsx]Quantitative'!$A$52</c15:sqref>
                        </c15:formulaRef>
                      </c:ext>
                    </c:extLst>
                    <c:strCache>
                      <c:ptCount val="1"/>
                      <c:pt idx="0">
                        <c:v>No Response </c:v>
                      </c:pt>
                    </c:strCache>
                  </c:strRef>
                </c:tx>
                <c:spPr>
                  <a:solidFill>
                    <a:schemeClr val="accent1">
                      <a:lumMod val="60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Spreadsheet.xlsx]Quantitative'!$B$45</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Spreadsheet.xlsx]Quantitative'!$B$52</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6-CAC2-4EF3-A55A-A72DDC3702F3}"/>
                  </c:ext>
                </c:extLst>
              </c15:ser>
            </c15:filteredBarSeries>
          </c:ext>
        </c:extLst>
      </c:barChart>
      <c:catAx>
        <c:axId val="2099756192"/>
        <c:scaling>
          <c:orientation val="minMax"/>
        </c:scaling>
        <c:delete val="1"/>
        <c:axPos val="b"/>
        <c:numFmt formatCode="General" sourceLinked="1"/>
        <c:majorTickMark val="out"/>
        <c:minorTickMark val="none"/>
        <c:tickLblPos val="nextTo"/>
        <c:crossAx val="2099755232"/>
        <c:crosses val="autoZero"/>
        <c:auto val="1"/>
        <c:lblAlgn val="ctr"/>
        <c:lblOffset val="100"/>
        <c:noMultiLvlLbl val="0"/>
      </c:catAx>
      <c:valAx>
        <c:axId val="209975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9975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 Do you feel you can raise issues about your supports with the provider</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Spreadsheet.xlsx]Quantitative'!$A$453</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Spreadsheet.xlsx]Quantitative'!$B$452</c:f>
              <c:strCache>
                <c:ptCount val="1"/>
                <c:pt idx="0">
                  <c:v>Number of respondents</c:v>
                </c:pt>
              </c:strCache>
            </c:strRef>
          </c:cat>
          <c:val>
            <c:numRef>
              <c:f>'[Demographic &amp; Quantitative Spreadsheet.xlsx]Quantitative'!$B$453</c:f>
              <c:numCache>
                <c:formatCode>General</c:formatCode>
                <c:ptCount val="1"/>
                <c:pt idx="0">
                  <c:v>29</c:v>
                </c:pt>
              </c:numCache>
            </c:numRef>
          </c:val>
          <c:extLst>
            <c:ext xmlns:c16="http://schemas.microsoft.com/office/drawing/2014/chart" uri="{C3380CC4-5D6E-409C-BE32-E72D297353CC}">
              <c16:uniqueId val="{00000000-9802-4F0C-A01F-9AA4191E7A0E}"/>
            </c:ext>
          </c:extLst>
        </c:ser>
        <c:ser>
          <c:idx val="1"/>
          <c:order val="1"/>
          <c:tx>
            <c:strRef>
              <c:f>'[Demographic &amp; Quantitative Spreadsheet.xlsx]Quantitative'!$A$454</c:f>
              <c:strCache>
                <c:ptCount val="1"/>
                <c:pt idx="0">
                  <c:v>No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Spreadsheet.xlsx]Quantitative'!$B$452</c:f>
              <c:strCache>
                <c:ptCount val="1"/>
                <c:pt idx="0">
                  <c:v>Number of respondents</c:v>
                </c:pt>
              </c:strCache>
            </c:strRef>
          </c:cat>
          <c:val>
            <c:numRef>
              <c:f>'[Demographic &amp; Quantitative Spreadsheet.xlsx]Quantitative'!$B$454</c:f>
              <c:numCache>
                <c:formatCode>General</c:formatCode>
                <c:ptCount val="1"/>
                <c:pt idx="0">
                  <c:v>30</c:v>
                </c:pt>
              </c:numCache>
            </c:numRef>
          </c:val>
          <c:extLst>
            <c:ext xmlns:c16="http://schemas.microsoft.com/office/drawing/2014/chart" uri="{C3380CC4-5D6E-409C-BE32-E72D297353CC}">
              <c16:uniqueId val="{00000001-9802-4F0C-A01F-9AA4191E7A0E}"/>
            </c:ext>
          </c:extLst>
        </c:ser>
        <c:dLbls>
          <c:dLblPos val="outEnd"/>
          <c:showLegendKey val="0"/>
          <c:showVal val="1"/>
          <c:showCatName val="0"/>
          <c:showSerName val="0"/>
          <c:showPercent val="0"/>
          <c:showBubbleSize val="0"/>
        </c:dLbls>
        <c:gapWidth val="219"/>
        <c:overlap val="-27"/>
        <c:axId val="1970860832"/>
        <c:axId val="1970858432"/>
        <c:extLst>
          <c:ext xmlns:c15="http://schemas.microsoft.com/office/drawing/2012/chart" uri="{02D57815-91ED-43cb-92C2-25804820EDAC}">
            <c15:filteredBarSeries>
              <c15:ser>
                <c:idx val="2"/>
                <c:order val="2"/>
                <c:tx>
                  <c:strRef>
                    <c:extLst>
                      <c:ext uri="{02D57815-91ED-43cb-92C2-25804820EDAC}">
                        <c15:formulaRef>
                          <c15:sqref>'[Demographic &amp; Quantitative Spreadsheet.xlsx]Quantitative'!$A$455</c15:sqref>
                        </c15:formulaRef>
                      </c:ext>
                    </c:extLst>
                    <c:strCache>
                      <c:ptCount val="1"/>
                      <c:pt idx="0">
                        <c:v>Total Response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Spreadsheet.xlsx]Quantitative'!$B$452</c15:sqref>
                        </c15:formulaRef>
                      </c:ext>
                    </c:extLst>
                    <c:strCache>
                      <c:ptCount val="1"/>
                      <c:pt idx="0">
                        <c:v>Number of respondents</c:v>
                      </c:pt>
                    </c:strCache>
                  </c:strRef>
                </c:cat>
                <c:val>
                  <c:numRef>
                    <c:extLst>
                      <c:ext uri="{02D57815-91ED-43cb-92C2-25804820EDAC}">
                        <c15:formulaRef>
                          <c15:sqref>'[Demographic &amp; Quantitative Spreadsheet.xlsx]Quantitative'!$B$455</c15:sqref>
                        </c15:formulaRef>
                      </c:ext>
                    </c:extLst>
                    <c:numCache>
                      <c:formatCode>General</c:formatCode>
                      <c:ptCount val="1"/>
                      <c:pt idx="0">
                        <c:v>59</c:v>
                      </c:pt>
                    </c:numCache>
                  </c:numRef>
                </c:val>
                <c:extLst>
                  <c:ext xmlns:c16="http://schemas.microsoft.com/office/drawing/2014/chart" uri="{C3380CC4-5D6E-409C-BE32-E72D297353CC}">
                    <c16:uniqueId val="{00000002-9802-4F0C-A01F-9AA4191E7A0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Spreadsheet.xlsx]Quantitative'!$A$456</c15:sqref>
                        </c15:formulaRef>
                      </c:ext>
                    </c:extLst>
                    <c:strCache>
                      <c:ptCount val="1"/>
                      <c:pt idx="0">
                        <c:v>No Response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Spreadsheet.xlsx]Quantitative'!$B$452</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Spreadsheet.xlsx]Quantitative'!$B$456</c15:sqref>
                        </c15:formulaRef>
                      </c:ext>
                    </c:extLst>
                    <c:numCache>
                      <c:formatCode>General</c:formatCode>
                      <c:ptCount val="1"/>
                      <c:pt idx="0">
                        <c:v>34</c:v>
                      </c:pt>
                    </c:numCache>
                  </c:numRef>
                </c:val>
                <c:extLst xmlns:c15="http://schemas.microsoft.com/office/drawing/2012/chart">
                  <c:ext xmlns:c16="http://schemas.microsoft.com/office/drawing/2014/chart" uri="{C3380CC4-5D6E-409C-BE32-E72D297353CC}">
                    <c16:uniqueId val="{00000003-9802-4F0C-A01F-9AA4191E7A0E}"/>
                  </c:ext>
                </c:extLst>
              </c15:ser>
            </c15:filteredBarSeries>
          </c:ext>
        </c:extLst>
      </c:barChart>
      <c:catAx>
        <c:axId val="1970860832"/>
        <c:scaling>
          <c:orientation val="minMax"/>
        </c:scaling>
        <c:delete val="1"/>
        <c:axPos val="b"/>
        <c:numFmt formatCode="General" sourceLinked="1"/>
        <c:majorTickMark val="none"/>
        <c:minorTickMark val="none"/>
        <c:tickLblPos val="nextTo"/>
        <c:crossAx val="1970858432"/>
        <c:crosses val="autoZero"/>
        <c:auto val="1"/>
        <c:lblAlgn val="ctr"/>
        <c:lblOffset val="100"/>
        <c:noMultiLvlLbl val="0"/>
      </c:catAx>
      <c:valAx>
        <c:axId val="197085843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7086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 Are you satisfied with the supports you receive</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Spreadsheet.xlsx]Quantitative'!$A$471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Spreadsheet.xlsx]Quantitative'!$B$470</c:f>
              <c:strCache>
                <c:ptCount val="1"/>
                <c:pt idx="0">
                  <c:v>Number of respondents</c:v>
                </c:pt>
              </c:strCache>
            </c:strRef>
          </c:cat>
          <c:val>
            <c:numRef>
              <c:f>'[Demographic &amp; Quantitative Spreadsheet.xlsx]Quantitative'!$B$471</c:f>
              <c:numCache>
                <c:formatCode>General</c:formatCode>
                <c:ptCount val="1"/>
                <c:pt idx="0">
                  <c:v>20</c:v>
                </c:pt>
              </c:numCache>
            </c:numRef>
          </c:val>
          <c:extLst>
            <c:ext xmlns:c16="http://schemas.microsoft.com/office/drawing/2014/chart" uri="{C3380CC4-5D6E-409C-BE32-E72D297353CC}">
              <c16:uniqueId val="{00000000-9D29-439C-A957-4ACBEE86D591}"/>
            </c:ext>
          </c:extLst>
        </c:ser>
        <c:ser>
          <c:idx val="1"/>
          <c:order val="1"/>
          <c:tx>
            <c:strRef>
              <c:f>'[Demographic &amp; Quantitative Spreadsheet.xlsx]Quantitative'!$A$472</c:f>
              <c:strCache>
                <c:ptCount val="1"/>
                <c:pt idx="0">
                  <c:v>No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Spreadsheet.xlsx]Quantitative'!$B$470</c:f>
              <c:strCache>
                <c:ptCount val="1"/>
                <c:pt idx="0">
                  <c:v>Number of respondents</c:v>
                </c:pt>
              </c:strCache>
            </c:strRef>
          </c:cat>
          <c:val>
            <c:numRef>
              <c:f>'[Demographic &amp; Quantitative Spreadsheet.xlsx]Quantitative'!$B$472</c:f>
              <c:numCache>
                <c:formatCode>General</c:formatCode>
                <c:ptCount val="1"/>
                <c:pt idx="0">
                  <c:v>48</c:v>
                </c:pt>
              </c:numCache>
            </c:numRef>
          </c:val>
          <c:extLst>
            <c:ext xmlns:c16="http://schemas.microsoft.com/office/drawing/2014/chart" uri="{C3380CC4-5D6E-409C-BE32-E72D297353CC}">
              <c16:uniqueId val="{00000001-9D29-439C-A957-4ACBEE86D591}"/>
            </c:ext>
          </c:extLst>
        </c:ser>
        <c:dLbls>
          <c:dLblPos val="outEnd"/>
          <c:showLegendKey val="0"/>
          <c:showVal val="1"/>
          <c:showCatName val="0"/>
          <c:showSerName val="0"/>
          <c:showPercent val="0"/>
          <c:showBubbleSize val="0"/>
        </c:dLbls>
        <c:gapWidth val="219"/>
        <c:overlap val="-27"/>
        <c:axId val="1457549664"/>
        <c:axId val="1457547744"/>
        <c:extLst>
          <c:ext xmlns:c15="http://schemas.microsoft.com/office/drawing/2012/chart" uri="{02D57815-91ED-43cb-92C2-25804820EDAC}">
            <c15:filteredBarSeries>
              <c15:ser>
                <c:idx val="2"/>
                <c:order val="2"/>
                <c:tx>
                  <c:strRef>
                    <c:extLst>
                      <c:ext uri="{02D57815-91ED-43cb-92C2-25804820EDAC}">
                        <c15:formulaRef>
                          <c15:sqref>'[Demographic &amp; Quantitative Spreadsheet.xlsx]Quantitative'!$A$473</c15:sqref>
                        </c15:formulaRef>
                      </c:ext>
                    </c:extLst>
                    <c:strCache>
                      <c:ptCount val="1"/>
                      <c:pt idx="0">
                        <c:v>Total Response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Spreadsheet.xlsx]Quantitative'!$B$470</c15:sqref>
                        </c15:formulaRef>
                      </c:ext>
                    </c:extLst>
                    <c:strCache>
                      <c:ptCount val="1"/>
                      <c:pt idx="0">
                        <c:v>Number of respondents</c:v>
                      </c:pt>
                    </c:strCache>
                  </c:strRef>
                </c:cat>
                <c:val>
                  <c:numRef>
                    <c:extLst>
                      <c:ext uri="{02D57815-91ED-43cb-92C2-25804820EDAC}">
                        <c15:formulaRef>
                          <c15:sqref>'[Demographic &amp; Quantitative Spreadsheet.xlsx]Quantitative'!$B$473</c15:sqref>
                        </c15:formulaRef>
                      </c:ext>
                    </c:extLst>
                    <c:numCache>
                      <c:formatCode>General</c:formatCode>
                      <c:ptCount val="1"/>
                      <c:pt idx="0">
                        <c:v>68</c:v>
                      </c:pt>
                    </c:numCache>
                  </c:numRef>
                </c:val>
                <c:extLst>
                  <c:ext xmlns:c16="http://schemas.microsoft.com/office/drawing/2014/chart" uri="{C3380CC4-5D6E-409C-BE32-E72D297353CC}">
                    <c16:uniqueId val="{00000002-9D29-439C-A957-4ACBEE86D591}"/>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Spreadsheet.xlsx]Quantitative'!$A$474</c15:sqref>
                        </c15:formulaRef>
                      </c:ext>
                    </c:extLst>
                    <c:strCache>
                      <c:ptCount val="1"/>
                      <c:pt idx="0">
                        <c:v>No Response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Spreadsheet.xlsx]Quantitative'!$B$470</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Spreadsheet.xlsx]Quantitative'!$B$474</c15:sqref>
                        </c15:formulaRef>
                      </c:ext>
                    </c:extLst>
                    <c:numCache>
                      <c:formatCode>General</c:formatCode>
                      <c:ptCount val="1"/>
                      <c:pt idx="0">
                        <c:v>33</c:v>
                      </c:pt>
                    </c:numCache>
                  </c:numRef>
                </c:val>
                <c:extLst xmlns:c15="http://schemas.microsoft.com/office/drawing/2012/chart">
                  <c:ext xmlns:c16="http://schemas.microsoft.com/office/drawing/2014/chart" uri="{C3380CC4-5D6E-409C-BE32-E72D297353CC}">
                    <c16:uniqueId val="{00000003-9D29-439C-A957-4ACBEE86D591}"/>
                  </c:ext>
                </c:extLst>
              </c15:ser>
            </c15:filteredBarSeries>
          </c:ext>
        </c:extLst>
      </c:barChart>
      <c:catAx>
        <c:axId val="1457549664"/>
        <c:scaling>
          <c:orientation val="minMax"/>
        </c:scaling>
        <c:delete val="1"/>
        <c:axPos val="b"/>
        <c:numFmt formatCode="General" sourceLinked="1"/>
        <c:majorTickMark val="none"/>
        <c:minorTickMark val="none"/>
        <c:tickLblPos val="nextTo"/>
        <c:crossAx val="1457547744"/>
        <c:crosses val="autoZero"/>
        <c:auto val="1"/>
        <c:lblAlgn val="ctr"/>
        <c:lblOffset val="100"/>
        <c:noMultiLvlLbl val="0"/>
      </c:catAx>
      <c:valAx>
        <c:axId val="145754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57549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b="1"/>
              <a:t>If you have an issue with your supports, do you feel like you can change providers</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Spreadsheet.xlsx]Quantitative'!$A$490</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Spreadsheet.xlsx]Quantitative'!$B$489</c:f>
              <c:strCache>
                <c:ptCount val="1"/>
                <c:pt idx="0">
                  <c:v>Number of respondents</c:v>
                </c:pt>
              </c:strCache>
            </c:strRef>
          </c:cat>
          <c:val>
            <c:numRef>
              <c:f>'[Demographic &amp; Quantitative Spreadsheet.xlsx]Quantitative'!$B$490</c:f>
              <c:numCache>
                <c:formatCode>General</c:formatCode>
                <c:ptCount val="1"/>
                <c:pt idx="0">
                  <c:v>24</c:v>
                </c:pt>
              </c:numCache>
            </c:numRef>
          </c:val>
          <c:extLst>
            <c:ext xmlns:c16="http://schemas.microsoft.com/office/drawing/2014/chart" uri="{C3380CC4-5D6E-409C-BE32-E72D297353CC}">
              <c16:uniqueId val="{00000000-83FB-4595-BAE5-151FCDCC1EC1}"/>
            </c:ext>
          </c:extLst>
        </c:ser>
        <c:ser>
          <c:idx val="1"/>
          <c:order val="1"/>
          <c:tx>
            <c:strRef>
              <c:f>'[Demographic &amp; Quantitative Spreadsheet.xlsx]Quantitative'!$A$491</c:f>
              <c:strCache>
                <c:ptCount val="1"/>
                <c:pt idx="0">
                  <c:v>No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Spreadsheet.xlsx]Quantitative'!$B$489</c:f>
              <c:strCache>
                <c:ptCount val="1"/>
                <c:pt idx="0">
                  <c:v>Number of respondents</c:v>
                </c:pt>
              </c:strCache>
            </c:strRef>
          </c:cat>
          <c:val>
            <c:numRef>
              <c:f>'[Demographic &amp; Quantitative Spreadsheet.xlsx]Quantitative'!$B$491</c:f>
              <c:numCache>
                <c:formatCode>General</c:formatCode>
                <c:ptCount val="1"/>
                <c:pt idx="0">
                  <c:v>37</c:v>
                </c:pt>
              </c:numCache>
            </c:numRef>
          </c:val>
          <c:extLst>
            <c:ext xmlns:c16="http://schemas.microsoft.com/office/drawing/2014/chart" uri="{C3380CC4-5D6E-409C-BE32-E72D297353CC}">
              <c16:uniqueId val="{00000001-83FB-4595-BAE5-151FCDCC1EC1}"/>
            </c:ext>
          </c:extLst>
        </c:ser>
        <c:dLbls>
          <c:showLegendKey val="0"/>
          <c:showVal val="0"/>
          <c:showCatName val="0"/>
          <c:showSerName val="0"/>
          <c:showPercent val="0"/>
          <c:showBubbleSize val="0"/>
        </c:dLbls>
        <c:gapWidth val="219"/>
        <c:overlap val="-27"/>
        <c:axId val="1442837712"/>
        <c:axId val="1442838192"/>
        <c:extLst>
          <c:ext xmlns:c15="http://schemas.microsoft.com/office/drawing/2012/chart" uri="{02D57815-91ED-43cb-92C2-25804820EDAC}">
            <c15:filteredBarSeries>
              <c15:ser>
                <c:idx val="2"/>
                <c:order val="2"/>
                <c:tx>
                  <c:strRef>
                    <c:extLst>
                      <c:ext uri="{02D57815-91ED-43cb-92C2-25804820EDAC}">
                        <c15:formulaRef>
                          <c15:sqref>'[Demographic &amp; Quantitative Spreadsheet.xlsx]Quantitative'!$A$492</c15:sqref>
                        </c15:formulaRef>
                      </c:ext>
                    </c:extLst>
                    <c:strCache>
                      <c:ptCount val="1"/>
                      <c:pt idx="0">
                        <c:v>Total Response </c:v>
                      </c:pt>
                    </c:strCache>
                  </c:strRef>
                </c:tx>
                <c:spPr>
                  <a:solidFill>
                    <a:schemeClr val="accent3"/>
                  </a:solidFill>
                  <a:ln>
                    <a:noFill/>
                  </a:ln>
                  <a:effectLst/>
                </c:spPr>
                <c:invertIfNegative val="0"/>
                <c:cat>
                  <c:strRef>
                    <c:extLst>
                      <c:ext uri="{02D57815-91ED-43cb-92C2-25804820EDAC}">
                        <c15:formulaRef>
                          <c15:sqref>'[Demographic &amp; Quantitative Spreadsheet.xlsx]Quantitative'!$B$489</c15:sqref>
                        </c15:formulaRef>
                      </c:ext>
                    </c:extLst>
                    <c:strCache>
                      <c:ptCount val="1"/>
                      <c:pt idx="0">
                        <c:v>Number of respondents</c:v>
                      </c:pt>
                    </c:strCache>
                  </c:strRef>
                </c:cat>
                <c:val>
                  <c:numRef>
                    <c:extLst>
                      <c:ext uri="{02D57815-91ED-43cb-92C2-25804820EDAC}">
                        <c15:formulaRef>
                          <c15:sqref>'[Demographic &amp; Quantitative Spreadsheet.xlsx]Quantitative'!$B$492</c15:sqref>
                        </c15:formulaRef>
                      </c:ext>
                    </c:extLst>
                    <c:numCache>
                      <c:formatCode>General</c:formatCode>
                      <c:ptCount val="1"/>
                      <c:pt idx="0">
                        <c:v>24</c:v>
                      </c:pt>
                    </c:numCache>
                  </c:numRef>
                </c:val>
                <c:extLst>
                  <c:ext xmlns:c16="http://schemas.microsoft.com/office/drawing/2014/chart" uri="{C3380CC4-5D6E-409C-BE32-E72D297353CC}">
                    <c16:uniqueId val="{00000002-83FB-4595-BAE5-151FCDCC1EC1}"/>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Spreadsheet.xlsx]Quantitative'!$A$493</c15:sqref>
                        </c15:formulaRef>
                      </c:ext>
                    </c:extLst>
                    <c:strCache>
                      <c:ptCount val="1"/>
                      <c:pt idx="0">
                        <c:v>No Response </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'[Demographic &amp; Quantitative Spreadsheet.xlsx]Quantitative'!$B$489</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Spreadsheet.xlsx]Quantitative'!$B$493</c15:sqref>
                        </c15:formulaRef>
                      </c:ext>
                    </c:extLst>
                    <c:numCache>
                      <c:formatCode>General</c:formatCode>
                      <c:ptCount val="1"/>
                      <c:pt idx="0">
                        <c:v>34</c:v>
                      </c:pt>
                    </c:numCache>
                  </c:numRef>
                </c:val>
                <c:extLst xmlns:c15="http://schemas.microsoft.com/office/drawing/2012/chart">
                  <c:ext xmlns:c16="http://schemas.microsoft.com/office/drawing/2014/chart" uri="{C3380CC4-5D6E-409C-BE32-E72D297353CC}">
                    <c16:uniqueId val="{00000003-83FB-4595-BAE5-151FCDCC1EC1}"/>
                  </c:ext>
                </c:extLst>
              </c15:ser>
            </c15:filteredBarSeries>
          </c:ext>
        </c:extLst>
      </c:barChart>
      <c:catAx>
        <c:axId val="1442837712"/>
        <c:scaling>
          <c:orientation val="minMax"/>
        </c:scaling>
        <c:delete val="1"/>
        <c:axPos val="b"/>
        <c:numFmt formatCode="General" sourceLinked="1"/>
        <c:majorTickMark val="none"/>
        <c:minorTickMark val="none"/>
        <c:tickLblPos val="nextTo"/>
        <c:crossAx val="1442838192"/>
        <c:crosses val="autoZero"/>
        <c:auto val="1"/>
        <c:lblAlgn val="ctr"/>
        <c:lblOffset val="100"/>
        <c:noMultiLvlLbl val="0"/>
      </c:catAx>
      <c:valAx>
        <c:axId val="144283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4283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What has your NDIS funding helped you to do? Tick all boxes that apply.</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3865472324335263E-2"/>
          <c:y val="0.12285937591134441"/>
          <c:w val="0.47925565484089777"/>
          <c:h val="0.84242939632545932"/>
        </c:manualLayout>
      </c:layout>
      <c:barChart>
        <c:barDir val="col"/>
        <c:grouping val="clustered"/>
        <c:varyColors val="0"/>
        <c:ser>
          <c:idx val="0"/>
          <c:order val="0"/>
          <c:tx>
            <c:strRef>
              <c:f>'[Demographic &amp; Quantitative Spreadsheet.xlsx]Quantitative'!$A$67</c:f>
              <c:strCache>
                <c:ptCount val="1"/>
                <c:pt idx="0">
                  <c:v>Modify your home to make it more accessible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Spreadsheet.xlsx]Quantitative'!$B$66</c:f>
              <c:strCache>
                <c:ptCount val="1"/>
                <c:pt idx="0">
                  <c:v>Number of respondents</c:v>
                </c:pt>
              </c:strCache>
            </c:strRef>
          </c:cat>
          <c:val>
            <c:numRef>
              <c:f>'[Demographic &amp; Quantitative Spreadsheet.xlsx]Quantitative'!$B$67</c:f>
              <c:numCache>
                <c:formatCode>General</c:formatCode>
                <c:ptCount val="1"/>
                <c:pt idx="0">
                  <c:v>15</c:v>
                </c:pt>
              </c:numCache>
            </c:numRef>
          </c:val>
          <c:extLst>
            <c:ext xmlns:c16="http://schemas.microsoft.com/office/drawing/2014/chart" uri="{C3380CC4-5D6E-409C-BE32-E72D297353CC}">
              <c16:uniqueId val="{00000000-CF82-4EB6-807B-4AAF40F8B8DC}"/>
            </c:ext>
          </c:extLst>
        </c:ser>
        <c:ser>
          <c:idx val="1"/>
          <c:order val="1"/>
          <c:tx>
            <c:strRef>
              <c:f>'[Demographic &amp; Quantitative Spreadsheet.xlsx]Quantitative'!$A$68</c:f>
              <c:strCache>
                <c:ptCount val="1"/>
                <c:pt idx="0">
                  <c:v>Live in a purpose-built home that is suitable for your disability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Spreadsheet.xlsx]Quantitative'!$B$66</c:f>
              <c:strCache>
                <c:ptCount val="1"/>
                <c:pt idx="0">
                  <c:v>Number of respondents</c:v>
                </c:pt>
              </c:strCache>
            </c:strRef>
          </c:cat>
          <c:val>
            <c:numRef>
              <c:f>'[Demographic &amp; Quantitative Spreadsheet.xlsx]Quantitative'!$B$68</c:f>
              <c:numCache>
                <c:formatCode>General</c:formatCode>
                <c:ptCount val="1"/>
                <c:pt idx="0">
                  <c:v>10</c:v>
                </c:pt>
              </c:numCache>
            </c:numRef>
          </c:val>
          <c:extLst>
            <c:ext xmlns:c16="http://schemas.microsoft.com/office/drawing/2014/chart" uri="{C3380CC4-5D6E-409C-BE32-E72D297353CC}">
              <c16:uniqueId val="{00000001-CF82-4EB6-807B-4AAF40F8B8DC}"/>
            </c:ext>
          </c:extLst>
        </c:ser>
        <c:ser>
          <c:idx val="2"/>
          <c:order val="2"/>
          <c:tx>
            <c:strRef>
              <c:f>'[Demographic &amp; Quantitative Spreadsheet.xlsx]Quantitative'!$A$69</c:f>
              <c:strCache>
                <c:ptCount val="1"/>
                <c:pt idx="0">
                  <c:v>Allow you to obtain assistive technology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Spreadsheet.xlsx]Quantitative'!$B$66</c:f>
              <c:strCache>
                <c:ptCount val="1"/>
                <c:pt idx="0">
                  <c:v>Number of respondents</c:v>
                </c:pt>
              </c:strCache>
            </c:strRef>
          </c:cat>
          <c:val>
            <c:numRef>
              <c:f>'[Demographic &amp; Quantitative Spreadsheet.xlsx]Quantitative'!$B$69</c:f>
              <c:numCache>
                <c:formatCode>General</c:formatCode>
                <c:ptCount val="1"/>
                <c:pt idx="0">
                  <c:v>44</c:v>
                </c:pt>
              </c:numCache>
            </c:numRef>
          </c:val>
          <c:extLst>
            <c:ext xmlns:c16="http://schemas.microsoft.com/office/drawing/2014/chart" uri="{C3380CC4-5D6E-409C-BE32-E72D297353CC}">
              <c16:uniqueId val="{00000002-CF82-4EB6-807B-4AAF40F8B8DC}"/>
            </c:ext>
          </c:extLst>
        </c:ser>
        <c:ser>
          <c:idx val="3"/>
          <c:order val="3"/>
          <c:tx>
            <c:strRef>
              <c:f>'[Demographic &amp; Quantitative Spreadsheet.xlsx]Quantitative'!$A$70</c:f>
              <c:strCache>
                <c:ptCount val="1"/>
                <c:pt idx="0">
                  <c:v>Live independently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Spreadsheet.xlsx]Quantitative'!$B$66</c:f>
              <c:strCache>
                <c:ptCount val="1"/>
                <c:pt idx="0">
                  <c:v>Number of respondents</c:v>
                </c:pt>
              </c:strCache>
            </c:strRef>
          </c:cat>
          <c:val>
            <c:numRef>
              <c:f>'[Demographic &amp; Quantitative Spreadsheet.xlsx]Quantitative'!$B$70</c:f>
              <c:numCache>
                <c:formatCode>General</c:formatCode>
                <c:ptCount val="1"/>
                <c:pt idx="0">
                  <c:v>38</c:v>
                </c:pt>
              </c:numCache>
            </c:numRef>
          </c:val>
          <c:extLst>
            <c:ext xmlns:c16="http://schemas.microsoft.com/office/drawing/2014/chart" uri="{C3380CC4-5D6E-409C-BE32-E72D297353CC}">
              <c16:uniqueId val="{00000003-CF82-4EB6-807B-4AAF40F8B8DC}"/>
            </c:ext>
          </c:extLst>
        </c:ser>
        <c:ser>
          <c:idx val="4"/>
          <c:order val="4"/>
          <c:tx>
            <c:strRef>
              <c:f>'[Demographic &amp; Quantitative Spreadsheet.xlsx]Quantitative'!$A$71</c:f>
              <c:strCache>
                <c:ptCount val="1"/>
                <c:pt idx="0">
                  <c:v>Participate in the community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Spreadsheet.xlsx]Quantitative'!$B$66</c:f>
              <c:strCache>
                <c:ptCount val="1"/>
                <c:pt idx="0">
                  <c:v>Number of respondents</c:v>
                </c:pt>
              </c:strCache>
            </c:strRef>
          </c:cat>
          <c:val>
            <c:numRef>
              <c:f>'[Demographic &amp; Quantitative Spreadsheet.xlsx]Quantitative'!$B$71</c:f>
              <c:numCache>
                <c:formatCode>General</c:formatCode>
                <c:ptCount val="1"/>
                <c:pt idx="0">
                  <c:v>50</c:v>
                </c:pt>
              </c:numCache>
            </c:numRef>
          </c:val>
          <c:extLst>
            <c:ext xmlns:c16="http://schemas.microsoft.com/office/drawing/2014/chart" uri="{C3380CC4-5D6E-409C-BE32-E72D297353CC}">
              <c16:uniqueId val="{00000004-CF82-4EB6-807B-4AAF40F8B8DC}"/>
            </c:ext>
          </c:extLst>
        </c:ser>
        <c:ser>
          <c:idx val="5"/>
          <c:order val="5"/>
          <c:tx>
            <c:strRef>
              <c:f>'[Demographic &amp; Quantitative Spreadsheet.xlsx]Quantitative'!$A$72</c:f>
              <c:strCache>
                <c:ptCount val="1"/>
                <c:pt idx="0">
                  <c:v>Allow you to live with who you want to live with</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Spreadsheet.xlsx]Quantitative'!$B$66</c:f>
              <c:strCache>
                <c:ptCount val="1"/>
                <c:pt idx="0">
                  <c:v>Number of respondents</c:v>
                </c:pt>
              </c:strCache>
            </c:strRef>
          </c:cat>
          <c:val>
            <c:numRef>
              <c:f>'[Demographic &amp; Quantitative Spreadsheet.xlsx]Quantitative'!$B$72</c:f>
              <c:numCache>
                <c:formatCode>General</c:formatCode>
                <c:ptCount val="1"/>
                <c:pt idx="0">
                  <c:v>21</c:v>
                </c:pt>
              </c:numCache>
            </c:numRef>
          </c:val>
          <c:extLst>
            <c:ext xmlns:c16="http://schemas.microsoft.com/office/drawing/2014/chart" uri="{C3380CC4-5D6E-409C-BE32-E72D297353CC}">
              <c16:uniqueId val="{00000005-CF82-4EB6-807B-4AAF40F8B8DC}"/>
            </c:ext>
          </c:extLst>
        </c:ser>
        <c:ser>
          <c:idx val="6"/>
          <c:order val="6"/>
          <c:tx>
            <c:strRef>
              <c:f>'[Demographic &amp; Quantitative Spreadsheet.xlsx]Quantitative'!$A$73</c:f>
              <c:strCache>
                <c:ptCount val="1"/>
                <c:pt idx="0">
                  <c:v>Improve your health and wellbeing</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Spreadsheet.xlsx]Quantitative'!$B$66</c:f>
              <c:strCache>
                <c:ptCount val="1"/>
                <c:pt idx="0">
                  <c:v>Number of respondents</c:v>
                </c:pt>
              </c:strCache>
            </c:strRef>
          </c:cat>
          <c:val>
            <c:numRef>
              <c:f>'[Demographic &amp; Quantitative Spreadsheet.xlsx]Quantitative'!$B$73</c:f>
              <c:numCache>
                <c:formatCode>General</c:formatCode>
                <c:ptCount val="1"/>
                <c:pt idx="0">
                  <c:v>44</c:v>
                </c:pt>
              </c:numCache>
            </c:numRef>
          </c:val>
          <c:extLst>
            <c:ext xmlns:c16="http://schemas.microsoft.com/office/drawing/2014/chart" uri="{C3380CC4-5D6E-409C-BE32-E72D297353CC}">
              <c16:uniqueId val="{00000006-CF82-4EB6-807B-4AAF40F8B8DC}"/>
            </c:ext>
          </c:extLst>
        </c:ser>
        <c:ser>
          <c:idx val="7"/>
          <c:order val="7"/>
          <c:tx>
            <c:strRef>
              <c:f>'[Demographic &amp; Quantitative Spreadsheet.xlsx]Quantitative'!$A$74</c:f>
              <c:strCache>
                <c:ptCount val="1"/>
                <c:pt idx="0">
                  <c:v>Other (please describe)</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Spreadsheet.xlsx]Quantitative'!$B$66</c:f>
              <c:strCache>
                <c:ptCount val="1"/>
                <c:pt idx="0">
                  <c:v>Number of respondents</c:v>
                </c:pt>
              </c:strCache>
            </c:strRef>
          </c:cat>
          <c:val>
            <c:numRef>
              <c:f>'[Demographic &amp; Quantitative Spreadsheet.xlsx]Quantitative'!$B$74</c:f>
              <c:numCache>
                <c:formatCode>General</c:formatCode>
                <c:ptCount val="1"/>
                <c:pt idx="0">
                  <c:v>24</c:v>
                </c:pt>
              </c:numCache>
            </c:numRef>
          </c:val>
          <c:extLst>
            <c:ext xmlns:c16="http://schemas.microsoft.com/office/drawing/2014/chart" uri="{C3380CC4-5D6E-409C-BE32-E72D297353CC}">
              <c16:uniqueId val="{00000007-CF82-4EB6-807B-4AAF40F8B8DC}"/>
            </c:ext>
          </c:extLst>
        </c:ser>
        <c:dLbls>
          <c:dLblPos val="outEnd"/>
          <c:showLegendKey val="0"/>
          <c:showVal val="1"/>
          <c:showCatName val="0"/>
          <c:showSerName val="0"/>
          <c:showPercent val="0"/>
          <c:showBubbleSize val="0"/>
        </c:dLbls>
        <c:gapWidth val="219"/>
        <c:overlap val="-27"/>
        <c:axId val="1788253392"/>
        <c:axId val="1788252912"/>
        <c:extLst>
          <c:ext xmlns:c15="http://schemas.microsoft.com/office/drawing/2012/chart" uri="{02D57815-91ED-43cb-92C2-25804820EDAC}">
            <c15:filteredBarSeries>
              <c15:ser>
                <c:idx val="8"/>
                <c:order val="8"/>
                <c:tx>
                  <c:strRef>
                    <c:extLst>
                      <c:ext uri="{02D57815-91ED-43cb-92C2-25804820EDAC}">
                        <c15:formulaRef>
                          <c15:sqref>'[Demographic &amp; Quantitative Spreadsheet.xlsx]Quantitative'!$A$75</c15:sqref>
                        </c15:formulaRef>
                      </c:ext>
                    </c:extLst>
                    <c:strCache>
                      <c:ptCount val="1"/>
                      <c:pt idx="0">
                        <c:v>Total Response </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Spreadsheet.xlsx]Quantitative'!$B$66</c15:sqref>
                        </c15:formulaRef>
                      </c:ext>
                    </c:extLst>
                    <c:strCache>
                      <c:ptCount val="1"/>
                      <c:pt idx="0">
                        <c:v>Number of respondents</c:v>
                      </c:pt>
                    </c:strCache>
                  </c:strRef>
                </c:cat>
                <c:val>
                  <c:numRef>
                    <c:extLst>
                      <c:ext uri="{02D57815-91ED-43cb-92C2-25804820EDAC}">
                        <c15:formulaRef>
                          <c15:sqref>'[Demographic &amp; Quantitative Spreadsheet.xlsx]Quantitative'!$B$75</c15:sqref>
                        </c15:formulaRef>
                      </c:ext>
                    </c:extLst>
                    <c:numCache>
                      <c:formatCode>General</c:formatCode>
                      <c:ptCount val="1"/>
                      <c:pt idx="0">
                        <c:v>157</c:v>
                      </c:pt>
                    </c:numCache>
                  </c:numRef>
                </c:val>
                <c:extLst>
                  <c:ext xmlns:c16="http://schemas.microsoft.com/office/drawing/2014/chart" uri="{C3380CC4-5D6E-409C-BE32-E72D297353CC}">
                    <c16:uniqueId val="{00000008-CF82-4EB6-807B-4AAF40F8B8DC}"/>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'[Demographic &amp; Quantitative Spreadsheet.xlsx]Quantitative'!$A$76</c15:sqref>
                        </c15:formulaRef>
                      </c:ext>
                    </c:extLst>
                    <c:strCache>
                      <c:ptCount val="1"/>
                      <c:pt idx="0">
                        <c:v>No Response </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Spreadsheet.xlsx]Quantitative'!$B$66</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Spreadsheet.xlsx]Quantitative'!$B$76</c15:sqref>
                        </c15:formulaRef>
                      </c:ext>
                    </c:extLst>
                    <c:numCache>
                      <c:formatCode>General</c:formatCode>
                      <c:ptCount val="1"/>
                    </c:numCache>
                  </c:numRef>
                </c:val>
                <c:extLst xmlns:c15="http://schemas.microsoft.com/office/drawing/2012/chart">
                  <c:ext xmlns:c16="http://schemas.microsoft.com/office/drawing/2014/chart" uri="{C3380CC4-5D6E-409C-BE32-E72D297353CC}">
                    <c16:uniqueId val="{00000009-CF82-4EB6-807B-4AAF40F8B8DC}"/>
                  </c:ext>
                </c:extLst>
              </c15:ser>
            </c15:filteredBarSeries>
          </c:ext>
        </c:extLst>
      </c:barChart>
      <c:catAx>
        <c:axId val="1788253392"/>
        <c:scaling>
          <c:orientation val="minMax"/>
        </c:scaling>
        <c:delete val="1"/>
        <c:axPos val="b"/>
        <c:numFmt formatCode="General" sourceLinked="1"/>
        <c:majorTickMark val="none"/>
        <c:minorTickMark val="none"/>
        <c:tickLblPos val="nextTo"/>
        <c:crossAx val="1788252912"/>
        <c:crosses val="autoZero"/>
        <c:auto val="1"/>
        <c:lblAlgn val="ctr"/>
        <c:lblOffset val="100"/>
        <c:noMultiLvlLbl val="0"/>
      </c:catAx>
      <c:valAx>
        <c:axId val="178825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88253392"/>
        <c:crosses val="autoZero"/>
        <c:crossBetween val="between"/>
      </c:valAx>
      <c:spPr>
        <a:noFill/>
        <a:ln>
          <a:noFill/>
        </a:ln>
        <a:effectLst/>
      </c:spPr>
    </c:plotArea>
    <c:legend>
      <c:legendPos val="r"/>
      <c:layout>
        <c:manualLayout>
          <c:xMode val="edge"/>
          <c:yMode val="edge"/>
          <c:x val="0.5289086968061576"/>
          <c:y val="0.12659770469867737"/>
          <c:w val="0.46738963107139697"/>
          <c:h val="0.8734022953013228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What best describes where you live</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7848455343754433E-2"/>
          <c:y val="0.13070146373547278"/>
          <c:w val="0.47910337940430708"/>
          <c:h val="0.83237169821857371"/>
        </c:manualLayout>
      </c:layout>
      <c:barChart>
        <c:barDir val="col"/>
        <c:grouping val="clustered"/>
        <c:varyColors val="0"/>
        <c:ser>
          <c:idx val="0"/>
          <c:order val="0"/>
          <c:tx>
            <c:strRef>
              <c:f>Quantitative!$A$93</c:f>
              <c:strCache>
                <c:ptCount val="1"/>
                <c:pt idx="0">
                  <c:v>Living in a Specialist Disability Accommodation (SDA) property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Quantitative!$B$92</c:f>
              <c:strCache>
                <c:ptCount val="1"/>
                <c:pt idx="0">
                  <c:v>Number of respondents</c:v>
                </c:pt>
              </c:strCache>
            </c:strRef>
          </c:cat>
          <c:val>
            <c:numRef>
              <c:f>Quantitative!$B$93</c:f>
              <c:numCache>
                <c:formatCode>General</c:formatCode>
                <c:ptCount val="1"/>
                <c:pt idx="0">
                  <c:v>8</c:v>
                </c:pt>
              </c:numCache>
            </c:numRef>
          </c:val>
          <c:extLst>
            <c:ext xmlns:c16="http://schemas.microsoft.com/office/drawing/2014/chart" uri="{C3380CC4-5D6E-409C-BE32-E72D297353CC}">
              <c16:uniqueId val="{00000000-6ED2-45CC-B23B-FE699917571A}"/>
            </c:ext>
          </c:extLst>
        </c:ser>
        <c:ser>
          <c:idx val="1"/>
          <c:order val="1"/>
          <c:tx>
            <c:strRef>
              <c:f>Quantitative!$A$94</c:f>
              <c:strCache>
                <c:ptCount val="1"/>
                <c:pt idx="0">
                  <c:v>Living in a Supported Independent Living (SIL) home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Quantitative!$B$92</c:f>
              <c:strCache>
                <c:ptCount val="1"/>
                <c:pt idx="0">
                  <c:v>Number of respondents</c:v>
                </c:pt>
              </c:strCache>
            </c:strRef>
          </c:cat>
          <c:val>
            <c:numRef>
              <c:f>Quantitative!$B$94</c:f>
              <c:numCache>
                <c:formatCode>General</c:formatCode>
                <c:ptCount val="1"/>
                <c:pt idx="0">
                  <c:v>4</c:v>
                </c:pt>
              </c:numCache>
            </c:numRef>
          </c:val>
          <c:extLst>
            <c:ext xmlns:c16="http://schemas.microsoft.com/office/drawing/2014/chart" uri="{C3380CC4-5D6E-409C-BE32-E72D297353CC}">
              <c16:uniqueId val="{00000001-6ED2-45CC-B23B-FE699917571A}"/>
            </c:ext>
          </c:extLst>
        </c:ser>
        <c:ser>
          <c:idx val="2"/>
          <c:order val="2"/>
          <c:tx>
            <c:strRef>
              <c:f>Quantitative!$A$95</c:f>
              <c:strCache>
                <c:ptCount val="1"/>
                <c:pt idx="0">
                  <c:v>Living in public/social housing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Quantitative!$B$92</c:f>
              <c:strCache>
                <c:ptCount val="1"/>
                <c:pt idx="0">
                  <c:v>Number of respondents</c:v>
                </c:pt>
              </c:strCache>
            </c:strRef>
          </c:cat>
          <c:val>
            <c:numRef>
              <c:f>Quantitative!$B$95</c:f>
              <c:numCache>
                <c:formatCode>General</c:formatCode>
                <c:ptCount val="1"/>
                <c:pt idx="0">
                  <c:v>5</c:v>
                </c:pt>
              </c:numCache>
            </c:numRef>
          </c:val>
          <c:extLst>
            <c:ext xmlns:c16="http://schemas.microsoft.com/office/drawing/2014/chart" uri="{C3380CC4-5D6E-409C-BE32-E72D297353CC}">
              <c16:uniqueId val="{00000002-6ED2-45CC-B23B-FE699917571A}"/>
            </c:ext>
          </c:extLst>
        </c:ser>
        <c:ser>
          <c:idx val="3"/>
          <c:order val="3"/>
          <c:tx>
            <c:strRef>
              <c:f>Quantitative!$A$96</c:f>
              <c:strCache>
                <c:ptCount val="1"/>
                <c:pt idx="0">
                  <c:v>Living in a private rental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Quantitative!$B$92</c:f>
              <c:strCache>
                <c:ptCount val="1"/>
                <c:pt idx="0">
                  <c:v>Number of respondents</c:v>
                </c:pt>
              </c:strCache>
            </c:strRef>
          </c:cat>
          <c:val>
            <c:numRef>
              <c:f>Quantitative!$B$96</c:f>
              <c:numCache>
                <c:formatCode>General</c:formatCode>
                <c:ptCount val="1"/>
                <c:pt idx="0">
                  <c:v>11</c:v>
                </c:pt>
              </c:numCache>
            </c:numRef>
          </c:val>
          <c:extLst>
            <c:ext xmlns:c16="http://schemas.microsoft.com/office/drawing/2014/chart" uri="{C3380CC4-5D6E-409C-BE32-E72D297353CC}">
              <c16:uniqueId val="{00000003-6ED2-45CC-B23B-FE699917571A}"/>
            </c:ext>
          </c:extLst>
        </c:ser>
        <c:ser>
          <c:idx val="4"/>
          <c:order val="4"/>
          <c:tx>
            <c:strRef>
              <c:f>Quantitative!$A$97</c:f>
              <c:strCache>
                <c:ptCount val="1"/>
                <c:pt idx="0">
                  <c:v>Living in a home that is privately owned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Quantitative!$B$92</c:f>
              <c:strCache>
                <c:ptCount val="1"/>
                <c:pt idx="0">
                  <c:v>Number of respondents</c:v>
                </c:pt>
              </c:strCache>
            </c:strRef>
          </c:cat>
          <c:val>
            <c:numRef>
              <c:f>Quantitative!$B$97</c:f>
              <c:numCache>
                <c:formatCode>General</c:formatCode>
                <c:ptCount val="1"/>
                <c:pt idx="0">
                  <c:v>15</c:v>
                </c:pt>
              </c:numCache>
            </c:numRef>
          </c:val>
          <c:extLst>
            <c:ext xmlns:c16="http://schemas.microsoft.com/office/drawing/2014/chart" uri="{C3380CC4-5D6E-409C-BE32-E72D297353CC}">
              <c16:uniqueId val="{00000004-6ED2-45CC-B23B-FE699917571A}"/>
            </c:ext>
          </c:extLst>
        </c:ser>
        <c:ser>
          <c:idx val="6"/>
          <c:order val="6"/>
          <c:tx>
            <c:strRef>
              <c:f>Quantitative!$A$99</c:f>
              <c:strCache>
                <c:ptCount val="1"/>
                <c:pt idx="0">
                  <c:v>Do not have a permanent address </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Quantitative!$B$92</c:f>
              <c:strCache>
                <c:ptCount val="1"/>
                <c:pt idx="0">
                  <c:v>Number of respondents</c:v>
                </c:pt>
              </c:strCache>
            </c:strRef>
          </c:cat>
          <c:val>
            <c:numRef>
              <c:f>Quantitative!$B$99</c:f>
              <c:numCache>
                <c:formatCode>General</c:formatCode>
                <c:ptCount val="1"/>
                <c:pt idx="0">
                  <c:v>1</c:v>
                </c:pt>
              </c:numCache>
            </c:numRef>
          </c:val>
          <c:extLst>
            <c:ext xmlns:c16="http://schemas.microsoft.com/office/drawing/2014/chart" uri="{C3380CC4-5D6E-409C-BE32-E72D297353CC}">
              <c16:uniqueId val="{00000005-6ED2-45CC-B23B-FE699917571A}"/>
            </c:ext>
          </c:extLst>
        </c:ser>
        <c:ser>
          <c:idx val="7"/>
          <c:order val="7"/>
          <c:tx>
            <c:strRef>
              <c:f>Quantitative!$A$100</c:f>
              <c:strCache>
                <c:ptCount val="1"/>
                <c:pt idx="0">
                  <c:v>Other, please describe </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Quantitative!$B$92</c:f>
              <c:strCache>
                <c:ptCount val="1"/>
                <c:pt idx="0">
                  <c:v>Number of respondents</c:v>
                </c:pt>
              </c:strCache>
            </c:strRef>
          </c:cat>
          <c:val>
            <c:numRef>
              <c:f>Quantitative!$B$100</c:f>
              <c:numCache>
                <c:formatCode>General</c:formatCode>
                <c:ptCount val="1"/>
                <c:pt idx="0">
                  <c:v>7</c:v>
                </c:pt>
              </c:numCache>
            </c:numRef>
          </c:val>
          <c:extLst>
            <c:ext xmlns:c16="http://schemas.microsoft.com/office/drawing/2014/chart" uri="{C3380CC4-5D6E-409C-BE32-E72D297353CC}">
              <c16:uniqueId val="{00000006-6ED2-45CC-B23B-FE699917571A}"/>
            </c:ext>
          </c:extLst>
        </c:ser>
        <c:dLbls>
          <c:dLblPos val="outEnd"/>
          <c:showLegendKey val="0"/>
          <c:showVal val="1"/>
          <c:showCatName val="0"/>
          <c:showSerName val="0"/>
          <c:showPercent val="0"/>
          <c:showBubbleSize val="0"/>
        </c:dLbls>
        <c:gapWidth val="219"/>
        <c:overlap val="-27"/>
        <c:axId val="2075558944"/>
        <c:axId val="2075563264"/>
        <c:extLst>
          <c:ext xmlns:c15="http://schemas.microsoft.com/office/drawing/2012/chart" uri="{02D57815-91ED-43cb-92C2-25804820EDAC}">
            <c15:filteredBarSeries>
              <c15:ser>
                <c:idx val="5"/>
                <c:order val="5"/>
                <c:tx>
                  <c:strRef>
                    <c:extLst>
                      <c:ext uri="{02D57815-91ED-43cb-92C2-25804820EDAC}">
                        <c15:formulaRef>
                          <c15:sqref>Quantitative!$A$98</c15:sqref>
                        </c15:formulaRef>
                      </c:ext>
                    </c:extLst>
                    <c:strCache>
                      <c:ptCount val="1"/>
                      <c:pt idx="0">
                        <c:v>Living in a boarding/rooming house </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Quantitative!$B$92</c15:sqref>
                        </c15:formulaRef>
                      </c:ext>
                    </c:extLst>
                    <c:strCache>
                      <c:ptCount val="1"/>
                      <c:pt idx="0">
                        <c:v>Number of respondents</c:v>
                      </c:pt>
                    </c:strCache>
                  </c:strRef>
                </c:cat>
                <c:val>
                  <c:numRef>
                    <c:extLst>
                      <c:ext uri="{02D57815-91ED-43cb-92C2-25804820EDAC}">
                        <c15:formulaRef>
                          <c15:sqref>Quantitative!$B$98</c15:sqref>
                        </c15:formulaRef>
                      </c:ext>
                    </c:extLst>
                    <c:numCache>
                      <c:formatCode>General</c:formatCode>
                      <c:ptCount val="1"/>
                      <c:pt idx="0">
                        <c:v>0</c:v>
                      </c:pt>
                    </c:numCache>
                  </c:numRef>
                </c:val>
                <c:extLst>
                  <c:ext xmlns:c16="http://schemas.microsoft.com/office/drawing/2014/chart" uri="{C3380CC4-5D6E-409C-BE32-E72D297353CC}">
                    <c16:uniqueId val="{00000007-6ED2-45CC-B23B-FE699917571A}"/>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Quantitative!$A$101</c15:sqref>
                        </c15:formulaRef>
                      </c:ext>
                    </c:extLst>
                    <c:strCache>
                      <c:ptCount val="1"/>
                      <c:pt idx="0">
                        <c:v>Total Response </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Quantitative!$B$92</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Quantitative!$B$101</c15:sqref>
                        </c15:formulaRef>
                      </c:ext>
                    </c:extLst>
                    <c:numCache>
                      <c:formatCode>General</c:formatCode>
                      <c:ptCount val="1"/>
                      <c:pt idx="0">
                        <c:v>51</c:v>
                      </c:pt>
                    </c:numCache>
                  </c:numRef>
                </c:val>
                <c:extLst xmlns:c15="http://schemas.microsoft.com/office/drawing/2012/chart">
                  <c:ext xmlns:c16="http://schemas.microsoft.com/office/drawing/2014/chart" uri="{C3380CC4-5D6E-409C-BE32-E72D297353CC}">
                    <c16:uniqueId val="{00000008-6ED2-45CC-B23B-FE699917571A}"/>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Quantitative!$A$102</c15:sqref>
                        </c15:formulaRef>
                      </c:ext>
                    </c:extLst>
                    <c:strCache>
                      <c:ptCount val="1"/>
                      <c:pt idx="0">
                        <c:v>No Response </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Quantitative!$B$92</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Quantitative!$B$102</c15:sqref>
                        </c15:formulaRef>
                      </c:ext>
                    </c:extLst>
                    <c:numCache>
                      <c:formatCode>General</c:formatCode>
                      <c:ptCount val="1"/>
                      <c:pt idx="0">
                        <c:v>27</c:v>
                      </c:pt>
                    </c:numCache>
                  </c:numRef>
                </c:val>
                <c:extLst xmlns:c15="http://schemas.microsoft.com/office/drawing/2012/chart">
                  <c:ext xmlns:c16="http://schemas.microsoft.com/office/drawing/2014/chart" uri="{C3380CC4-5D6E-409C-BE32-E72D297353CC}">
                    <c16:uniqueId val="{00000009-6ED2-45CC-B23B-FE699917571A}"/>
                  </c:ext>
                </c:extLst>
              </c15:ser>
            </c15:filteredBarSeries>
          </c:ext>
        </c:extLst>
      </c:barChart>
      <c:catAx>
        <c:axId val="2075558944"/>
        <c:scaling>
          <c:orientation val="minMax"/>
        </c:scaling>
        <c:delete val="1"/>
        <c:axPos val="b"/>
        <c:numFmt formatCode="General" sourceLinked="1"/>
        <c:majorTickMark val="none"/>
        <c:minorTickMark val="none"/>
        <c:tickLblPos val="nextTo"/>
        <c:crossAx val="2075563264"/>
        <c:crosses val="autoZero"/>
        <c:auto val="1"/>
        <c:lblAlgn val="ctr"/>
        <c:lblOffset val="100"/>
        <c:noMultiLvlLbl val="0"/>
      </c:catAx>
      <c:valAx>
        <c:axId val="207556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75558944"/>
        <c:crosses val="autoZero"/>
        <c:crossBetween val="between"/>
      </c:valAx>
      <c:spPr>
        <a:noFill/>
        <a:ln>
          <a:noFill/>
        </a:ln>
        <a:effectLst/>
      </c:spPr>
    </c:plotArea>
    <c:legend>
      <c:legendPos val="r"/>
      <c:layout>
        <c:manualLayout>
          <c:xMode val="edge"/>
          <c:yMode val="edge"/>
          <c:x val="0.55012262081101249"/>
          <c:y val="0.10373769685039372"/>
          <c:w val="0.44711505121265788"/>
          <c:h val="0.8962622181590597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What best describes who you live with</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7947283887153302E-2"/>
          <c:y val="0.12051602975380087"/>
          <c:w val="0.44718935133108362"/>
          <c:h val="0.84543480365333801"/>
        </c:manualLayout>
      </c:layout>
      <c:barChart>
        <c:barDir val="col"/>
        <c:grouping val="clustered"/>
        <c:varyColors val="0"/>
        <c:ser>
          <c:idx val="0"/>
          <c:order val="0"/>
          <c:tx>
            <c:strRef>
              <c:f>'[Demographic &amp; Quantitative Spreadsheet.xlsx]Quantitative'!$A$118</c:f>
              <c:strCache>
                <c:ptCount val="1"/>
                <c:pt idx="0">
                  <c:v>Living by yourself</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Spreadsheet.xlsx]Quantitative'!$B$117</c:f>
              <c:strCache>
                <c:ptCount val="1"/>
                <c:pt idx="0">
                  <c:v>Number of respondents</c:v>
                </c:pt>
              </c:strCache>
            </c:strRef>
          </c:cat>
          <c:val>
            <c:numRef>
              <c:f>'[Demographic &amp; Quantitative Spreadsheet.xlsx]Quantitative'!$B$118</c:f>
              <c:numCache>
                <c:formatCode>General</c:formatCode>
                <c:ptCount val="1"/>
                <c:pt idx="0">
                  <c:v>19</c:v>
                </c:pt>
              </c:numCache>
            </c:numRef>
          </c:val>
          <c:extLst>
            <c:ext xmlns:c16="http://schemas.microsoft.com/office/drawing/2014/chart" uri="{C3380CC4-5D6E-409C-BE32-E72D297353CC}">
              <c16:uniqueId val="{00000000-42C4-4EF0-B285-28AF8B78A1DE}"/>
            </c:ext>
          </c:extLst>
        </c:ser>
        <c:ser>
          <c:idx val="1"/>
          <c:order val="1"/>
          <c:tx>
            <c:strRef>
              <c:f>'[Demographic &amp; Quantitative Spreadsheet.xlsx]Quantitative'!$A$119</c:f>
              <c:strCache>
                <c:ptCount val="1"/>
                <c:pt idx="0">
                  <c:v>Living with a partner and/or children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Spreadsheet.xlsx]Quantitative'!$B$117</c:f>
              <c:strCache>
                <c:ptCount val="1"/>
                <c:pt idx="0">
                  <c:v>Number of respondents</c:v>
                </c:pt>
              </c:strCache>
            </c:strRef>
          </c:cat>
          <c:val>
            <c:numRef>
              <c:f>'[Demographic &amp; Quantitative Spreadsheet.xlsx]Quantitative'!$B$119</c:f>
              <c:numCache>
                <c:formatCode>General</c:formatCode>
                <c:ptCount val="1"/>
                <c:pt idx="0">
                  <c:v>15</c:v>
                </c:pt>
              </c:numCache>
            </c:numRef>
          </c:val>
          <c:extLst>
            <c:ext xmlns:c16="http://schemas.microsoft.com/office/drawing/2014/chart" uri="{C3380CC4-5D6E-409C-BE32-E72D297353CC}">
              <c16:uniqueId val="{00000001-42C4-4EF0-B285-28AF8B78A1DE}"/>
            </c:ext>
          </c:extLst>
        </c:ser>
        <c:ser>
          <c:idx val="2"/>
          <c:order val="2"/>
          <c:tx>
            <c:strRef>
              <c:f>'[Demographic &amp; Quantitative Spreadsheet.xlsx]Quantitative'!$A$120</c:f>
              <c:strCache>
                <c:ptCount val="1"/>
                <c:pt idx="0">
                  <c:v>Living with family (for example, your parents, brothers, cousins etc)</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Spreadsheet.xlsx]Quantitative'!$B$117</c:f>
              <c:strCache>
                <c:ptCount val="1"/>
                <c:pt idx="0">
                  <c:v>Number of respondents</c:v>
                </c:pt>
              </c:strCache>
            </c:strRef>
          </c:cat>
          <c:val>
            <c:numRef>
              <c:f>'[Demographic &amp; Quantitative Spreadsheet.xlsx]Quantitative'!$B$120</c:f>
              <c:numCache>
                <c:formatCode>General</c:formatCode>
                <c:ptCount val="1"/>
                <c:pt idx="0">
                  <c:v>6</c:v>
                </c:pt>
              </c:numCache>
            </c:numRef>
          </c:val>
          <c:extLst>
            <c:ext xmlns:c16="http://schemas.microsoft.com/office/drawing/2014/chart" uri="{C3380CC4-5D6E-409C-BE32-E72D297353CC}">
              <c16:uniqueId val="{00000002-42C4-4EF0-B285-28AF8B78A1DE}"/>
            </c:ext>
          </c:extLst>
        </c:ser>
        <c:ser>
          <c:idx val="3"/>
          <c:order val="3"/>
          <c:tx>
            <c:strRef>
              <c:f>'[Demographic &amp; Quantitative Spreadsheet.xlsx]Quantitative'!$A$121</c:f>
              <c:strCache>
                <c:ptCount val="1"/>
                <c:pt idx="0">
                  <c:v>Living with friends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Spreadsheet.xlsx]Quantitative'!$B$117</c:f>
              <c:strCache>
                <c:ptCount val="1"/>
                <c:pt idx="0">
                  <c:v>Number of respondents</c:v>
                </c:pt>
              </c:strCache>
            </c:strRef>
          </c:cat>
          <c:val>
            <c:numRef>
              <c:f>'[Demographic &amp; Quantitative Spreadsheet.xlsx]Quantitative'!$B$121</c:f>
              <c:numCache>
                <c:formatCode>General</c:formatCode>
                <c:ptCount val="1"/>
                <c:pt idx="0">
                  <c:v>4</c:v>
                </c:pt>
              </c:numCache>
            </c:numRef>
          </c:val>
          <c:extLst>
            <c:ext xmlns:c16="http://schemas.microsoft.com/office/drawing/2014/chart" uri="{C3380CC4-5D6E-409C-BE32-E72D297353CC}">
              <c16:uniqueId val="{00000003-42C4-4EF0-B285-28AF8B78A1DE}"/>
            </c:ext>
          </c:extLst>
        </c:ser>
        <c:ser>
          <c:idx val="4"/>
          <c:order val="4"/>
          <c:tx>
            <c:strRef>
              <c:f>'[Demographic &amp; Quantitative Spreadsheet.xlsx]Quantitative'!$A$122</c:f>
              <c:strCache>
                <c:ptCount val="1"/>
                <c:pt idx="0">
                  <c:v>Living with other NDIS participants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Spreadsheet.xlsx]Quantitative'!$B$117</c:f>
              <c:strCache>
                <c:ptCount val="1"/>
                <c:pt idx="0">
                  <c:v>Number of respondents</c:v>
                </c:pt>
              </c:strCache>
            </c:strRef>
          </c:cat>
          <c:val>
            <c:numRef>
              <c:f>'[Demographic &amp; Quantitative Spreadsheet.xlsx]Quantitative'!$B$122</c:f>
              <c:numCache>
                <c:formatCode>General</c:formatCode>
                <c:ptCount val="1"/>
                <c:pt idx="0">
                  <c:v>6</c:v>
                </c:pt>
              </c:numCache>
            </c:numRef>
          </c:val>
          <c:extLst>
            <c:ext xmlns:c16="http://schemas.microsoft.com/office/drawing/2014/chart" uri="{C3380CC4-5D6E-409C-BE32-E72D297353CC}">
              <c16:uniqueId val="{00000004-42C4-4EF0-B285-28AF8B78A1DE}"/>
            </c:ext>
          </c:extLst>
        </c:ser>
        <c:ser>
          <c:idx val="5"/>
          <c:order val="5"/>
          <c:tx>
            <c:strRef>
              <c:f>'[Demographic &amp; Quantitative Spreadsheet.xlsx]Quantitative'!$A$123</c:f>
              <c:strCache>
                <c:ptCount val="1"/>
                <c:pt idx="0">
                  <c:v>Living with people with disability who are not NDIS participants</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Spreadsheet.xlsx]Quantitative'!$B$117</c:f>
              <c:strCache>
                <c:ptCount val="1"/>
                <c:pt idx="0">
                  <c:v>Number of respondents</c:v>
                </c:pt>
              </c:strCache>
            </c:strRef>
          </c:cat>
          <c:val>
            <c:numRef>
              <c:f>'[Demographic &amp; Quantitative Spreadsheet.xlsx]Quantitative'!$B$123</c:f>
              <c:numCache>
                <c:formatCode>General</c:formatCode>
                <c:ptCount val="1"/>
                <c:pt idx="0">
                  <c:v>2</c:v>
                </c:pt>
              </c:numCache>
            </c:numRef>
          </c:val>
          <c:extLst>
            <c:ext xmlns:c16="http://schemas.microsoft.com/office/drawing/2014/chart" uri="{C3380CC4-5D6E-409C-BE32-E72D297353CC}">
              <c16:uniqueId val="{00000005-42C4-4EF0-B285-28AF8B78A1DE}"/>
            </c:ext>
          </c:extLst>
        </c:ser>
        <c:ser>
          <c:idx val="6"/>
          <c:order val="6"/>
          <c:tx>
            <c:strRef>
              <c:f>'[Demographic &amp; Quantitative Spreadsheet.xlsx]Quantitative'!$A$124</c:f>
              <c:strCache>
                <c:ptCount val="1"/>
                <c:pt idx="0">
                  <c:v>Other, please describe </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Spreadsheet.xlsx]Quantitative'!$B$117</c:f>
              <c:strCache>
                <c:ptCount val="1"/>
                <c:pt idx="0">
                  <c:v>Number of respondents</c:v>
                </c:pt>
              </c:strCache>
            </c:strRef>
          </c:cat>
          <c:val>
            <c:numRef>
              <c:f>'[Demographic &amp; Quantitative Spreadsheet.xlsx]Quantitative'!$B$124</c:f>
              <c:numCache>
                <c:formatCode>General</c:formatCode>
                <c:ptCount val="1"/>
                <c:pt idx="0">
                  <c:v>4</c:v>
                </c:pt>
              </c:numCache>
            </c:numRef>
          </c:val>
          <c:extLst>
            <c:ext xmlns:c16="http://schemas.microsoft.com/office/drawing/2014/chart" uri="{C3380CC4-5D6E-409C-BE32-E72D297353CC}">
              <c16:uniqueId val="{00000006-42C4-4EF0-B285-28AF8B78A1DE}"/>
            </c:ext>
          </c:extLst>
        </c:ser>
        <c:dLbls>
          <c:dLblPos val="outEnd"/>
          <c:showLegendKey val="0"/>
          <c:showVal val="1"/>
          <c:showCatName val="0"/>
          <c:showSerName val="0"/>
          <c:showPercent val="0"/>
          <c:showBubbleSize val="0"/>
        </c:dLbls>
        <c:gapWidth val="219"/>
        <c:overlap val="-27"/>
        <c:axId val="1393882160"/>
        <c:axId val="1393883120"/>
        <c:extLst>
          <c:ext xmlns:c15="http://schemas.microsoft.com/office/drawing/2012/chart" uri="{02D57815-91ED-43cb-92C2-25804820EDAC}">
            <c15:filteredBarSeries>
              <c15:ser>
                <c:idx val="7"/>
                <c:order val="7"/>
                <c:tx>
                  <c:strRef>
                    <c:extLst>
                      <c:ext uri="{02D57815-91ED-43cb-92C2-25804820EDAC}">
                        <c15:formulaRef>
                          <c15:sqref>'[Demographic &amp; Quantitative Spreadsheet.xlsx]Quantitative'!$A$125</c15:sqref>
                        </c15:formulaRef>
                      </c:ext>
                    </c:extLst>
                    <c:strCache>
                      <c:ptCount val="1"/>
                      <c:pt idx="0">
                        <c:v>Total Response </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Spreadsheet.xlsx]Quantitative'!$B$117</c15:sqref>
                        </c15:formulaRef>
                      </c:ext>
                    </c:extLst>
                    <c:strCache>
                      <c:ptCount val="1"/>
                      <c:pt idx="0">
                        <c:v>Number of respondents</c:v>
                      </c:pt>
                    </c:strCache>
                  </c:strRef>
                </c:cat>
                <c:val>
                  <c:numRef>
                    <c:extLst>
                      <c:ext uri="{02D57815-91ED-43cb-92C2-25804820EDAC}">
                        <c15:formulaRef>
                          <c15:sqref>'[Demographic &amp; Quantitative Spreadsheet.xlsx]Quantitative'!$B$125</c15:sqref>
                        </c15:formulaRef>
                      </c:ext>
                    </c:extLst>
                    <c:numCache>
                      <c:formatCode>General</c:formatCode>
                      <c:ptCount val="1"/>
                      <c:pt idx="0">
                        <c:v>56</c:v>
                      </c:pt>
                    </c:numCache>
                  </c:numRef>
                </c:val>
                <c:extLst>
                  <c:ext xmlns:c16="http://schemas.microsoft.com/office/drawing/2014/chart" uri="{C3380CC4-5D6E-409C-BE32-E72D297353CC}">
                    <c16:uniqueId val="{00000007-42C4-4EF0-B285-28AF8B78A1DE}"/>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'[Demographic &amp; Quantitative Spreadsheet.xlsx]Quantitative'!$A$126</c15:sqref>
                        </c15:formulaRef>
                      </c:ext>
                    </c:extLst>
                    <c:strCache>
                      <c:ptCount val="1"/>
                      <c:pt idx="0">
                        <c:v>No Response </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Spreadsheet.xlsx]Quantitative'!$B$117</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Spreadsheet.xlsx]Quantitative'!$B$126</c15:sqref>
                        </c15:formulaRef>
                      </c:ext>
                    </c:extLst>
                    <c:numCache>
                      <c:formatCode>General</c:formatCode>
                      <c:ptCount val="1"/>
                      <c:pt idx="0">
                        <c:v>27</c:v>
                      </c:pt>
                    </c:numCache>
                  </c:numRef>
                </c:val>
                <c:extLst xmlns:c15="http://schemas.microsoft.com/office/drawing/2012/chart">
                  <c:ext xmlns:c16="http://schemas.microsoft.com/office/drawing/2014/chart" uri="{C3380CC4-5D6E-409C-BE32-E72D297353CC}">
                    <c16:uniqueId val="{00000008-42C4-4EF0-B285-28AF8B78A1DE}"/>
                  </c:ext>
                </c:extLst>
              </c15:ser>
            </c15:filteredBarSeries>
          </c:ext>
        </c:extLst>
      </c:barChart>
      <c:catAx>
        <c:axId val="1393882160"/>
        <c:scaling>
          <c:orientation val="minMax"/>
        </c:scaling>
        <c:delete val="1"/>
        <c:axPos val="b"/>
        <c:numFmt formatCode="General" sourceLinked="1"/>
        <c:majorTickMark val="none"/>
        <c:minorTickMark val="none"/>
        <c:tickLblPos val="nextTo"/>
        <c:crossAx val="1393883120"/>
        <c:crosses val="autoZero"/>
        <c:auto val="1"/>
        <c:lblAlgn val="ctr"/>
        <c:lblOffset val="100"/>
        <c:noMultiLvlLbl val="0"/>
      </c:catAx>
      <c:valAx>
        <c:axId val="139388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9388216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4"/>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5"/>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6"/>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ayout>
        <c:manualLayout>
          <c:xMode val="edge"/>
          <c:yMode val="edge"/>
          <c:x val="0.50619242594675662"/>
          <c:y val="0.11649528914935556"/>
          <c:w val="0.48372448443944516"/>
          <c:h val="0.85638255552085218"/>
        </c:manualLayout>
      </c:layout>
      <c:overlay val="0"/>
      <c:spPr>
        <a:noFill/>
        <a:ln>
          <a:noFill/>
        </a:ln>
        <a:effectLst/>
      </c:spPr>
      <c:txPr>
        <a:bodyPr rot="0" spcFirstLastPara="1" vertOverflow="ellipsis" vert="horz" wrap="square" anchor="ctr" anchorCtr="1"/>
        <a:lstStyle/>
        <a:p>
          <a:pPr>
            <a:defRPr sz="15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700" b="1" i="0" u="none" strike="noStrike" kern="1200" spc="0" baseline="0">
                <a:solidFill>
                  <a:schemeClr val="tx1">
                    <a:lumMod val="65000"/>
                    <a:lumOff val="35000"/>
                  </a:schemeClr>
                </a:solidFill>
                <a:latin typeface="+mn-lt"/>
                <a:ea typeface="+mn-ea"/>
                <a:cs typeface="+mn-cs"/>
              </a:defRPr>
            </a:pPr>
            <a:r>
              <a:rPr lang="en-AU" sz="1700"/>
              <a:t>Were you given enough choices about, where you live</a:t>
            </a:r>
          </a:p>
        </c:rich>
      </c:tx>
      <c:overlay val="0"/>
      <c:spPr>
        <a:noFill/>
        <a:ln>
          <a:noFill/>
        </a:ln>
        <a:effectLst/>
      </c:spPr>
      <c:txPr>
        <a:bodyPr rot="0" spcFirstLastPara="1" vertOverflow="ellipsis" vert="horz" wrap="square" anchor="ctr" anchorCtr="1"/>
        <a:lstStyle/>
        <a:p>
          <a:pPr algn="ct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Spreadsheet.xlsx]Quantitative'!$A$148</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Spreadsheet.xlsx]Quantitative'!$B$147</c:f>
              <c:strCache>
                <c:ptCount val="1"/>
                <c:pt idx="0">
                  <c:v>Number of respondents</c:v>
                </c:pt>
              </c:strCache>
            </c:strRef>
          </c:cat>
          <c:val>
            <c:numRef>
              <c:f>'[Demographic &amp; Quantitative Spreadsheet.xlsx]Quantitative'!$B$148</c:f>
              <c:numCache>
                <c:formatCode>General</c:formatCode>
                <c:ptCount val="1"/>
                <c:pt idx="0">
                  <c:v>19</c:v>
                </c:pt>
              </c:numCache>
            </c:numRef>
          </c:val>
          <c:extLst>
            <c:ext xmlns:c16="http://schemas.microsoft.com/office/drawing/2014/chart" uri="{C3380CC4-5D6E-409C-BE32-E72D297353CC}">
              <c16:uniqueId val="{00000000-389F-4268-9D20-441440A84627}"/>
            </c:ext>
          </c:extLst>
        </c:ser>
        <c:ser>
          <c:idx val="1"/>
          <c:order val="1"/>
          <c:tx>
            <c:strRef>
              <c:f>'[Demographic &amp; Quantitative Spreadsheet.xlsx]Quantitative'!$A$149</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Spreadsheet.xlsx]Quantitative'!$B$147</c:f>
              <c:strCache>
                <c:ptCount val="1"/>
                <c:pt idx="0">
                  <c:v>Number of respondents</c:v>
                </c:pt>
              </c:strCache>
            </c:strRef>
          </c:cat>
          <c:val>
            <c:numRef>
              <c:f>'[Demographic &amp; Quantitative Spreadsheet.xlsx]Quantitative'!$B$149</c:f>
              <c:numCache>
                <c:formatCode>General</c:formatCode>
                <c:ptCount val="1"/>
                <c:pt idx="0">
                  <c:v>29</c:v>
                </c:pt>
              </c:numCache>
            </c:numRef>
          </c:val>
          <c:extLst>
            <c:ext xmlns:c16="http://schemas.microsoft.com/office/drawing/2014/chart" uri="{C3380CC4-5D6E-409C-BE32-E72D297353CC}">
              <c16:uniqueId val="{00000001-389F-4268-9D20-441440A84627}"/>
            </c:ext>
          </c:extLst>
        </c:ser>
        <c:dLbls>
          <c:dLblPos val="outEnd"/>
          <c:showLegendKey val="0"/>
          <c:showVal val="1"/>
          <c:showCatName val="0"/>
          <c:showSerName val="0"/>
          <c:showPercent val="0"/>
          <c:showBubbleSize val="0"/>
        </c:dLbls>
        <c:gapWidth val="219"/>
        <c:overlap val="-27"/>
        <c:axId val="2093906048"/>
        <c:axId val="2093903168"/>
        <c:extLst>
          <c:ext xmlns:c15="http://schemas.microsoft.com/office/drawing/2012/chart" uri="{02D57815-91ED-43cb-92C2-25804820EDAC}">
            <c15:filteredBarSeries>
              <c15:ser>
                <c:idx val="2"/>
                <c:order val="2"/>
                <c:tx>
                  <c:strRef>
                    <c:extLst>
                      <c:ext uri="{02D57815-91ED-43cb-92C2-25804820EDAC}">
                        <c15:formulaRef>
                          <c15:sqref>'[Demographic &amp; Quantitative Spreadsheet.xlsx]Quantitative'!$A$150</c15:sqref>
                        </c15:formulaRef>
                      </c:ext>
                    </c:extLst>
                    <c:strCache>
                      <c:ptCount val="1"/>
                      <c:pt idx="0">
                        <c:v>Total Response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Spreadsheet.xlsx]Quantitative'!$B$147</c15:sqref>
                        </c15:formulaRef>
                      </c:ext>
                    </c:extLst>
                    <c:strCache>
                      <c:ptCount val="1"/>
                      <c:pt idx="0">
                        <c:v>Number of respondents</c:v>
                      </c:pt>
                    </c:strCache>
                  </c:strRef>
                </c:cat>
                <c:val>
                  <c:numRef>
                    <c:extLst>
                      <c:ext uri="{02D57815-91ED-43cb-92C2-25804820EDAC}">
                        <c15:formulaRef>
                          <c15:sqref>'[Demographic &amp; Quantitative Spreadsheet.xlsx]Quantitative'!$B$150</c15:sqref>
                        </c15:formulaRef>
                      </c:ext>
                    </c:extLst>
                    <c:numCache>
                      <c:formatCode>General</c:formatCode>
                      <c:ptCount val="1"/>
                      <c:pt idx="0">
                        <c:v>48</c:v>
                      </c:pt>
                    </c:numCache>
                  </c:numRef>
                </c:val>
                <c:extLst>
                  <c:ext xmlns:c16="http://schemas.microsoft.com/office/drawing/2014/chart" uri="{C3380CC4-5D6E-409C-BE32-E72D297353CC}">
                    <c16:uniqueId val="{00000002-389F-4268-9D20-441440A84627}"/>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Spreadsheet.xlsx]Quantitative'!$A$151</c15:sqref>
                        </c15:formulaRef>
                      </c:ext>
                    </c:extLst>
                    <c:strCache>
                      <c:ptCount val="1"/>
                      <c:pt idx="0">
                        <c:v>No Response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Spreadsheet.xlsx]Quantitative'!$B$147</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Spreadsheet.xlsx]Quantitative'!$B$151</c15:sqref>
                        </c15:formulaRef>
                      </c:ext>
                    </c:extLst>
                    <c:numCache>
                      <c:formatCode>General</c:formatCode>
                      <c:ptCount val="1"/>
                      <c:pt idx="0">
                        <c:v>28</c:v>
                      </c:pt>
                    </c:numCache>
                  </c:numRef>
                </c:val>
                <c:extLst xmlns:c15="http://schemas.microsoft.com/office/drawing/2012/chart">
                  <c:ext xmlns:c16="http://schemas.microsoft.com/office/drawing/2014/chart" uri="{C3380CC4-5D6E-409C-BE32-E72D297353CC}">
                    <c16:uniqueId val="{00000003-389F-4268-9D20-441440A84627}"/>
                  </c:ext>
                </c:extLst>
              </c15:ser>
            </c15:filteredBarSeries>
          </c:ext>
        </c:extLst>
      </c:barChart>
      <c:catAx>
        <c:axId val="2093906048"/>
        <c:scaling>
          <c:orientation val="minMax"/>
        </c:scaling>
        <c:delete val="1"/>
        <c:axPos val="b"/>
        <c:numFmt formatCode="General" sourceLinked="1"/>
        <c:majorTickMark val="none"/>
        <c:minorTickMark val="none"/>
        <c:tickLblPos val="nextTo"/>
        <c:crossAx val="2093903168"/>
        <c:crosses val="autoZero"/>
        <c:auto val="1"/>
        <c:lblAlgn val="ctr"/>
        <c:lblOffset val="100"/>
        <c:noMultiLvlLbl val="0"/>
      </c:catAx>
      <c:valAx>
        <c:axId val="209390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9390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 Were you given enough choices about, the type of housing</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Spreadsheet.xlsx]Quantitative'!$A$166</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Spreadsheet.xlsx]Quantitative'!$B$165</c:f>
              <c:strCache>
                <c:ptCount val="1"/>
                <c:pt idx="0">
                  <c:v>Number of respondents</c:v>
                </c:pt>
              </c:strCache>
            </c:strRef>
          </c:cat>
          <c:val>
            <c:numRef>
              <c:f>'[Demographic &amp; Quantitative Spreadsheet.xlsx]Quantitative'!$B$166</c:f>
              <c:numCache>
                <c:formatCode>General</c:formatCode>
                <c:ptCount val="1"/>
                <c:pt idx="0">
                  <c:v>19</c:v>
                </c:pt>
              </c:numCache>
            </c:numRef>
          </c:val>
          <c:extLst>
            <c:ext xmlns:c16="http://schemas.microsoft.com/office/drawing/2014/chart" uri="{C3380CC4-5D6E-409C-BE32-E72D297353CC}">
              <c16:uniqueId val="{00000000-6BAB-474A-8D1F-C25F6A076FF0}"/>
            </c:ext>
          </c:extLst>
        </c:ser>
        <c:ser>
          <c:idx val="1"/>
          <c:order val="1"/>
          <c:tx>
            <c:strRef>
              <c:f>'[Demographic &amp; Quantitative Spreadsheet.xlsx]Quantitative'!$A$167</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Spreadsheet.xlsx]Quantitative'!$B$165</c:f>
              <c:strCache>
                <c:ptCount val="1"/>
                <c:pt idx="0">
                  <c:v>Number of respondents</c:v>
                </c:pt>
              </c:strCache>
            </c:strRef>
          </c:cat>
          <c:val>
            <c:numRef>
              <c:f>'[Demographic &amp; Quantitative Spreadsheet.xlsx]Quantitative'!$B$167</c:f>
              <c:numCache>
                <c:formatCode>General</c:formatCode>
                <c:ptCount val="1"/>
                <c:pt idx="0">
                  <c:v>29</c:v>
                </c:pt>
              </c:numCache>
            </c:numRef>
          </c:val>
          <c:extLst>
            <c:ext xmlns:c16="http://schemas.microsoft.com/office/drawing/2014/chart" uri="{C3380CC4-5D6E-409C-BE32-E72D297353CC}">
              <c16:uniqueId val="{00000001-6BAB-474A-8D1F-C25F6A076FF0}"/>
            </c:ext>
          </c:extLst>
        </c:ser>
        <c:dLbls>
          <c:dLblPos val="outEnd"/>
          <c:showLegendKey val="0"/>
          <c:showVal val="1"/>
          <c:showCatName val="0"/>
          <c:showSerName val="0"/>
          <c:showPercent val="0"/>
          <c:showBubbleSize val="0"/>
        </c:dLbls>
        <c:gapWidth val="219"/>
        <c:overlap val="-27"/>
        <c:axId val="1031981280"/>
        <c:axId val="1031982720"/>
        <c:extLst>
          <c:ext xmlns:c15="http://schemas.microsoft.com/office/drawing/2012/chart" uri="{02D57815-91ED-43cb-92C2-25804820EDAC}">
            <c15:filteredBarSeries>
              <c15:ser>
                <c:idx val="2"/>
                <c:order val="2"/>
                <c:tx>
                  <c:strRef>
                    <c:extLst>
                      <c:ext uri="{02D57815-91ED-43cb-92C2-25804820EDAC}">
                        <c15:formulaRef>
                          <c15:sqref>'[Demographic &amp; Quantitative Spreadsheet.xlsx]Quantitative'!$A$168</c15:sqref>
                        </c15:formulaRef>
                      </c:ext>
                    </c:extLst>
                    <c:strCache>
                      <c:ptCount val="1"/>
                      <c:pt idx="0">
                        <c:v>Total Response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Spreadsheet.xlsx]Quantitative'!$B$165</c15:sqref>
                        </c15:formulaRef>
                      </c:ext>
                    </c:extLst>
                    <c:strCache>
                      <c:ptCount val="1"/>
                      <c:pt idx="0">
                        <c:v>Number of respondents</c:v>
                      </c:pt>
                    </c:strCache>
                  </c:strRef>
                </c:cat>
                <c:val>
                  <c:numRef>
                    <c:extLst>
                      <c:ext uri="{02D57815-91ED-43cb-92C2-25804820EDAC}">
                        <c15:formulaRef>
                          <c15:sqref>'[Demographic &amp; Quantitative Spreadsheet.xlsx]Quantitative'!$B$168</c15:sqref>
                        </c15:formulaRef>
                      </c:ext>
                    </c:extLst>
                    <c:numCache>
                      <c:formatCode>General</c:formatCode>
                      <c:ptCount val="1"/>
                      <c:pt idx="0">
                        <c:v>48</c:v>
                      </c:pt>
                    </c:numCache>
                  </c:numRef>
                </c:val>
                <c:extLst>
                  <c:ext xmlns:c16="http://schemas.microsoft.com/office/drawing/2014/chart" uri="{C3380CC4-5D6E-409C-BE32-E72D297353CC}">
                    <c16:uniqueId val="{00000002-6BAB-474A-8D1F-C25F6A076FF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Spreadsheet.xlsx]Quantitative'!$A$169</c15:sqref>
                        </c15:formulaRef>
                      </c:ext>
                    </c:extLst>
                    <c:strCache>
                      <c:ptCount val="1"/>
                      <c:pt idx="0">
                        <c:v>No Response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Spreadsheet.xlsx]Quantitative'!$B$165</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Spreadsheet.xlsx]Quantitative'!$B$169</c15:sqref>
                        </c15:formulaRef>
                      </c:ext>
                    </c:extLst>
                    <c:numCache>
                      <c:formatCode>General</c:formatCode>
                      <c:ptCount val="1"/>
                      <c:pt idx="0">
                        <c:v>28</c:v>
                      </c:pt>
                    </c:numCache>
                  </c:numRef>
                </c:val>
                <c:extLst xmlns:c15="http://schemas.microsoft.com/office/drawing/2012/chart">
                  <c:ext xmlns:c16="http://schemas.microsoft.com/office/drawing/2014/chart" uri="{C3380CC4-5D6E-409C-BE32-E72D297353CC}">
                    <c16:uniqueId val="{00000003-6BAB-474A-8D1F-C25F6A076FF0}"/>
                  </c:ext>
                </c:extLst>
              </c15:ser>
            </c15:filteredBarSeries>
          </c:ext>
        </c:extLst>
      </c:barChart>
      <c:catAx>
        <c:axId val="1031981280"/>
        <c:scaling>
          <c:orientation val="minMax"/>
        </c:scaling>
        <c:delete val="1"/>
        <c:axPos val="b"/>
        <c:numFmt formatCode="General" sourceLinked="1"/>
        <c:majorTickMark val="none"/>
        <c:minorTickMark val="none"/>
        <c:tickLblPos val="nextTo"/>
        <c:crossAx val="1031982720"/>
        <c:crosses val="autoZero"/>
        <c:auto val="1"/>
        <c:lblAlgn val="ctr"/>
        <c:lblOffset val="100"/>
        <c:noMultiLvlLbl val="0"/>
      </c:catAx>
      <c:valAx>
        <c:axId val="103198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03198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a:t>Were you given enough choices about, who you live with</a:t>
            </a:r>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'[Demographic &amp; Quantitative Spreadsheet.xlsx]Quantitative'!$A$184</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Spreadsheet.xlsx]Quantitative'!$B$183</c:f>
              <c:strCache>
                <c:ptCount val="1"/>
                <c:pt idx="0">
                  <c:v>Number of respondents</c:v>
                </c:pt>
              </c:strCache>
            </c:strRef>
          </c:cat>
          <c:val>
            <c:numRef>
              <c:f>'[Demographic &amp; Quantitative Spreadsheet.xlsx]Quantitative'!$B$184</c:f>
              <c:numCache>
                <c:formatCode>General</c:formatCode>
                <c:ptCount val="1"/>
                <c:pt idx="0">
                  <c:v>31</c:v>
                </c:pt>
              </c:numCache>
            </c:numRef>
          </c:val>
          <c:extLst>
            <c:ext xmlns:c16="http://schemas.microsoft.com/office/drawing/2014/chart" uri="{C3380CC4-5D6E-409C-BE32-E72D297353CC}">
              <c16:uniqueId val="{00000000-E584-4460-BFC9-0B87A32DE95C}"/>
            </c:ext>
          </c:extLst>
        </c:ser>
        <c:ser>
          <c:idx val="1"/>
          <c:order val="1"/>
          <c:tx>
            <c:strRef>
              <c:f>'[Demographic &amp; Quantitative Spreadsheet.xlsx]Quantitative'!$A$185</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Spreadsheet.xlsx]Quantitative'!$B$183</c:f>
              <c:strCache>
                <c:ptCount val="1"/>
                <c:pt idx="0">
                  <c:v>Number of respondents</c:v>
                </c:pt>
              </c:strCache>
            </c:strRef>
          </c:cat>
          <c:val>
            <c:numRef>
              <c:f>'[Demographic &amp; Quantitative Spreadsheet.xlsx]Quantitative'!$B$185</c:f>
              <c:numCache>
                <c:formatCode>General</c:formatCode>
                <c:ptCount val="1"/>
                <c:pt idx="0">
                  <c:v>17</c:v>
                </c:pt>
              </c:numCache>
            </c:numRef>
          </c:val>
          <c:extLst>
            <c:ext xmlns:c16="http://schemas.microsoft.com/office/drawing/2014/chart" uri="{C3380CC4-5D6E-409C-BE32-E72D297353CC}">
              <c16:uniqueId val="{00000001-E584-4460-BFC9-0B87A32DE95C}"/>
            </c:ext>
          </c:extLst>
        </c:ser>
        <c:dLbls>
          <c:dLblPos val="outEnd"/>
          <c:showLegendKey val="0"/>
          <c:showVal val="1"/>
          <c:showCatName val="0"/>
          <c:showSerName val="0"/>
          <c:showPercent val="0"/>
          <c:showBubbleSize val="0"/>
        </c:dLbls>
        <c:gapWidth val="219"/>
        <c:overlap val="-27"/>
        <c:axId val="1483059344"/>
        <c:axId val="1483062704"/>
        <c:extLst>
          <c:ext xmlns:c15="http://schemas.microsoft.com/office/drawing/2012/chart" uri="{02D57815-91ED-43cb-92C2-25804820EDAC}">
            <c15:filteredBarSeries>
              <c15:ser>
                <c:idx val="2"/>
                <c:order val="2"/>
                <c:tx>
                  <c:strRef>
                    <c:extLst>
                      <c:ext uri="{02D57815-91ED-43cb-92C2-25804820EDAC}">
                        <c15:formulaRef>
                          <c15:sqref>'[Demographic &amp; Quantitative Spreadsheet.xlsx]Quantitative'!$A$186</c15:sqref>
                        </c15:formulaRef>
                      </c:ext>
                    </c:extLst>
                    <c:strCache>
                      <c:ptCount val="1"/>
                      <c:pt idx="0">
                        <c:v>Total Response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Spreadsheet.xlsx]Quantitative'!$B$183</c15:sqref>
                        </c15:formulaRef>
                      </c:ext>
                    </c:extLst>
                    <c:strCache>
                      <c:ptCount val="1"/>
                      <c:pt idx="0">
                        <c:v>Number of respondents</c:v>
                      </c:pt>
                    </c:strCache>
                  </c:strRef>
                </c:cat>
                <c:val>
                  <c:numRef>
                    <c:extLst>
                      <c:ext uri="{02D57815-91ED-43cb-92C2-25804820EDAC}">
                        <c15:formulaRef>
                          <c15:sqref>'[Demographic &amp; Quantitative Spreadsheet.xlsx]Quantitative'!$B$186</c15:sqref>
                        </c15:formulaRef>
                      </c:ext>
                    </c:extLst>
                    <c:numCache>
                      <c:formatCode>General</c:formatCode>
                      <c:ptCount val="1"/>
                      <c:pt idx="0">
                        <c:v>48</c:v>
                      </c:pt>
                    </c:numCache>
                  </c:numRef>
                </c:val>
                <c:extLst>
                  <c:ext xmlns:c16="http://schemas.microsoft.com/office/drawing/2014/chart" uri="{C3380CC4-5D6E-409C-BE32-E72D297353CC}">
                    <c16:uniqueId val="{00000002-E584-4460-BFC9-0B87A32DE95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'[Demographic &amp; Quantitative Spreadsheet.xlsx]Quantitative'!$A$187</c15:sqref>
                        </c15:formulaRef>
                      </c:ext>
                    </c:extLst>
                    <c:strCache>
                      <c:ptCount val="1"/>
                      <c:pt idx="0">
                        <c:v>No Response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Spreadsheet.xlsx]Quantitative'!$B$183</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Spreadsheet.xlsx]Quantitative'!$B$187</c15:sqref>
                        </c15:formulaRef>
                      </c:ext>
                    </c:extLst>
                    <c:numCache>
                      <c:formatCode>General</c:formatCode>
                      <c:ptCount val="1"/>
                      <c:pt idx="0">
                        <c:v>28</c:v>
                      </c:pt>
                    </c:numCache>
                  </c:numRef>
                </c:val>
                <c:extLst xmlns:c15="http://schemas.microsoft.com/office/drawing/2012/chart">
                  <c:ext xmlns:c16="http://schemas.microsoft.com/office/drawing/2014/chart" uri="{C3380CC4-5D6E-409C-BE32-E72D297353CC}">
                    <c16:uniqueId val="{00000003-E584-4460-BFC9-0B87A32DE95C}"/>
                  </c:ext>
                </c:extLst>
              </c15:ser>
            </c15:filteredBarSeries>
          </c:ext>
        </c:extLst>
      </c:barChart>
      <c:catAx>
        <c:axId val="1483059344"/>
        <c:scaling>
          <c:orientation val="minMax"/>
        </c:scaling>
        <c:delete val="1"/>
        <c:axPos val="b"/>
        <c:numFmt formatCode="General" sourceLinked="1"/>
        <c:majorTickMark val="none"/>
        <c:minorTickMark val="none"/>
        <c:tickLblPos val="nextTo"/>
        <c:crossAx val="1483062704"/>
        <c:crosses val="autoZero"/>
        <c:auto val="1"/>
        <c:lblAlgn val="ctr"/>
        <c:lblOffset val="100"/>
        <c:noMultiLvlLbl val="0"/>
      </c:catAx>
      <c:valAx>
        <c:axId val="148306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8305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r>
              <a:rPr lang="en-AU" sz="1700" b="1" i="0" u="none" strike="noStrike" baseline="0">
                <a:effectLst/>
              </a:rPr>
              <a:t>If you had more choice about who you lived with, would you make one or more of the following choices? Tick all that applies.</a:t>
            </a:r>
            <a:r>
              <a:rPr lang="en-AU" sz="1700" b="1" i="0" u="none" strike="noStrike" baseline="0"/>
              <a:t> </a:t>
            </a:r>
            <a:endParaRPr lang="en-AU" sz="1700" b="1"/>
          </a:p>
        </c:rich>
      </c:tx>
      <c:overlay val="0"/>
      <c:spPr>
        <a:noFill/>
        <a:ln>
          <a:noFill/>
        </a:ln>
        <a:effectLst/>
      </c:spPr>
      <c:txPr>
        <a:bodyPr rot="0" spcFirstLastPara="1" vertOverflow="ellipsis" vert="horz" wrap="square" anchor="ctr" anchorCtr="1"/>
        <a:lstStyle/>
        <a:p>
          <a:pPr>
            <a:defRPr sz="17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0403855990262958"/>
          <c:y val="0.19475122933518779"/>
          <c:w val="0.46905298999787187"/>
          <c:h val="0.7200225109032512"/>
        </c:manualLayout>
      </c:layout>
      <c:barChart>
        <c:barDir val="bar"/>
        <c:grouping val="clustered"/>
        <c:varyColors val="0"/>
        <c:ser>
          <c:idx val="0"/>
          <c:order val="0"/>
          <c:tx>
            <c:strRef>
              <c:f>'[Demographic &amp; Quantitative Spreadsheet.xlsx]Quantitative'!$A$204</c:f>
              <c:strCache>
                <c:ptCount val="1"/>
                <c:pt idx="0">
                  <c:v>Live by myself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Spreadsheet.xlsx]Quantitative'!$B$203</c:f>
              <c:strCache>
                <c:ptCount val="1"/>
                <c:pt idx="0">
                  <c:v>Number of respondents</c:v>
                </c:pt>
              </c:strCache>
            </c:strRef>
          </c:cat>
          <c:val>
            <c:numRef>
              <c:f>'[Demographic &amp; Quantitative Spreadsheet.xlsx]Quantitative'!$B$204</c:f>
              <c:numCache>
                <c:formatCode>General</c:formatCode>
                <c:ptCount val="1"/>
                <c:pt idx="0">
                  <c:v>26</c:v>
                </c:pt>
              </c:numCache>
            </c:numRef>
          </c:val>
          <c:extLst>
            <c:ext xmlns:c16="http://schemas.microsoft.com/office/drawing/2014/chart" uri="{C3380CC4-5D6E-409C-BE32-E72D297353CC}">
              <c16:uniqueId val="{00000000-4045-4398-8D29-94858BF88EBF}"/>
            </c:ext>
          </c:extLst>
        </c:ser>
        <c:ser>
          <c:idx val="1"/>
          <c:order val="1"/>
          <c:tx>
            <c:strRef>
              <c:f>'[Demographic &amp; Quantitative Spreadsheet.xlsx]Quantitative'!$A$205</c:f>
              <c:strCache>
                <c:ptCount val="1"/>
                <c:pt idx="0">
                  <c:v>Live with my partner and/or children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Spreadsheet.xlsx]Quantitative'!$B$203</c:f>
              <c:strCache>
                <c:ptCount val="1"/>
                <c:pt idx="0">
                  <c:v>Number of respondents</c:v>
                </c:pt>
              </c:strCache>
            </c:strRef>
          </c:cat>
          <c:val>
            <c:numRef>
              <c:f>'[Demographic &amp; Quantitative Spreadsheet.xlsx]Quantitative'!$B$205</c:f>
              <c:numCache>
                <c:formatCode>General</c:formatCode>
                <c:ptCount val="1"/>
                <c:pt idx="0">
                  <c:v>14</c:v>
                </c:pt>
              </c:numCache>
            </c:numRef>
          </c:val>
          <c:extLst>
            <c:ext xmlns:c16="http://schemas.microsoft.com/office/drawing/2014/chart" uri="{C3380CC4-5D6E-409C-BE32-E72D297353CC}">
              <c16:uniqueId val="{00000001-4045-4398-8D29-94858BF88EBF}"/>
            </c:ext>
          </c:extLst>
        </c:ser>
        <c:ser>
          <c:idx val="3"/>
          <c:order val="3"/>
          <c:tx>
            <c:strRef>
              <c:f>'[Demographic &amp; Quantitative Spreadsheet.xlsx]Quantitative'!$A$207</c:f>
              <c:strCache>
                <c:ptCount val="1"/>
                <c:pt idx="0">
                  <c:v>Live with friends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Spreadsheet.xlsx]Quantitative'!$B$203</c:f>
              <c:strCache>
                <c:ptCount val="1"/>
                <c:pt idx="0">
                  <c:v>Number of respondents</c:v>
                </c:pt>
              </c:strCache>
            </c:strRef>
          </c:cat>
          <c:val>
            <c:numRef>
              <c:f>'[Demographic &amp; Quantitative Spreadsheet.xlsx]Quantitative'!$B$207</c:f>
              <c:numCache>
                <c:formatCode>General</c:formatCode>
                <c:ptCount val="1"/>
                <c:pt idx="0">
                  <c:v>6</c:v>
                </c:pt>
              </c:numCache>
            </c:numRef>
          </c:val>
          <c:extLst>
            <c:ext xmlns:c16="http://schemas.microsoft.com/office/drawing/2014/chart" uri="{C3380CC4-5D6E-409C-BE32-E72D297353CC}">
              <c16:uniqueId val="{00000002-4045-4398-8D29-94858BF88EBF}"/>
            </c:ext>
          </c:extLst>
        </c:ser>
        <c:ser>
          <c:idx val="4"/>
          <c:order val="4"/>
          <c:tx>
            <c:strRef>
              <c:f>'[Demographic &amp; Quantitative Spreadsheet.xlsx]Quantitative'!$A$208</c:f>
              <c:strCache>
                <c:ptCount val="1"/>
                <c:pt idx="0">
                  <c:v>Live with other NDIS participants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Spreadsheet.xlsx]Quantitative'!$B$203</c:f>
              <c:strCache>
                <c:ptCount val="1"/>
                <c:pt idx="0">
                  <c:v>Number of respondents</c:v>
                </c:pt>
              </c:strCache>
            </c:strRef>
          </c:cat>
          <c:val>
            <c:numRef>
              <c:f>'[Demographic &amp; Quantitative Spreadsheet.xlsx]Quantitative'!$B$208</c:f>
              <c:numCache>
                <c:formatCode>General</c:formatCode>
                <c:ptCount val="1"/>
                <c:pt idx="0">
                  <c:v>6</c:v>
                </c:pt>
              </c:numCache>
            </c:numRef>
          </c:val>
          <c:extLst>
            <c:ext xmlns:c16="http://schemas.microsoft.com/office/drawing/2014/chart" uri="{C3380CC4-5D6E-409C-BE32-E72D297353CC}">
              <c16:uniqueId val="{00000003-4045-4398-8D29-94858BF88EBF}"/>
            </c:ext>
          </c:extLst>
        </c:ser>
        <c:ser>
          <c:idx val="5"/>
          <c:order val="5"/>
          <c:tx>
            <c:strRef>
              <c:f>'[Demographic &amp; Quantitative Spreadsheet.xlsx]Quantitative'!$A$209</c:f>
              <c:strCache>
                <c:ptCount val="1"/>
                <c:pt idx="0">
                  <c:v>Live with other people with disability who are not NDIS participants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Spreadsheet.xlsx]Quantitative'!$B$203</c:f>
              <c:strCache>
                <c:ptCount val="1"/>
                <c:pt idx="0">
                  <c:v>Number of respondents</c:v>
                </c:pt>
              </c:strCache>
            </c:strRef>
          </c:cat>
          <c:val>
            <c:numRef>
              <c:f>'[Demographic &amp; Quantitative Spreadsheet.xlsx]Quantitative'!$B$209</c:f>
              <c:numCache>
                <c:formatCode>General</c:formatCode>
                <c:ptCount val="1"/>
                <c:pt idx="0">
                  <c:v>4</c:v>
                </c:pt>
              </c:numCache>
            </c:numRef>
          </c:val>
          <c:extLst>
            <c:ext xmlns:c16="http://schemas.microsoft.com/office/drawing/2014/chart" uri="{C3380CC4-5D6E-409C-BE32-E72D297353CC}">
              <c16:uniqueId val="{00000004-4045-4398-8D29-94858BF88EBF}"/>
            </c:ext>
          </c:extLst>
        </c:ser>
        <c:ser>
          <c:idx val="6"/>
          <c:order val="6"/>
          <c:tx>
            <c:strRef>
              <c:f>'[Demographic &amp; Quantitative Spreadsheet.xlsx]Quantitative'!$A$210</c:f>
              <c:strCache>
                <c:ptCount val="1"/>
                <c:pt idx="0">
                  <c:v>Other, please describe </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 &amp; Quantitative Spreadsheet.xlsx]Quantitative'!$B$203</c:f>
              <c:strCache>
                <c:ptCount val="1"/>
                <c:pt idx="0">
                  <c:v>Number of respondents</c:v>
                </c:pt>
              </c:strCache>
            </c:strRef>
          </c:cat>
          <c:val>
            <c:numRef>
              <c:f>'[Demographic &amp; Quantitative Spreadsheet.xlsx]Quantitative'!$B$210</c:f>
              <c:numCache>
                <c:formatCode>General</c:formatCode>
                <c:ptCount val="1"/>
                <c:pt idx="0">
                  <c:v>7</c:v>
                </c:pt>
              </c:numCache>
            </c:numRef>
          </c:val>
          <c:extLst>
            <c:ext xmlns:c16="http://schemas.microsoft.com/office/drawing/2014/chart" uri="{C3380CC4-5D6E-409C-BE32-E72D297353CC}">
              <c16:uniqueId val="{00000005-4045-4398-8D29-94858BF88EBF}"/>
            </c:ext>
          </c:extLst>
        </c:ser>
        <c:dLbls>
          <c:dLblPos val="outEnd"/>
          <c:showLegendKey val="0"/>
          <c:showVal val="1"/>
          <c:showCatName val="0"/>
          <c:showSerName val="0"/>
          <c:showPercent val="0"/>
          <c:showBubbleSize val="0"/>
        </c:dLbls>
        <c:gapWidth val="219"/>
        <c:axId val="1490413088"/>
        <c:axId val="1490412608"/>
        <c:extLst>
          <c:ext xmlns:c15="http://schemas.microsoft.com/office/drawing/2012/chart" uri="{02D57815-91ED-43cb-92C2-25804820EDAC}">
            <c15:filteredBarSeries>
              <c15:ser>
                <c:idx val="2"/>
                <c:order val="2"/>
                <c:tx>
                  <c:strRef>
                    <c:extLst>
                      <c:ext uri="{02D57815-91ED-43cb-92C2-25804820EDAC}">
                        <c15:formulaRef>
                          <c15:sqref>'[Demographic &amp; Quantitative Spreadsheet.xlsx]Quantitative'!$A$206</c15:sqref>
                        </c15:formulaRef>
                      </c:ext>
                    </c:extLst>
                    <c:strCache>
                      <c:ptCount val="1"/>
                      <c:pt idx="0">
                        <c:v>Live with family (for example, your parents, brothers, cousins etc)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'[Demographic &amp; Quantitative Spreadsheet.xlsx]Quantitative'!$B$203</c15:sqref>
                        </c15:formulaRef>
                      </c:ext>
                    </c:extLst>
                    <c:strCache>
                      <c:ptCount val="1"/>
                      <c:pt idx="0">
                        <c:v>Number of respondents</c:v>
                      </c:pt>
                    </c:strCache>
                  </c:strRef>
                </c:cat>
                <c:val>
                  <c:numRef>
                    <c:extLst>
                      <c:ext uri="{02D57815-91ED-43cb-92C2-25804820EDAC}">
                        <c15:formulaRef>
                          <c15:sqref>'[Demographic &amp; Quantitative Spreadsheet.xlsx]Quantitative'!$B$206</c15:sqref>
                        </c15:formulaRef>
                      </c:ext>
                    </c:extLst>
                    <c:numCache>
                      <c:formatCode>General</c:formatCode>
                      <c:ptCount val="1"/>
                      <c:pt idx="0">
                        <c:v>0</c:v>
                      </c:pt>
                    </c:numCache>
                  </c:numRef>
                </c:val>
                <c:extLst>
                  <c:ext xmlns:c16="http://schemas.microsoft.com/office/drawing/2014/chart" uri="{C3380CC4-5D6E-409C-BE32-E72D297353CC}">
                    <c16:uniqueId val="{00000006-4045-4398-8D29-94858BF88EBF}"/>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'[Demographic &amp; Quantitative Spreadsheet.xlsx]Quantitative'!$A$211</c15:sqref>
                        </c15:formulaRef>
                      </c:ext>
                    </c:extLst>
                    <c:strCache>
                      <c:ptCount val="1"/>
                      <c:pt idx="0">
                        <c:v>Total Response </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Spreadsheet.xlsx]Quantitative'!$B$203</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Spreadsheet.xlsx]Quantitative'!$B$211</c15:sqref>
                        </c15:formulaRef>
                      </c:ext>
                    </c:extLst>
                    <c:numCache>
                      <c:formatCode>General</c:formatCode>
                      <c:ptCount val="1"/>
                      <c:pt idx="0">
                        <c:v>63</c:v>
                      </c:pt>
                    </c:numCache>
                  </c:numRef>
                </c:val>
                <c:extLst xmlns:c15="http://schemas.microsoft.com/office/drawing/2012/chart">
                  <c:ext xmlns:c16="http://schemas.microsoft.com/office/drawing/2014/chart" uri="{C3380CC4-5D6E-409C-BE32-E72D297353CC}">
                    <c16:uniqueId val="{00000007-4045-4398-8D29-94858BF88EBF}"/>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'[Demographic &amp; Quantitative Spreadsheet.xlsx]Quantitative'!$A$212</c15:sqref>
                        </c15:formulaRef>
                      </c:ext>
                    </c:extLst>
                    <c:strCache>
                      <c:ptCount val="1"/>
                      <c:pt idx="0">
                        <c:v>No Response </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'[Demographic &amp; Quantitative Spreadsheet.xlsx]Quantitative'!$B$203</c15:sqref>
                        </c15:formulaRef>
                      </c:ext>
                    </c:extLst>
                    <c:strCache>
                      <c:ptCount val="1"/>
                      <c:pt idx="0">
                        <c:v>Number of respondents</c:v>
                      </c:pt>
                    </c:strCache>
                  </c:strRef>
                </c:cat>
                <c:val>
                  <c:numRef>
                    <c:extLst xmlns:c15="http://schemas.microsoft.com/office/drawing/2012/chart">
                      <c:ext xmlns:c15="http://schemas.microsoft.com/office/drawing/2012/chart" uri="{02D57815-91ED-43cb-92C2-25804820EDAC}">
                        <c15:formulaRef>
                          <c15:sqref>'[Demographic &amp; Quantitative Spreadsheet.xlsx]Quantitative'!$B$212</c15:sqref>
                        </c15:formulaRef>
                      </c:ext>
                    </c:extLst>
                    <c:numCache>
                      <c:formatCode>General</c:formatCode>
                      <c:ptCount val="1"/>
                      <c:pt idx="0">
                        <c:v>29</c:v>
                      </c:pt>
                    </c:numCache>
                  </c:numRef>
                </c:val>
                <c:extLst xmlns:c15="http://schemas.microsoft.com/office/drawing/2012/chart">
                  <c:ext xmlns:c16="http://schemas.microsoft.com/office/drawing/2014/chart" uri="{C3380CC4-5D6E-409C-BE32-E72D297353CC}">
                    <c16:uniqueId val="{00000008-4045-4398-8D29-94858BF88EBF}"/>
                  </c:ext>
                </c:extLst>
              </c15:ser>
            </c15:filteredBarSeries>
          </c:ext>
        </c:extLst>
      </c:barChart>
      <c:catAx>
        <c:axId val="1490413088"/>
        <c:scaling>
          <c:orientation val="minMax"/>
        </c:scaling>
        <c:delete val="1"/>
        <c:axPos val="l"/>
        <c:numFmt formatCode="General" sourceLinked="1"/>
        <c:majorTickMark val="none"/>
        <c:minorTickMark val="none"/>
        <c:tickLblPos val="nextTo"/>
        <c:crossAx val="1490412608"/>
        <c:crosses val="autoZero"/>
        <c:auto val="1"/>
        <c:lblAlgn val="ctr"/>
        <c:lblOffset val="100"/>
        <c:noMultiLvlLbl val="0"/>
      </c:catAx>
      <c:valAx>
        <c:axId val="1490412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90413088"/>
        <c:crosses val="autoZero"/>
        <c:crossBetween val="between"/>
      </c:valAx>
      <c:spPr>
        <a:noFill/>
        <a:ln>
          <a:noFill/>
        </a:ln>
        <a:effectLst/>
      </c:spPr>
    </c:plotArea>
    <c:legend>
      <c:legendPos val="l"/>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4"/>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5"/>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ayout>
        <c:manualLayout>
          <c:xMode val="edge"/>
          <c:yMode val="edge"/>
          <c:x val="9.7406531913294386E-3"/>
          <c:y val="0.19754621397513769"/>
          <c:w val="0.48871122261922095"/>
          <c:h val="0.7817382175054205"/>
        </c:manualLayout>
      </c:layout>
      <c:overlay val="0"/>
      <c:spPr>
        <a:noFill/>
        <a:ln>
          <a:noFill/>
        </a:ln>
        <a:effectLst/>
      </c:spPr>
      <c:txPr>
        <a:bodyPr rot="0" spcFirstLastPara="1" vertOverflow="ellipsis" vert="horz" wrap="square" anchor="ctr" anchorCtr="1"/>
        <a:lstStyle/>
        <a:p>
          <a:pPr>
            <a:defRPr sz="15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SharedWithUsers xmlns="02726c10-34f2-49b5-8ce6-b6efaf8f9534">
      <UserInfo>
        <DisplayName>Carolyn Hodge</DisplayName>
        <AccountId>126</AccountId>
        <AccountType/>
      </UserInfo>
    </SharedWithUsers>
  </documentManagement>
</p:properties>
</file>

<file path=customXml/itemProps1.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2.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3.xml><?xml version="1.0" encoding="utf-8"?>
<ds:datastoreItem xmlns:ds="http://schemas.openxmlformats.org/officeDocument/2006/customXml" ds:itemID="{7083B616-60F3-449D-A4A5-78344B8E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5746</Words>
  <Characters>32757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38427</CharactersWithSpaces>
  <SharedDoc>false</SharedDoc>
  <HLinks>
    <vt:vector size="156" baseType="variant">
      <vt:variant>
        <vt:i4>721016</vt:i4>
      </vt:variant>
      <vt:variant>
        <vt:i4>162</vt:i4>
      </vt:variant>
      <vt:variant>
        <vt:i4>0</vt:i4>
      </vt:variant>
      <vt:variant>
        <vt:i4>5</vt:i4>
      </vt:variant>
      <vt:variant>
        <vt:lpwstr>mailto:pwd@pwd.org.au</vt:lpwstr>
      </vt:variant>
      <vt:variant>
        <vt:lpwstr/>
      </vt:variant>
      <vt:variant>
        <vt:i4>721016</vt:i4>
      </vt:variant>
      <vt:variant>
        <vt:i4>159</vt:i4>
      </vt:variant>
      <vt:variant>
        <vt:i4>0</vt:i4>
      </vt:variant>
      <vt:variant>
        <vt:i4>5</vt:i4>
      </vt:variant>
      <vt:variant>
        <vt:lpwstr>mailto:pwd@pwd.org.au</vt:lpwstr>
      </vt:variant>
      <vt:variant>
        <vt:lpwstr/>
      </vt:variant>
      <vt:variant>
        <vt:i4>1769535</vt:i4>
      </vt:variant>
      <vt:variant>
        <vt:i4>134</vt:i4>
      </vt:variant>
      <vt:variant>
        <vt:i4>0</vt:i4>
      </vt:variant>
      <vt:variant>
        <vt:i4>5</vt:i4>
      </vt:variant>
      <vt:variant>
        <vt:lpwstr/>
      </vt:variant>
      <vt:variant>
        <vt:lpwstr>_Toc143698468</vt:lpwstr>
      </vt:variant>
      <vt:variant>
        <vt:i4>1769535</vt:i4>
      </vt:variant>
      <vt:variant>
        <vt:i4>128</vt:i4>
      </vt:variant>
      <vt:variant>
        <vt:i4>0</vt:i4>
      </vt:variant>
      <vt:variant>
        <vt:i4>5</vt:i4>
      </vt:variant>
      <vt:variant>
        <vt:lpwstr/>
      </vt:variant>
      <vt:variant>
        <vt:lpwstr>_Toc143698467</vt:lpwstr>
      </vt:variant>
      <vt:variant>
        <vt:i4>1769535</vt:i4>
      </vt:variant>
      <vt:variant>
        <vt:i4>122</vt:i4>
      </vt:variant>
      <vt:variant>
        <vt:i4>0</vt:i4>
      </vt:variant>
      <vt:variant>
        <vt:i4>5</vt:i4>
      </vt:variant>
      <vt:variant>
        <vt:lpwstr/>
      </vt:variant>
      <vt:variant>
        <vt:lpwstr>_Toc143698466</vt:lpwstr>
      </vt:variant>
      <vt:variant>
        <vt:i4>1769535</vt:i4>
      </vt:variant>
      <vt:variant>
        <vt:i4>116</vt:i4>
      </vt:variant>
      <vt:variant>
        <vt:i4>0</vt:i4>
      </vt:variant>
      <vt:variant>
        <vt:i4>5</vt:i4>
      </vt:variant>
      <vt:variant>
        <vt:lpwstr/>
      </vt:variant>
      <vt:variant>
        <vt:lpwstr>_Toc143698465</vt:lpwstr>
      </vt:variant>
      <vt:variant>
        <vt:i4>1769535</vt:i4>
      </vt:variant>
      <vt:variant>
        <vt:i4>110</vt:i4>
      </vt:variant>
      <vt:variant>
        <vt:i4>0</vt:i4>
      </vt:variant>
      <vt:variant>
        <vt:i4>5</vt:i4>
      </vt:variant>
      <vt:variant>
        <vt:lpwstr/>
      </vt:variant>
      <vt:variant>
        <vt:lpwstr>_Toc143698464</vt:lpwstr>
      </vt:variant>
      <vt:variant>
        <vt:i4>1769535</vt:i4>
      </vt:variant>
      <vt:variant>
        <vt:i4>104</vt:i4>
      </vt:variant>
      <vt:variant>
        <vt:i4>0</vt:i4>
      </vt:variant>
      <vt:variant>
        <vt:i4>5</vt:i4>
      </vt:variant>
      <vt:variant>
        <vt:lpwstr/>
      </vt:variant>
      <vt:variant>
        <vt:lpwstr>_Toc143698463</vt:lpwstr>
      </vt:variant>
      <vt:variant>
        <vt:i4>1769535</vt:i4>
      </vt:variant>
      <vt:variant>
        <vt:i4>98</vt:i4>
      </vt:variant>
      <vt:variant>
        <vt:i4>0</vt:i4>
      </vt:variant>
      <vt:variant>
        <vt:i4>5</vt:i4>
      </vt:variant>
      <vt:variant>
        <vt:lpwstr/>
      </vt:variant>
      <vt:variant>
        <vt:lpwstr>_Toc143698462</vt:lpwstr>
      </vt:variant>
      <vt:variant>
        <vt:i4>1769535</vt:i4>
      </vt:variant>
      <vt:variant>
        <vt:i4>92</vt:i4>
      </vt:variant>
      <vt:variant>
        <vt:i4>0</vt:i4>
      </vt:variant>
      <vt:variant>
        <vt:i4>5</vt:i4>
      </vt:variant>
      <vt:variant>
        <vt:lpwstr/>
      </vt:variant>
      <vt:variant>
        <vt:lpwstr>_Toc143698461</vt:lpwstr>
      </vt:variant>
      <vt:variant>
        <vt:i4>1769535</vt:i4>
      </vt:variant>
      <vt:variant>
        <vt:i4>86</vt:i4>
      </vt:variant>
      <vt:variant>
        <vt:i4>0</vt:i4>
      </vt:variant>
      <vt:variant>
        <vt:i4>5</vt:i4>
      </vt:variant>
      <vt:variant>
        <vt:lpwstr/>
      </vt:variant>
      <vt:variant>
        <vt:lpwstr>_Toc143698460</vt:lpwstr>
      </vt:variant>
      <vt:variant>
        <vt:i4>1572927</vt:i4>
      </vt:variant>
      <vt:variant>
        <vt:i4>80</vt:i4>
      </vt:variant>
      <vt:variant>
        <vt:i4>0</vt:i4>
      </vt:variant>
      <vt:variant>
        <vt:i4>5</vt:i4>
      </vt:variant>
      <vt:variant>
        <vt:lpwstr/>
      </vt:variant>
      <vt:variant>
        <vt:lpwstr>_Toc143698459</vt:lpwstr>
      </vt:variant>
      <vt:variant>
        <vt:i4>1572927</vt:i4>
      </vt:variant>
      <vt:variant>
        <vt:i4>74</vt:i4>
      </vt:variant>
      <vt:variant>
        <vt:i4>0</vt:i4>
      </vt:variant>
      <vt:variant>
        <vt:i4>5</vt:i4>
      </vt:variant>
      <vt:variant>
        <vt:lpwstr/>
      </vt:variant>
      <vt:variant>
        <vt:lpwstr>_Toc143698458</vt:lpwstr>
      </vt:variant>
      <vt:variant>
        <vt:i4>1572927</vt:i4>
      </vt:variant>
      <vt:variant>
        <vt:i4>68</vt:i4>
      </vt:variant>
      <vt:variant>
        <vt:i4>0</vt:i4>
      </vt:variant>
      <vt:variant>
        <vt:i4>5</vt:i4>
      </vt:variant>
      <vt:variant>
        <vt:lpwstr/>
      </vt:variant>
      <vt:variant>
        <vt:lpwstr>_Toc143698457</vt:lpwstr>
      </vt:variant>
      <vt:variant>
        <vt:i4>1572927</vt:i4>
      </vt:variant>
      <vt:variant>
        <vt:i4>62</vt:i4>
      </vt:variant>
      <vt:variant>
        <vt:i4>0</vt:i4>
      </vt:variant>
      <vt:variant>
        <vt:i4>5</vt:i4>
      </vt:variant>
      <vt:variant>
        <vt:lpwstr/>
      </vt:variant>
      <vt:variant>
        <vt:lpwstr>_Toc143698456</vt:lpwstr>
      </vt:variant>
      <vt:variant>
        <vt:i4>1572927</vt:i4>
      </vt:variant>
      <vt:variant>
        <vt:i4>56</vt:i4>
      </vt:variant>
      <vt:variant>
        <vt:i4>0</vt:i4>
      </vt:variant>
      <vt:variant>
        <vt:i4>5</vt:i4>
      </vt:variant>
      <vt:variant>
        <vt:lpwstr/>
      </vt:variant>
      <vt:variant>
        <vt:lpwstr>_Toc143698455</vt:lpwstr>
      </vt:variant>
      <vt:variant>
        <vt:i4>1572927</vt:i4>
      </vt:variant>
      <vt:variant>
        <vt:i4>50</vt:i4>
      </vt:variant>
      <vt:variant>
        <vt:i4>0</vt:i4>
      </vt:variant>
      <vt:variant>
        <vt:i4>5</vt:i4>
      </vt:variant>
      <vt:variant>
        <vt:lpwstr/>
      </vt:variant>
      <vt:variant>
        <vt:lpwstr>_Toc143698454</vt:lpwstr>
      </vt:variant>
      <vt:variant>
        <vt:i4>1572927</vt:i4>
      </vt:variant>
      <vt:variant>
        <vt:i4>44</vt:i4>
      </vt:variant>
      <vt:variant>
        <vt:i4>0</vt:i4>
      </vt:variant>
      <vt:variant>
        <vt:i4>5</vt:i4>
      </vt:variant>
      <vt:variant>
        <vt:lpwstr/>
      </vt:variant>
      <vt:variant>
        <vt:lpwstr>_Toc143698453</vt:lpwstr>
      </vt:variant>
      <vt:variant>
        <vt:i4>1572927</vt:i4>
      </vt:variant>
      <vt:variant>
        <vt:i4>38</vt:i4>
      </vt:variant>
      <vt:variant>
        <vt:i4>0</vt:i4>
      </vt:variant>
      <vt:variant>
        <vt:i4>5</vt:i4>
      </vt:variant>
      <vt:variant>
        <vt:lpwstr/>
      </vt:variant>
      <vt:variant>
        <vt:lpwstr>_Toc143698452</vt:lpwstr>
      </vt:variant>
      <vt:variant>
        <vt:i4>1572927</vt:i4>
      </vt:variant>
      <vt:variant>
        <vt:i4>32</vt:i4>
      </vt:variant>
      <vt:variant>
        <vt:i4>0</vt:i4>
      </vt:variant>
      <vt:variant>
        <vt:i4>5</vt:i4>
      </vt:variant>
      <vt:variant>
        <vt:lpwstr/>
      </vt:variant>
      <vt:variant>
        <vt:lpwstr>_Toc143698451</vt:lpwstr>
      </vt:variant>
      <vt:variant>
        <vt:i4>1572927</vt:i4>
      </vt:variant>
      <vt:variant>
        <vt:i4>26</vt:i4>
      </vt:variant>
      <vt:variant>
        <vt:i4>0</vt:i4>
      </vt:variant>
      <vt:variant>
        <vt:i4>5</vt:i4>
      </vt:variant>
      <vt:variant>
        <vt:lpwstr/>
      </vt:variant>
      <vt:variant>
        <vt:lpwstr>_Toc143698450</vt:lpwstr>
      </vt:variant>
      <vt:variant>
        <vt:i4>1638463</vt:i4>
      </vt:variant>
      <vt:variant>
        <vt:i4>20</vt:i4>
      </vt:variant>
      <vt:variant>
        <vt:i4>0</vt:i4>
      </vt:variant>
      <vt:variant>
        <vt:i4>5</vt:i4>
      </vt:variant>
      <vt:variant>
        <vt:lpwstr/>
      </vt:variant>
      <vt:variant>
        <vt:lpwstr>_Toc143698446</vt:lpwstr>
      </vt:variant>
      <vt:variant>
        <vt:i4>1638463</vt:i4>
      </vt:variant>
      <vt:variant>
        <vt:i4>14</vt:i4>
      </vt:variant>
      <vt:variant>
        <vt:i4>0</vt:i4>
      </vt:variant>
      <vt:variant>
        <vt:i4>5</vt:i4>
      </vt:variant>
      <vt:variant>
        <vt:lpwstr/>
      </vt:variant>
      <vt:variant>
        <vt:lpwstr>_Toc143698445</vt:lpwstr>
      </vt:variant>
      <vt:variant>
        <vt:i4>1638463</vt:i4>
      </vt:variant>
      <vt:variant>
        <vt:i4>8</vt:i4>
      </vt:variant>
      <vt:variant>
        <vt:i4>0</vt:i4>
      </vt:variant>
      <vt:variant>
        <vt:i4>5</vt:i4>
      </vt:variant>
      <vt:variant>
        <vt:lpwstr/>
      </vt:variant>
      <vt:variant>
        <vt:lpwstr>_Toc143698444</vt:lpwstr>
      </vt:variant>
      <vt:variant>
        <vt:i4>7929888</vt:i4>
      </vt:variant>
      <vt:variant>
        <vt:i4>3</vt:i4>
      </vt:variant>
      <vt:variant>
        <vt:i4>0</vt:i4>
      </vt:variant>
      <vt:variant>
        <vt:i4>5</vt:i4>
      </vt:variant>
      <vt:variant>
        <vt:lpwstr>http://www.pwd.org.au/</vt:lpwstr>
      </vt:variant>
      <vt:variant>
        <vt:lpwstr/>
      </vt:variant>
      <vt:variant>
        <vt:i4>4587553</vt:i4>
      </vt:variant>
      <vt:variant>
        <vt:i4>0</vt:i4>
      </vt:variant>
      <vt:variant>
        <vt:i4>0</vt:i4>
      </vt:variant>
      <vt:variant>
        <vt:i4>5</vt:i4>
      </vt:variant>
      <vt:variant>
        <vt:lpwstr>mailto:pwda@pwd.org.au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Ira</dc:creator>
  <cp:keywords/>
  <cp:lastModifiedBy>Giancarlo de Vera</cp:lastModifiedBy>
  <cp:revision>7</cp:revision>
  <cp:lastPrinted>2023-08-25T03:50:00Z</cp:lastPrinted>
  <dcterms:created xsi:type="dcterms:W3CDTF">2023-08-31T01:37:00Z</dcterms:created>
  <dcterms:modified xsi:type="dcterms:W3CDTF">2023-08-31T01:40:00Z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