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9C85" w14:textId="77777777" w:rsidR="004B78DF" w:rsidRPr="00382057" w:rsidRDefault="00711FC5" w:rsidP="009038D9">
      <w:pPr>
        <w:pStyle w:val="Header"/>
        <w:spacing w:line="300" w:lineRule="auto"/>
        <w:ind w:left="5387"/>
        <w:sectPr w:rsidR="004B78DF" w:rsidRPr="00382057" w:rsidSect="00210798">
          <w:headerReference w:type="default" r:id="rId8"/>
          <w:footerReference w:type="default" r:id="rId9"/>
          <w:headerReference w:type="first" r:id="rId10"/>
          <w:footerReference w:type="first" r:id="rId11"/>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75AB68B0" wp14:editId="4BDC0F0A">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A6594"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" strokecolor="#005496 [3204]" strokeweight=".5pt">
                <v:stroke joinstyle="miter"/>
                <w10:wrap type="square" anchory="page"/>
              </v:line>
            </w:pict>
          </mc:Fallback>
        </mc:AlternateContent>
      </w:r>
      <w:r w:rsidR="00A27EEA">
        <w:rPr>
          <w:noProof/>
        </w:rPr>
        <w:drawing>
          <wp:inline distT="0" distB="0" distL="0" distR="0" wp14:anchorId="5439CA13" wp14:editId="261A0A01">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2"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4D286BC3" w14:textId="77777777" w:rsidR="004B78DF" w:rsidRPr="004B78DF" w:rsidRDefault="00B25C49" w:rsidP="009038D9">
      <w:pPr>
        <w:pStyle w:val="Header"/>
        <w:spacing w:line="300"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22BB02B1" w14:textId="77777777" w:rsidR="00810253" w:rsidRDefault="00B25C49" w:rsidP="009038D9">
      <w:pPr>
        <w:pStyle w:val="Header"/>
        <w:spacing w:line="300" w:lineRule="auto"/>
        <w:ind w:right="-2"/>
        <w:rPr>
          <w:rStyle w:val="Hyperlink"/>
          <w:bCs w:val="0"/>
          <w:sz w:val="20"/>
          <w:szCs w:val="20"/>
        </w:rPr>
        <w:sectPr w:rsidR="00810253" w:rsidSect="00810253">
          <w:type w:val="continuous"/>
          <w:pgSz w:w="11906" w:h="16838" w:code="9"/>
          <w:pgMar w:top="567" w:right="1134" w:bottom="1560" w:left="1134" w:header="0" w:footer="0" w:gutter="0"/>
          <w:cols w:num="2" w:space="851" w:equalWidth="0">
            <w:col w:w="7088" w:space="851"/>
            <w:col w:w="1699"/>
          </w:cols>
          <w:titlePg/>
          <w:docGrid w:linePitch="360"/>
        </w:sectPr>
      </w:pPr>
      <w:r w:rsidRPr="004B78DF">
        <w:rPr>
          <w:b w:val="0"/>
          <w:bCs w:val="0"/>
          <w:sz w:val="20"/>
          <w:szCs w:val="20"/>
        </w:rPr>
        <w:t>+61 2 9370 3100</w:t>
      </w:r>
      <w:r w:rsidR="005F630B">
        <w:rPr>
          <w:b w:val="0"/>
          <w:bCs w:val="0"/>
          <w:sz w:val="20"/>
          <w:szCs w:val="20"/>
        </w:rPr>
        <w:br/>
      </w:r>
      <w:hyperlink r:id="rId13" w:history="1">
        <w:r w:rsidR="004B78DF" w:rsidRPr="004B78DF">
          <w:rPr>
            <w:rStyle w:val="Hyperlink"/>
            <w:sz w:val="20"/>
            <w:szCs w:val="20"/>
          </w:rPr>
          <w:t>pwd@pwd.org.au</w:t>
        </w:r>
      </w:hyperlink>
      <w:r w:rsidR="005F630B">
        <w:rPr>
          <w:rStyle w:val="Hyperlink"/>
          <w:b/>
          <w:sz w:val="20"/>
          <w:szCs w:val="20"/>
        </w:rPr>
        <w:br/>
      </w:r>
      <w:hyperlink r:id="rId14" w:tooltip="PWDA website" w:history="1">
        <w:r w:rsidRPr="004B78DF">
          <w:rPr>
            <w:rStyle w:val="Hyperlink"/>
            <w:bCs w:val="0"/>
            <w:sz w:val="20"/>
            <w:szCs w:val="20"/>
          </w:rPr>
          <w:t>www.pwd.org.au</w:t>
        </w:r>
      </w:hyperlink>
    </w:p>
    <w:p w14:paraId="7B62F486" w14:textId="69F1B09B" w:rsidR="00665E6E" w:rsidRDefault="005048EE" w:rsidP="00703AB7">
      <w:pPr>
        <w:pStyle w:val="AddressBlockdate"/>
        <w:spacing w:after="240" w:line="288" w:lineRule="auto"/>
        <w:rPr>
          <w:bCs/>
        </w:rPr>
      </w:pPr>
      <w:r w:rsidRPr="00426E94">
        <w:rPr>
          <w:bCs/>
        </w:rPr>
        <w:t>15</w:t>
      </w:r>
      <w:r w:rsidR="00190426" w:rsidRPr="00426E94">
        <w:rPr>
          <w:bCs/>
        </w:rPr>
        <w:t xml:space="preserve"> </w:t>
      </w:r>
      <w:r w:rsidR="005F6587" w:rsidRPr="00426E94">
        <w:rPr>
          <w:bCs/>
        </w:rPr>
        <w:t>December 2023</w:t>
      </w:r>
      <w:r w:rsidR="005F6587">
        <w:rPr>
          <w:bCs/>
        </w:rPr>
        <w:t xml:space="preserve"> </w:t>
      </w:r>
    </w:p>
    <w:p w14:paraId="2CB7A3DE" w14:textId="77777777" w:rsidR="005048EE" w:rsidRDefault="007F0386" w:rsidP="00FD18CD">
      <w:pPr>
        <w:pStyle w:val="recipientaddress"/>
        <w:spacing w:before="0" w:line="288" w:lineRule="auto"/>
      </w:pPr>
      <w:bookmarkStart w:id="1" w:name="_Hlk87383404"/>
      <w:r>
        <w:t>Robyn Kruk AO</w:t>
      </w:r>
      <w:r w:rsidR="00310E3F">
        <w:br/>
      </w:r>
      <w:r>
        <w:t>Chair</w:t>
      </w:r>
    </w:p>
    <w:p w14:paraId="1E4BA9AD" w14:textId="03E2BEA0" w:rsidR="0057465D" w:rsidRDefault="007F0386" w:rsidP="00FD18CD">
      <w:pPr>
        <w:pStyle w:val="recipientaddress"/>
        <w:spacing w:before="0" w:line="288" w:lineRule="auto"/>
      </w:pPr>
      <w:r>
        <w:t>COVID-19 Response Inquiry Panel</w:t>
      </w:r>
    </w:p>
    <w:p w14:paraId="57B90207" w14:textId="02074345" w:rsidR="0035331A" w:rsidRDefault="0035331A" w:rsidP="00FD18CD">
      <w:pPr>
        <w:pStyle w:val="recipientaddress"/>
        <w:spacing w:before="0" w:line="288" w:lineRule="auto"/>
      </w:pPr>
      <w:r>
        <w:t xml:space="preserve">Delivered </w:t>
      </w:r>
      <w:r w:rsidR="007F0386">
        <w:t xml:space="preserve">via online portal submission </w:t>
      </w:r>
    </w:p>
    <w:p w14:paraId="6F8F9883" w14:textId="32F00E69" w:rsidR="0057465D" w:rsidRDefault="0035331A" w:rsidP="00FD18CD">
      <w:pPr>
        <w:pStyle w:val="recipientaddress"/>
        <w:spacing w:before="0" w:line="288" w:lineRule="auto"/>
      </w:pPr>
      <w:r>
        <w:t xml:space="preserve">Dear </w:t>
      </w:r>
      <w:r w:rsidR="007F0386">
        <w:t xml:space="preserve">Ms Kruk </w:t>
      </w:r>
    </w:p>
    <w:p w14:paraId="72DACEDA" w14:textId="1EEEAEFD" w:rsidR="00E26297" w:rsidRPr="00D664A5" w:rsidRDefault="00C36431" w:rsidP="005048EE">
      <w:pPr>
        <w:pStyle w:val="Heading1"/>
        <w:spacing w:before="0" w:after="0" w:line="288" w:lineRule="auto"/>
      </w:pPr>
      <w:bookmarkStart w:id="2" w:name="_Hlk83653413"/>
      <w:bookmarkEnd w:id="1"/>
      <w:r>
        <w:rPr>
          <w:rStyle w:val="Heading1Char"/>
          <w:b/>
        </w:rPr>
        <w:t xml:space="preserve">COVID-19 and people with disability </w:t>
      </w:r>
    </w:p>
    <w:p w14:paraId="6ED48710" w14:textId="77777777" w:rsidR="009038D9" w:rsidRDefault="009038D9" w:rsidP="005048EE">
      <w:pPr>
        <w:spacing w:before="0" w:after="0" w:line="288" w:lineRule="auto"/>
      </w:pPr>
    </w:p>
    <w:p w14:paraId="209309D5" w14:textId="672001D2" w:rsidR="00C36431" w:rsidRDefault="00C36431" w:rsidP="00370198">
      <w:pPr>
        <w:spacing w:before="0" w:line="288" w:lineRule="auto"/>
      </w:pPr>
      <w:r>
        <w:t xml:space="preserve">We welcome the opportunity to make this submission to the </w:t>
      </w:r>
      <w:hyperlink r:id="rId15" w:history="1">
        <w:r w:rsidRPr="00AF2E92">
          <w:rPr>
            <w:rStyle w:val="Hyperlink"/>
          </w:rPr>
          <w:t>Commonwealth Government’s COVID-19 Response Inquiry</w:t>
        </w:r>
      </w:hyperlink>
      <w:r>
        <w:t xml:space="preserve">. People with Disability Australia (PWDA) is </w:t>
      </w:r>
      <w:r w:rsidR="0004761E">
        <w:t>Australia’s peak cross-disability Disability Representative Organisatio</w:t>
      </w:r>
      <w:r w:rsidR="004902DC">
        <w:t xml:space="preserve">n and is funded by the Australian Government </w:t>
      </w:r>
      <w:r w:rsidR="00265AA7">
        <w:t>to represent</w:t>
      </w:r>
      <w:r w:rsidR="004902DC">
        <w:t xml:space="preserve"> the 1 in 6 Australians with disability</w:t>
      </w:r>
      <w:r w:rsidR="006921F4">
        <w:t xml:space="preserve"> nationally</w:t>
      </w:r>
      <w:r w:rsidR="004902DC">
        <w:t xml:space="preserve">.  Our </w:t>
      </w:r>
      <w:r>
        <w:t>organisation</w:t>
      </w:r>
      <w:r w:rsidR="004902DC">
        <w:t xml:space="preserve"> is</w:t>
      </w:r>
      <w:r>
        <w:t xml:space="preserve"> made up of, and led by, people with disabilit</w:t>
      </w:r>
      <w:r w:rsidR="00265AA7">
        <w:t>y.</w:t>
      </w:r>
    </w:p>
    <w:p w14:paraId="68D52AB0" w14:textId="715F1CB5" w:rsidR="004E279E" w:rsidRDefault="0077593D" w:rsidP="00370198">
      <w:pPr>
        <w:spacing w:before="0" w:line="288" w:lineRule="auto"/>
      </w:pPr>
      <w:r>
        <w:t xml:space="preserve">This submission will </w:t>
      </w:r>
      <w:r w:rsidR="00F62D5A">
        <w:t xml:space="preserve">highlight how we can better respond to the needs of people with disability </w:t>
      </w:r>
      <w:r w:rsidR="00190426">
        <w:t xml:space="preserve">both during and </w:t>
      </w:r>
      <w:r w:rsidR="00F62D5A">
        <w:t>after</w:t>
      </w:r>
      <w:r w:rsidR="00D71591">
        <w:t xml:space="preserve"> any future</w:t>
      </w:r>
      <w:r w:rsidR="00190426">
        <w:t xml:space="preserve"> </w:t>
      </w:r>
      <w:r w:rsidR="00F62D5A">
        <w:t>pandemic</w:t>
      </w:r>
      <w:r w:rsidR="00D71591">
        <w:t>(</w:t>
      </w:r>
      <w:r w:rsidR="00F62D5A">
        <w:t>s</w:t>
      </w:r>
      <w:r w:rsidR="00D71591">
        <w:t>)</w:t>
      </w:r>
      <w:r w:rsidR="007F0386">
        <w:t>. Our submission is informed by our recent COVID-19 projects</w:t>
      </w:r>
      <w:r w:rsidR="00190426">
        <w:t>, which include</w:t>
      </w:r>
      <w:r w:rsidR="007F0386">
        <w:t>:</w:t>
      </w:r>
    </w:p>
    <w:p w14:paraId="3BBC0C9B" w14:textId="76574E21" w:rsidR="00C36431" w:rsidRDefault="00190426" w:rsidP="00370198">
      <w:pPr>
        <w:pStyle w:val="ListParagraph"/>
        <w:numPr>
          <w:ilvl w:val="0"/>
          <w:numId w:val="24"/>
        </w:numPr>
        <w:spacing w:before="0" w:line="288" w:lineRule="auto"/>
      </w:pPr>
      <w:r>
        <w:t xml:space="preserve">Research involving </w:t>
      </w:r>
      <w:r w:rsidR="00DB3B73">
        <w:t xml:space="preserve">extensive </w:t>
      </w:r>
      <w:r w:rsidR="0077319E">
        <w:t>consultations</w:t>
      </w:r>
      <w:r w:rsidR="006C4E36">
        <w:t xml:space="preserve"> with people with disability across Australia in </w:t>
      </w:r>
      <w:r w:rsidR="006C4E36" w:rsidRPr="00190426">
        <w:t xml:space="preserve">2023 </w:t>
      </w:r>
      <w:r w:rsidR="007A116D" w:rsidRPr="00190426">
        <w:t xml:space="preserve">(see </w:t>
      </w:r>
      <w:hyperlink r:id="rId16" w:history="1">
        <w:r w:rsidRPr="00190426">
          <w:rPr>
            <w:rStyle w:val="Hyperlink"/>
          </w:rPr>
          <w:t>our research summary report</w:t>
        </w:r>
      </w:hyperlink>
      <w:r>
        <w:t xml:space="preserve">) </w:t>
      </w:r>
    </w:p>
    <w:p w14:paraId="613A2CBA" w14:textId="4B972350" w:rsidR="00C36431" w:rsidRDefault="00DB3B73" w:rsidP="00370198">
      <w:pPr>
        <w:pStyle w:val="ListBullet"/>
        <w:spacing w:before="0" w:line="288" w:lineRule="auto"/>
      </w:pPr>
      <w:r>
        <w:t xml:space="preserve">PWDA’s </w:t>
      </w:r>
      <w:r w:rsidR="00C36431">
        <w:t>2022 ‘</w:t>
      </w:r>
      <w:hyperlink r:id="rId17" w:history="1">
        <w:r w:rsidR="00C36431" w:rsidRPr="00AF2F89">
          <w:rPr>
            <w:rStyle w:val="Hyperlink"/>
          </w:rPr>
          <w:t>Pandemic Project’</w:t>
        </w:r>
      </w:hyperlink>
      <w:r w:rsidR="00C36431">
        <w:t xml:space="preserve">, </w:t>
      </w:r>
      <w:r w:rsidR="00B7758B">
        <w:t xml:space="preserve">which </w:t>
      </w:r>
      <w:r w:rsidR="00C36431">
        <w:t>exami</w:t>
      </w:r>
      <w:r w:rsidR="00B7758B">
        <w:t>ned</w:t>
      </w:r>
      <w:r w:rsidR="00C36431">
        <w:t xml:space="preserve"> the pandemic’s impact on the mental health and wellbeing of women with disability</w:t>
      </w:r>
      <w:r w:rsidR="00870495">
        <w:t>.</w:t>
      </w:r>
    </w:p>
    <w:p w14:paraId="59FE34FE" w14:textId="0779B001" w:rsidR="0091749A" w:rsidRDefault="00184BE9" w:rsidP="00370198">
      <w:pPr>
        <w:spacing w:before="0" w:line="288" w:lineRule="auto"/>
      </w:pPr>
      <w:r>
        <w:t xml:space="preserve">While the Commonwealth Government may not have direct control over all recommended measures, it should take a leadership role in developing nationally consistent frameworks and encouraging states and territories to </w:t>
      </w:r>
      <w:r w:rsidR="00E278BF">
        <w:t>take relevant actions.</w:t>
      </w:r>
    </w:p>
    <w:p w14:paraId="659CBFD7" w14:textId="3CF30F80" w:rsidR="007B3AE8" w:rsidRPr="009038D9" w:rsidRDefault="00AB46C5" w:rsidP="00370198">
      <w:pPr>
        <w:pStyle w:val="Heading2"/>
        <w:spacing w:after="240"/>
      </w:pPr>
      <w:r>
        <w:t xml:space="preserve">Responding during </w:t>
      </w:r>
      <w:r w:rsidR="005048EE">
        <w:t>a</w:t>
      </w:r>
      <w:r>
        <w:t xml:space="preserve"> pandemic </w:t>
      </w:r>
    </w:p>
    <w:p w14:paraId="21206A49" w14:textId="65F60F50" w:rsidR="00826CE2" w:rsidRDefault="00A05E44" w:rsidP="00370198">
      <w:pPr>
        <w:spacing w:before="0" w:line="288" w:lineRule="auto"/>
        <w:rPr>
          <w:strike/>
        </w:rPr>
      </w:pPr>
      <w:r>
        <w:t xml:space="preserve">As a signatory to the </w:t>
      </w:r>
      <w:r w:rsidRPr="006C5DBE">
        <w:rPr>
          <w:i/>
          <w:iCs/>
        </w:rPr>
        <w:t>United Nations Convention on the Rights of Persons with Disabilities</w:t>
      </w:r>
      <w:r>
        <w:t xml:space="preserve"> (CRPD), Australia is obliged to take ‘all necessary measures to ensure the protection and </w:t>
      </w:r>
      <w:r>
        <w:lastRenderedPageBreak/>
        <w:t>safety’ of people with disability in situations of risk and disaster.</w:t>
      </w:r>
      <w:r w:rsidR="00E722C6">
        <w:rPr>
          <w:rStyle w:val="FootnoteReference"/>
        </w:rPr>
        <w:footnoteReference w:id="1"/>
      </w:r>
      <w:r>
        <w:t xml:space="preserve"> </w:t>
      </w:r>
      <w:r w:rsidR="00303415">
        <w:t>It</w:t>
      </w:r>
      <w:r w:rsidR="008048A4">
        <w:t xml:space="preserve"> is important to examine ‘lessons’ learned from the COVID-19 pandemic</w:t>
      </w:r>
      <w:r w:rsidR="00303415">
        <w:t xml:space="preserve"> to ensure this obligation is upheld in the event of any future pandemic(s)</w:t>
      </w:r>
      <w:r w:rsidR="008048A4">
        <w:t>.</w:t>
      </w:r>
    </w:p>
    <w:p w14:paraId="28D46FF5" w14:textId="383AEB08" w:rsidR="001B7639" w:rsidRDefault="00B57E74" w:rsidP="00370198">
      <w:pPr>
        <w:spacing w:before="0" w:line="288" w:lineRule="auto"/>
      </w:pPr>
      <w:r>
        <w:t>In 2020, t</w:t>
      </w:r>
      <w:r w:rsidR="001B7639">
        <w:t xml:space="preserve">he </w:t>
      </w:r>
      <w:r w:rsidR="00934444">
        <w:t>Disability Royal Commission</w:t>
      </w:r>
      <w:r w:rsidR="00DC1F6D">
        <w:t xml:space="preserve"> examined people with disability’s experiences during the pandemic and made the following </w:t>
      </w:r>
      <w:r w:rsidR="00934444">
        <w:t xml:space="preserve">recommendations </w:t>
      </w:r>
      <w:r w:rsidR="00DC1F6D">
        <w:t xml:space="preserve">about </w:t>
      </w:r>
      <w:r w:rsidR="00934444">
        <w:t>future pandemics</w:t>
      </w:r>
      <w:r w:rsidR="004673F4">
        <w:t>:</w:t>
      </w:r>
    </w:p>
    <w:p w14:paraId="6A945269" w14:textId="33803000" w:rsidR="001B7639" w:rsidRDefault="001B7639" w:rsidP="00370198">
      <w:pPr>
        <w:pStyle w:val="ListBullet"/>
        <w:spacing w:before="0" w:line="288" w:lineRule="auto"/>
      </w:pPr>
      <w:r>
        <w:t xml:space="preserve">Recommendation 2 (consultation with people with disability) </w:t>
      </w:r>
    </w:p>
    <w:p w14:paraId="24DC3B6D" w14:textId="44514B0B" w:rsidR="001B7639" w:rsidRDefault="001B7639" w:rsidP="00370198">
      <w:pPr>
        <w:pStyle w:val="ListBullet"/>
        <w:spacing w:before="0" w:line="288" w:lineRule="auto"/>
      </w:pPr>
      <w:r>
        <w:t xml:space="preserve">Recommendation 3 (funding for people with disability </w:t>
      </w:r>
      <w:r w:rsidR="009B25C7">
        <w:t xml:space="preserve">to </w:t>
      </w:r>
      <w:r>
        <w:t>participate in consultations)</w:t>
      </w:r>
    </w:p>
    <w:p w14:paraId="66CA3585" w14:textId="5D836E5A" w:rsidR="001B7639" w:rsidRDefault="001B7639" w:rsidP="00370198">
      <w:pPr>
        <w:pStyle w:val="ListBullet"/>
        <w:spacing w:before="0" w:line="288" w:lineRule="auto"/>
      </w:pPr>
      <w:r>
        <w:t xml:space="preserve">Recommendation 13 (additional funding for individual and systemic advocacy) </w:t>
      </w:r>
    </w:p>
    <w:p w14:paraId="2BC50F87" w14:textId="17E7D962" w:rsidR="00AC32EA" w:rsidRDefault="001B7639" w:rsidP="00370198">
      <w:pPr>
        <w:pStyle w:val="ListBullet"/>
        <w:spacing w:before="0" w:line="288" w:lineRule="auto"/>
      </w:pPr>
      <w:r>
        <w:t>Recommendation</w:t>
      </w:r>
      <w:r w:rsidR="004C71FC">
        <w:t xml:space="preserve"> </w:t>
      </w:r>
      <w:r>
        <w:t>18 (priority access to personal protective equipment and testing procedures for disability support workers).</w:t>
      </w:r>
      <w:r>
        <w:rPr>
          <w:rStyle w:val="FootnoteReference"/>
        </w:rPr>
        <w:footnoteReference w:id="2"/>
      </w:r>
    </w:p>
    <w:p w14:paraId="682C3620" w14:textId="2872A28E" w:rsidR="004673F4" w:rsidRDefault="004673F4" w:rsidP="00370198">
      <w:pPr>
        <w:pStyle w:val="ListBullet"/>
        <w:numPr>
          <w:ilvl w:val="0"/>
          <w:numId w:val="0"/>
        </w:numPr>
        <w:spacing w:before="0" w:line="288" w:lineRule="auto"/>
      </w:pPr>
      <w:r>
        <w:t>As these recommendations have been accepted by the Government, we recommend that:</w:t>
      </w:r>
    </w:p>
    <w:p w14:paraId="6DB84F48" w14:textId="17E4910A" w:rsidR="009C7305" w:rsidRDefault="009C7305" w:rsidP="00370198">
      <w:pPr>
        <w:pStyle w:val="ListBullet"/>
        <w:numPr>
          <w:ilvl w:val="0"/>
          <w:numId w:val="0"/>
        </w:numPr>
        <w:spacing w:before="0" w:line="288" w:lineRule="auto"/>
      </w:pPr>
      <w:r w:rsidRPr="009C7305">
        <w:rPr>
          <w:b/>
          <w:bCs/>
        </w:rPr>
        <w:t xml:space="preserve">Recommendation </w:t>
      </w:r>
      <w:r w:rsidR="004C71FC">
        <w:rPr>
          <w:b/>
          <w:bCs/>
        </w:rPr>
        <w:t>1</w:t>
      </w:r>
      <w:r w:rsidR="00015540" w:rsidRPr="00F64E4F">
        <w:rPr>
          <w:rFonts w:cs="Arial"/>
          <w:b/>
          <w:bCs/>
        </w:rPr>
        <w:t xml:space="preserve"> </w:t>
      </w:r>
      <w:r w:rsidR="00C1767E" w:rsidRPr="00F64E4F">
        <w:rPr>
          <w:rFonts w:cs="Arial"/>
          <w:b/>
          <w:bCs/>
        </w:rPr>
        <w:t xml:space="preserve">– </w:t>
      </w:r>
      <w:r w:rsidR="009C6D42" w:rsidRPr="00870495">
        <w:rPr>
          <w:rFonts w:cs="Arial"/>
        </w:rPr>
        <w:t>The Inquiry Panel r</w:t>
      </w:r>
      <w:r w:rsidR="00C1767E" w:rsidRPr="009C6D42">
        <w:t>eviews</w:t>
      </w:r>
      <w:r>
        <w:t xml:space="preserve"> </w:t>
      </w:r>
      <w:r w:rsidR="004C71FC">
        <w:t xml:space="preserve">the </w:t>
      </w:r>
      <w:r>
        <w:t>Disability Royal Commission’s Public Hearing 5 report recommendations 2, 3, 13 and 18 and identifies</w:t>
      </w:r>
      <w:r w:rsidR="00A67960">
        <w:t xml:space="preserve"> which, if any, further steps the Australian Government should make to implement the recommendations</w:t>
      </w:r>
      <w:r w:rsidR="00045D10">
        <w:t xml:space="preserve">, </w:t>
      </w:r>
      <w:r w:rsidR="00D16026">
        <w:t xml:space="preserve">with </w:t>
      </w:r>
      <w:proofErr w:type="gramStart"/>
      <w:r w:rsidR="0073364A">
        <w:t xml:space="preserve">particular </w:t>
      </w:r>
      <w:r w:rsidR="00D16026">
        <w:t>reference</w:t>
      </w:r>
      <w:proofErr w:type="gramEnd"/>
      <w:r w:rsidR="00D16026">
        <w:t xml:space="preserve"> to </w:t>
      </w:r>
      <w:r w:rsidR="00B86B91">
        <w:t>Australia’s Disability Strategy’s</w:t>
      </w:r>
      <w:r w:rsidR="00840DF9">
        <w:t xml:space="preserve"> Emergency Management Targeted Action P</w:t>
      </w:r>
      <w:r w:rsidR="0039666C">
        <w:t xml:space="preserve">lan. </w:t>
      </w:r>
    </w:p>
    <w:p w14:paraId="74CD0A63" w14:textId="065ED443" w:rsidR="005048EE" w:rsidRPr="005048EE" w:rsidRDefault="005048EE" w:rsidP="00370198">
      <w:pPr>
        <w:pStyle w:val="Heading2"/>
        <w:spacing w:after="240"/>
      </w:pPr>
      <w:r w:rsidRPr="005048EE">
        <w:t xml:space="preserve">Responding ‘after’ a pandemic </w:t>
      </w:r>
    </w:p>
    <w:p w14:paraId="63BBF6C6" w14:textId="460FB90D" w:rsidR="005048EE" w:rsidRDefault="005048EE" w:rsidP="00370198">
      <w:pPr>
        <w:spacing w:before="0" w:line="288" w:lineRule="auto"/>
      </w:pPr>
      <w:r>
        <w:t>The pandemic has not ended for people with disability. However, in this ‘post-pandemic world’</w:t>
      </w:r>
      <w:r w:rsidR="00125502">
        <w:t>,</w:t>
      </w:r>
      <w:r>
        <w:t xml:space="preserve"> </w:t>
      </w:r>
      <w:r w:rsidR="00E64ACB">
        <w:t xml:space="preserve">Australia </w:t>
      </w:r>
      <w:r>
        <w:t>remains</w:t>
      </w:r>
      <w:r w:rsidR="00E64ACB">
        <w:t xml:space="preserve"> obliged to uphold our CRPD rights</w:t>
      </w:r>
      <w:r>
        <w:t xml:space="preserve">, </w:t>
      </w:r>
      <w:r w:rsidR="00E64ACB">
        <w:t xml:space="preserve">including the right to be included in the community (Article 19) </w:t>
      </w:r>
      <w:r w:rsidR="00CD514C">
        <w:t xml:space="preserve">and </w:t>
      </w:r>
      <w:r w:rsidR="00E64ACB">
        <w:t xml:space="preserve">the right to enjoy the highest attainable standard of health (Article 25). </w:t>
      </w:r>
    </w:p>
    <w:p w14:paraId="0F204CBA" w14:textId="789023D8" w:rsidR="007B3AE8" w:rsidRDefault="005048EE" w:rsidP="00370198">
      <w:pPr>
        <w:spacing w:before="0" w:line="288" w:lineRule="auto"/>
      </w:pPr>
      <w:r>
        <w:t>E</w:t>
      </w:r>
      <w:r w:rsidR="001A2294">
        <w:t>xtensive consultation with our members</w:t>
      </w:r>
      <w:r w:rsidR="0077593D">
        <w:t xml:space="preserve"> </w:t>
      </w:r>
      <w:r w:rsidR="001A2294">
        <w:t>in</w:t>
      </w:r>
      <w:r w:rsidR="007B3AE8">
        <w:t xml:space="preserve"> </w:t>
      </w:r>
      <w:r w:rsidR="007B3AE8" w:rsidRPr="00D01D95">
        <w:rPr>
          <w:bCs/>
        </w:rPr>
        <w:t>2023</w:t>
      </w:r>
      <w:r w:rsidR="00B57E74">
        <w:rPr>
          <w:bCs/>
        </w:rPr>
        <w:t xml:space="preserve"> revealed that </w:t>
      </w:r>
      <w:r w:rsidR="007B3AE8">
        <w:t xml:space="preserve">39% of </w:t>
      </w:r>
      <w:r w:rsidR="002B45BF">
        <w:t>people with disability</w:t>
      </w:r>
      <w:r w:rsidR="007B3AE8">
        <w:t xml:space="preserve"> feel unsafe and only leave the house when they </w:t>
      </w:r>
      <w:r w:rsidR="00125502">
        <w:t>must</w:t>
      </w:r>
      <w:r w:rsidR="00416DAA">
        <w:t xml:space="preserve">, </w:t>
      </w:r>
      <w:r w:rsidR="0077593D">
        <w:t xml:space="preserve">and </w:t>
      </w:r>
      <w:r w:rsidR="007B3AE8">
        <w:t xml:space="preserve">25% of </w:t>
      </w:r>
      <w:r w:rsidR="002B45BF">
        <w:t>people with disability</w:t>
      </w:r>
      <w:r w:rsidR="007B3AE8">
        <w:t xml:space="preserve"> have avoided </w:t>
      </w:r>
      <w:r w:rsidR="003165E4">
        <w:t>attending</w:t>
      </w:r>
      <w:r w:rsidR="007B3AE8">
        <w:t xml:space="preserve"> health services</w:t>
      </w:r>
      <w:r w:rsidR="0077593D">
        <w:t xml:space="preserve">. </w:t>
      </w:r>
      <w:r w:rsidR="00303415">
        <w:t>In September 2023</w:t>
      </w:r>
      <w:r w:rsidR="00D71591">
        <w:t>,</w:t>
      </w:r>
      <w:r w:rsidR="00076773">
        <w:t xml:space="preserve"> </w:t>
      </w:r>
      <w:r w:rsidR="00303415">
        <w:t>we</w:t>
      </w:r>
      <w:r w:rsidR="00102AD6">
        <w:t xml:space="preserve"> </w:t>
      </w:r>
      <w:r w:rsidR="00076773">
        <w:t>released</w:t>
      </w:r>
      <w:r w:rsidR="00102AD6">
        <w:t xml:space="preserve"> a </w:t>
      </w:r>
      <w:hyperlink r:id="rId18" w:history="1">
        <w:r w:rsidR="00102AD6" w:rsidRPr="00361065">
          <w:rPr>
            <w:rStyle w:val="Hyperlink"/>
          </w:rPr>
          <w:t>Position Statement</w:t>
        </w:r>
      </w:hyperlink>
      <w:r w:rsidR="00102AD6">
        <w:t xml:space="preserve"> </w:t>
      </w:r>
      <w:r w:rsidR="00076773">
        <w:t xml:space="preserve">outlining </w:t>
      </w:r>
      <w:r w:rsidR="00D71591">
        <w:t>what changes people with disability want in the ‘post pandemic’ world</w:t>
      </w:r>
      <w:r w:rsidR="00416DAA">
        <w:t xml:space="preserve">, to ensure </w:t>
      </w:r>
      <w:r w:rsidR="00254924">
        <w:t xml:space="preserve">our CRPD rights are upheld. </w:t>
      </w:r>
      <w:r w:rsidR="00076773">
        <w:t>The</w:t>
      </w:r>
      <w:r w:rsidR="00D71591">
        <w:t xml:space="preserve"> position statement’s</w:t>
      </w:r>
      <w:r w:rsidR="00076773">
        <w:t xml:space="preserve"> recommendations are repeated </w:t>
      </w:r>
      <w:r w:rsidR="00254924">
        <w:t>below</w:t>
      </w:r>
      <w:r w:rsidR="00D71591">
        <w:t>,</w:t>
      </w:r>
      <w:r w:rsidR="00076773">
        <w:t xml:space="preserve"> and we urge the Government to </w:t>
      </w:r>
      <w:r w:rsidR="00CD514C">
        <w:t>work with state</w:t>
      </w:r>
      <w:r w:rsidR="00125502">
        <w:t xml:space="preserve"> </w:t>
      </w:r>
      <w:r w:rsidR="00CD514C">
        <w:t>and territor</w:t>
      </w:r>
      <w:r w:rsidR="00125502">
        <w:t xml:space="preserve">y governments </w:t>
      </w:r>
      <w:r w:rsidR="00CD514C">
        <w:t>to implement, or directly implement, the</w:t>
      </w:r>
      <w:r w:rsidR="00125502">
        <w:t xml:space="preserve"> following</w:t>
      </w:r>
      <w:r w:rsidR="00076773">
        <w:t xml:space="preserve">: </w:t>
      </w:r>
    </w:p>
    <w:p w14:paraId="7DB645CF" w14:textId="7C3D4205" w:rsidR="00821957" w:rsidRDefault="007B3AE8" w:rsidP="00370198">
      <w:pPr>
        <w:spacing w:before="0" w:line="288" w:lineRule="auto"/>
        <w:rPr>
          <w:rFonts w:cs="Arial"/>
        </w:rPr>
      </w:pPr>
      <w:r w:rsidRPr="00F64E4F">
        <w:rPr>
          <w:rFonts w:cs="Arial"/>
          <w:b/>
          <w:bCs/>
        </w:rPr>
        <w:lastRenderedPageBreak/>
        <w:t>Recommendation</w:t>
      </w:r>
      <w:r w:rsidR="00DD1698">
        <w:rPr>
          <w:rFonts w:cs="Arial"/>
          <w:b/>
          <w:bCs/>
        </w:rPr>
        <w:t xml:space="preserve"> 2</w:t>
      </w:r>
      <w:r w:rsidRPr="00F64E4F">
        <w:rPr>
          <w:rFonts w:cs="Arial"/>
          <w:b/>
          <w:bCs/>
        </w:rPr>
        <w:t xml:space="preserve"> – </w:t>
      </w:r>
      <w:r w:rsidR="003165E4">
        <w:rPr>
          <w:rFonts w:cs="Arial"/>
        </w:rPr>
        <w:t>Mandate</w:t>
      </w:r>
      <w:r w:rsidRPr="00F64E4F">
        <w:rPr>
          <w:rFonts w:cs="Arial"/>
        </w:rPr>
        <w:t xml:space="preserve"> up-to-date vaccinations for all workers in high-risk settings including but not limited to hospitals, medical services, disability services and aged care homes, and other settings where workers support people with disability.</w:t>
      </w:r>
    </w:p>
    <w:p w14:paraId="12970DA2" w14:textId="28D1A9CF" w:rsidR="007B3AE8" w:rsidRDefault="007B3AE8" w:rsidP="00370198">
      <w:pPr>
        <w:spacing w:before="0" w:line="288" w:lineRule="auto"/>
        <w:rPr>
          <w:rFonts w:cs="Arial"/>
        </w:rPr>
      </w:pPr>
      <w:r w:rsidRPr="005C267A">
        <w:rPr>
          <w:rFonts w:cs="Arial"/>
          <w:b/>
          <w:bCs/>
        </w:rPr>
        <w:t xml:space="preserve">Recommendation </w:t>
      </w:r>
      <w:r w:rsidR="00DD1698">
        <w:rPr>
          <w:rFonts w:cs="Arial"/>
          <w:b/>
          <w:bCs/>
        </w:rPr>
        <w:t>3</w:t>
      </w:r>
      <w:r w:rsidRPr="005C267A">
        <w:rPr>
          <w:rFonts w:cs="Arial"/>
          <w:b/>
          <w:bCs/>
        </w:rPr>
        <w:t xml:space="preserve"> –</w:t>
      </w:r>
      <w:r>
        <w:rPr>
          <w:rFonts w:cs="Arial"/>
        </w:rPr>
        <w:t xml:space="preserve"> </w:t>
      </w:r>
      <w:r w:rsidR="00CD514C">
        <w:rPr>
          <w:rFonts w:cs="Arial"/>
        </w:rPr>
        <w:t>Develop</w:t>
      </w:r>
      <w:r w:rsidRPr="005C267A">
        <w:rPr>
          <w:rFonts w:cs="Arial"/>
        </w:rPr>
        <w:t xml:space="preserve"> national indoor air quality standards, with consideration given to high-risk settings, including hospitals, medical services, disability group homes, aged care homes, schools and workplaces</w:t>
      </w:r>
      <w:r>
        <w:rPr>
          <w:rFonts w:cs="Arial"/>
        </w:rPr>
        <w:t>.</w:t>
      </w:r>
      <w:r w:rsidRPr="005C267A">
        <w:rPr>
          <w:rFonts w:cs="Arial"/>
        </w:rPr>
        <w:t xml:space="preserve"> </w:t>
      </w:r>
    </w:p>
    <w:p w14:paraId="47F2B054" w14:textId="069491CC" w:rsidR="007B3AE8" w:rsidRDefault="007B3AE8" w:rsidP="00370198">
      <w:pPr>
        <w:spacing w:before="0" w:line="288" w:lineRule="auto"/>
        <w:rPr>
          <w:rFonts w:cs="Arial"/>
        </w:rPr>
      </w:pPr>
      <w:r w:rsidRPr="005C267A">
        <w:rPr>
          <w:rFonts w:cs="Arial"/>
          <w:b/>
          <w:bCs/>
        </w:rPr>
        <w:t xml:space="preserve">Recommendation </w:t>
      </w:r>
      <w:r w:rsidR="00DD1698">
        <w:rPr>
          <w:rFonts w:cs="Arial"/>
          <w:b/>
          <w:bCs/>
        </w:rPr>
        <w:t>4</w:t>
      </w:r>
      <w:r w:rsidRPr="005C267A">
        <w:rPr>
          <w:rFonts w:cs="Arial"/>
          <w:b/>
          <w:bCs/>
        </w:rPr>
        <w:t xml:space="preserve"> –</w:t>
      </w:r>
      <w:r>
        <w:rPr>
          <w:rFonts w:cs="Arial"/>
        </w:rPr>
        <w:t xml:space="preserve"> </w:t>
      </w:r>
      <w:r w:rsidR="00CD514C">
        <w:rPr>
          <w:rFonts w:cs="Arial"/>
        </w:rPr>
        <w:t>Mandate</w:t>
      </w:r>
      <w:r w:rsidRPr="00F72766">
        <w:rPr>
          <w:rFonts w:cs="Arial"/>
        </w:rPr>
        <w:t xml:space="preserve"> that people who have</w:t>
      </w:r>
      <w:r w:rsidRPr="005C267A">
        <w:rPr>
          <w:rFonts w:cs="Arial"/>
        </w:rPr>
        <w:t xml:space="preserve"> tested positive for COVID-19 should not be allowed to visit disability group homes and aged-care homes until they are no longer infectiou</w:t>
      </w:r>
      <w:r>
        <w:rPr>
          <w:rFonts w:cs="Arial"/>
        </w:rPr>
        <w:t>s.</w:t>
      </w:r>
      <w:r w:rsidRPr="005C267A">
        <w:rPr>
          <w:rFonts w:cs="Arial"/>
        </w:rPr>
        <w:t xml:space="preserve"> </w:t>
      </w:r>
    </w:p>
    <w:p w14:paraId="4463745C" w14:textId="2C4E1578" w:rsidR="007B3AE8" w:rsidRDefault="007B3AE8" w:rsidP="00370198">
      <w:pPr>
        <w:spacing w:before="0" w:line="288" w:lineRule="auto"/>
        <w:rPr>
          <w:rFonts w:cs="Arial"/>
        </w:rPr>
      </w:pPr>
      <w:r w:rsidRPr="005C267A">
        <w:rPr>
          <w:rFonts w:cs="Arial"/>
          <w:b/>
          <w:bCs/>
        </w:rPr>
        <w:t xml:space="preserve">Recommendation </w:t>
      </w:r>
      <w:r w:rsidR="00DD1698">
        <w:rPr>
          <w:rFonts w:cs="Arial"/>
          <w:b/>
          <w:bCs/>
        </w:rPr>
        <w:t>5</w:t>
      </w:r>
      <w:r w:rsidRPr="005C267A">
        <w:rPr>
          <w:rFonts w:cs="Arial"/>
          <w:b/>
          <w:bCs/>
        </w:rPr>
        <w:t xml:space="preserve"> –</w:t>
      </w:r>
      <w:r>
        <w:rPr>
          <w:rFonts w:cs="Arial"/>
        </w:rPr>
        <w:t xml:space="preserve"> </w:t>
      </w:r>
      <w:r w:rsidR="00CD514C">
        <w:rPr>
          <w:rFonts w:cs="Arial"/>
        </w:rPr>
        <w:t>Mandate</w:t>
      </w:r>
      <w:r w:rsidRPr="00F862E1">
        <w:rPr>
          <w:rFonts w:cs="Arial"/>
        </w:rPr>
        <w:t xml:space="preserve"> </w:t>
      </w:r>
      <w:r w:rsidR="00DE4A66">
        <w:rPr>
          <w:rFonts w:cs="Arial"/>
        </w:rPr>
        <w:t>mask-wearing</w:t>
      </w:r>
      <w:r w:rsidRPr="00F862E1">
        <w:rPr>
          <w:rFonts w:cs="Arial"/>
        </w:rPr>
        <w:t xml:space="preserve"> in all </w:t>
      </w:r>
      <w:r>
        <w:rPr>
          <w:rFonts w:cs="Arial"/>
        </w:rPr>
        <w:t>health</w:t>
      </w:r>
      <w:r w:rsidRPr="00F862E1">
        <w:rPr>
          <w:rFonts w:cs="Arial"/>
        </w:rPr>
        <w:t xml:space="preserve"> and hospital settings. </w:t>
      </w:r>
    </w:p>
    <w:p w14:paraId="3673D234" w14:textId="1C1F7296" w:rsidR="007B3AE8" w:rsidRDefault="007B3AE8" w:rsidP="00370198">
      <w:pPr>
        <w:spacing w:before="0" w:line="288" w:lineRule="auto"/>
        <w:rPr>
          <w:rFonts w:cs="Arial"/>
        </w:rPr>
      </w:pPr>
      <w:r w:rsidRPr="005C267A">
        <w:rPr>
          <w:rFonts w:cs="Arial"/>
          <w:b/>
          <w:bCs/>
        </w:rPr>
        <w:t xml:space="preserve">Recommendation </w:t>
      </w:r>
      <w:r w:rsidR="00DD1698">
        <w:rPr>
          <w:rFonts w:cs="Arial"/>
          <w:b/>
          <w:bCs/>
        </w:rPr>
        <w:t>6</w:t>
      </w:r>
      <w:r w:rsidRPr="005C267A">
        <w:rPr>
          <w:rFonts w:cs="Arial"/>
          <w:b/>
          <w:bCs/>
        </w:rPr>
        <w:t xml:space="preserve"> –</w:t>
      </w:r>
      <w:r>
        <w:rPr>
          <w:rFonts w:cs="Arial"/>
        </w:rPr>
        <w:t xml:space="preserve"> </w:t>
      </w:r>
      <w:r w:rsidR="00CD514C">
        <w:rPr>
          <w:rFonts w:cs="Arial"/>
        </w:rPr>
        <w:t xml:space="preserve">Implement </w:t>
      </w:r>
      <w:r w:rsidRPr="005C267A">
        <w:rPr>
          <w:rFonts w:cs="Arial"/>
        </w:rPr>
        <w:t>a traffic light advice mechanism to signal the current level of COVID-19 risk in the community</w:t>
      </w:r>
      <w:r w:rsidR="00CD514C">
        <w:rPr>
          <w:rFonts w:cs="Arial"/>
        </w:rPr>
        <w:t xml:space="preserve"> in each state and territory</w:t>
      </w:r>
      <w:r>
        <w:rPr>
          <w:rFonts w:cs="Arial"/>
        </w:rPr>
        <w:t>.</w:t>
      </w:r>
      <w:r w:rsidRPr="005C267A">
        <w:rPr>
          <w:rFonts w:cs="Arial"/>
        </w:rPr>
        <w:t xml:space="preserve"> </w:t>
      </w:r>
    </w:p>
    <w:p w14:paraId="1BDB3584" w14:textId="6AB6B7EB" w:rsidR="007B3AE8" w:rsidRDefault="007B3AE8" w:rsidP="00370198">
      <w:pPr>
        <w:spacing w:before="0" w:line="288" w:lineRule="auto"/>
        <w:rPr>
          <w:rFonts w:cs="Arial"/>
        </w:rPr>
      </w:pPr>
      <w:r w:rsidRPr="005C267A">
        <w:rPr>
          <w:rFonts w:cs="Arial"/>
          <w:b/>
          <w:bCs/>
        </w:rPr>
        <w:t xml:space="preserve">Recommendation </w:t>
      </w:r>
      <w:r w:rsidR="006A58E4">
        <w:rPr>
          <w:rFonts w:cs="Arial"/>
          <w:b/>
          <w:bCs/>
        </w:rPr>
        <w:t xml:space="preserve">7 </w:t>
      </w:r>
      <w:r w:rsidRPr="005C267A">
        <w:rPr>
          <w:rFonts w:cs="Arial"/>
          <w:b/>
          <w:bCs/>
        </w:rPr>
        <w:t>–</w:t>
      </w:r>
      <w:r>
        <w:rPr>
          <w:rFonts w:cs="Arial"/>
        </w:rPr>
        <w:t xml:space="preserve"> </w:t>
      </w:r>
      <w:r w:rsidR="00CD514C">
        <w:rPr>
          <w:rFonts w:cs="Arial"/>
        </w:rPr>
        <w:t>Regulate</w:t>
      </w:r>
      <w:r w:rsidRPr="0001144E">
        <w:rPr>
          <w:rFonts w:cs="Arial"/>
        </w:rPr>
        <w:t xml:space="preserve"> the tertiary education sector to ensure that people who have disability and/or are immunocompromised can choose to attend their course online, in-person or by a combination of both delivery modes. </w:t>
      </w:r>
    </w:p>
    <w:p w14:paraId="4AC0775D" w14:textId="5CEB32CA" w:rsidR="006A58E4" w:rsidRDefault="006A58E4" w:rsidP="00370198">
      <w:pPr>
        <w:spacing w:before="0" w:line="288" w:lineRule="auto"/>
        <w:rPr>
          <w:rFonts w:cs="Arial"/>
        </w:rPr>
      </w:pPr>
      <w:r>
        <w:rPr>
          <w:rFonts w:cs="Arial"/>
        </w:rPr>
        <w:t>In addition, we</w:t>
      </w:r>
      <w:r w:rsidR="00395F85">
        <w:rPr>
          <w:rFonts w:cs="Arial"/>
        </w:rPr>
        <w:t xml:space="preserve"> note that people with disability have benefited greatly from access to telehealth during and </w:t>
      </w:r>
      <w:r w:rsidR="009509BF">
        <w:rPr>
          <w:rFonts w:cs="Arial"/>
        </w:rPr>
        <w:t>‘</w:t>
      </w:r>
      <w:r w:rsidR="00395F85">
        <w:rPr>
          <w:rFonts w:cs="Arial"/>
        </w:rPr>
        <w:t>after</w:t>
      </w:r>
      <w:r w:rsidR="009509BF">
        <w:rPr>
          <w:rFonts w:cs="Arial"/>
        </w:rPr>
        <w:t>’</w:t>
      </w:r>
      <w:r w:rsidR="00395F85">
        <w:rPr>
          <w:rFonts w:cs="Arial"/>
        </w:rPr>
        <w:t xml:space="preserve"> the pandemic</w:t>
      </w:r>
      <w:r w:rsidR="009509BF">
        <w:rPr>
          <w:rFonts w:cs="Arial"/>
        </w:rPr>
        <w:t>,</w:t>
      </w:r>
      <w:r w:rsidR="00DE4A66">
        <w:rPr>
          <w:rStyle w:val="FootnoteReference"/>
          <w:rFonts w:cs="Arial"/>
        </w:rPr>
        <w:footnoteReference w:id="3"/>
      </w:r>
      <w:r w:rsidR="00395F85">
        <w:rPr>
          <w:rFonts w:cs="Arial"/>
        </w:rPr>
        <w:t xml:space="preserve"> and</w:t>
      </w:r>
      <w:r>
        <w:rPr>
          <w:rFonts w:cs="Arial"/>
        </w:rPr>
        <w:t xml:space="preserve"> recommend that: </w:t>
      </w:r>
    </w:p>
    <w:p w14:paraId="438FEC9C" w14:textId="0500D748" w:rsidR="00395F85" w:rsidRPr="00F03EAD" w:rsidRDefault="006A58E4" w:rsidP="00370198">
      <w:pPr>
        <w:spacing w:before="0" w:line="288" w:lineRule="auto"/>
        <w:rPr>
          <w:rFonts w:cs="Arial"/>
        </w:rPr>
      </w:pPr>
      <w:r w:rsidRPr="005C267A">
        <w:rPr>
          <w:rFonts w:cs="Arial"/>
          <w:b/>
          <w:bCs/>
        </w:rPr>
        <w:t xml:space="preserve">Recommendation </w:t>
      </w:r>
      <w:r>
        <w:rPr>
          <w:rFonts w:cs="Arial"/>
          <w:b/>
          <w:bCs/>
        </w:rPr>
        <w:t xml:space="preserve">8 </w:t>
      </w:r>
      <w:r w:rsidRPr="005C267A">
        <w:rPr>
          <w:rFonts w:cs="Arial"/>
          <w:b/>
          <w:bCs/>
        </w:rPr>
        <w:t>–</w:t>
      </w:r>
      <w:r>
        <w:rPr>
          <w:rFonts w:cs="Arial"/>
          <w:b/>
          <w:bCs/>
        </w:rPr>
        <w:t xml:space="preserve"> </w:t>
      </w:r>
      <w:r w:rsidR="00F03EAD">
        <w:rPr>
          <w:rFonts w:cs="Arial"/>
        </w:rPr>
        <w:t xml:space="preserve">The Government implements the recommendations in our </w:t>
      </w:r>
      <w:hyperlink r:id="rId19" w:history="1">
        <w:r w:rsidR="00F03EAD" w:rsidRPr="00870495">
          <w:rPr>
            <w:rStyle w:val="Hyperlink"/>
            <w:rFonts w:cs="Arial"/>
          </w:rPr>
          <w:t>submission</w:t>
        </w:r>
      </w:hyperlink>
      <w:r w:rsidR="00F03EAD">
        <w:rPr>
          <w:rFonts w:cs="Arial"/>
        </w:rPr>
        <w:t xml:space="preserve"> to the </w:t>
      </w:r>
      <w:r w:rsidR="00F03EAD" w:rsidRPr="00870495">
        <w:rPr>
          <w:rFonts w:cs="Arial"/>
        </w:rPr>
        <w:t>Draft Report of the Post-Implementation Review of Telehealth MBS</w:t>
      </w:r>
      <w:r w:rsidR="00F03EAD">
        <w:rPr>
          <w:rFonts w:cs="Arial"/>
        </w:rPr>
        <w:t xml:space="preserve"> Items, including exempting people with disability and those who are immunocompromised from the ‘Existing Relationship Requirement’, to enable access to telehealth regardless of whether the person has attended the medical practice in person in the past 12 months. </w:t>
      </w:r>
    </w:p>
    <w:p w14:paraId="3C01C40D" w14:textId="3D2102C9" w:rsidR="00015540" w:rsidRDefault="007D22BA" w:rsidP="00370198">
      <w:pPr>
        <w:spacing w:before="0" w:line="288" w:lineRule="auto"/>
        <w:rPr>
          <w:rFonts w:cs="Arial"/>
        </w:rPr>
      </w:pPr>
      <w:r>
        <w:rPr>
          <w:rFonts w:cs="Arial"/>
        </w:rPr>
        <w:t xml:space="preserve">If you would like to discuss </w:t>
      </w:r>
      <w:r w:rsidR="003B2F05">
        <w:rPr>
          <w:rFonts w:cs="Arial"/>
        </w:rPr>
        <w:t>our</w:t>
      </w:r>
      <w:r w:rsidR="00907837">
        <w:rPr>
          <w:rFonts w:cs="Arial"/>
        </w:rPr>
        <w:t xml:space="preserve"> submission, please contact my Senior Manager of Policy, Mx Giancarlo de Vera </w:t>
      </w:r>
      <w:r w:rsidR="00125502">
        <w:rPr>
          <w:rFonts w:cs="Arial"/>
        </w:rPr>
        <w:t xml:space="preserve">via email at </w:t>
      </w:r>
      <w:hyperlink r:id="rId20" w:history="1">
        <w:r w:rsidR="00125502" w:rsidRPr="00CA6538">
          <w:rPr>
            <w:rStyle w:val="Hyperlink"/>
            <w:rFonts w:cs="Arial"/>
          </w:rPr>
          <w:t>giancarlod@pwd.org.au</w:t>
        </w:r>
      </w:hyperlink>
      <w:r w:rsidR="00907837">
        <w:rPr>
          <w:rFonts w:cs="Arial"/>
        </w:rPr>
        <w:t xml:space="preserve"> or on 0413</w:t>
      </w:r>
      <w:r w:rsidR="00CE0F49">
        <w:rPr>
          <w:rFonts w:cs="Arial"/>
        </w:rPr>
        <w:t xml:space="preserve"> 135 731.</w:t>
      </w:r>
      <w:r w:rsidR="00907837">
        <w:rPr>
          <w:rFonts w:cs="Arial"/>
        </w:rPr>
        <w:t xml:space="preserve"> </w:t>
      </w:r>
    </w:p>
    <w:bookmarkEnd w:id="2"/>
    <w:p w14:paraId="62B0394E" w14:textId="4A9AA40F" w:rsidR="00653AA1" w:rsidRPr="00A37DEA" w:rsidRDefault="00A7766F" w:rsidP="00370198">
      <w:pPr>
        <w:pStyle w:val="BodyText"/>
        <w:spacing w:before="0" w:line="288" w:lineRule="auto"/>
      </w:pPr>
      <w:r w:rsidRPr="00A37DEA">
        <w:t>Yours s</w:t>
      </w:r>
      <w:r w:rsidR="00653AA1" w:rsidRPr="00A37DEA">
        <w:t>incerely</w:t>
      </w:r>
    </w:p>
    <w:p w14:paraId="1D935ED5" w14:textId="1CCF2D00" w:rsidR="00241328" w:rsidRDefault="00241328" w:rsidP="00370198">
      <w:pPr>
        <w:pStyle w:val="BodyText"/>
        <w:spacing w:before="0" w:line="288" w:lineRule="auto"/>
        <w:rPr>
          <w:highlight w:val="yellow"/>
        </w:rPr>
      </w:pPr>
    </w:p>
    <w:p w14:paraId="5D119E50" w14:textId="77777777" w:rsidR="00CF4A6A" w:rsidRDefault="00CF4A6A" w:rsidP="00370198">
      <w:pPr>
        <w:pStyle w:val="AddressBlockdate"/>
        <w:spacing w:after="240" w:line="288" w:lineRule="auto"/>
      </w:pPr>
    </w:p>
    <w:p w14:paraId="39A9D56A" w14:textId="4FD297AD" w:rsidR="00CB2E90" w:rsidRPr="008948F1" w:rsidRDefault="00643069" w:rsidP="00370198">
      <w:pPr>
        <w:pStyle w:val="AddressBlockdate"/>
        <w:spacing w:after="240" w:line="288" w:lineRule="auto"/>
      </w:pPr>
      <w:r>
        <w:t>Carolyn Hodge</w:t>
      </w:r>
    </w:p>
    <w:p w14:paraId="436D1AA6" w14:textId="5CB7EE36" w:rsidR="00A7766F" w:rsidRPr="00BA6B18" w:rsidRDefault="00643069" w:rsidP="00370198">
      <w:pPr>
        <w:pStyle w:val="AddressBlockdate"/>
        <w:spacing w:after="240" w:line="288" w:lineRule="auto"/>
        <w:rPr>
          <w:b w:val="0"/>
          <w:bCs/>
        </w:rPr>
      </w:pPr>
      <w:r>
        <w:rPr>
          <w:b w:val="0"/>
          <w:bCs/>
        </w:rPr>
        <w:t xml:space="preserve">Acting </w:t>
      </w:r>
      <w:r w:rsidR="00DD1698" w:rsidRPr="00BA6B18">
        <w:rPr>
          <w:b w:val="0"/>
          <w:bCs/>
        </w:rPr>
        <w:t>C</w:t>
      </w:r>
      <w:r w:rsidR="00BA6B18" w:rsidRPr="00BA6B18">
        <w:rPr>
          <w:b w:val="0"/>
          <w:bCs/>
        </w:rPr>
        <w:t xml:space="preserve">hief Executive Officer </w:t>
      </w:r>
    </w:p>
    <w:p w14:paraId="4BA435A9" w14:textId="77777777" w:rsidR="005F5CBD" w:rsidRPr="00BA6B18" w:rsidRDefault="00A7766F" w:rsidP="00370198">
      <w:pPr>
        <w:pStyle w:val="AddressBlockdate"/>
        <w:spacing w:after="240" w:line="288" w:lineRule="auto"/>
        <w:rPr>
          <w:b w:val="0"/>
          <w:bCs/>
        </w:rPr>
      </w:pPr>
      <w:r w:rsidRPr="00BA6B18">
        <w:rPr>
          <w:b w:val="0"/>
          <w:bCs/>
        </w:rPr>
        <w:t xml:space="preserve">People </w:t>
      </w:r>
      <w:r w:rsidR="00F01942" w:rsidRPr="00BA6B18">
        <w:rPr>
          <w:b w:val="0"/>
          <w:bCs/>
        </w:rPr>
        <w:t>w</w:t>
      </w:r>
      <w:r w:rsidRPr="00BA6B18">
        <w:rPr>
          <w:b w:val="0"/>
          <w:bCs/>
        </w:rPr>
        <w:t>ith Disability Australia</w:t>
      </w:r>
    </w:p>
    <w:sectPr w:rsidR="005F5CBD" w:rsidRPr="00BA6B18"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D9F6" w14:textId="77777777" w:rsidR="00FF5A0A" w:rsidRDefault="00FF5A0A" w:rsidP="00F1283C">
      <w:pPr>
        <w:spacing w:after="0" w:line="240" w:lineRule="auto"/>
      </w:pPr>
      <w:r>
        <w:separator/>
      </w:r>
    </w:p>
  </w:endnote>
  <w:endnote w:type="continuationSeparator" w:id="0">
    <w:p w14:paraId="7A0C4DFF" w14:textId="77777777" w:rsidR="00FF5A0A" w:rsidRDefault="00FF5A0A"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01722194"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127ED2A1" w14:textId="77777777" w:rsidR="00665E6E" w:rsidRDefault="00703AB7"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40F7" w14:textId="77777777" w:rsidR="00ED4A4E" w:rsidRPr="00ED4A4E" w:rsidRDefault="00EA7300" w:rsidP="00ED4A4E">
    <w:pPr>
      <w:pStyle w:val="Footer"/>
      <w:ind w:right="-143"/>
      <w:jc w:val="right"/>
      <w:rPr>
        <w:b/>
        <w:bCs/>
      </w:rPr>
    </w:pPr>
    <w:r>
      <w:rPr>
        <w:noProof/>
      </w:rPr>
      <w:drawing>
        <wp:anchor distT="0" distB="0" distL="114300" distR="114300" simplePos="0" relativeHeight="251661312" behindDoc="1" locked="0" layoutInCell="1" allowOverlap="1" wp14:anchorId="4F368171" wp14:editId="7910B313">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18031C73"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31F0" w14:textId="77777777" w:rsidR="00FF5A0A" w:rsidRDefault="00FF5A0A" w:rsidP="00F1283C">
      <w:pPr>
        <w:spacing w:after="0" w:line="240" w:lineRule="auto"/>
      </w:pPr>
      <w:bookmarkStart w:id="0" w:name="_Hlk80104043"/>
      <w:bookmarkEnd w:id="0"/>
      <w:r>
        <w:separator/>
      </w:r>
    </w:p>
  </w:footnote>
  <w:footnote w:type="continuationSeparator" w:id="0">
    <w:p w14:paraId="16DB39DF" w14:textId="77777777" w:rsidR="00FF5A0A" w:rsidRDefault="00FF5A0A" w:rsidP="00F1283C">
      <w:pPr>
        <w:spacing w:after="0" w:line="240" w:lineRule="auto"/>
      </w:pPr>
      <w:r>
        <w:continuationSeparator/>
      </w:r>
    </w:p>
  </w:footnote>
  <w:footnote w:id="1">
    <w:p w14:paraId="0EC92674" w14:textId="42C4E2E7" w:rsidR="00E722C6" w:rsidRPr="005048EE" w:rsidRDefault="00E722C6">
      <w:pPr>
        <w:pStyle w:val="FootnoteText"/>
        <w:rPr>
          <w:sz w:val="16"/>
          <w:szCs w:val="16"/>
        </w:rPr>
      </w:pPr>
      <w:r w:rsidRPr="005048EE">
        <w:rPr>
          <w:rStyle w:val="FootnoteReference"/>
          <w:sz w:val="16"/>
          <w:szCs w:val="16"/>
        </w:rPr>
        <w:footnoteRef/>
      </w:r>
      <w:r w:rsidRPr="005048EE">
        <w:rPr>
          <w:sz w:val="16"/>
          <w:szCs w:val="16"/>
        </w:rPr>
        <w:t xml:space="preserve"> </w:t>
      </w:r>
      <w:r w:rsidRPr="005048EE">
        <w:rPr>
          <w:i/>
          <w:iCs/>
          <w:sz w:val="16"/>
          <w:szCs w:val="16"/>
        </w:rPr>
        <w:t>Convention on the Rights of Persons with Disabilities</w:t>
      </w:r>
      <w:r w:rsidRPr="005048EE">
        <w:rPr>
          <w:sz w:val="16"/>
          <w:szCs w:val="16"/>
        </w:rPr>
        <w:t xml:space="preserve">, opened for signature 13 December 2006, </w:t>
      </w:r>
      <w:proofErr w:type="gramStart"/>
      <w:r w:rsidRPr="005048EE">
        <w:rPr>
          <w:sz w:val="16"/>
          <w:szCs w:val="16"/>
        </w:rPr>
        <w:t>2515</w:t>
      </w:r>
      <w:proofErr w:type="gramEnd"/>
      <w:r w:rsidRPr="005048EE">
        <w:rPr>
          <w:sz w:val="16"/>
          <w:szCs w:val="16"/>
        </w:rPr>
        <w:t xml:space="preserve"> UNTS 3 (entered into force 3 May 2008) art 11.</w:t>
      </w:r>
    </w:p>
  </w:footnote>
  <w:footnote w:id="2">
    <w:p w14:paraId="04FF3089" w14:textId="4C0937F8" w:rsidR="001B7639" w:rsidRPr="005048EE" w:rsidRDefault="001B7639">
      <w:pPr>
        <w:pStyle w:val="FootnoteText"/>
        <w:rPr>
          <w:i/>
          <w:iCs/>
          <w:sz w:val="16"/>
          <w:szCs w:val="16"/>
        </w:rPr>
      </w:pPr>
      <w:r w:rsidRPr="005048EE">
        <w:rPr>
          <w:rStyle w:val="FootnoteReference"/>
          <w:sz w:val="16"/>
          <w:szCs w:val="16"/>
        </w:rPr>
        <w:footnoteRef/>
      </w:r>
      <w:r w:rsidR="00E722C6" w:rsidRPr="005048EE">
        <w:rPr>
          <w:sz w:val="16"/>
          <w:szCs w:val="16"/>
        </w:rPr>
        <w:t xml:space="preserve"> Australian Government (2021) </w:t>
      </w:r>
      <w:hyperlink r:id="rId1" w:history="1">
        <w:r w:rsidR="00E722C6" w:rsidRPr="005048EE">
          <w:rPr>
            <w:rStyle w:val="Hyperlink"/>
            <w:i/>
            <w:iCs/>
            <w:sz w:val="16"/>
            <w:szCs w:val="16"/>
          </w:rPr>
          <w:t>Australian Government response to the Royal Commission into Violence, Abuse, Neglect and Exploitation of People with Disability – Public Hearing Report – Public hearing 5</w:t>
        </w:r>
      </w:hyperlink>
      <w:r w:rsidR="00E722C6" w:rsidRPr="005048EE">
        <w:rPr>
          <w:sz w:val="16"/>
          <w:szCs w:val="16"/>
        </w:rPr>
        <w:t xml:space="preserve">, accessed 5 December 2023. </w:t>
      </w:r>
    </w:p>
  </w:footnote>
  <w:footnote w:id="3">
    <w:p w14:paraId="3A70BDB0" w14:textId="37816AA2" w:rsidR="00DE4A66" w:rsidRPr="005048EE" w:rsidRDefault="00DE4A66">
      <w:pPr>
        <w:pStyle w:val="FootnoteText"/>
        <w:rPr>
          <w:sz w:val="16"/>
          <w:szCs w:val="16"/>
        </w:rPr>
      </w:pPr>
      <w:r w:rsidRPr="005048EE">
        <w:rPr>
          <w:rStyle w:val="FootnoteReference"/>
          <w:sz w:val="16"/>
          <w:szCs w:val="16"/>
        </w:rPr>
        <w:footnoteRef/>
      </w:r>
      <w:r w:rsidRPr="005048EE">
        <w:rPr>
          <w:sz w:val="16"/>
          <w:szCs w:val="16"/>
        </w:rPr>
        <w:t xml:space="preserve"> PWDA (2023) </w:t>
      </w:r>
      <w:hyperlink r:id="rId2" w:history="1">
        <w:r w:rsidRPr="005048EE">
          <w:rPr>
            <w:rStyle w:val="Hyperlink"/>
            <w:i/>
            <w:iCs/>
            <w:sz w:val="16"/>
            <w:szCs w:val="16"/>
          </w:rPr>
          <w:t>COVID-19: Where to from here? Summary Report</w:t>
        </w:r>
      </w:hyperlink>
      <w:r w:rsidRPr="005048EE">
        <w:rPr>
          <w:sz w:val="16"/>
          <w:szCs w:val="16"/>
        </w:rPr>
        <w:t>, accessed 6 December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5BAB"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43342C69" wp14:editId="4398926F">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C001" w14:textId="77777777" w:rsidR="00162100" w:rsidRPr="00162100" w:rsidRDefault="0057465D" w:rsidP="0035331A">
    <w:pPr>
      <w:pStyle w:val="Header"/>
      <w:rPr>
        <w:sz w:val="10"/>
        <w:szCs w:val="10"/>
      </w:rPr>
    </w:pPr>
    <w:r>
      <w:ptab w:relativeTo="margin" w:alignment="right" w:leader="none"/>
    </w:r>
  </w:p>
  <w:p w14:paraId="67E6AF87"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873497"/>
    <w:multiLevelType w:val="multilevel"/>
    <w:tmpl w:val="26A2851A"/>
    <w:name w:val="PWDA_Bullets2"/>
    <w:numStyleLink w:val="PWDABullets"/>
  </w:abstractNum>
  <w:abstractNum w:abstractNumId="13" w15:restartNumberingAfterBreak="0">
    <w:nsid w:val="218510BB"/>
    <w:multiLevelType w:val="hybridMultilevel"/>
    <w:tmpl w:val="037E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48547DF4"/>
    <w:multiLevelType w:val="hybridMultilevel"/>
    <w:tmpl w:val="7ABA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B7E53"/>
    <w:multiLevelType w:val="hybridMultilevel"/>
    <w:tmpl w:val="D2DE49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DB00A7"/>
    <w:multiLevelType w:val="hybridMultilevel"/>
    <w:tmpl w:val="75968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24FF5"/>
    <w:multiLevelType w:val="hybridMultilevel"/>
    <w:tmpl w:val="6234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0956311">
    <w:abstractNumId w:val="17"/>
  </w:num>
  <w:num w:numId="2" w16cid:durableId="563027003">
    <w:abstractNumId w:val="14"/>
  </w:num>
  <w:num w:numId="3" w16cid:durableId="643042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522629">
    <w:abstractNumId w:val="12"/>
  </w:num>
  <w:num w:numId="5" w16cid:durableId="1207182899">
    <w:abstractNumId w:val="10"/>
  </w:num>
  <w:num w:numId="6" w16cid:durableId="431049507">
    <w:abstractNumId w:val="9"/>
  </w:num>
  <w:num w:numId="7" w16cid:durableId="894317427">
    <w:abstractNumId w:val="9"/>
  </w:num>
  <w:num w:numId="8" w16cid:durableId="777405967">
    <w:abstractNumId w:val="11"/>
  </w:num>
  <w:num w:numId="9" w16cid:durableId="1988774997">
    <w:abstractNumId w:val="11"/>
  </w:num>
  <w:num w:numId="10" w16cid:durableId="1784957486">
    <w:abstractNumId w:val="20"/>
  </w:num>
  <w:num w:numId="11" w16cid:durableId="170798315">
    <w:abstractNumId w:val="7"/>
  </w:num>
  <w:num w:numId="12" w16cid:durableId="1826581134">
    <w:abstractNumId w:val="6"/>
  </w:num>
  <w:num w:numId="13" w16cid:durableId="191841550">
    <w:abstractNumId w:val="5"/>
  </w:num>
  <w:num w:numId="14" w16cid:durableId="1802722971">
    <w:abstractNumId w:val="4"/>
  </w:num>
  <w:num w:numId="15" w16cid:durableId="767848087">
    <w:abstractNumId w:val="8"/>
  </w:num>
  <w:num w:numId="16" w16cid:durableId="385883838">
    <w:abstractNumId w:val="3"/>
  </w:num>
  <w:num w:numId="17" w16cid:durableId="2076705034">
    <w:abstractNumId w:val="2"/>
  </w:num>
  <w:num w:numId="18" w16cid:durableId="1691713089">
    <w:abstractNumId w:val="1"/>
  </w:num>
  <w:num w:numId="19" w16cid:durableId="271324559">
    <w:abstractNumId w:val="0"/>
  </w:num>
  <w:num w:numId="20" w16cid:durableId="398401313">
    <w:abstractNumId w:val="18"/>
  </w:num>
  <w:num w:numId="21" w16cid:durableId="596910398">
    <w:abstractNumId w:val="15"/>
  </w:num>
  <w:num w:numId="22" w16cid:durableId="2129084916">
    <w:abstractNumId w:val="16"/>
  </w:num>
  <w:num w:numId="23" w16cid:durableId="1250697785">
    <w:abstractNumId w:val="13"/>
  </w:num>
  <w:num w:numId="24" w16cid:durableId="882324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595817"/>
    <w:rsid w:val="00000AA9"/>
    <w:rsid w:val="00014981"/>
    <w:rsid w:val="00015540"/>
    <w:rsid w:val="00016449"/>
    <w:rsid w:val="00022451"/>
    <w:rsid w:val="00026E81"/>
    <w:rsid w:val="0004322B"/>
    <w:rsid w:val="00045D10"/>
    <w:rsid w:val="0004761E"/>
    <w:rsid w:val="00067801"/>
    <w:rsid w:val="00076773"/>
    <w:rsid w:val="000952BC"/>
    <w:rsid w:val="0009665D"/>
    <w:rsid w:val="000A2514"/>
    <w:rsid w:val="000A6856"/>
    <w:rsid w:val="000D49B3"/>
    <w:rsid w:val="000E1DD1"/>
    <w:rsid w:val="000E4AD7"/>
    <w:rsid w:val="00102AD6"/>
    <w:rsid w:val="00105E78"/>
    <w:rsid w:val="001234CE"/>
    <w:rsid w:val="00124C62"/>
    <w:rsid w:val="00125502"/>
    <w:rsid w:val="00134AE2"/>
    <w:rsid w:val="00162100"/>
    <w:rsid w:val="0016635C"/>
    <w:rsid w:val="00175A7E"/>
    <w:rsid w:val="00177F6B"/>
    <w:rsid w:val="00184BE9"/>
    <w:rsid w:val="001900E4"/>
    <w:rsid w:val="00190426"/>
    <w:rsid w:val="001A2294"/>
    <w:rsid w:val="001A5943"/>
    <w:rsid w:val="001A67EB"/>
    <w:rsid w:val="001B08D9"/>
    <w:rsid w:val="001B2388"/>
    <w:rsid w:val="001B7639"/>
    <w:rsid w:val="001E4D5C"/>
    <w:rsid w:val="00210798"/>
    <w:rsid w:val="00225F42"/>
    <w:rsid w:val="00241328"/>
    <w:rsid w:val="00247F9A"/>
    <w:rsid w:val="00252C67"/>
    <w:rsid w:val="00254924"/>
    <w:rsid w:val="00261B14"/>
    <w:rsid w:val="0026482F"/>
    <w:rsid w:val="00265AA7"/>
    <w:rsid w:val="002913ED"/>
    <w:rsid w:val="002951F1"/>
    <w:rsid w:val="002956B3"/>
    <w:rsid w:val="002A6DD5"/>
    <w:rsid w:val="002B45BF"/>
    <w:rsid w:val="002C2A84"/>
    <w:rsid w:val="002D1781"/>
    <w:rsid w:val="002D493D"/>
    <w:rsid w:val="002E0D6A"/>
    <w:rsid w:val="002E6029"/>
    <w:rsid w:val="002F569B"/>
    <w:rsid w:val="00303415"/>
    <w:rsid w:val="00310E3F"/>
    <w:rsid w:val="003165E4"/>
    <w:rsid w:val="00320F1C"/>
    <w:rsid w:val="00346C33"/>
    <w:rsid w:val="00351A77"/>
    <w:rsid w:val="0035331A"/>
    <w:rsid w:val="00361065"/>
    <w:rsid w:val="00370198"/>
    <w:rsid w:val="0037707F"/>
    <w:rsid w:val="00382057"/>
    <w:rsid w:val="003821CF"/>
    <w:rsid w:val="00395455"/>
    <w:rsid w:val="00395F85"/>
    <w:rsid w:val="0039666C"/>
    <w:rsid w:val="003A7D8A"/>
    <w:rsid w:val="003B2F05"/>
    <w:rsid w:val="003C225A"/>
    <w:rsid w:val="00411002"/>
    <w:rsid w:val="00411AD4"/>
    <w:rsid w:val="00416DAA"/>
    <w:rsid w:val="00416F74"/>
    <w:rsid w:val="00423629"/>
    <w:rsid w:val="00426E94"/>
    <w:rsid w:val="00427012"/>
    <w:rsid w:val="0044601A"/>
    <w:rsid w:val="0046384C"/>
    <w:rsid w:val="004673F4"/>
    <w:rsid w:val="004770E2"/>
    <w:rsid w:val="00485D8C"/>
    <w:rsid w:val="004902DC"/>
    <w:rsid w:val="0049109A"/>
    <w:rsid w:val="004957AF"/>
    <w:rsid w:val="004B15FD"/>
    <w:rsid w:val="004B78DF"/>
    <w:rsid w:val="004C1478"/>
    <w:rsid w:val="004C71FC"/>
    <w:rsid w:val="004D32F6"/>
    <w:rsid w:val="004E0558"/>
    <w:rsid w:val="004E279E"/>
    <w:rsid w:val="005048EE"/>
    <w:rsid w:val="00504DE6"/>
    <w:rsid w:val="005128E6"/>
    <w:rsid w:val="005144C6"/>
    <w:rsid w:val="00554BAD"/>
    <w:rsid w:val="00557A6C"/>
    <w:rsid w:val="00560251"/>
    <w:rsid w:val="005706AF"/>
    <w:rsid w:val="0057465D"/>
    <w:rsid w:val="00581925"/>
    <w:rsid w:val="00584995"/>
    <w:rsid w:val="005913C7"/>
    <w:rsid w:val="00595817"/>
    <w:rsid w:val="00595826"/>
    <w:rsid w:val="005B434B"/>
    <w:rsid w:val="005C3A8B"/>
    <w:rsid w:val="005E4EBA"/>
    <w:rsid w:val="005F3AF7"/>
    <w:rsid w:val="005F5CBD"/>
    <w:rsid w:val="005F630B"/>
    <w:rsid w:val="005F6587"/>
    <w:rsid w:val="00601A41"/>
    <w:rsid w:val="00626901"/>
    <w:rsid w:val="00637733"/>
    <w:rsid w:val="00643069"/>
    <w:rsid w:val="00653AA1"/>
    <w:rsid w:val="00660FB3"/>
    <w:rsid w:val="00665E6E"/>
    <w:rsid w:val="00665F04"/>
    <w:rsid w:val="006733DA"/>
    <w:rsid w:val="006921F4"/>
    <w:rsid w:val="00696E38"/>
    <w:rsid w:val="006A58E4"/>
    <w:rsid w:val="006A5B1D"/>
    <w:rsid w:val="006A6F57"/>
    <w:rsid w:val="006B4B67"/>
    <w:rsid w:val="006B65BA"/>
    <w:rsid w:val="006C40E0"/>
    <w:rsid w:val="006C4D8E"/>
    <w:rsid w:val="006C4E36"/>
    <w:rsid w:val="006D6E93"/>
    <w:rsid w:val="006E4123"/>
    <w:rsid w:val="006F0A74"/>
    <w:rsid w:val="0070174E"/>
    <w:rsid w:val="0070255E"/>
    <w:rsid w:val="00703AB7"/>
    <w:rsid w:val="00711FC5"/>
    <w:rsid w:val="00720921"/>
    <w:rsid w:val="0073364A"/>
    <w:rsid w:val="00737AF5"/>
    <w:rsid w:val="0074194B"/>
    <w:rsid w:val="00746425"/>
    <w:rsid w:val="00751F64"/>
    <w:rsid w:val="00762458"/>
    <w:rsid w:val="00771157"/>
    <w:rsid w:val="0077319E"/>
    <w:rsid w:val="0077593D"/>
    <w:rsid w:val="007815AD"/>
    <w:rsid w:val="007844DB"/>
    <w:rsid w:val="00796A86"/>
    <w:rsid w:val="007A116D"/>
    <w:rsid w:val="007B34FD"/>
    <w:rsid w:val="007B3AE8"/>
    <w:rsid w:val="007C2375"/>
    <w:rsid w:val="007C2C0B"/>
    <w:rsid w:val="007D22BA"/>
    <w:rsid w:val="007F0386"/>
    <w:rsid w:val="007F3EAE"/>
    <w:rsid w:val="007F7D2F"/>
    <w:rsid w:val="007F7F9E"/>
    <w:rsid w:val="008048A4"/>
    <w:rsid w:val="00810253"/>
    <w:rsid w:val="008129DB"/>
    <w:rsid w:val="008132F0"/>
    <w:rsid w:val="008171A9"/>
    <w:rsid w:val="00820C9C"/>
    <w:rsid w:val="00821957"/>
    <w:rsid w:val="00826180"/>
    <w:rsid w:val="00826CE2"/>
    <w:rsid w:val="00840DF9"/>
    <w:rsid w:val="00851B78"/>
    <w:rsid w:val="00860DCD"/>
    <w:rsid w:val="0086598F"/>
    <w:rsid w:val="00867F2F"/>
    <w:rsid w:val="00870495"/>
    <w:rsid w:val="0088524F"/>
    <w:rsid w:val="0088658F"/>
    <w:rsid w:val="00894322"/>
    <w:rsid w:val="008948F1"/>
    <w:rsid w:val="008A7C57"/>
    <w:rsid w:val="008D7962"/>
    <w:rsid w:val="008E2BF3"/>
    <w:rsid w:val="008E4408"/>
    <w:rsid w:val="008E68B7"/>
    <w:rsid w:val="008F1A31"/>
    <w:rsid w:val="009038D9"/>
    <w:rsid w:val="00907837"/>
    <w:rsid w:val="009122C2"/>
    <w:rsid w:val="0091749A"/>
    <w:rsid w:val="00920BBD"/>
    <w:rsid w:val="00932A37"/>
    <w:rsid w:val="00934444"/>
    <w:rsid w:val="009467AF"/>
    <w:rsid w:val="009509BF"/>
    <w:rsid w:val="009879D6"/>
    <w:rsid w:val="0099361C"/>
    <w:rsid w:val="009955E8"/>
    <w:rsid w:val="009A27C1"/>
    <w:rsid w:val="009A2AC1"/>
    <w:rsid w:val="009B25C7"/>
    <w:rsid w:val="009B78EE"/>
    <w:rsid w:val="009C5611"/>
    <w:rsid w:val="009C6D42"/>
    <w:rsid w:val="009C7305"/>
    <w:rsid w:val="009D0BBB"/>
    <w:rsid w:val="009D5CD1"/>
    <w:rsid w:val="009F36B7"/>
    <w:rsid w:val="00A05E44"/>
    <w:rsid w:val="00A07E31"/>
    <w:rsid w:val="00A27EEA"/>
    <w:rsid w:val="00A3763C"/>
    <w:rsid w:val="00A37DEA"/>
    <w:rsid w:val="00A6248E"/>
    <w:rsid w:val="00A677F6"/>
    <w:rsid w:val="00A67960"/>
    <w:rsid w:val="00A7766F"/>
    <w:rsid w:val="00A80850"/>
    <w:rsid w:val="00A91557"/>
    <w:rsid w:val="00A962D6"/>
    <w:rsid w:val="00AA310E"/>
    <w:rsid w:val="00AB41A2"/>
    <w:rsid w:val="00AB46C5"/>
    <w:rsid w:val="00AC32EA"/>
    <w:rsid w:val="00AD15BA"/>
    <w:rsid w:val="00AD56D0"/>
    <w:rsid w:val="00AD58B4"/>
    <w:rsid w:val="00AE6771"/>
    <w:rsid w:val="00AF0C23"/>
    <w:rsid w:val="00AF3053"/>
    <w:rsid w:val="00B00A9A"/>
    <w:rsid w:val="00B069B5"/>
    <w:rsid w:val="00B140AD"/>
    <w:rsid w:val="00B25C49"/>
    <w:rsid w:val="00B32054"/>
    <w:rsid w:val="00B36511"/>
    <w:rsid w:val="00B57E74"/>
    <w:rsid w:val="00B70EB2"/>
    <w:rsid w:val="00B72BFD"/>
    <w:rsid w:val="00B752B3"/>
    <w:rsid w:val="00B75DA3"/>
    <w:rsid w:val="00B7758B"/>
    <w:rsid w:val="00B86B91"/>
    <w:rsid w:val="00BA6B18"/>
    <w:rsid w:val="00BB286A"/>
    <w:rsid w:val="00BC2ABF"/>
    <w:rsid w:val="00BD698A"/>
    <w:rsid w:val="00BF7059"/>
    <w:rsid w:val="00C02BFC"/>
    <w:rsid w:val="00C04D19"/>
    <w:rsid w:val="00C13138"/>
    <w:rsid w:val="00C1767E"/>
    <w:rsid w:val="00C36431"/>
    <w:rsid w:val="00C63E13"/>
    <w:rsid w:val="00C8427C"/>
    <w:rsid w:val="00C947A5"/>
    <w:rsid w:val="00CA48FC"/>
    <w:rsid w:val="00CB2E90"/>
    <w:rsid w:val="00CB52DC"/>
    <w:rsid w:val="00CB62A5"/>
    <w:rsid w:val="00CD514C"/>
    <w:rsid w:val="00CE0F49"/>
    <w:rsid w:val="00CE5E55"/>
    <w:rsid w:val="00CF4A6A"/>
    <w:rsid w:val="00CF53F6"/>
    <w:rsid w:val="00CF6EF8"/>
    <w:rsid w:val="00D01D95"/>
    <w:rsid w:val="00D03463"/>
    <w:rsid w:val="00D05B5F"/>
    <w:rsid w:val="00D129E5"/>
    <w:rsid w:val="00D16026"/>
    <w:rsid w:val="00D2193E"/>
    <w:rsid w:val="00D247E6"/>
    <w:rsid w:val="00D31A22"/>
    <w:rsid w:val="00D47C41"/>
    <w:rsid w:val="00D558E0"/>
    <w:rsid w:val="00D578EE"/>
    <w:rsid w:val="00D664A5"/>
    <w:rsid w:val="00D66636"/>
    <w:rsid w:val="00D67E93"/>
    <w:rsid w:val="00D71591"/>
    <w:rsid w:val="00D74141"/>
    <w:rsid w:val="00D77CF0"/>
    <w:rsid w:val="00D8023A"/>
    <w:rsid w:val="00D84EA8"/>
    <w:rsid w:val="00D90E56"/>
    <w:rsid w:val="00DB3539"/>
    <w:rsid w:val="00DB3B73"/>
    <w:rsid w:val="00DC1F6D"/>
    <w:rsid w:val="00DC31D5"/>
    <w:rsid w:val="00DD1698"/>
    <w:rsid w:val="00DD3BA3"/>
    <w:rsid w:val="00DD61C1"/>
    <w:rsid w:val="00DE4A66"/>
    <w:rsid w:val="00DE772E"/>
    <w:rsid w:val="00DF0552"/>
    <w:rsid w:val="00DF4A71"/>
    <w:rsid w:val="00E0176B"/>
    <w:rsid w:val="00E030C5"/>
    <w:rsid w:val="00E0326D"/>
    <w:rsid w:val="00E11A00"/>
    <w:rsid w:val="00E26297"/>
    <w:rsid w:val="00E278BF"/>
    <w:rsid w:val="00E37839"/>
    <w:rsid w:val="00E56331"/>
    <w:rsid w:val="00E61E50"/>
    <w:rsid w:val="00E64ACB"/>
    <w:rsid w:val="00E722C6"/>
    <w:rsid w:val="00E85E1A"/>
    <w:rsid w:val="00EA2A1C"/>
    <w:rsid w:val="00EA7300"/>
    <w:rsid w:val="00EB701C"/>
    <w:rsid w:val="00ED25E4"/>
    <w:rsid w:val="00ED4A4E"/>
    <w:rsid w:val="00EE2953"/>
    <w:rsid w:val="00EE538F"/>
    <w:rsid w:val="00EF0526"/>
    <w:rsid w:val="00F01942"/>
    <w:rsid w:val="00F03EAD"/>
    <w:rsid w:val="00F11608"/>
    <w:rsid w:val="00F1283C"/>
    <w:rsid w:val="00F250C0"/>
    <w:rsid w:val="00F316CB"/>
    <w:rsid w:val="00F53974"/>
    <w:rsid w:val="00F55383"/>
    <w:rsid w:val="00F564CC"/>
    <w:rsid w:val="00F62003"/>
    <w:rsid w:val="00F62D5A"/>
    <w:rsid w:val="00FA33DB"/>
    <w:rsid w:val="00FC05DE"/>
    <w:rsid w:val="00FD18CD"/>
    <w:rsid w:val="00FD4C17"/>
    <w:rsid w:val="00FD7ADD"/>
    <w:rsid w:val="00FE1B6A"/>
    <w:rsid w:val="00FF0CC5"/>
    <w:rsid w:val="00FF5A0A"/>
    <w:rsid w:val="00FF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4EDCC"/>
  <w15:docId w15:val="{70858333-CCEC-464E-B44F-D957B192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character" w:styleId="CommentReference">
    <w:name w:val="annotation reference"/>
    <w:basedOn w:val="DefaultParagraphFont"/>
    <w:uiPriority w:val="99"/>
    <w:semiHidden/>
    <w:unhideWhenUsed/>
    <w:rsid w:val="00C36431"/>
    <w:rPr>
      <w:sz w:val="16"/>
      <w:szCs w:val="16"/>
    </w:rPr>
  </w:style>
  <w:style w:type="paragraph" w:styleId="FootnoteText">
    <w:name w:val="footnote text"/>
    <w:basedOn w:val="Normal"/>
    <w:link w:val="FootnoteTextChar"/>
    <w:uiPriority w:val="99"/>
    <w:semiHidden/>
    <w:unhideWhenUsed/>
    <w:rsid w:val="00C364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36431"/>
    <w:rPr>
      <w:sz w:val="20"/>
      <w:szCs w:val="20"/>
    </w:rPr>
  </w:style>
  <w:style w:type="paragraph" w:styleId="CommentText">
    <w:name w:val="annotation text"/>
    <w:basedOn w:val="Normal"/>
    <w:link w:val="CommentTextChar"/>
    <w:uiPriority w:val="99"/>
    <w:unhideWhenUsed/>
    <w:rsid w:val="00261B14"/>
    <w:pPr>
      <w:spacing w:line="240" w:lineRule="auto"/>
    </w:pPr>
    <w:rPr>
      <w:sz w:val="20"/>
      <w:szCs w:val="20"/>
    </w:rPr>
  </w:style>
  <w:style w:type="character" w:customStyle="1" w:styleId="CommentTextChar">
    <w:name w:val="Comment Text Char"/>
    <w:basedOn w:val="DefaultParagraphFont"/>
    <w:link w:val="CommentText"/>
    <w:uiPriority w:val="99"/>
    <w:rsid w:val="00261B14"/>
    <w:rPr>
      <w:sz w:val="20"/>
      <w:szCs w:val="20"/>
    </w:rPr>
  </w:style>
  <w:style w:type="paragraph" w:styleId="CommentSubject">
    <w:name w:val="annotation subject"/>
    <w:basedOn w:val="CommentText"/>
    <w:next w:val="CommentText"/>
    <w:link w:val="CommentSubjectChar"/>
    <w:uiPriority w:val="99"/>
    <w:semiHidden/>
    <w:unhideWhenUsed/>
    <w:rsid w:val="00261B14"/>
    <w:rPr>
      <w:b/>
      <w:bCs/>
    </w:rPr>
  </w:style>
  <w:style w:type="character" w:customStyle="1" w:styleId="CommentSubjectChar">
    <w:name w:val="Comment Subject Char"/>
    <w:basedOn w:val="CommentTextChar"/>
    <w:link w:val="CommentSubject"/>
    <w:uiPriority w:val="99"/>
    <w:semiHidden/>
    <w:rsid w:val="00261B14"/>
    <w:rPr>
      <w:b/>
      <w:bCs/>
      <w:sz w:val="20"/>
      <w:szCs w:val="20"/>
    </w:rPr>
  </w:style>
  <w:style w:type="character" w:styleId="FollowedHyperlink">
    <w:name w:val="FollowedHyperlink"/>
    <w:basedOn w:val="DefaultParagraphFont"/>
    <w:uiPriority w:val="99"/>
    <w:semiHidden/>
    <w:unhideWhenUsed/>
    <w:rsid w:val="00A67960"/>
    <w:rPr>
      <w:color w:val="005496" w:themeColor="followedHyperlink"/>
      <w:u w:val="single"/>
    </w:rPr>
  </w:style>
  <w:style w:type="paragraph" w:styleId="Revision">
    <w:name w:val="Revision"/>
    <w:hidden/>
    <w:uiPriority w:val="99"/>
    <w:semiHidden/>
    <w:rsid w:val="00692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wd@pwd.org.au" TargetMode="External"/><Relationship Id="rId18" Type="http://schemas.openxmlformats.org/officeDocument/2006/relationships/hyperlink" Target="https://pwd.org.au/covid-19-position-stat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wd.org.au/projects/pandemic-research-project/" TargetMode="External"/><Relationship Id="rId2" Type="http://schemas.openxmlformats.org/officeDocument/2006/relationships/numbering" Target="numbering.xml"/><Relationship Id="rId16" Type="http://schemas.openxmlformats.org/officeDocument/2006/relationships/hyperlink" Target="https://pwd.org.au/covid-19-where-to-from-here-summary-report/" TargetMode="External"/><Relationship Id="rId20" Type="http://schemas.openxmlformats.org/officeDocument/2006/relationships/hyperlink" Target="mailto:giancarlod@pwd.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mc.gov.au/covid-19-response-inquiry/consultation" TargetMode="External"/><Relationship Id="rId10" Type="http://schemas.openxmlformats.org/officeDocument/2006/relationships/header" Target="header2.xml"/><Relationship Id="rId19" Type="http://schemas.openxmlformats.org/officeDocument/2006/relationships/hyperlink" Target="https://pwd.org.au/response-to-the-medicare-telehealth-draft-re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wd.org.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wd.org.au/covid-19-where-to-from-here-summary-report/" TargetMode="External"/><Relationship Id="rId1" Type="http://schemas.openxmlformats.org/officeDocument/2006/relationships/hyperlink" Target="https://disability.royalcommission.gov.au/system/files/2021-09/Australian%20Government%20response%20to%20the%20Disability%20Royal%20Commission%20report%20on%20public%20hearing%205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5237</Characters>
  <Application>Microsoft Office Word</Application>
  <DocSecurity>0</DocSecurity>
  <Lines>127</Lines>
  <Paragraphs>48</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Kristy Wan</cp:lastModifiedBy>
  <cp:revision>5</cp:revision>
  <cp:lastPrinted>2018-04-09T10:08:00Z</cp:lastPrinted>
  <dcterms:created xsi:type="dcterms:W3CDTF">2023-12-15T04:10:00Z</dcterms:created>
  <dcterms:modified xsi:type="dcterms:W3CDTF">2023-12-15T04:15:00Z</dcterms:modified>
</cp:coreProperties>
</file>