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AEF7" w14:textId="062955EF" w:rsidR="00A7688C" w:rsidRPr="00061E30" w:rsidRDefault="00022847" w:rsidP="00865972">
      <w:pPr>
        <w:pStyle w:val="TitleDate"/>
        <w:spacing w:before="240" w:after="240"/>
        <w:jc w:val="center"/>
        <w:rPr>
          <w:rFonts w:ascii="VAG Rounded" w:hAnsi="VAG Rounded"/>
          <w:b/>
          <w:bCs/>
          <w:noProof/>
          <w:sz w:val="64"/>
          <w:szCs w:val="64"/>
        </w:rPr>
      </w:pPr>
      <w:bookmarkStart w:id="0" w:name="_Toc136542538"/>
      <w:bookmarkStart w:id="1" w:name="_Toc136544398"/>
      <w:bookmarkStart w:id="2" w:name="_Toc136805641"/>
      <w:bookmarkStart w:id="3" w:name="_Toc136867589"/>
      <w:bookmarkStart w:id="4" w:name="_Toc140496512"/>
      <w:bookmarkStart w:id="5" w:name="_Toc150862962"/>
      <w:bookmarkStart w:id="6" w:name="_Toc121904078"/>
      <w:bookmarkStart w:id="7" w:name="_Toc121904238"/>
      <w:bookmarkStart w:id="8" w:name="_Toc122010537"/>
      <w:bookmarkStart w:id="9" w:name="_Toc136542539"/>
      <w:bookmarkStart w:id="10" w:name="_Toc136544399"/>
      <w:bookmarkStart w:id="11" w:name="_Toc136805642"/>
      <w:bookmarkStart w:id="12" w:name="_Toc136867590"/>
      <w:r w:rsidRPr="00061E30">
        <w:rPr>
          <w:rFonts w:ascii="VAG Rounded" w:hAnsi="VAG Rounded"/>
          <w:b/>
          <w:bCs/>
          <w:caps w:val="0"/>
          <w:noProof/>
          <w:sz w:val="64"/>
          <w:szCs w:val="64"/>
        </w:rPr>
        <w:t xml:space="preserve">Budget Measures </w:t>
      </w:r>
      <w:r w:rsidR="00051472" w:rsidRPr="00061E30">
        <w:rPr>
          <w:rFonts w:ascii="VAG Rounded" w:hAnsi="VAG Rounded"/>
          <w:b/>
          <w:bCs/>
          <w:caps w:val="0"/>
          <w:noProof/>
          <w:sz w:val="64"/>
          <w:szCs w:val="64"/>
        </w:rPr>
        <w:t>t</w:t>
      </w:r>
      <w:r w:rsidRPr="00061E30">
        <w:rPr>
          <w:rFonts w:ascii="VAG Rounded" w:hAnsi="VAG Rounded"/>
          <w:b/>
          <w:bCs/>
          <w:caps w:val="0"/>
          <w:noProof/>
          <w:sz w:val="64"/>
          <w:szCs w:val="64"/>
        </w:rPr>
        <w:t>o</w:t>
      </w:r>
      <w:bookmarkStart w:id="13" w:name="_Toc148708966"/>
      <w:bookmarkStart w:id="14" w:name="_Toc150862963"/>
      <w:bookmarkEnd w:id="0"/>
      <w:bookmarkEnd w:id="1"/>
      <w:bookmarkEnd w:id="2"/>
      <w:bookmarkEnd w:id="3"/>
      <w:bookmarkEnd w:id="4"/>
      <w:bookmarkEnd w:id="5"/>
      <w:r w:rsidRPr="00061E30">
        <w:rPr>
          <w:rFonts w:ascii="VAG Rounded" w:hAnsi="VAG Rounded"/>
          <w:b/>
          <w:bCs/>
          <w:caps w:val="0"/>
          <w:noProof/>
          <w:sz w:val="64"/>
          <w:szCs w:val="64"/>
        </w:rPr>
        <w:t xml:space="preserve"> Progress </w:t>
      </w:r>
      <w:r w:rsidR="00051472" w:rsidRPr="00061E30">
        <w:rPr>
          <w:rFonts w:ascii="VAG Rounded" w:hAnsi="VAG Rounded"/>
          <w:b/>
          <w:bCs/>
          <w:caps w:val="0"/>
          <w:noProof/>
          <w:sz w:val="64"/>
          <w:szCs w:val="64"/>
        </w:rPr>
        <w:t>t</w:t>
      </w:r>
      <w:r w:rsidRPr="00061E30">
        <w:rPr>
          <w:rFonts w:ascii="VAG Rounded" w:hAnsi="VAG Rounded"/>
          <w:b/>
          <w:bCs/>
          <w:caps w:val="0"/>
          <w:noProof/>
          <w:sz w:val="64"/>
          <w:szCs w:val="64"/>
        </w:rPr>
        <w:t xml:space="preserve">he Disability Agenda </w:t>
      </w:r>
      <w:r w:rsidR="00051472" w:rsidRPr="00061E30">
        <w:rPr>
          <w:rFonts w:ascii="VAG Rounded" w:hAnsi="VAG Rounded"/>
          <w:b/>
          <w:bCs/>
          <w:caps w:val="0"/>
          <w:noProof/>
          <w:sz w:val="64"/>
          <w:szCs w:val="64"/>
        </w:rPr>
        <w:t>i</w:t>
      </w:r>
      <w:r w:rsidRPr="00061E30">
        <w:rPr>
          <w:rFonts w:ascii="VAG Rounded" w:hAnsi="VAG Rounded"/>
          <w:b/>
          <w:bCs/>
          <w:caps w:val="0"/>
          <w:noProof/>
          <w:sz w:val="64"/>
          <w:szCs w:val="64"/>
        </w:rPr>
        <w:t>n N</w:t>
      </w:r>
      <w:bookmarkEnd w:id="13"/>
      <w:bookmarkEnd w:id="14"/>
      <w:r w:rsidR="00051472" w:rsidRPr="00061E30">
        <w:rPr>
          <w:rFonts w:ascii="VAG Rounded" w:hAnsi="VAG Rounded"/>
          <w:b/>
          <w:bCs/>
          <w:caps w:val="0"/>
          <w:noProof/>
          <w:sz w:val="64"/>
          <w:szCs w:val="64"/>
        </w:rPr>
        <w:t>SW</w:t>
      </w:r>
    </w:p>
    <w:p w14:paraId="2F00B221" w14:textId="4273FE1B" w:rsidR="002D32E8" w:rsidRPr="0024727F" w:rsidRDefault="002937C8" w:rsidP="0024727F">
      <w:pPr>
        <w:pStyle w:val="BodyText"/>
        <w:jc w:val="center"/>
        <w:rPr>
          <w:color w:val="FFFFFF" w:themeColor="background1"/>
          <w:sz w:val="30"/>
          <w:szCs w:val="30"/>
        </w:rPr>
      </w:pPr>
      <w:bookmarkStart w:id="15" w:name="_Toc140496513"/>
      <w:bookmarkStart w:id="16" w:name="_Toc141200524"/>
      <w:bookmarkStart w:id="17" w:name="_Toc150862964"/>
      <w:r w:rsidRPr="0024727F">
        <w:rPr>
          <w:b/>
          <w:noProof/>
          <w:color w:val="FFFFFF" w:themeColor="background1"/>
          <w:sz w:val="30"/>
          <w:szCs w:val="30"/>
        </w:rPr>
        <w:drawing>
          <wp:anchor distT="0" distB="0" distL="114300" distR="114300" simplePos="0" relativeHeight="25165824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bookmarkEnd w:id="8"/>
      <w:bookmarkEnd w:id="9"/>
      <w:bookmarkEnd w:id="10"/>
      <w:bookmarkEnd w:id="11"/>
      <w:bookmarkEnd w:id="12"/>
      <w:bookmarkEnd w:id="15"/>
      <w:bookmarkEnd w:id="16"/>
      <w:r w:rsidR="009F0A52" w:rsidRPr="0024727F">
        <w:rPr>
          <w:color w:val="FFFFFF" w:themeColor="background1"/>
          <w:sz w:val="30"/>
          <w:szCs w:val="30"/>
        </w:rPr>
        <w:t>P</w:t>
      </w:r>
      <w:r w:rsidR="00E91624" w:rsidRPr="0024727F">
        <w:rPr>
          <w:color w:val="FFFFFF" w:themeColor="background1"/>
          <w:sz w:val="30"/>
          <w:szCs w:val="30"/>
        </w:rPr>
        <w:t>re-</w:t>
      </w:r>
      <w:r w:rsidR="009F0A52" w:rsidRPr="0024727F">
        <w:rPr>
          <w:color w:val="FFFFFF" w:themeColor="background1"/>
          <w:sz w:val="30"/>
          <w:szCs w:val="30"/>
        </w:rPr>
        <w:t>b</w:t>
      </w:r>
      <w:r w:rsidR="00E91624" w:rsidRPr="0024727F">
        <w:rPr>
          <w:color w:val="FFFFFF" w:themeColor="background1"/>
          <w:sz w:val="30"/>
          <w:szCs w:val="30"/>
        </w:rPr>
        <w:t xml:space="preserve">udget </w:t>
      </w:r>
      <w:r w:rsidR="009F0A52" w:rsidRPr="0024727F">
        <w:rPr>
          <w:color w:val="FFFFFF" w:themeColor="background1"/>
          <w:sz w:val="30"/>
          <w:szCs w:val="30"/>
        </w:rPr>
        <w:t>s</w:t>
      </w:r>
      <w:r w:rsidR="00E91624" w:rsidRPr="0024727F">
        <w:rPr>
          <w:color w:val="FFFFFF" w:themeColor="background1"/>
          <w:sz w:val="30"/>
          <w:szCs w:val="30"/>
        </w:rPr>
        <w:t>ubmission t</w:t>
      </w:r>
      <w:r w:rsidR="009E0258" w:rsidRPr="0024727F">
        <w:rPr>
          <w:color w:val="FFFFFF" w:themeColor="background1"/>
          <w:sz w:val="30"/>
          <w:szCs w:val="30"/>
        </w:rPr>
        <w:t xml:space="preserve">o the NSW Government </w:t>
      </w:r>
      <w:r w:rsidR="00FC0D83" w:rsidRPr="0024727F">
        <w:rPr>
          <w:color w:val="FFFFFF" w:themeColor="background1"/>
          <w:sz w:val="30"/>
          <w:szCs w:val="30"/>
        </w:rPr>
        <w:t>to progress the disability agenda in NSW</w:t>
      </w:r>
      <w:bookmarkEnd w:id="17"/>
    </w:p>
    <w:p w14:paraId="7D601F01" w14:textId="187DBEA7" w:rsidR="002937C8" w:rsidRPr="00BC541B" w:rsidRDefault="006F4C6F" w:rsidP="00BA4B79">
      <w:pPr>
        <w:pStyle w:val="BodyText"/>
        <w:sectPr w:rsidR="002937C8" w:rsidRPr="00BC541B" w:rsidSect="007D215F">
          <w:footerReference w:type="default" r:id="rId12"/>
          <w:pgSz w:w="11906" w:h="16838" w:code="9"/>
          <w:pgMar w:top="8222" w:right="1134" w:bottom="1928" w:left="3686" w:header="284" w:footer="510" w:gutter="0"/>
          <w:cols w:space="708"/>
          <w:docGrid w:linePitch="360"/>
        </w:sectPr>
      </w:pPr>
      <w:r w:rsidRPr="00BC541B">
        <w:rPr>
          <w:noProof/>
        </w:rPr>
        <mc:AlternateContent>
          <mc:Choice Requires="wps">
            <w:drawing>
              <wp:anchor distT="0" distB="0" distL="114300" distR="114300" simplePos="0" relativeHeight="251658242" behindDoc="0" locked="0" layoutInCell="1" allowOverlap="1" wp14:anchorId="3E5E88C6" wp14:editId="33D8AFC5">
                <wp:simplePos x="0" y="0"/>
                <wp:positionH relativeFrom="page">
                  <wp:posOffset>542128</wp:posOffset>
                </wp:positionH>
                <wp:positionV relativeFrom="page">
                  <wp:posOffset>9399152</wp:posOffset>
                </wp:positionV>
                <wp:extent cx="1296000" cy="1052423"/>
                <wp:effectExtent l="0" t="0" r="0" b="1460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387B840A" w:rsidR="006F4C6F" w:rsidRPr="00857059" w:rsidRDefault="005E4D7B" w:rsidP="006F4C6F">
                            <w:pPr>
                              <w:pStyle w:val="TitleDate"/>
                              <w:rPr>
                                <w:rFonts w:ascii="VAG Rounded" w:hAnsi="VAG Rounded"/>
                              </w:rPr>
                            </w:pPr>
                            <w:r>
                              <w:rPr>
                                <w:rFonts w:ascii="VAG Rounded" w:hAnsi="VAG Rounded"/>
                              </w:rPr>
                              <w:t>Dec</w:t>
                            </w:r>
                          </w:p>
                          <w:p w14:paraId="794B7526" w14:textId="55E2105E" w:rsidR="006F4C6F" w:rsidRPr="00857059" w:rsidRDefault="006F4C6F" w:rsidP="006F4C6F">
                            <w:pPr>
                              <w:pStyle w:val="TitleDate"/>
                              <w:rPr>
                                <w:rFonts w:ascii="VAG Rounded" w:hAnsi="VAG Rounded"/>
                              </w:rPr>
                            </w:pPr>
                            <w:r w:rsidRPr="00857059">
                              <w:rPr>
                                <w:rFonts w:ascii="VAG Rounded" w:hAnsi="VAG Rounded"/>
                              </w:rPr>
                              <w:t>202</w:t>
                            </w:r>
                            <w:r w:rsidR="00BB4F37" w:rsidRPr="00857059">
                              <w:rPr>
                                <w:rFonts w:ascii="VAG Rounded" w:hAnsi="VAG Rounded"/>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alt="&quot;&quot;" style="position:absolute;margin-left:42.7pt;margin-top:740.1pt;width:102.05pt;height:82.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387B840A" w:rsidR="006F4C6F" w:rsidRPr="00857059" w:rsidRDefault="005E4D7B" w:rsidP="006F4C6F">
                      <w:pPr>
                        <w:pStyle w:val="TitleDate"/>
                        <w:rPr>
                          <w:rFonts w:ascii="VAG Rounded" w:hAnsi="VAG Rounded"/>
                        </w:rPr>
                      </w:pPr>
                      <w:r>
                        <w:rPr>
                          <w:rFonts w:ascii="VAG Rounded" w:hAnsi="VAG Rounded"/>
                        </w:rPr>
                        <w:t>Dec</w:t>
                      </w:r>
                    </w:p>
                    <w:p w14:paraId="794B7526" w14:textId="55E2105E" w:rsidR="006F4C6F" w:rsidRPr="00857059" w:rsidRDefault="006F4C6F" w:rsidP="006F4C6F">
                      <w:pPr>
                        <w:pStyle w:val="TitleDate"/>
                        <w:rPr>
                          <w:rFonts w:ascii="VAG Rounded" w:hAnsi="VAG Rounded"/>
                        </w:rPr>
                      </w:pPr>
                      <w:r w:rsidRPr="00857059">
                        <w:rPr>
                          <w:rFonts w:ascii="VAG Rounded" w:hAnsi="VAG Rounded"/>
                        </w:rPr>
                        <w:t>202</w:t>
                      </w:r>
                      <w:r w:rsidR="00BB4F37" w:rsidRPr="00857059">
                        <w:rPr>
                          <w:rFonts w:ascii="VAG Rounded" w:hAnsi="VAG Rounded"/>
                        </w:rPr>
                        <w:t>3</w:t>
                      </w:r>
                    </w:p>
                  </w:txbxContent>
                </v:textbox>
                <w10:wrap anchorx="page" anchory="page"/>
              </v:shape>
            </w:pict>
          </mc:Fallback>
        </mc:AlternateContent>
      </w:r>
    </w:p>
    <w:p w14:paraId="47F94493" w14:textId="2BD975D2" w:rsidR="006F4C6F" w:rsidRPr="007E4DBE" w:rsidRDefault="001818A8" w:rsidP="007E4DBE">
      <w:pPr>
        <w:pStyle w:val="Heading1"/>
      </w:pPr>
      <w:bookmarkStart w:id="18" w:name="_Toc121904239"/>
      <w:bookmarkStart w:id="19" w:name="_Toc122010538"/>
      <w:bookmarkStart w:id="20" w:name="_Toc136542540"/>
      <w:bookmarkStart w:id="21" w:name="_Toc136544400"/>
      <w:bookmarkStart w:id="22" w:name="_Toc136805643"/>
      <w:bookmarkStart w:id="23" w:name="_Toc136867591"/>
      <w:bookmarkStart w:id="24" w:name="_Toc150862965"/>
      <w:bookmarkStart w:id="25" w:name="_Toc151472532"/>
      <w:bookmarkStart w:id="26" w:name="_Toc152685238"/>
      <w:bookmarkStart w:id="27" w:name="_Toc153272152"/>
      <w:bookmarkStart w:id="28" w:name="_Toc153272263"/>
      <w:bookmarkStart w:id="29" w:name="_Toc153272405"/>
      <w:bookmarkStart w:id="30" w:name="_Toc511064385"/>
      <w:r w:rsidRPr="007E4DBE">
        <w:lastRenderedPageBreak/>
        <w:t>Copyright information</w:t>
      </w:r>
      <w:bookmarkEnd w:id="18"/>
      <w:bookmarkEnd w:id="19"/>
      <w:bookmarkEnd w:id="20"/>
      <w:bookmarkEnd w:id="21"/>
      <w:bookmarkEnd w:id="22"/>
      <w:bookmarkEnd w:id="23"/>
      <w:bookmarkEnd w:id="24"/>
      <w:bookmarkEnd w:id="25"/>
      <w:bookmarkEnd w:id="26"/>
      <w:bookmarkEnd w:id="27"/>
      <w:bookmarkEnd w:id="28"/>
      <w:bookmarkEnd w:id="29"/>
    </w:p>
    <w:p w14:paraId="702FE008" w14:textId="6D4CE73F" w:rsidR="00336BBA" w:rsidRPr="00BC541B" w:rsidRDefault="004C3EFD" w:rsidP="00BA4B79">
      <w:pPr>
        <w:pStyle w:val="BodyText"/>
      </w:pPr>
      <w:bookmarkStart w:id="31" w:name="_Hlk120864433"/>
      <w:r w:rsidRPr="00BC541B">
        <w:t xml:space="preserve">Budget Measures to Progress the </w:t>
      </w:r>
      <w:r w:rsidR="00240CC1" w:rsidRPr="00BC541B">
        <w:t>Disability Agenda in NSW</w:t>
      </w:r>
      <w:r w:rsidR="00953E21" w:rsidRPr="00BC541B">
        <w:t xml:space="preserve"> – </w:t>
      </w:r>
      <w:bookmarkEnd w:id="31"/>
      <w:r w:rsidR="00051472">
        <w:t>Pre-budget submission to the NSW Government to progress the disability agenda in NSW</w:t>
      </w:r>
    </w:p>
    <w:p w14:paraId="77B2968D" w14:textId="546E057D" w:rsidR="00336BBA" w:rsidRPr="00BC541B" w:rsidRDefault="00336BBA" w:rsidP="00BA4B79">
      <w:pPr>
        <w:pStyle w:val="BodyText"/>
        <w:rPr>
          <w:rStyle w:val="Hyperlink"/>
          <w:bCs/>
        </w:rPr>
      </w:pPr>
      <w:r w:rsidRPr="00BC541B">
        <w:t>First published in 202</w:t>
      </w:r>
      <w:r w:rsidR="004F0489" w:rsidRPr="00BC541B">
        <w:t>3</w:t>
      </w:r>
      <w:r w:rsidRPr="00BC541B">
        <w:t xml:space="preserve"> by People with Disability Australia Ltd.</w:t>
      </w:r>
      <w:r w:rsidRPr="00BC541B">
        <w:br/>
        <w:t>Level 8, 418a Elizabeth Street, Surry Hills, New South Wales, Australia 2010</w:t>
      </w:r>
      <w:r w:rsidRPr="00BC541B">
        <w:br/>
        <w:t>Head office also in Sydney</w:t>
      </w:r>
      <w:r w:rsidRPr="00BC541B">
        <w:br/>
        <w:t>Email:</w:t>
      </w:r>
      <w:r w:rsidRPr="00BC541B">
        <w:rPr>
          <w:b/>
          <w:bCs/>
        </w:rPr>
        <w:t xml:space="preserve"> </w:t>
      </w:r>
      <w:hyperlink r:id="rId13" w:history="1">
        <w:r w:rsidR="00DA0153" w:rsidRPr="00BC541B">
          <w:rPr>
            <w:rStyle w:val="Hyperlink"/>
            <w:bCs/>
          </w:rPr>
          <w:t>pwd@pwd.org.au</w:t>
        </w:r>
      </w:hyperlink>
      <w:r w:rsidRPr="00BC541B">
        <w:br/>
        <w:t>Phone: +61 2 9370 3100 Fax: +61 2 9318 1372</w:t>
      </w:r>
      <w:r w:rsidRPr="00BC541B">
        <w:br/>
        <w:t xml:space="preserve">URL: </w:t>
      </w:r>
      <w:hyperlink r:id="rId14" w:history="1">
        <w:r w:rsidRPr="00BC541B">
          <w:rPr>
            <w:rStyle w:val="Hyperlink"/>
            <w:bCs/>
          </w:rPr>
          <w:t>www.pwd.org.au</w:t>
        </w:r>
      </w:hyperlink>
    </w:p>
    <w:p w14:paraId="45ABAE3C" w14:textId="7A5166E4" w:rsidR="00336BBA" w:rsidRPr="00BC541B" w:rsidRDefault="00336BBA" w:rsidP="00BA4B79">
      <w:pPr>
        <w:pStyle w:val="BodyText"/>
      </w:pPr>
      <w:r w:rsidRPr="00BC541B">
        <w:t>Typeset in Arial 12 and 14 pt and VAG Rounded 26 pt</w:t>
      </w:r>
    </w:p>
    <w:p w14:paraId="770BE331" w14:textId="6922B18E" w:rsidR="00336BBA" w:rsidRPr="00BC541B" w:rsidRDefault="00336BBA" w:rsidP="00BA4B79">
      <w:pPr>
        <w:pStyle w:val="BodyText"/>
      </w:pPr>
      <w:r w:rsidRPr="00BC541B">
        <w:t>© People with Disability Australia Ltd. 202</w:t>
      </w:r>
      <w:r w:rsidR="005D6A81" w:rsidRPr="00BC541B">
        <w:t>3</w:t>
      </w:r>
    </w:p>
    <w:p w14:paraId="1E17C75D" w14:textId="77777777" w:rsidR="00336BBA" w:rsidRPr="00BC541B" w:rsidRDefault="00336BBA" w:rsidP="00BA4B79">
      <w:pPr>
        <w:pStyle w:val="BodyText"/>
      </w:pPr>
      <w:r w:rsidRPr="00BC541B">
        <w:t>The moral rights of the authors have been asserted</w:t>
      </w:r>
    </w:p>
    <w:p w14:paraId="110D80AF" w14:textId="77777777" w:rsidR="00336BBA" w:rsidRDefault="00336BBA" w:rsidP="00BA4B79">
      <w:pPr>
        <w:pStyle w:val="BodyText"/>
      </w:pPr>
      <w:r w:rsidRPr="00BC541B">
        <w:t>National Library of Australia Cataloguing-in-Publication data:</w:t>
      </w:r>
    </w:p>
    <w:p w14:paraId="3F7B7A36" w14:textId="77777777" w:rsidR="001847AF" w:rsidRDefault="001847AF" w:rsidP="001847AF">
      <w:pPr>
        <w:pStyle w:val="BodyText"/>
        <w:ind w:left="720"/>
      </w:pPr>
      <w:r>
        <w:t>Creator(s):</w:t>
      </w:r>
      <w:r>
        <w:tab/>
        <w:t xml:space="preserve">Bastien Wallace </w:t>
      </w:r>
    </w:p>
    <w:p w14:paraId="28D4D890" w14:textId="4DAF0106" w:rsidR="001847AF" w:rsidRPr="00BC541B" w:rsidRDefault="001847AF" w:rsidP="001847AF">
      <w:pPr>
        <w:pStyle w:val="BodyText"/>
        <w:ind w:left="2160" w:hanging="1440"/>
      </w:pPr>
      <w:r>
        <w:t>Title:</w:t>
      </w:r>
      <w:r>
        <w:tab/>
        <w:t>Budget Measures to Progress the Disability Agenda in NSW – Pre-budget submission to the NSW Government to progress the disability agenda in NSW</w:t>
      </w:r>
    </w:p>
    <w:p w14:paraId="29C5EDE8" w14:textId="77777777" w:rsidR="00336BBA" w:rsidRPr="00BC541B" w:rsidRDefault="00336BBA" w:rsidP="00BA4B79">
      <w:pPr>
        <w:pStyle w:val="BodyText"/>
      </w:pPr>
      <w:r w:rsidRPr="00BC541B">
        <w:t xml:space="preserve">All rights reserved. Except as permitted with the </w:t>
      </w:r>
      <w:r w:rsidRPr="00BC541B">
        <w:rPr>
          <w:i/>
          <w:iCs/>
        </w:rPr>
        <w:t>Australian Copyright Act 1968</w:t>
      </w:r>
      <w:r w:rsidRPr="00BC541B">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7C39FFCD" w14:textId="27ACB96D" w:rsidR="00251B88" w:rsidRPr="00BC541B" w:rsidRDefault="00251B88" w:rsidP="00BA4B79">
      <w:pPr>
        <w:pStyle w:val="BodyText"/>
      </w:pPr>
      <w:r w:rsidRPr="00BC541B">
        <w:t>Suggested citation</w:t>
      </w:r>
      <w:r w:rsidR="00342589" w:rsidRPr="00BC541B">
        <w:t>:</w:t>
      </w:r>
      <w:r w:rsidR="00AD3F8A" w:rsidRPr="00BC541B">
        <w:t xml:space="preserve"> </w:t>
      </w:r>
    </w:p>
    <w:p w14:paraId="4C433128" w14:textId="2698C660" w:rsidR="00336BBA" w:rsidRPr="00BC541B" w:rsidRDefault="00F63214" w:rsidP="0024727F">
      <w:pPr>
        <w:pStyle w:val="BodyText"/>
        <w:ind w:left="720"/>
      </w:pPr>
      <w:r w:rsidRPr="00BC541B">
        <w:t>Wallace, B</w:t>
      </w:r>
      <w:r w:rsidR="00336BBA" w:rsidRPr="00BC541B">
        <w:t xml:space="preserve">., </w:t>
      </w:r>
      <w:r w:rsidR="00D432A7" w:rsidRPr="00BA4B79">
        <w:rPr>
          <w:i/>
          <w:iCs/>
        </w:rPr>
        <w:t xml:space="preserve">Budget Measures to Progress the Disability Agenda in NSW – </w:t>
      </w:r>
      <w:r w:rsidR="00051472" w:rsidRPr="00BA4B79">
        <w:rPr>
          <w:i/>
          <w:iCs/>
        </w:rPr>
        <w:t>Pre-budget submission to the NSW Government to progress the disability agenda in NSW</w:t>
      </w:r>
      <w:r w:rsidR="00051472">
        <w:t xml:space="preserve">, </w:t>
      </w:r>
      <w:r w:rsidR="0027585F">
        <w:t>11</w:t>
      </w:r>
      <w:r w:rsidR="00051472">
        <w:t xml:space="preserve"> December</w:t>
      </w:r>
      <w:r w:rsidR="005D6A81" w:rsidRPr="00BC541B">
        <w:t xml:space="preserve"> 2023</w:t>
      </w:r>
      <w:r w:rsidR="00336BBA" w:rsidRPr="00BC541B">
        <w:t>, People with Disability Australia, Sydney</w:t>
      </w:r>
      <w:r w:rsidR="005536A0" w:rsidRPr="00BC541B">
        <w:t>.</w:t>
      </w:r>
    </w:p>
    <w:p w14:paraId="5637BC20" w14:textId="0B75926D" w:rsidR="007E4DBE" w:rsidRDefault="00336BBA" w:rsidP="000D013F">
      <w:pPr>
        <w:spacing w:before="0" w:line="300" w:lineRule="auto"/>
        <w:rPr>
          <w:rStyle w:val="ui-provider"/>
        </w:rPr>
      </w:pPr>
      <w:r w:rsidRPr="00BC541B">
        <w:rPr>
          <w:rFonts w:ascii="Arial" w:hAnsi="Arial" w:cs="Arial"/>
        </w:rPr>
        <w:t>ISBN</w:t>
      </w:r>
      <w:r w:rsidR="00054DC5">
        <w:rPr>
          <w:rFonts w:ascii="Arial" w:hAnsi="Arial" w:cs="Arial"/>
        </w:rPr>
        <w:t>:</w:t>
      </w:r>
      <w:r w:rsidR="004F0489" w:rsidRPr="00BC541B">
        <w:rPr>
          <w:rFonts w:ascii="Arial" w:hAnsi="Arial" w:cs="Arial"/>
        </w:rPr>
        <w:t xml:space="preserve"> </w:t>
      </w:r>
      <w:r w:rsidR="002631DF" w:rsidRPr="00BC541B">
        <w:rPr>
          <w:rStyle w:val="ui-provider"/>
        </w:rPr>
        <w:t>978-0-6459325-3-9</w:t>
      </w:r>
    </w:p>
    <w:bookmarkStart w:id="32" w:name="_Toc153272406" w:displacedByCustomXml="next"/>
    <w:bookmarkStart w:id="33" w:name="_Toc153272264" w:displacedByCustomXml="next"/>
    <w:bookmarkStart w:id="34" w:name="_Toc153272153" w:displacedByCustomXml="next"/>
    <w:bookmarkStart w:id="35" w:name="_Toc83718528" w:displacedByCustomXml="next"/>
    <w:bookmarkStart w:id="36" w:name="_Toc83717712" w:displacedByCustomXml="next"/>
    <w:sdt>
      <w:sdtPr>
        <w:rPr>
          <w:rFonts w:asciiTheme="minorHAnsi" w:eastAsiaTheme="minorHAnsi" w:hAnsiTheme="minorHAnsi" w:cstheme="minorBidi"/>
          <w:b w:val="0"/>
          <w:color w:val="005496"/>
          <w:spacing w:val="0"/>
          <w:sz w:val="24"/>
          <w:szCs w:val="24"/>
          <w:u w:val="single"/>
        </w:rPr>
        <w:id w:val="347682617"/>
        <w:docPartObj>
          <w:docPartGallery w:val="Table of Contents"/>
          <w:docPartUnique/>
        </w:docPartObj>
      </w:sdtPr>
      <w:sdtEndPr>
        <w:rPr>
          <w:bCs/>
          <w:color w:val="auto"/>
          <w:u w:val="none"/>
        </w:rPr>
      </w:sdtEndPr>
      <w:sdtContent>
        <w:p w14:paraId="797FEA34" w14:textId="49C7A047" w:rsidR="009F32E0" w:rsidRPr="00BC541B" w:rsidRDefault="009F32E0" w:rsidP="004E1B24">
          <w:pPr>
            <w:pStyle w:val="Heading1"/>
            <w:spacing w:before="0"/>
          </w:pPr>
          <w:r w:rsidRPr="00BC541B">
            <w:t>Table of Contents</w:t>
          </w:r>
          <w:bookmarkEnd w:id="34"/>
          <w:bookmarkEnd w:id="33"/>
          <w:bookmarkEnd w:id="32"/>
        </w:p>
        <w:p w14:paraId="62645119" w14:textId="486D3579" w:rsidR="004E1B24" w:rsidRDefault="009F32E0" w:rsidP="004E1B24">
          <w:pPr>
            <w:pStyle w:val="TOC1"/>
            <w:spacing w:before="0" w:line="276" w:lineRule="auto"/>
            <w:rPr>
              <w:rFonts w:eastAsiaTheme="minorEastAsia"/>
              <w:noProof/>
              <w:kern w:val="2"/>
              <w:sz w:val="22"/>
              <w:szCs w:val="22"/>
              <w:lang w:eastAsia="en-AU"/>
              <w14:ligatures w14:val="standardContextual"/>
            </w:rPr>
          </w:pPr>
          <w:r w:rsidRPr="00BC541B">
            <w:fldChar w:fldCharType="begin"/>
          </w:r>
          <w:r w:rsidRPr="00BC541B">
            <w:instrText xml:space="preserve"> TOC \o "1-3" \h \z \u </w:instrText>
          </w:r>
          <w:r w:rsidRPr="00BC541B">
            <w:fldChar w:fldCharType="separate"/>
          </w:r>
          <w:hyperlink w:anchor="_Toc153272407" w:history="1">
            <w:r w:rsidR="004E1B24" w:rsidRPr="0010484E">
              <w:rPr>
                <w:rStyle w:val="Hyperlink"/>
                <w:noProof/>
              </w:rPr>
              <w:t>About PWDA</w:t>
            </w:r>
            <w:r w:rsidR="004E1B24">
              <w:rPr>
                <w:noProof/>
                <w:webHidden/>
              </w:rPr>
              <w:tab/>
            </w:r>
            <w:r w:rsidR="004E1B24">
              <w:rPr>
                <w:noProof/>
                <w:webHidden/>
              </w:rPr>
              <w:fldChar w:fldCharType="begin"/>
            </w:r>
            <w:r w:rsidR="004E1B24">
              <w:rPr>
                <w:noProof/>
                <w:webHidden/>
              </w:rPr>
              <w:instrText xml:space="preserve"> PAGEREF _Toc153272407 \h </w:instrText>
            </w:r>
            <w:r w:rsidR="004E1B24">
              <w:rPr>
                <w:noProof/>
                <w:webHidden/>
              </w:rPr>
            </w:r>
            <w:r w:rsidR="004E1B24">
              <w:rPr>
                <w:noProof/>
                <w:webHidden/>
              </w:rPr>
              <w:fldChar w:fldCharType="separate"/>
            </w:r>
            <w:r w:rsidR="004E1B24">
              <w:rPr>
                <w:noProof/>
                <w:webHidden/>
              </w:rPr>
              <w:t>5</w:t>
            </w:r>
            <w:r w:rsidR="004E1B24">
              <w:rPr>
                <w:noProof/>
                <w:webHidden/>
              </w:rPr>
              <w:fldChar w:fldCharType="end"/>
            </w:r>
          </w:hyperlink>
        </w:p>
        <w:p w14:paraId="3D881821" w14:textId="59FA8FC4" w:rsidR="004E1B24" w:rsidRDefault="00000000" w:rsidP="004E1B24">
          <w:pPr>
            <w:pStyle w:val="TOC1"/>
            <w:spacing w:before="0"/>
            <w:rPr>
              <w:rFonts w:eastAsiaTheme="minorEastAsia"/>
              <w:noProof/>
              <w:kern w:val="2"/>
              <w:sz w:val="22"/>
              <w:szCs w:val="22"/>
              <w:lang w:eastAsia="en-AU"/>
              <w14:ligatures w14:val="standardContextual"/>
            </w:rPr>
          </w:pPr>
          <w:hyperlink w:anchor="_Toc153272408" w:history="1">
            <w:r w:rsidR="004E1B24" w:rsidRPr="0010484E">
              <w:rPr>
                <w:rStyle w:val="Hyperlink"/>
                <w:noProof/>
              </w:rPr>
              <w:t>Introduction</w:t>
            </w:r>
            <w:r w:rsidR="004E1B24">
              <w:rPr>
                <w:noProof/>
                <w:webHidden/>
              </w:rPr>
              <w:tab/>
            </w:r>
            <w:r w:rsidR="004E1B24">
              <w:rPr>
                <w:noProof/>
                <w:webHidden/>
              </w:rPr>
              <w:fldChar w:fldCharType="begin"/>
            </w:r>
            <w:r w:rsidR="004E1B24">
              <w:rPr>
                <w:noProof/>
                <w:webHidden/>
              </w:rPr>
              <w:instrText xml:space="preserve"> PAGEREF _Toc153272408 \h </w:instrText>
            </w:r>
            <w:r w:rsidR="004E1B24">
              <w:rPr>
                <w:noProof/>
                <w:webHidden/>
              </w:rPr>
            </w:r>
            <w:r w:rsidR="004E1B24">
              <w:rPr>
                <w:noProof/>
                <w:webHidden/>
              </w:rPr>
              <w:fldChar w:fldCharType="separate"/>
            </w:r>
            <w:r w:rsidR="004E1B24">
              <w:rPr>
                <w:noProof/>
                <w:webHidden/>
              </w:rPr>
              <w:t>6</w:t>
            </w:r>
            <w:r w:rsidR="004E1B24">
              <w:rPr>
                <w:noProof/>
                <w:webHidden/>
              </w:rPr>
              <w:fldChar w:fldCharType="end"/>
            </w:r>
          </w:hyperlink>
        </w:p>
        <w:p w14:paraId="291280FB" w14:textId="393C1FFD" w:rsidR="004E1B24" w:rsidRDefault="00000000" w:rsidP="004E1B24">
          <w:pPr>
            <w:pStyle w:val="TOC1"/>
            <w:spacing w:before="0"/>
            <w:rPr>
              <w:rFonts w:eastAsiaTheme="minorEastAsia"/>
              <w:noProof/>
              <w:kern w:val="2"/>
              <w:sz w:val="22"/>
              <w:szCs w:val="22"/>
              <w:lang w:eastAsia="en-AU"/>
              <w14:ligatures w14:val="standardContextual"/>
            </w:rPr>
          </w:pPr>
          <w:hyperlink w:anchor="_Toc153272409" w:history="1">
            <w:r w:rsidR="004E1B24" w:rsidRPr="0010484E">
              <w:rPr>
                <w:rStyle w:val="Hyperlink"/>
                <w:noProof/>
              </w:rPr>
              <w:t>Summary of Recommendations</w:t>
            </w:r>
            <w:r w:rsidR="004E1B24">
              <w:rPr>
                <w:noProof/>
                <w:webHidden/>
              </w:rPr>
              <w:tab/>
            </w:r>
            <w:r w:rsidR="004E1B24">
              <w:rPr>
                <w:noProof/>
                <w:webHidden/>
              </w:rPr>
              <w:fldChar w:fldCharType="begin"/>
            </w:r>
            <w:r w:rsidR="004E1B24">
              <w:rPr>
                <w:noProof/>
                <w:webHidden/>
              </w:rPr>
              <w:instrText xml:space="preserve"> PAGEREF _Toc153272409 \h </w:instrText>
            </w:r>
            <w:r w:rsidR="004E1B24">
              <w:rPr>
                <w:noProof/>
                <w:webHidden/>
              </w:rPr>
            </w:r>
            <w:r w:rsidR="004E1B24">
              <w:rPr>
                <w:noProof/>
                <w:webHidden/>
              </w:rPr>
              <w:fldChar w:fldCharType="separate"/>
            </w:r>
            <w:r w:rsidR="004E1B24">
              <w:rPr>
                <w:noProof/>
                <w:webHidden/>
              </w:rPr>
              <w:t>7</w:t>
            </w:r>
            <w:r w:rsidR="004E1B24">
              <w:rPr>
                <w:noProof/>
                <w:webHidden/>
              </w:rPr>
              <w:fldChar w:fldCharType="end"/>
            </w:r>
          </w:hyperlink>
        </w:p>
        <w:p w14:paraId="45EAF29A" w14:textId="79AAA8C9"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0" w:history="1">
            <w:r w:rsidR="004E1B24" w:rsidRPr="0010484E">
              <w:rPr>
                <w:rStyle w:val="Hyperlink"/>
              </w:rPr>
              <w:t>Housing and Inclusive Homes</w:t>
            </w:r>
            <w:r w:rsidR="004E1B24">
              <w:rPr>
                <w:webHidden/>
              </w:rPr>
              <w:tab/>
            </w:r>
            <w:r w:rsidR="004E1B24">
              <w:rPr>
                <w:webHidden/>
              </w:rPr>
              <w:fldChar w:fldCharType="begin"/>
            </w:r>
            <w:r w:rsidR="004E1B24">
              <w:rPr>
                <w:webHidden/>
              </w:rPr>
              <w:instrText xml:space="preserve"> PAGEREF _Toc153272410 \h </w:instrText>
            </w:r>
            <w:r w:rsidR="004E1B24">
              <w:rPr>
                <w:webHidden/>
              </w:rPr>
            </w:r>
            <w:r w:rsidR="004E1B24">
              <w:rPr>
                <w:webHidden/>
              </w:rPr>
              <w:fldChar w:fldCharType="separate"/>
            </w:r>
            <w:r w:rsidR="004E1B24">
              <w:rPr>
                <w:webHidden/>
              </w:rPr>
              <w:t>7</w:t>
            </w:r>
            <w:r w:rsidR="004E1B24">
              <w:rPr>
                <w:webHidden/>
              </w:rPr>
              <w:fldChar w:fldCharType="end"/>
            </w:r>
          </w:hyperlink>
        </w:p>
        <w:p w14:paraId="6169DA7B" w14:textId="43F70C50"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1" w:history="1">
            <w:r w:rsidR="004E1B24" w:rsidRPr="0010484E">
              <w:rPr>
                <w:rStyle w:val="Hyperlink"/>
              </w:rPr>
              <w:t>Safety at Home</w:t>
            </w:r>
            <w:r w:rsidR="004E1B24">
              <w:rPr>
                <w:webHidden/>
              </w:rPr>
              <w:tab/>
            </w:r>
            <w:r w:rsidR="004E1B24">
              <w:rPr>
                <w:webHidden/>
              </w:rPr>
              <w:fldChar w:fldCharType="begin"/>
            </w:r>
            <w:r w:rsidR="004E1B24">
              <w:rPr>
                <w:webHidden/>
              </w:rPr>
              <w:instrText xml:space="preserve"> PAGEREF _Toc153272411 \h </w:instrText>
            </w:r>
            <w:r w:rsidR="004E1B24">
              <w:rPr>
                <w:webHidden/>
              </w:rPr>
            </w:r>
            <w:r w:rsidR="004E1B24">
              <w:rPr>
                <w:webHidden/>
              </w:rPr>
              <w:fldChar w:fldCharType="separate"/>
            </w:r>
            <w:r w:rsidR="004E1B24">
              <w:rPr>
                <w:webHidden/>
              </w:rPr>
              <w:t>7</w:t>
            </w:r>
            <w:r w:rsidR="004E1B24">
              <w:rPr>
                <w:webHidden/>
              </w:rPr>
              <w:fldChar w:fldCharType="end"/>
            </w:r>
          </w:hyperlink>
        </w:p>
        <w:p w14:paraId="34EF8709" w14:textId="7B4CEC48"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2" w:history="1">
            <w:r w:rsidR="004E1B24" w:rsidRPr="0010484E">
              <w:rPr>
                <w:rStyle w:val="Hyperlink"/>
              </w:rPr>
              <w:t>Inclusive Communities</w:t>
            </w:r>
            <w:r w:rsidR="004E1B24">
              <w:rPr>
                <w:webHidden/>
              </w:rPr>
              <w:tab/>
            </w:r>
            <w:r w:rsidR="004E1B24">
              <w:rPr>
                <w:webHidden/>
              </w:rPr>
              <w:fldChar w:fldCharType="begin"/>
            </w:r>
            <w:r w:rsidR="004E1B24">
              <w:rPr>
                <w:webHidden/>
              </w:rPr>
              <w:instrText xml:space="preserve"> PAGEREF _Toc153272412 \h </w:instrText>
            </w:r>
            <w:r w:rsidR="004E1B24">
              <w:rPr>
                <w:webHidden/>
              </w:rPr>
            </w:r>
            <w:r w:rsidR="004E1B24">
              <w:rPr>
                <w:webHidden/>
              </w:rPr>
              <w:fldChar w:fldCharType="separate"/>
            </w:r>
            <w:r w:rsidR="004E1B24">
              <w:rPr>
                <w:webHidden/>
              </w:rPr>
              <w:t>8</w:t>
            </w:r>
            <w:r w:rsidR="004E1B24">
              <w:rPr>
                <w:webHidden/>
              </w:rPr>
              <w:fldChar w:fldCharType="end"/>
            </w:r>
          </w:hyperlink>
        </w:p>
        <w:p w14:paraId="641C42C1" w14:textId="65F75AF4"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3" w:history="1">
            <w:r w:rsidR="004E1B24" w:rsidRPr="0010484E">
              <w:rPr>
                <w:rStyle w:val="Hyperlink"/>
              </w:rPr>
              <w:t>Health and Wellbeing</w:t>
            </w:r>
            <w:r w:rsidR="004E1B24">
              <w:rPr>
                <w:webHidden/>
              </w:rPr>
              <w:tab/>
            </w:r>
            <w:r w:rsidR="004E1B24">
              <w:rPr>
                <w:webHidden/>
              </w:rPr>
              <w:fldChar w:fldCharType="begin"/>
            </w:r>
            <w:r w:rsidR="004E1B24">
              <w:rPr>
                <w:webHidden/>
              </w:rPr>
              <w:instrText xml:space="preserve"> PAGEREF _Toc153272413 \h </w:instrText>
            </w:r>
            <w:r w:rsidR="004E1B24">
              <w:rPr>
                <w:webHidden/>
              </w:rPr>
            </w:r>
            <w:r w:rsidR="004E1B24">
              <w:rPr>
                <w:webHidden/>
              </w:rPr>
              <w:fldChar w:fldCharType="separate"/>
            </w:r>
            <w:r w:rsidR="004E1B24">
              <w:rPr>
                <w:webHidden/>
              </w:rPr>
              <w:t>8</w:t>
            </w:r>
            <w:r w:rsidR="004E1B24">
              <w:rPr>
                <w:webHidden/>
              </w:rPr>
              <w:fldChar w:fldCharType="end"/>
            </w:r>
          </w:hyperlink>
        </w:p>
        <w:p w14:paraId="2B39C1D4" w14:textId="0982DFFD"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4" w:history="1">
            <w:r w:rsidR="004E1B24" w:rsidRPr="0010484E">
              <w:rPr>
                <w:rStyle w:val="Hyperlink"/>
              </w:rPr>
              <w:t>Education and Employment</w:t>
            </w:r>
            <w:r w:rsidR="004E1B24">
              <w:rPr>
                <w:webHidden/>
              </w:rPr>
              <w:tab/>
            </w:r>
            <w:r w:rsidR="004E1B24">
              <w:rPr>
                <w:webHidden/>
              </w:rPr>
              <w:fldChar w:fldCharType="begin"/>
            </w:r>
            <w:r w:rsidR="004E1B24">
              <w:rPr>
                <w:webHidden/>
              </w:rPr>
              <w:instrText xml:space="preserve"> PAGEREF _Toc153272414 \h </w:instrText>
            </w:r>
            <w:r w:rsidR="004E1B24">
              <w:rPr>
                <w:webHidden/>
              </w:rPr>
            </w:r>
            <w:r w:rsidR="004E1B24">
              <w:rPr>
                <w:webHidden/>
              </w:rPr>
              <w:fldChar w:fldCharType="separate"/>
            </w:r>
            <w:r w:rsidR="004E1B24">
              <w:rPr>
                <w:webHidden/>
              </w:rPr>
              <w:t>9</w:t>
            </w:r>
            <w:r w:rsidR="004E1B24">
              <w:rPr>
                <w:webHidden/>
              </w:rPr>
              <w:fldChar w:fldCharType="end"/>
            </w:r>
          </w:hyperlink>
        </w:p>
        <w:p w14:paraId="61CDA214" w14:textId="5CB97249" w:rsidR="004E1B24" w:rsidRDefault="00000000" w:rsidP="004E1B24">
          <w:pPr>
            <w:pStyle w:val="TOC1"/>
            <w:spacing w:before="0"/>
            <w:rPr>
              <w:rFonts w:eastAsiaTheme="minorEastAsia"/>
              <w:noProof/>
              <w:kern w:val="2"/>
              <w:sz w:val="22"/>
              <w:szCs w:val="22"/>
              <w:lang w:eastAsia="en-AU"/>
              <w14:ligatures w14:val="standardContextual"/>
            </w:rPr>
          </w:pPr>
          <w:hyperlink w:anchor="_Toc153272415" w:history="1">
            <w:r w:rsidR="004E1B24" w:rsidRPr="0010484E">
              <w:rPr>
                <w:rStyle w:val="Hyperlink"/>
                <w:noProof/>
              </w:rPr>
              <w:t>Housing and Inclusive Homes</w:t>
            </w:r>
            <w:r w:rsidR="004E1B24">
              <w:rPr>
                <w:noProof/>
                <w:webHidden/>
              </w:rPr>
              <w:tab/>
            </w:r>
            <w:r w:rsidR="004E1B24">
              <w:rPr>
                <w:noProof/>
                <w:webHidden/>
              </w:rPr>
              <w:fldChar w:fldCharType="begin"/>
            </w:r>
            <w:r w:rsidR="004E1B24">
              <w:rPr>
                <w:noProof/>
                <w:webHidden/>
              </w:rPr>
              <w:instrText xml:space="preserve"> PAGEREF _Toc153272415 \h </w:instrText>
            </w:r>
            <w:r w:rsidR="004E1B24">
              <w:rPr>
                <w:noProof/>
                <w:webHidden/>
              </w:rPr>
            </w:r>
            <w:r w:rsidR="004E1B24">
              <w:rPr>
                <w:noProof/>
                <w:webHidden/>
              </w:rPr>
              <w:fldChar w:fldCharType="separate"/>
            </w:r>
            <w:r w:rsidR="004E1B24">
              <w:rPr>
                <w:noProof/>
                <w:webHidden/>
              </w:rPr>
              <w:t>10</w:t>
            </w:r>
            <w:r w:rsidR="004E1B24">
              <w:rPr>
                <w:noProof/>
                <w:webHidden/>
              </w:rPr>
              <w:fldChar w:fldCharType="end"/>
            </w:r>
          </w:hyperlink>
        </w:p>
        <w:p w14:paraId="28CFBEB8" w14:textId="73E184D3"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6" w:history="1">
            <w:r w:rsidR="004E1B24" w:rsidRPr="0010484E">
              <w:rPr>
                <w:rStyle w:val="Hyperlink"/>
                <w:rFonts w:eastAsia="Arial"/>
              </w:rPr>
              <w:t>Housing access</w:t>
            </w:r>
            <w:r w:rsidR="004E1B24">
              <w:rPr>
                <w:webHidden/>
              </w:rPr>
              <w:tab/>
            </w:r>
            <w:r w:rsidR="004E1B24">
              <w:rPr>
                <w:webHidden/>
              </w:rPr>
              <w:fldChar w:fldCharType="begin"/>
            </w:r>
            <w:r w:rsidR="004E1B24">
              <w:rPr>
                <w:webHidden/>
              </w:rPr>
              <w:instrText xml:space="preserve"> PAGEREF _Toc153272416 \h </w:instrText>
            </w:r>
            <w:r w:rsidR="004E1B24">
              <w:rPr>
                <w:webHidden/>
              </w:rPr>
            </w:r>
            <w:r w:rsidR="004E1B24">
              <w:rPr>
                <w:webHidden/>
              </w:rPr>
              <w:fldChar w:fldCharType="separate"/>
            </w:r>
            <w:r w:rsidR="004E1B24">
              <w:rPr>
                <w:webHidden/>
              </w:rPr>
              <w:t>11</w:t>
            </w:r>
            <w:r w:rsidR="004E1B24">
              <w:rPr>
                <w:webHidden/>
              </w:rPr>
              <w:fldChar w:fldCharType="end"/>
            </w:r>
          </w:hyperlink>
        </w:p>
        <w:p w14:paraId="44D4706F" w14:textId="28B2DB1A"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7" w:history="1">
            <w:r w:rsidR="004E1B24" w:rsidRPr="0010484E">
              <w:rPr>
                <w:rStyle w:val="Hyperlink"/>
                <w:rFonts w:eastAsia="Arial"/>
              </w:rPr>
              <w:t>Build for accessibility</w:t>
            </w:r>
            <w:r w:rsidR="004E1B24">
              <w:rPr>
                <w:webHidden/>
              </w:rPr>
              <w:tab/>
            </w:r>
            <w:r w:rsidR="004E1B24">
              <w:rPr>
                <w:webHidden/>
              </w:rPr>
              <w:fldChar w:fldCharType="begin"/>
            </w:r>
            <w:r w:rsidR="004E1B24">
              <w:rPr>
                <w:webHidden/>
              </w:rPr>
              <w:instrText xml:space="preserve"> PAGEREF _Toc153272417 \h </w:instrText>
            </w:r>
            <w:r w:rsidR="004E1B24">
              <w:rPr>
                <w:webHidden/>
              </w:rPr>
            </w:r>
            <w:r w:rsidR="004E1B24">
              <w:rPr>
                <w:webHidden/>
              </w:rPr>
              <w:fldChar w:fldCharType="separate"/>
            </w:r>
            <w:r w:rsidR="004E1B24">
              <w:rPr>
                <w:webHidden/>
              </w:rPr>
              <w:t>12</w:t>
            </w:r>
            <w:r w:rsidR="004E1B24">
              <w:rPr>
                <w:webHidden/>
              </w:rPr>
              <w:fldChar w:fldCharType="end"/>
            </w:r>
          </w:hyperlink>
        </w:p>
        <w:p w14:paraId="24EA3921" w14:textId="21E27BE6" w:rsidR="004E1B24" w:rsidRDefault="00000000" w:rsidP="004E1B24">
          <w:pPr>
            <w:pStyle w:val="TOC1"/>
            <w:spacing w:before="0"/>
            <w:rPr>
              <w:rFonts w:eastAsiaTheme="minorEastAsia"/>
              <w:noProof/>
              <w:kern w:val="2"/>
              <w:sz w:val="22"/>
              <w:szCs w:val="22"/>
              <w:lang w:eastAsia="en-AU"/>
              <w14:ligatures w14:val="standardContextual"/>
            </w:rPr>
          </w:pPr>
          <w:hyperlink w:anchor="_Toc153272418" w:history="1">
            <w:r w:rsidR="004E1B24" w:rsidRPr="0010484E">
              <w:rPr>
                <w:rStyle w:val="Hyperlink"/>
                <w:noProof/>
                <w:lang w:eastAsia="en-AU"/>
              </w:rPr>
              <w:t>Safety at home</w:t>
            </w:r>
            <w:r w:rsidR="004E1B24">
              <w:rPr>
                <w:noProof/>
                <w:webHidden/>
              </w:rPr>
              <w:tab/>
            </w:r>
            <w:r w:rsidR="004E1B24">
              <w:rPr>
                <w:noProof/>
                <w:webHidden/>
              </w:rPr>
              <w:fldChar w:fldCharType="begin"/>
            </w:r>
            <w:r w:rsidR="004E1B24">
              <w:rPr>
                <w:noProof/>
                <w:webHidden/>
              </w:rPr>
              <w:instrText xml:space="preserve"> PAGEREF _Toc153272418 \h </w:instrText>
            </w:r>
            <w:r w:rsidR="004E1B24">
              <w:rPr>
                <w:noProof/>
                <w:webHidden/>
              </w:rPr>
            </w:r>
            <w:r w:rsidR="004E1B24">
              <w:rPr>
                <w:noProof/>
                <w:webHidden/>
              </w:rPr>
              <w:fldChar w:fldCharType="separate"/>
            </w:r>
            <w:r w:rsidR="004E1B24">
              <w:rPr>
                <w:noProof/>
                <w:webHidden/>
              </w:rPr>
              <w:t>14</w:t>
            </w:r>
            <w:r w:rsidR="004E1B24">
              <w:rPr>
                <w:noProof/>
                <w:webHidden/>
              </w:rPr>
              <w:fldChar w:fldCharType="end"/>
            </w:r>
          </w:hyperlink>
        </w:p>
        <w:p w14:paraId="489E628E" w14:textId="39F385B5"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19" w:history="1">
            <w:r w:rsidR="004E1B24" w:rsidRPr="0010484E">
              <w:rPr>
                <w:rStyle w:val="Hyperlink"/>
              </w:rPr>
              <w:t>Inclusive communities</w:t>
            </w:r>
            <w:r w:rsidR="004E1B24">
              <w:rPr>
                <w:webHidden/>
              </w:rPr>
              <w:tab/>
            </w:r>
            <w:r w:rsidR="004E1B24">
              <w:rPr>
                <w:webHidden/>
              </w:rPr>
              <w:fldChar w:fldCharType="begin"/>
            </w:r>
            <w:r w:rsidR="004E1B24">
              <w:rPr>
                <w:webHidden/>
              </w:rPr>
              <w:instrText xml:space="preserve"> PAGEREF _Toc153272419 \h </w:instrText>
            </w:r>
            <w:r w:rsidR="004E1B24">
              <w:rPr>
                <w:webHidden/>
              </w:rPr>
            </w:r>
            <w:r w:rsidR="004E1B24">
              <w:rPr>
                <w:webHidden/>
              </w:rPr>
              <w:fldChar w:fldCharType="separate"/>
            </w:r>
            <w:r w:rsidR="004E1B24">
              <w:rPr>
                <w:webHidden/>
              </w:rPr>
              <w:t>15</w:t>
            </w:r>
            <w:r w:rsidR="004E1B24">
              <w:rPr>
                <w:webHidden/>
              </w:rPr>
              <w:fldChar w:fldCharType="end"/>
            </w:r>
          </w:hyperlink>
        </w:p>
        <w:p w14:paraId="7F37CAEE" w14:textId="7640D3E6"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0" w:history="1">
            <w:r w:rsidR="004E1B24" w:rsidRPr="0010484E">
              <w:rPr>
                <w:rStyle w:val="Hyperlink"/>
              </w:rPr>
              <w:t>Supported decision making and guardianship</w:t>
            </w:r>
            <w:r w:rsidR="004E1B24">
              <w:rPr>
                <w:webHidden/>
              </w:rPr>
              <w:tab/>
            </w:r>
            <w:r w:rsidR="004E1B24">
              <w:rPr>
                <w:webHidden/>
              </w:rPr>
              <w:fldChar w:fldCharType="begin"/>
            </w:r>
            <w:r w:rsidR="004E1B24">
              <w:rPr>
                <w:webHidden/>
              </w:rPr>
              <w:instrText xml:space="preserve"> PAGEREF _Toc153272420 \h </w:instrText>
            </w:r>
            <w:r w:rsidR="004E1B24">
              <w:rPr>
                <w:webHidden/>
              </w:rPr>
            </w:r>
            <w:r w:rsidR="004E1B24">
              <w:rPr>
                <w:webHidden/>
              </w:rPr>
              <w:fldChar w:fldCharType="separate"/>
            </w:r>
            <w:r w:rsidR="004E1B24">
              <w:rPr>
                <w:webHidden/>
              </w:rPr>
              <w:t>16</w:t>
            </w:r>
            <w:r w:rsidR="004E1B24">
              <w:rPr>
                <w:webHidden/>
              </w:rPr>
              <w:fldChar w:fldCharType="end"/>
            </w:r>
          </w:hyperlink>
        </w:p>
        <w:p w14:paraId="1A711B80" w14:textId="71555659"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1" w:history="1">
            <w:r w:rsidR="004E1B24" w:rsidRPr="0010484E">
              <w:rPr>
                <w:rStyle w:val="Hyperlink"/>
              </w:rPr>
              <w:t>Domestic and Family Violence</w:t>
            </w:r>
            <w:r w:rsidR="004E1B24">
              <w:rPr>
                <w:webHidden/>
              </w:rPr>
              <w:tab/>
            </w:r>
            <w:r w:rsidR="004E1B24">
              <w:rPr>
                <w:webHidden/>
              </w:rPr>
              <w:fldChar w:fldCharType="begin"/>
            </w:r>
            <w:r w:rsidR="004E1B24">
              <w:rPr>
                <w:webHidden/>
              </w:rPr>
              <w:instrText xml:space="preserve"> PAGEREF _Toc153272421 \h </w:instrText>
            </w:r>
            <w:r w:rsidR="004E1B24">
              <w:rPr>
                <w:webHidden/>
              </w:rPr>
            </w:r>
            <w:r w:rsidR="004E1B24">
              <w:rPr>
                <w:webHidden/>
              </w:rPr>
              <w:fldChar w:fldCharType="separate"/>
            </w:r>
            <w:r w:rsidR="004E1B24">
              <w:rPr>
                <w:webHidden/>
              </w:rPr>
              <w:t>18</w:t>
            </w:r>
            <w:r w:rsidR="004E1B24">
              <w:rPr>
                <w:webHidden/>
              </w:rPr>
              <w:fldChar w:fldCharType="end"/>
            </w:r>
          </w:hyperlink>
        </w:p>
        <w:p w14:paraId="0038CDE7" w14:textId="20AA3AC1" w:rsidR="004E1B24" w:rsidRDefault="00000000" w:rsidP="004E1B24">
          <w:pPr>
            <w:pStyle w:val="TOC1"/>
            <w:spacing w:before="0"/>
            <w:rPr>
              <w:rFonts w:eastAsiaTheme="minorEastAsia"/>
              <w:noProof/>
              <w:kern w:val="2"/>
              <w:sz w:val="22"/>
              <w:szCs w:val="22"/>
              <w:lang w:eastAsia="en-AU"/>
              <w14:ligatures w14:val="standardContextual"/>
            </w:rPr>
          </w:pPr>
          <w:hyperlink w:anchor="_Toc153272422" w:history="1">
            <w:r w:rsidR="004E1B24" w:rsidRPr="0010484E">
              <w:rPr>
                <w:rStyle w:val="Hyperlink"/>
                <w:noProof/>
              </w:rPr>
              <w:t>Health and wellbeing</w:t>
            </w:r>
            <w:r w:rsidR="004E1B24">
              <w:rPr>
                <w:noProof/>
                <w:webHidden/>
              </w:rPr>
              <w:tab/>
            </w:r>
            <w:r w:rsidR="004E1B24">
              <w:rPr>
                <w:noProof/>
                <w:webHidden/>
              </w:rPr>
              <w:fldChar w:fldCharType="begin"/>
            </w:r>
            <w:r w:rsidR="004E1B24">
              <w:rPr>
                <w:noProof/>
                <w:webHidden/>
              </w:rPr>
              <w:instrText xml:space="preserve"> PAGEREF _Toc153272422 \h </w:instrText>
            </w:r>
            <w:r w:rsidR="004E1B24">
              <w:rPr>
                <w:noProof/>
                <w:webHidden/>
              </w:rPr>
            </w:r>
            <w:r w:rsidR="004E1B24">
              <w:rPr>
                <w:noProof/>
                <w:webHidden/>
              </w:rPr>
              <w:fldChar w:fldCharType="separate"/>
            </w:r>
            <w:r w:rsidR="004E1B24">
              <w:rPr>
                <w:noProof/>
                <w:webHidden/>
              </w:rPr>
              <w:t>18</w:t>
            </w:r>
            <w:r w:rsidR="004E1B24">
              <w:rPr>
                <w:noProof/>
                <w:webHidden/>
              </w:rPr>
              <w:fldChar w:fldCharType="end"/>
            </w:r>
          </w:hyperlink>
        </w:p>
        <w:p w14:paraId="1E3FC693" w14:textId="6B068048"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3" w:history="1">
            <w:r w:rsidR="004E1B24" w:rsidRPr="0010484E">
              <w:rPr>
                <w:rStyle w:val="Hyperlink"/>
                <w:shd w:val="clear" w:color="auto" w:fill="FFFFFF"/>
              </w:rPr>
              <w:t>Healthcare training</w:t>
            </w:r>
            <w:r w:rsidR="004E1B24">
              <w:rPr>
                <w:webHidden/>
              </w:rPr>
              <w:tab/>
            </w:r>
            <w:r w:rsidR="004E1B24">
              <w:rPr>
                <w:webHidden/>
              </w:rPr>
              <w:fldChar w:fldCharType="begin"/>
            </w:r>
            <w:r w:rsidR="004E1B24">
              <w:rPr>
                <w:webHidden/>
              </w:rPr>
              <w:instrText xml:space="preserve"> PAGEREF _Toc153272423 \h </w:instrText>
            </w:r>
            <w:r w:rsidR="004E1B24">
              <w:rPr>
                <w:webHidden/>
              </w:rPr>
            </w:r>
            <w:r w:rsidR="004E1B24">
              <w:rPr>
                <w:webHidden/>
              </w:rPr>
              <w:fldChar w:fldCharType="separate"/>
            </w:r>
            <w:r w:rsidR="004E1B24">
              <w:rPr>
                <w:webHidden/>
              </w:rPr>
              <w:t>18</w:t>
            </w:r>
            <w:r w:rsidR="004E1B24">
              <w:rPr>
                <w:webHidden/>
              </w:rPr>
              <w:fldChar w:fldCharType="end"/>
            </w:r>
          </w:hyperlink>
        </w:p>
        <w:p w14:paraId="0FB1BCF7" w14:textId="3D93595C"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4" w:history="1">
            <w:r w:rsidR="004E1B24" w:rsidRPr="0010484E">
              <w:rPr>
                <w:rStyle w:val="Hyperlink"/>
              </w:rPr>
              <w:t>COVID-19</w:t>
            </w:r>
            <w:r w:rsidR="004E1B24">
              <w:rPr>
                <w:webHidden/>
              </w:rPr>
              <w:tab/>
            </w:r>
            <w:r w:rsidR="004E1B24">
              <w:rPr>
                <w:webHidden/>
              </w:rPr>
              <w:fldChar w:fldCharType="begin"/>
            </w:r>
            <w:r w:rsidR="004E1B24">
              <w:rPr>
                <w:webHidden/>
              </w:rPr>
              <w:instrText xml:space="preserve"> PAGEREF _Toc153272424 \h </w:instrText>
            </w:r>
            <w:r w:rsidR="004E1B24">
              <w:rPr>
                <w:webHidden/>
              </w:rPr>
            </w:r>
            <w:r w:rsidR="004E1B24">
              <w:rPr>
                <w:webHidden/>
              </w:rPr>
              <w:fldChar w:fldCharType="separate"/>
            </w:r>
            <w:r w:rsidR="004E1B24">
              <w:rPr>
                <w:webHidden/>
              </w:rPr>
              <w:t>21</w:t>
            </w:r>
            <w:r w:rsidR="004E1B24">
              <w:rPr>
                <w:webHidden/>
              </w:rPr>
              <w:fldChar w:fldCharType="end"/>
            </w:r>
          </w:hyperlink>
        </w:p>
        <w:p w14:paraId="30AAFD23" w14:textId="659832D5" w:rsidR="004E1B24" w:rsidRDefault="00000000" w:rsidP="004E1B24">
          <w:pPr>
            <w:pStyle w:val="TOC1"/>
            <w:spacing w:before="0"/>
            <w:rPr>
              <w:rFonts w:eastAsiaTheme="minorEastAsia"/>
              <w:noProof/>
              <w:kern w:val="2"/>
              <w:sz w:val="22"/>
              <w:szCs w:val="22"/>
              <w:lang w:eastAsia="en-AU"/>
              <w14:ligatures w14:val="standardContextual"/>
            </w:rPr>
          </w:pPr>
          <w:hyperlink w:anchor="_Toc153272425" w:history="1">
            <w:r w:rsidR="004E1B24" w:rsidRPr="0010484E">
              <w:rPr>
                <w:rStyle w:val="Hyperlink"/>
                <w:noProof/>
              </w:rPr>
              <w:t>Education and Employment</w:t>
            </w:r>
            <w:r w:rsidR="004E1B24">
              <w:rPr>
                <w:noProof/>
                <w:webHidden/>
              </w:rPr>
              <w:tab/>
            </w:r>
            <w:r w:rsidR="004E1B24">
              <w:rPr>
                <w:noProof/>
                <w:webHidden/>
              </w:rPr>
              <w:fldChar w:fldCharType="begin"/>
            </w:r>
            <w:r w:rsidR="004E1B24">
              <w:rPr>
                <w:noProof/>
                <w:webHidden/>
              </w:rPr>
              <w:instrText xml:space="preserve"> PAGEREF _Toc153272425 \h </w:instrText>
            </w:r>
            <w:r w:rsidR="004E1B24">
              <w:rPr>
                <w:noProof/>
                <w:webHidden/>
              </w:rPr>
            </w:r>
            <w:r w:rsidR="004E1B24">
              <w:rPr>
                <w:noProof/>
                <w:webHidden/>
              </w:rPr>
              <w:fldChar w:fldCharType="separate"/>
            </w:r>
            <w:r w:rsidR="004E1B24">
              <w:rPr>
                <w:noProof/>
                <w:webHidden/>
              </w:rPr>
              <w:t>22</w:t>
            </w:r>
            <w:r w:rsidR="004E1B24">
              <w:rPr>
                <w:noProof/>
                <w:webHidden/>
              </w:rPr>
              <w:fldChar w:fldCharType="end"/>
            </w:r>
          </w:hyperlink>
        </w:p>
        <w:p w14:paraId="2ABE0467" w14:textId="0304769C"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6" w:history="1">
            <w:r w:rsidR="004E1B24" w:rsidRPr="0010484E">
              <w:rPr>
                <w:rStyle w:val="Hyperlink"/>
              </w:rPr>
              <w:t>Education</w:t>
            </w:r>
            <w:r w:rsidR="004E1B24">
              <w:rPr>
                <w:webHidden/>
              </w:rPr>
              <w:tab/>
            </w:r>
            <w:r w:rsidR="004E1B24">
              <w:rPr>
                <w:webHidden/>
              </w:rPr>
              <w:fldChar w:fldCharType="begin"/>
            </w:r>
            <w:r w:rsidR="004E1B24">
              <w:rPr>
                <w:webHidden/>
              </w:rPr>
              <w:instrText xml:space="preserve"> PAGEREF _Toc153272426 \h </w:instrText>
            </w:r>
            <w:r w:rsidR="004E1B24">
              <w:rPr>
                <w:webHidden/>
              </w:rPr>
            </w:r>
            <w:r w:rsidR="004E1B24">
              <w:rPr>
                <w:webHidden/>
              </w:rPr>
              <w:fldChar w:fldCharType="separate"/>
            </w:r>
            <w:r w:rsidR="004E1B24">
              <w:rPr>
                <w:webHidden/>
              </w:rPr>
              <w:t>22</w:t>
            </w:r>
            <w:r w:rsidR="004E1B24">
              <w:rPr>
                <w:webHidden/>
              </w:rPr>
              <w:fldChar w:fldCharType="end"/>
            </w:r>
          </w:hyperlink>
        </w:p>
        <w:p w14:paraId="56BBB158" w14:textId="32A01669" w:rsidR="004E1B24" w:rsidRDefault="00000000" w:rsidP="004E1B24">
          <w:pPr>
            <w:pStyle w:val="TOC2"/>
            <w:spacing w:before="0"/>
            <w:rPr>
              <w:rFonts w:eastAsiaTheme="minorEastAsia"/>
              <w:b w:val="0"/>
              <w:bCs w:val="0"/>
              <w:kern w:val="2"/>
              <w:sz w:val="22"/>
              <w:szCs w:val="22"/>
              <w:lang w:eastAsia="en-AU"/>
              <w14:ligatures w14:val="standardContextual"/>
            </w:rPr>
          </w:pPr>
          <w:hyperlink w:anchor="_Toc153272427" w:history="1">
            <w:r w:rsidR="004E1B24" w:rsidRPr="0010484E">
              <w:rPr>
                <w:rStyle w:val="Hyperlink"/>
              </w:rPr>
              <w:t>Reduce the unemployment rates of people with disability</w:t>
            </w:r>
            <w:r w:rsidR="004E1B24">
              <w:rPr>
                <w:webHidden/>
              </w:rPr>
              <w:tab/>
            </w:r>
            <w:r w:rsidR="004E1B24">
              <w:rPr>
                <w:webHidden/>
              </w:rPr>
              <w:fldChar w:fldCharType="begin"/>
            </w:r>
            <w:r w:rsidR="004E1B24">
              <w:rPr>
                <w:webHidden/>
              </w:rPr>
              <w:instrText xml:space="preserve"> PAGEREF _Toc153272427 \h </w:instrText>
            </w:r>
            <w:r w:rsidR="004E1B24">
              <w:rPr>
                <w:webHidden/>
              </w:rPr>
            </w:r>
            <w:r w:rsidR="004E1B24">
              <w:rPr>
                <w:webHidden/>
              </w:rPr>
              <w:fldChar w:fldCharType="separate"/>
            </w:r>
            <w:r w:rsidR="004E1B24">
              <w:rPr>
                <w:webHidden/>
              </w:rPr>
              <w:t>25</w:t>
            </w:r>
            <w:r w:rsidR="004E1B24">
              <w:rPr>
                <w:webHidden/>
              </w:rPr>
              <w:fldChar w:fldCharType="end"/>
            </w:r>
          </w:hyperlink>
        </w:p>
        <w:p w14:paraId="798F5335" w14:textId="25E7876F" w:rsidR="004E1B24" w:rsidRDefault="00000000" w:rsidP="004E1B24">
          <w:pPr>
            <w:pStyle w:val="TOC1"/>
            <w:spacing w:before="0"/>
            <w:rPr>
              <w:rFonts w:eastAsiaTheme="minorEastAsia"/>
              <w:noProof/>
              <w:kern w:val="2"/>
              <w:sz w:val="22"/>
              <w:szCs w:val="22"/>
              <w:lang w:eastAsia="en-AU"/>
              <w14:ligatures w14:val="standardContextual"/>
            </w:rPr>
          </w:pPr>
          <w:hyperlink w:anchor="_Toc153272428" w:history="1">
            <w:r w:rsidR="004E1B24" w:rsidRPr="0010484E">
              <w:rPr>
                <w:rStyle w:val="Hyperlink"/>
                <w:noProof/>
              </w:rPr>
              <w:t>Conclusion</w:t>
            </w:r>
            <w:r w:rsidR="004E1B24">
              <w:rPr>
                <w:noProof/>
                <w:webHidden/>
              </w:rPr>
              <w:tab/>
            </w:r>
            <w:r w:rsidR="004E1B24">
              <w:rPr>
                <w:noProof/>
                <w:webHidden/>
              </w:rPr>
              <w:fldChar w:fldCharType="begin"/>
            </w:r>
            <w:r w:rsidR="004E1B24">
              <w:rPr>
                <w:noProof/>
                <w:webHidden/>
              </w:rPr>
              <w:instrText xml:space="preserve"> PAGEREF _Toc153272428 \h </w:instrText>
            </w:r>
            <w:r w:rsidR="004E1B24">
              <w:rPr>
                <w:noProof/>
                <w:webHidden/>
              </w:rPr>
            </w:r>
            <w:r w:rsidR="004E1B24">
              <w:rPr>
                <w:noProof/>
                <w:webHidden/>
              </w:rPr>
              <w:fldChar w:fldCharType="separate"/>
            </w:r>
            <w:r w:rsidR="004E1B24">
              <w:rPr>
                <w:noProof/>
                <w:webHidden/>
              </w:rPr>
              <w:t>27</w:t>
            </w:r>
            <w:r w:rsidR="004E1B24">
              <w:rPr>
                <w:noProof/>
                <w:webHidden/>
              </w:rPr>
              <w:fldChar w:fldCharType="end"/>
            </w:r>
          </w:hyperlink>
        </w:p>
        <w:p w14:paraId="2F822DFD" w14:textId="0A781B15" w:rsidR="007E4DBE" w:rsidRDefault="009F32E0" w:rsidP="004E1B24">
          <w:pPr>
            <w:spacing w:before="0"/>
            <w:rPr>
              <w:bCs/>
            </w:rPr>
          </w:pPr>
          <w:r w:rsidRPr="00BC541B">
            <w:rPr>
              <w:b/>
              <w:bCs/>
            </w:rPr>
            <w:fldChar w:fldCharType="end"/>
          </w:r>
        </w:p>
      </w:sdtContent>
    </w:sdt>
    <w:bookmarkStart w:id="37" w:name="_Toc152685239" w:displacedByCustomXml="prev"/>
    <w:bookmarkStart w:id="38" w:name="_Toc151472533" w:displacedByCustomXml="prev"/>
    <w:bookmarkStart w:id="39" w:name="_Toc150862966" w:displacedByCustomXml="prev"/>
    <w:p w14:paraId="48C36EE8" w14:textId="7446711A" w:rsidR="00DE02E5" w:rsidRPr="00BC541B" w:rsidRDefault="00DE02E5" w:rsidP="007E4DBE">
      <w:pPr>
        <w:pStyle w:val="Heading1"/>
      </w:pPr>
      <w:bookmarkStart w:id="40" w:name="_Toc153272154"/>
      <w:bookmarkStart w:id="41" w:name="_Toc153272407"/>
      <w:r w:rsidRPr="00BC541B">
        <w:lastRenderedPageBreak/>
        <w:t>About PWDA</w:t>
      </w:r>
      <w:bookmarkEnd w:id="39"/>
      <w:bookmarkEnd w:id="38"/>
      <w:bookmarkEnd w:id="37"/>
      <w:bookmarkEnd w:id="40"/>
      <w:bookmarkEnd w:id="41"/>
    </w:p>
    <w:bookmarkStart w:id="42" w:name="_Hlk81918433"/>
    <w:p w14:paraId="0C82A3EF" w14:textId="77777777" w:rsidR="00DE02E5" w:rsidRPr="00BC541B" w:rsidRDefault="00DE02E5" w:rsidP="00BA4B79">
      <w:pPr>
        <w:pStyle w:val="BodyText"/>
      </w:pPr>
      <w:r w:rsidRPr="00BC541B">
        <w:fldChar w:fldCharType="begin"/>
      </w:r>
      <w:r w:rsidRPr="00BC541B">
        <w:instrText xml:space="preserve"> HYPERLINK "https://pwd.org.au/" </w:instrText>
      </w:r>
      <w:r w:rsidRPr="00BC541B">
        <w:fldChar w:fldCharType="separate"/>
      </w:r>
      <w:r w:rsidRPr="00BC541B">
        <w:rPr>
          <w:rStyle w:val="Hyperlink"/>
        </w:rPr>
        <w:t>People with Disability Australia</w:t>
      </w:r>
      <w:r w:rsidRPr="00BC541B">
        <w:fldChar w:fldCharType="end"/>
      </w:r>
      <w:r w:rsidRPr="00BC541B">
        <w:t> (PWDA) is a national disability rights and advocacy organisation made up of, and led by, people with disability.</w:t>
      </w:r>
    </w:p>
    <w:p w14:paraId="0AD7BFA6" w14:textId="77777777" w:rsidR="00DE02E5" w:rsidRPr="00BC541B" w:rsidRDefault="00DE02E5" w:rsidP="00BA4B79">
      <w:pPr>
        <w:pStyle w:val="BodyText"/>
      </w:pPr>
      <w:r w:rsidRPr="00BC541B">
        <w:t>We have a vision of a socially just, accessible and inclusive community in which the contribution, potential and diversity of people with disability are not only recognised and respected but also celebrated.</w:t>
      </w:r>
    </w:p>
    <w:p w14:paraId="11E00326" w14:textId="77777777" w:rsidR="00DE02E5" w:rsidRPr="00BC541B" w:rsidRDefault="00DE02E5" w:rsidP="00395D67">
      <w:pPr>
        <w:spacing w:line="312" w:lineRule="auto"/>
        <w:rPr>
          <w:rFonts w:ascii="Arial" w:hAnsi="Arial" w:cs="Arial"/>
        </w:rPr>
      </w:pPr>
      <w:r w:rsidRPr="00BC541B">
        <w:rPr>
          <w:rFonts w:ascii="Arial" w:hAnsi="Arial" w:cs="Arial"/>
        </w:rPr>
        <w:t xml:space="preserve">PWDA was established in 1981, during the </w:t>
      </w:r>
      <w:hyperlink r:id="rId15" w:history="1">
        <w:r w:rsidRPr="00BC541B">
          <w:rPr>
            <w:rStyle w:val="Hyperlink"/>
            <w:rFonts w:ascii="Arial" w:hAnsi="Arial" w:cs="Arial"/>
          </w:rPr>
          <w:t>International Year of Disabled Persons</w:t>
        </w:r>
      </w:hyperlink>
      <w:r w:rsidRPr="00BC541B">
        <w:rPr>
          <w:rFonts w:ascii="Arial" w:hAnsi="Arial" w:cs="Arial"/>
        </w:rPr>
        <w:t xml:space="preserve">. </w:t>
      </w:r>
      <w:r w:rsidRPr="00BC541B">
        <w:rPr>
          <w:rFonts w:ascii="Arial" w:hAnsi="Arial" w:cs="Arial"/>
        </w:rPr>
        <w:br/>
        <w:t xml:space="preserve">We are a peak, non-profit, non-government organisation that represents the interests </w:t>
      </w:r>
      <w:r w:rsidRPr="00BC541B">
        <w:rPr>
          <w:rFonts w:ascii="Arial" w:hAnsi="Arial" w:cs="Arial"/>
        </w:rPr>
        <w:br/>
        <w:t>of people with all kinds of disability.</w:t>
      </w:r>
    </w:p>
    <w:p w14:paraId="59E572FD" w14:textId="77777777" w:rsidR="00DE02E5" w:rsidRPr="00BC541B" w:rsidRDefault="00DE02E5" w:rsidP="00BA4B79">
      <w:pPr>
        <w:pStyle w:val="BodyText"/>
      </w:pPr>
      <w:r w:rsidRPr="00BC541B">
        <w:t xml:space="preserve">We also represent people with disability at the </w:t>
      </w:r>
      <w:hyperlink r:id="rId16" w:history="1">
        <w:r w:rsidRPr="00BC541B">
          <w:rPr>
            <w:rStyle w:val="Hyperlink"/>
          </w:rPr>
          <w:t>United Nations</w:t>
        </w:r>
      </w:hyperlink>
      <w:r w:rsidRPr="00BC541B">
        <w:t>, particularly in relation to the </w:t>
      </w:r>
      <w:hyperlink r:id="rId17" w:history="1">
        <w:r w:rsidRPr="00BC541B">
          <w:rPr>
            <w:rStyle w:val="Hyperlink"/>
          </w:rPr>
          <w:t>Convention on the Rights of Persons with Disabilities</w:t>
        </w:r>
      </w:hyperlink>
      <w:r w:rsidRPr="00BC541B">
        <w:t xml:space="preserve"> (CRPD).</w:t>
      </w:r>
    </w:p>
    <w:p w14:paraId="527937DD" w14:textId="77777777" w:rsidR="00DE02E5" w:rsidRPr="00BC541B" w:rsidRDefault="00DE02E5" w:rsidP="00BA4B79">
      <w:pPr>
        <w:pStyle w:val="BodyText"/>
      </w:pPr>
      <w:r w:rsidRPr="00BC541B">
        <w:t>Our work is grounded in a human rights framework that recognises the CRPD and related mechanisms as fundamental tools for advancing the rights of people with disability.</w:t>
      </w:r>
    </w:p>
    <w:p w14:paraId="0F60FEF7" w14:textId="77777777" w:rsidR="00DE02E5" w:rsidRPr="00BC541B" w:rsidRDefault="00DE02E5" w:rsidP="00BA4B79">
      <w:pPr>
        <w:pStyle w:val="BodyText"/>
      </w:pPr>
      <w:r w:rsidRPr="00BC541B">
        <w:t xml:space="preserve">PWDA is a member of </w:t>
      </w:r>
      <w:hyperlink r:id="rId18" w:history="1">
        <w:r w:rsidRPr="00BC541B">
          <w:rPr>
            <w:rStyle w:val="Hyperlink"/>
          </w:rPr>
          <w:t>Disabled People’s Organisations Australia</w:t>
        </w:r>
      </w:hyperlink>
      <w:r w:rsidRPr="00BC541B">
        <w:t xml:space="preserve"> (DPO Australia), along with the </w:t>
      </w:r>
      <w:hyperlink r:id="rId19" w:history="1">
        <w:r w:rsidRPr="00BC541B">
          <w:rPr>
            <w:rStyle w:val="Hyperlink"/>
          </w:rPr>
          <w:t>First People’s Disability Network</w:t>
        </w:r>
      </w:hyperlink>
      <w:r w:rsidRPr="00BC541B">
        <w:t xml:space="preserve">, </w:t>
      </w:r>
      <w:hyperlink r:id="rId20" w:history="1">
        <w:r w:rsidRPr="00BC541B">
          <w:rPr>
            <w:rStyle w:val="Hyperlink"/>
          </w:rPr>
          <w:t>National Ethnic Disability Alliance</w:t>
        </w:r>
      </w:hyperlink>
      <w:r w:rsidRPr="00BC541B">
        <w:t xml:space="preserve"> and </w:t>
      </w:r>
      <w:hyperlink r:id="rId21" w:history="1">
        <w:r w:rsidRPr="00BC541B">
          <w:rPr>
            <w:rStyle w:val="Hyperlink"/>
          </w:rPr>
          <w:t>Women with Disabilities Australia</w:t>
        </w:r>
      </w:hyperlink>
      <w:r w:rsidRPr="00BC541B">
        <w:t>.</w:t>
      </w:r>
    </w:p>
    <w:p w14:paraId="10C76BBA" w14:textId="1D6D43B7" w:rsidR="00DE02E5" w:rsidRPr="00BC541B" w:rsidRDefault="00DE02E5" w:rsidP="00BA4B79">
      <w:pPr>
        <w:pStyle w:val="BodyText"/>
      </w:pPr>
      <w:r w:rsidRPr="00BC541B">
        <w:t xml:space="preserve">DPOs collectively form a disability rights movement that places people with disability at the centre of decision-making in all aspects of </w:t>
      </w:r>
      <w:r w:rsidR="009C4846" w:rsidRPr="00BC541B">
        <w:t>their</w:t>
      </w:r>
      <w:r w:rsidRPr="00BC541B">
        <w:t xml:space="preserve"> lives.</w:t>
      </w:r>
      <w:r w:rsidR="009C4846" w:rsidRPr="00BC541B">
        <w:t xml:space="preserve"> </w:t>
      </w:r>
      <w:hyperlink r:id="rId22" w:history="1">
        <w:r w:rsidRPr="00BC541B">
          <w:rPr>
            <w:rStyle w:val="Hyperlink"/>
          </w:rPr>
          <w:t>Nothing About Us, Without Us</w:t>
        </w:r>
      </w:hyperlink>
      <w:r w:rsidRPr="00BC541B">
        <w:t xml:space="preserve"> is the motto of members of the international disability community, and </w:t>
      </w:r>
      <w:r w:rsidR="00277E4A" w:rsidRPr="00BC541B">
        <w:t>it is</w:t>
      </w:r>
      <w:r w:rsidRPr="00BC541B">
        <w:t xml:space="preserve"> our ethos too. </w:t>
      </w:r>
    </w:p>
    <w:bookmarkEnd w:id="42"/>
    <w:p w14:paraId="4D7C7B43" w14:textId="77777777" w:rsidR="00DE02E5" w:rsidRPr="00BC541B" w:rsidRDefault="00DE02E5" w:rsidP="00395D67">
      <w:pPr>
        <w:spacing w:line="312" w:lineRule="auto"/>
      </w:pPr>
      <w:r w:rsidRPr="00BC541B">
        <w:br w:type="page"/>
      </w:r>
    </w:p>
    <w:p w14:paraId="285BDB31" w14:textId="77777777" w:rsidR="00EA296E" w:rsidRPr="00BC541B" w:rsidRDefault="00EA296E" w:rsidP="007E4DBE">
      <w:pPr>
        <w:pStyle w:val="Heading1"/>
      </w:pPr>
      <w:bookmarkStart w:id="43" w:name="_Toc153272408"/>
      <w:bookmarkStart w:id="44" w:name="_Toc150862967"/>
      <w:bookmarkStart w:id="45" w:name="_Hlk138314465"/>
      <w:r w:rsidRPr="00BC541B">
        <w:lastRenderedPageBreak/>
        <w:t>Introduction</w:t>
      </w:r>
      <w:bookmarkEnd w:id="43"/>
      <w:r w:rsidRPr="00BC541B">
        <w:t xml:space="preserve"> </w:t>
      </w:r>
    </w:p>
    <w:p w14:paraId="12277D36" w14:textId="1E36E847" w:rsidR="003E674B" w:rsidRPr="00BC541B" w:rsidRDefault="009C4846" w:rsidP="00BA4B79">
      <w:pPr>
        <w:pStyle w:val="BodyText"/>
      </w:pPr>
      <w:r w:rsidRPr="00BC541B">
        <w:t>T</w:t>
      </w:r>
      <w:r w:rsidR="00DB130A" w:rsidRPr="00BC541B">
        <w:t xml:space="preserve">his pre-budget submission </w:t>
      </w:r>
      <w:r w:rsidR="003E674B" w:rsidRPr="00BC541B">
        <w:t>builds</w:t>
      </w:r>
      <w:r w:rsidR="00DB130A" w:rsidRPr="00BC541B">
        <w:t xml:space="preserve"> on investments made in the 2023-</w:t>
      </w:r>
      <w:r w:rsidR="00277E4A">
        <w:t>2</w:t>
      </w:r>
      <w:r w:rsidR="00DB130A" w:rsidRPr="00BC541B">
        <w:t>4 budget, reflects the investment needed to address current service gaps</w:t>
      </w:r>
      <w:r w:rsidR="003E674B" w:rsidRPr="00BC541B">
        <w:t>,</w:t>
      </w:r>
      <w:r w:rsidR="00DB130A" w:rsidRPr="00BC541B">
        <w:t xml:space="preserve"> and </w:t>
      </w:r>
      <w:r w:rsidR="0044371C" w:rsidRPr="00BC541B">
        <w:t xml:space="preserve">proposes </w:t>
      </w:r>
      <w:r w:rsidR="008B294F" w:rsidRPr="00BC541B">
        <w:t xml:space="preserve">budget allocations to </w:t>
      </w:r>
      <w:r w:rsidR="00944D9B" w:rsidRPr="00BC541B">
        <w:t xml:space="preserve">begin the process of addressing </w:t>
      </w:r>
      <w:r w:rsidR="00DB130A" w:rsidRPr="00BC541B">
        <w:t>issues raised in the findings of the Disability Royal Commission</w:t>
      </w:r>
      <w:r w:rsidR="007A4902" w:rsidRPr="00BC541B">
        <w:rPr>
          <w:rStyle w:val="FootnoteReference"/>
        </w:rPr>
        <w:footnoteReference w:id="2"/>
      </w:r>
      <w:r w:rsidR="00FC5D4D">
        <w:t>.</w:t>
      </w:r>
    </w:p>
    <w:p w14:paraId="5E9FBF66" w14:textId="5FC2459B" w:rsidR="00EA341E" w:rsidRPr="00BC541B" w:rsidRDefault="00DB130A" w:rsidP="00BA4B79">
      <w:pPr>
        <w:pStyle w:val="BodyText"/>
      </w:pPr>
      <w:r w:rsidRPr="00BC541B">
        <w:t xml:space="preserve">People with disability need </w:t>
      </w:r>
      <w:r w:rsidR="00463875" w:rsidRPr="00BC541B">
        <w:t xml:space="preserve">safe, </w:t>
      </w:r>
      <w:r w:rsidR="00417CBF" w:rsidRPr="00BC541B">
        <w:t>secure</w:t>
      </w:r>
      <w:r w:rsidR="00EE0428" w:rsidRPr="00BC541B">
        <w:t xml:space="preserve">, </w:t>
      </w:r>
      <w:r w:rsidR="003E674B" w:rsidRPr="00BC541B">
        <w:t>accessible</w:t>
      </w:r>
      <w:r w:rsidR="00463875" w:rsidRPr="00BC541B">
        <w:t xml:space="preserve"> and affordable </w:t>
      </w:r>
      <w:r w:rsidRPr="00BC541B">
        <w:t>housing and services that meet their needs</w:t>
      </w:r>
      <w:r w:rsidR="003E674B" w:rsidRPr="00BC541B">
        <w:t xml:space="preserve">. </w:t>
      </w:r>
      <w:r w:rsidR="0001756F" w:rsidRPr="00BC541B">
        <w:t xml:space="preserve">Housing needs to be developed to </w:t>
      </w:r>
      <w:r w:rsidR="00004F5C" w:rsidRPr="00BC541B">
        <w:t>a</w:t>
      </w:r>
      <w:r w:rsidR="00EE0428" w:rsidRPr="00BC541B">
        <w:t>ccessible</w:t>
      </w:r>
      <w:r w:rsidR="00004F5C" w:rsidRPr="00BC541B">
        <w:t xml:space="preserve"> standard</w:t>
      </w:r>
      <w:r w:rsidR="00EE0428" w:rsidRPr="00BC541B">
        <w:t>s</w:t>
      </w:r>
      <w:r w:rsidR="00004F5C" w:rsidRPr="00BC541B">
        <w:t>, in locations, and at a scale that reduces homelessness and supports inclusion, choice and control</w:t>
      </w:r>
      <w:r w:rsidR="00EA341E" w:rsidRPr="00BC541B">
        <w:t>.</w:t>
      </w:r>
    </w:p>
    <w:p w14:paraId="79276115" w14:textId="75E8F242" w:rsidR="00CF03EE" w:rsidRPr="00BC541B" w:rsidRDefault="003E674B" w:rsidP="00BA4B79">
      <w:pPr>
        <w:pStyle w:val="BodyText"/>
      </w:pPr>
      <w:r w:rsidRPr="00BC541B">
        <w:t xml:space="preserve">All the places </w:t>
      </w:r>
      <w:r w:rsidR="00EA341E" w:rsidRPr="00BC541B">
        <w:t>where people with disability</w:t>
      </w:r>
      <w:r w:rsidRPr="00BC541B">
        <w:t xml:space="preserve"> live need to be safe. Investing in expanding </w:t>
      </w:r>
      <w:r w:rsidR="00EA341E" w:rsidRPr="00BC541B">
        <w:t xml:space="preserve">inclusive domestic and family </w:t>
      </w:r>
      <w:r w:rsidR="00DA3EDB" w:rsidRPr="00BC541B">
        <w:t>violence</w:t>
      </w:r>
      <w:r w:rsidR="00EA341E" w:rsidRPr="00BC541B">
        <w:t xml:space="preserve"> services and </w:t>
      </w:r>
      <w:r w:rsidR="00AE4ADF" w:rsidRPr="00BC541B">
        <w:t xml:space="preserve">resourcing </w:t>
      </w:r>
      <w:r w:rsidRPr="00BC541B">
        <w:t xml:space="preserve">the Official Community Visitors </w:t>
      </w:r>
      <w:r w:rsidR="002304CE" w:rsidRPr="00BC541B">
        <w:t xml:space="preserve">Scheme </w:t>
      </w:r>
      <w:r w:rsidR="00AE4ADF" w:rsidRPr="00BC541B">
        <w:t xml:space="preserve">according to need </w:t>
      </w:r>
      <w:r w:rsidRPr="00BC541B">
        <w:t>support</w:t>
      </w:r>
      <w:r w:rsidR="007E778C">
        <w:t>s</w:t>
      </w:r>
      <w:r w:rsidRPr="00BC541B">
        <w:t xml:space="preserve"> the right of people with disability to be safe</w:t>
      </w:r>
      <w:r w:rsidR="00DB130A" w:rsidRPr="00BC541B">
        <w:t xml:space="preserve">. </w:t>
      </w:r>
    </w:p>
    <w:p w14:paraId="498071B1" w14:textId="34045025" w:rsidR="00D54BD7" w:rsidRPr="00BC541B" w:rsidRDefault="00D54BD7" w:rsidP="00BA4B79">
      <w:pPr>
        <w:pStyle w:val="BodyText"/>
      </w:pPr>
      <w:r w:rsidRPr="00BC541B">
        <w:t xml:space="preserve">Communities need to become more inclusive. </w:t>
      </w:r>
      <w:r w:rsidR="003E674B" w:rsidRPr="00BC541B">
        <w:t xml:space="preserve">Investing in </w:t>
      </w:r>
      <w:r w:rsidR="007A4902" w:rsidRPr="00BC541B">
        <w:t>improving the inclusiveness of</w:t>
      </w:r>
      <w:r w:rsidR="003E674B" w:rsidRPr="00BC541B">
        <w:t xml:space="preserve"> decision making</w:t>
      </w:r>
      <w:r w:rsidR="007A4902" w:rsidRPr="00BC541B">
        <w:t xml:space="preserve">, </w:t>
      </w:r>
      <w:r w:rsidR="00DA3EDB" w:rsidRPr="00BC541B">
        <w:t xml:space="preserve">and in projects </w:t>
      </w:r>
      <w:r w:rsidR="00AE140F" w:rsidRPr="00BC541B">
        <w:t xml:space="preserve">to </w:t>
      </w:r>
      <w:r w:rsidR="009C4846" w:rsidRPr="00BC541B">
        <w:t>promote supported decision-making as a viable option</w:t>
      </w:r>
      <w:r w:rsidR="00AE140F" w:rsidRPr="00BC541B">
        <w:t xml:space="preserve"> </w:t>
      </w:r>
      <w:r w:rsidR="00C47C0E" w:rsidRPr="00BC541B">
        <w:t>is important to support choice, control and the autonomy of peo</w:t>
      </w:r>
      <w:r w:rsidR="00055797" w:rsidRPr="00BC541B">
        <w:t>ple with disability.</w:t>
      </w:r>
      <w:r w:rsidRPr="00BC541B">
        <w:t xml:space="preserve"> We also want </w:t>
      </w:r>
      <w:r w:rsidR="00397490" w:rsidRPr="00BC541B">
        <w:t xml:space="preserve">inclusive </w:t>
      </w:r>
      <w:r w:rsidR="00910B2F" w:rsidRPr="00BC541B">
        <w:t xml:space="preserve">health services that </w:t>
      </w:r>
      <w:r w:rsidR="00971277" w:rsidRPr="00BC541B">
        <w:t>enable</w:t>
      </w:r>
      <w:r w:rsidR="00910B2F" w:rsidRPr="00BC541B">
        <w:t xml:space="preserve"> </w:t>
      </w:r>
      <w:r w:rsidR="004C3CD6" w:rsidRPr="00BC541B">
        <w:t>people with disability to</w:t>
      </w:r>
      <w:r w:rsidR="00255E04" w:rsidRPr="00BC541B">
        <w:t xml:space="preserve"> benefit from health care services </w:t>
      </w:r>
      <w:r w:rsidR="00847FC2" w:rsidRPr="00BC541B">
        <w:t>that support longevity, disease reduction and quality of life.</w:t>
      </w:r>
    </w:p>
    <w:p w14:paraId="45014C13" w14:textId="096C2747" w:rsidR="00D92C1D" w:rsidRDefault="00AC0063" w:rsidP="00BA4B79">
      <w:pPr>
        <w:pStyle w:val="BodyText"/>
      </w:pPr>
      <w:r w:rsidRPr="00BC541B">
        <w:t xml:space="preserve">PWDA </w:t>
      </w:r>
      <w:r w:rsidR="005337D7" w:rsidRPr="00BC541B">
        <w:t xml:space="preserve">wants </w:t>
      </w:r>
      <w:r w:rsidR="009C4846" w:rsidRPr="00BC541B">
        <w:t xml:space="preserve">people with </w:t>
      </w:r>
      <w:r w:rsidR="005961F9" w:rsidRPr="00BC541B">
        <w:t xml:space="preserve">disability </w:t>
      </w:r>
      <w:r w:rsidR="009C4846" w:rsidRPr="00BC541B">
        <w:t>in NSW to have access to</w:t>
      </w:r>
      <w:r w:rsidR="005337D7" w:rsidRPr="00BC541B">
        <w:t xml:space="preserve"> inclusive </w:t>
      </w:r>
      <w:r w:rsidR="007A4902" w:rsidRPr="00BC541B">
        <w:t xml:space="preserve">education and </w:t>
      </w:r>
      <w:r w:rsidR="00DB130A" w:rsidRPr="00BC541B">
        <w:t>employment</w:t>
      </w:r>
      <w:r w:rsidR="00FC5D4D">
        <w:t xml:space="preserve"> </w:t>
      </w:r>
      <w:r w:rsidR="00BB337A" w:rsidRPr="00BC541B">
        <w:t>that provides improved learning outcomes</w:t>
      </w:r>
      <w:r w:rsidR="000B79BD" w:rsidRPr="00BC541B">
        <w:t xml:space="preserve"> and employment opportunities for </w:t>
      </w:r>
      <w:r w:rsidR="007A4902" w:rsidRPr="00BC541B">
        <w:t xml:space="preserve">people with disability and </w:t>
      </w:r>
      <w:r w:rsidR="00236B96" w:rsidRPr="00BC541B">
        <w:t>a richer experience for the</w:t>
      </w:r>
      <w:r w:rsidR="007A4902" w:rsidRPr="00BC541B">
        <w:t xml:space="preserve"> wider community for generations to come</w:t>
      </w:r>
      <w:r w:rsidR="00236B96" w:rsidRPr="00BC541B">
        <w:t>.</w:t>
      </w:r>
      <w:r w:rsidR="002A1D71" w:rsidRPr="00BC541B">
        <w:t xml:space="preserve"> </w:t>
      </w:r>
    </w:p>
    <w:p w14:paraId="152B81E6" w14:textId="77777777" w:rsidR="00D92C1D" w:rsidRDefault="00D92C1D">
      <w:pPr>
        <w:spacing w:before="0" w:after="120" w:line="280" w:lineRule="atLeast"/>
        <w:rPr>
          <w:rFonts w:ascii="Arial" w:eastAsia="Times New Roman" w:hAnsi="Arial"/>
          <w:color w:val="000000"/>
          <w:lang w:eastAsia="en-AU"/>
        </w:rPr>
      </w:pPr>
      <w:r>
        <w:br w:type="page"/>
      </w:r>
    </w:p>
    <w:p w14:paraId="027A7F71" w14:textId="06C5A54A" w:rsidR="00E14970" w:rsidRPr="00BC541B" w:rsidRDefault="00E14970" w:rsidP="007E4DBE">
      <w:pPr>
        <w:pStyle w:val="Heading1"/>
      </w:pPr>
      <w:bookmarkStart w:id="46" w:name="_Toc153272409"/>
      <w:r w:rsidRPr="00BC541B">
        <w:lastRenderedPageBreak/>
        <w:t>Summary</w:t>
      </w:r>
      <w:bookmarkEnd w:id="44"/>
      <w:r w:rsidRPr="00BC541B">
        <w:t xml:space="preserve"> </w:t>
      </w:r>
      <w:r w:rsidR="00EA296E" w:rsidRPr="00BC541B">
        <w:t>of Recommendations</w:t>
      </w:r>
      <w:bookmarkEnd w:id="46"/>
    </w:p>
    <w:p w14:paraId="182EAD79" w14:textId="6F557864" w:rsidR="00DC3EC8" w:rsidRPr="00BC541B" w:rsidRDefault="000F3F58" w:rsidP="00BA4B79">
      <w:pPr>
        <w:pStyle w:val="BodyText"/>
      </w:pPr>
      <w:r w:rsidRPr="00BC541B">
        <w:t xml:space="preserve">This </w:t>
      </w:r>
      <w:r w:rsidR="00DC3EC8" w:rsidRPr="00BC541B">
        <w:t>submission makes the following recommendations for consideration and inclusion in the 2024-25 NSW Budget:</w:t>
      </w:r>
    </w:p>
    <w:p w14:paraId="447304DA" w14:textId="603C8E2C" w:rsidR="00B05B1C" w:rsidRPr="004E1B24" w:rsidRDefault="00B05B1C" w:rsidP="004E1B24">
      <w:pPr>
        <w:pStyle w:val="Heading2"/>
      </w:pPr>
      <w:bookmarkStart w:id="47" w:name="_Toc153272410"/>
      <w:bookmarkEnd w:id="45"/>
      <w:r w:rsidRPr="004E1B24">
        <w:t xml:space="preserve">Housing and </w:t>
      </w:r>
      <w:r w:rsidR="0084424E" w:rsidRPr="004E1B24">
        <w:t>Inclusive Homes</w:t>
      </w:r>
      <w:bookmarkEnd w:id="47"/>
    </w:p>
    <w:p w14:paraId="735A76EC" w14:textId="3C03E111" w:rsidR="00D25C4C" w:rsidRPr="00EB15DD" w:rsidRDefault="23DB932E" w:rsidP="00BA4B79">
      <w:pPr>
        <w:pStyle w:val="BodyText"/>
        <w:rPr>
          <w:b/>
          <w:bCs/>
        </w:rPr>
      </w:pPr>
      <w:r w:rsidRPr="00BC541B">
        <w:rPr>
          <w:b/>
          <w:bCs/>
        </w:rPr>
        <w:t>Recommendation</w:t>
      </w:r>
      <w:r w:rsidR="007028BB" w:rsidRPr="00BC541B">
        <w:rPr>
          <w:b/>
          <w:bCs/>
        </w:rPr>
        <w:t xml:space="preserve"> </w:t>
      </w:r>
      <w:r w:rsidRPr="00BC541B">
        <w:rPr>
          <w:b/>
          <w:bCs/>
        </w:rPr>
        <w:t>1</w:t>
      </w:r>
      <w:r w:rsidR="00EB15DD">
        <w:rPr>
          <w:b/>
          <w:bCs/>
        </w:rPr>
        <w:t xml:space="preserve"> – </w:t>
      </w:r>
      <w:r w:rsidR="000454CB" w:rsidRPr="00BC541B">
        <w:t>Invest $</w:t>
      </w:r>
      <w:r w:rsidR="000454CB">
        <w:t>1</w:t>
      </w:r>
      <w:r w:rsidR="00FC5D4D">
        <w:t xml:space="preserve"> </w:t>
      </w:r>
      <w:r w:rsidR="000454CB">
        <w:t xml:space="preserve">billion per year for 10 years </w:t>
      </w:r>
      <w:r w:rsidR="000454CB" w:rsidRPr="00BC541B">
        <w:t>to accelerate provision of additional social housing stock. This should include new housing construction</w:t>
      </w:r>
      <w:r w:rsidR="000454CB">
        <w:t xml:space="preserve">, </w:t>
      </w:r>
      <w:r w:rsidR="000454CB" w:rsidRPr="00BC541B">
        <w:t>purchase of housing</w:t>
      </w:r>
      <w:r w:rsidR="000454CB">
        <w:t xml:space="preserve"> and </w:t>
      </w:r>
      <w:r w:rsidR="00D25C4C">
        <w:t xml:space="preserve">maintenance to bring existing stock online. </w:t>
      </w:r>
    </w:p>
    <w:p w14:paraId="3EAFF6E9" w14:textId="2A0C361C" w:rsidR="00C74A7B" w:rsidRPr="00EB15DD" w:rsidRDefault="3318FB79" w:rsidP="00BA4B79">
      <w:pPr>
        <w:pStyle w:val="BodyText"/>
        <w:rPr>
          <w:rStyle w:val="BodyTextChar"/>
          <w:b/>
          <w:bCs/>
        </w:rPr>
      </w:pPr>
      <w:r w:rsidRPr="00BC541B">
        <w:rPr>
          <w:b/>
          <w:bCs/>
        </w:rPr>
        <w:t>Recommendation 2</w:t>
      </w:r>
      <w:r w:rsidR="00EB15DD">
        <w:rPr>
          <w:b/>
          <w:bCs/>
        </w:rPr>
        <w:t xml:space="preserve"> – </w:t>
      </w:r>
      <w:r w:rsidR="007F058B" w:rsidRPr="00BC541B">
        <w:rPr>
          <w:rStyle w:val="BodyTextChar"/>
        </w:rPr>
        <w:t>Ensure social housing is suitable for women and children with disability leaving domestic and family violence.</w:t>
      </w:r>
      <w:r w:rsidR="000C2D88" w:rsidRPr="000C2D88">
        <w:rPr>
          <w:rStyle w:val="BodyTextChar"/>
        </w:rPr>
        <w:t xml:space="preserve"> </w:t>
      </w:r>
    </w:p>
    <w:p w14:paraId="04A09399" w14:textId="34BEACE0" w:rsidR="00A95088" w:rsidRPr="00EB15DD" w:rsidRDefault="00C74A7B" w:rsidP="00BA4B79">
      <w:pPr>
        <w:pStyle w:val="BodyText"/>
        <w:rPr>
          <w:rStyle w:val="BodyTextChar"/>
          <w:b/>
          <w:bCs/>
        </w:rPr>
      </w:pPr>
      <w:r w:rsidRPr="00BC541B">
        <w:rPr>
          <w:b/>
          <w:bCs/>
        </w:rPr>
        <w:t xml:space="preserve">Recommendation </w:t>
      </w:r>
      <w:r w:rsidR="001D2662">
        <w:rPr>
          <w:b/>
          <w:bCs/>
        </w:rPr>
        <w:t>3 –</w:t>
      </w:r>
      <w:r w:rsidR="00EB15DD">
        <w:rPr>
          <w:b/>
          <w:bCs/>
        </w:rPr>
        <w:t xml:space="preserve"> </w:t>
      </w:r>
      <w:r w:rsidR="000C2D88">
        <w:rPr>
          <w:rStyle w:val="BodyTextChar"/>
        </w:rPr>
        <w:t xml:space="preserve">Invest $500 million per year to secure additional Temporary </w:t>
      </w:r>
      <w:r w:rsidR="00D91DEE">
        <w:rPr>
          <w:rStyle w:val="BodyTextChar"/>
        </w:rPr>
        <w:t xml:space="preserve">Accommodation </w:t>
      </w:r>
      <w:r w:rsidR="000C2D88">
        <w:rPr>
          <w:rStyle w:val="BodyTextChar"/>
        </w:rPr>
        <w:t>and ensure its accessibility.</w:t>
      </w:r>
    </w:p>
    <w:p w14:paraId="764328CD" w14:textId="3BBEC3B3" w:rsidR="005F4FE0" w:rsidRDefault="005F4FE0" w:rsidP="00BA4B79">
      <w:pPr>
        <w:pStyle w:val="BodyText"/>
        <w:rPr>
          <w:b/>
          <w:bCs/>
        </w:rPr>
      </w:pPr>
      <w:r w:rsidRPr="00BC541B">
        <w:rPr>
          <w:b/>
          <w:bCs/>
        </w:rPr>
        <w:t xml:space="preserve">Recommendation </w:t>
      </w:r>
      <w:r>
        <w:rPr>
          <w:b/>
          <w:bCs/>
        </w:rPr>
        <w:t xml:space="preserve">4 – </w:t>
      </w:r>
      <w:r w:rsidRPr="00BC541B">
        <w:t xml:space="preserve">Invest in building all social and affordable housing to </w:t>
      </w:r>
      <w:r>
        <w:t>at least the</w:t>
      </w:r>
      <w:r w:rsidRPr="00BC541B">
        <w:t xml:space="preserve"> </w:t>
      </w:r>
      <w:r w:rsidRPr="00BC541B">
        <w:rPr>
          <w:rStyle w:val="BodyTextChar"/>
        </w:rPr>
        <w:t>gold Livable Housing Design Standard to maximi</w:t>
      </w:r>
      <w:r>
        <w:rPr>
          <w:rStyle w:val="BodyTextChar"/>
        </w:rPr>
        <w:t>s</w:t>
      </w:r>
      <w:r w:rsidRPr="00BC541B">
        <w:rPr>
          <w:rStyle w:val="BodyTextChar"/>
        </w:rPr>
        <w:t>e accessibility.</w:t>
      </w:r>
      <w:r w:rsidRPr="00BC541B">
        <w:rPr>
          <w:b/>
          <w:bCs/>
        </w:rPr>
        <w:t xml:space="preserve"> </w:t>
      </w:r>
    </w:p>
    <w:p w14:paraId="48D11597" w14:textId="70EAAEDC" w:rsidR="00D25C4C" w:rsidRDefault="00821EF0" w:rsidP="00BA4B79">
      <w:pPr>
        <w:pStyle w:val="BodyText"/>
        <w:rPr>
          <w:b/>
          <w:bCs/>
        </w:rPr>
      </w:pPr>
      <w:r w:rsidRPr="00BC541B">
        <w:rPr>
          <w:b/>
          <w:bCs/>
        </w:rPr>
        <w:t xml:space="preserve">Recommendation </w:t>
      </w:r>
      <w:r w:rsidR="001D2662">
        <w:rPr>
          <w:b/>
          <w:bCs/>
        </w:rPr>
        <w:t xml:space="preserve">5 – </w:t>
      </w:r>
      <w:r w:rsidR="00130B24" w:rsidRPr="00BC541B">
        <w:t>Invest a further $50 million</w:t>
      </w:r>
      <w:r w:rsidR="00AC4D43">
        <w:t xml:space="preserve"> over two years</w:t>
      </w:r>
      <w:r w:rsidR="00130B24" w:rsidRPr="00BC541B">
        <w:t xml:space="preserve"> in the </w:t>
      </w:r>
      <w:r w:rsidR="00130B24" w:rsidRPr="00BC541B">
        <w:rPr>
          <w:i/>
          <w:iCs/>
        </w:rPr>
        <w:t>Together Home</w:t>
      </w:r>
      <w:r w:rsidR="00130B24" w:rsidRPr="00BC541B">
        <w:t xml:space="preserve"> program, to ensure this important work is properly resourced at a time of significant need</w:t>
      </w:r>
      <w:r w:rsidR="00950228">
        <w:t>.</w:t>
      </w:r>
      <w:r w:rsidR="00130B24" w:rsidRPr="00BC541B">
        <w:rPr>
          <w:b/>
          <w:bCs/>
        </w:rPr>
        <w:t xml:space="preserve"> </w:t>
      </w:r>
    </w:p>
    <w:p w14:paraId="5B70E09A" w14:textId="52A1FAAF" w:rsidR="00CA6B30" w:rsidRPr="001D2662" w:rsidRDefault="00F310C5" w:rsidP="00395D67">
      <w:pPr>
        <w:spacing w:line="312" w:lineRule="auto"/>
        <w:rPr>
          <w:rFonts w:ascii="Arial" w:eastAsia="Arial" w:hAnsi="Arial" w:cs="Arial"/>
          <w:b/>
          <w:bCs/>
          <w:color w:val="000000"/>
        </w:rPr>
      </w:pPr>
      <w:r w:rsidRPr="00BC541B">
        <w:rPr>
          <w:b/>
          <w:bCs/>
        </w:rPr>
        <w:t xml:space="preserve">Recommendation </w:t>
      </w:r>
      <w:r w:rsidR="001D2662">
        <w:rPr>
          <w:b/>
          <w:bCs/>
        </w:rPr>
        <w:t xml:space="preserve">6 – </w:t>
      </w:r>
      <w:r w:rsidRPr="00BC541B">
        <w:t>Duplicate the 2023-24 budget investment of $35 million</w:t>
      </w:r>
      <w:r w:rsidR="009C4846" w:rsidRPr="00BC541B">
        <w:t>,</w:t>
      </w:r>
      <w:r w:rsidRPr="00BC541B">
        <w:t xml:space="preserve"> to support critical </w:t>
      </w:r>
      <w:r w:rsidR="00E32C28" w:rsidRPr="00BC541B">
        <w:t>maintenance on NSW social housing stock.</w:t>
      </w:r>
    </w:p>
    <w:p w14:paraId="3F877919" w14:textId="4251C844" w:rsidR="009868A6" w:rsidRPr="00BC541B" w:rsidRDefault="00186D37" w:rsidP="004E1B24">
      <w:pPr>
        <w:pStyle w:val="Heading2"/>
      </w:pPr>
      <w:bookmarkStart w:id="48" w:name="_Toc153272411"/>
      <w:r>
        <w:t>Safety</w:t>
      </w:r>
      <w:r w:rsidR="000827D6">
        <w:t xml:space="preserve"> at </w:t>
      </w:r>
      <w:r w:rsidR="00417C09">
        <w:t>H</w:t>
      </w:r>
      <w:r w:rsidR="000827D6">
        <w:t>ome</w:t>
      </w:r>
      <w:bookmarkEnd w:id="48"/>
    </w:p>
    <w:p w14:paraId="3918413A" w14:textId="4DB52600" w:rsidR="000A4ACA" w:rsidRPr="001D2662" w:rsidRDefault="009868A6" w:rsidP="00BA4B79">
      <w:pPr>
        <w:pStyle w:val="BodyText"/>
        <w:rPr>
          <w:b/>
        </w:rPr>
      </w:pPr>
      <w:r w:rsidRPr="00BC541B">
        <w:rPr>
          <w:b/>
        </w:rPr>
        <w:t xml:space="preserve">Recommendation </w:t>
      </w:r>
      <w:r w:rsidR="001D2662" w:rsidRPr="00BC541B">
        <w:rPr>
          <w:b/>
        </w:rPr>
        <w:t>7</w:t>
      </w:r>
      <w:r w:rsidR="001D2662">
        <w:rPr>
          <w:b/>
        </w:rPr>
        <w:t xml:space="preserve"> </w:t>
      </w:r>
      <w:r w:rsidR="001D2662">
        <w:rPr>
          <w:b/>
          <w:bCs/>
        </w:rPr>
        <w:t xml:space="preserve">– </w:t>
      </w:r>
      <w:r w:rsidR="00BD42ED" w:rsidRPr="00BC541B">
        <w:t>Increase Official Community Visitors Scheme funding by $700,000 per year for the next four years, and index this annually to align with the increase to visitable services in NSW, to enable visits to all current visitable facilities.</w:t>
      </w:r>
    </w:p>
    <w:p w14:paraId="6D0AE061" w14:textId="2C790096" w:rsidR="005E17F8" w:rsidRPr="00BC541B" w:rsidRDefault="000A4ACA" w:rsidP="004E1B24">
      <w:pPr>
        <w:pStyle w:val="Heading2"/>
        <w:rPr>
          <w:rFonts w:cstheme="minorHAnsi"/>
        </w:rPr>
      </w:pPr>
      <w:bookmarkStart w:id="49" w:name="_Toc153272412"/>
      <w:r w:rsidRPr="00BC541B">
        <w:t>Inclusive Communities</w:t>
      </w:r>
      <w:bookmarkEnd w:id="49"/>
    </w:p>
    <w:p w14:paraId="03804B1D" w14:textId="4DC642DB" w:rsidR="00DA0598" w:rsidRPr="001D2662" w:rsidRDefault="000A4ACA" w:rsidP="00BA4B79">
      <w:pPr>
        <w:pStyle w:val="BodyText"/>
        <w:rPr>
          <w:b/>
        </w:rPr>
      </w:pPr>
      <w:r w:rsidRPr="00BC541B">
        <w:rPr>
          <w:b/>
        </w:rPr>
        <w:t xml:space="preserve">Recommendation </w:t>
      </w:r>
      <w:r w:rsidR="001D2662" w:rsidRPr="00BC541B">
        <w:rPr>
          <w:b/>
        </w:rPr>
        <w:t>8</w:t>
      </w:r>
      <w:r w:rsidR="001D2662">
        <w:rPr>
          <w:b/>
        </w:rPr>
        <w:t xml:space="preserve"> </w:t>
      </w:r>
      <w:r w:rsidR="001D2662">
        <w:rPr>
          <w:b/>
          <w:bCs/>
        </w:rPr>
        <w:t xml:space="preserve">– </w:t>
      </w:r>
      <w:r w:rsidR="00DA0598" w:rsidRPr="00BC541B">
        <w:rPr>
          <w:rStyle w:val="markedcontent"/>
        </w:rPr>
        <w:t xml:space="preserve">Invest $5 million over the </w:t>
      </w:r>
      <w:r w:rsidR="004D3762" w:rsidRPr="00BC541B">
        <w:rPr>
          <w:rStyle w:val="markedcontent"/>
        </w:rPr>
        <w:t>next two years</w:t>
      </w:r>
      <w:r w:rsidR="00DA0598" w:rsidRPr="00BC541B">
        <w:rPr>
          <w:rStyle w:val="markedcontent"/>
        </w:rPr>
        <w:t xml:space="preserve">, to create a </w:t>
      </w:r>
      <w:r w:rsidR="00DA0598" w:rsidRPr="00BC541B">
        <w:t xml:space="preserve">supported decision-making research fund. </w:t>
      </w:r>
      <w:r w:rsidR="009C4846" w:rsidRPr="00BC541B">
        <w:t>This fund will</w:t>
      </w:r>
      <w:r w:rsidR="00DA0598" w:rsidRPr="00BC541B">
        <w:t xml:space="preserve"> provide grants to independent Disability Representative Organisations</w:t>
      </w:r>
      <w:r w:rsidR="004F0AE5">
        <w:t xml:space="preserve"> (DROs)</w:t>
      </w:r>
      <w:r w:rsidR="00DA0598" w:rsidRPr="00BC541B">
        <w:t xml:space="preserve">, independent research centres, and relevant </w:t>
      </w:r>
      <w:r w:rsidR="00DA0598" w:rsidRPr="00BC541B">
        <w:lastRenderedPageBreak/>
        <w:t xml:space="preserve">statutory bodies such as </w:t>
      </w:r>
      <w:r w:rsidR="00181C75">
        <w:t>the NSW</w:t>
      </w:r>
      <w:r w:rsidR="00F21126">
        <w:t xml:space="preserve"> Civil and Administrative Tribunal</w:t>
      </w:r>
      <w:r w:rsidR="00181C75">
        <w:t xml:space="preserve"> </w:t>
      </w:r>
      <w:r w:rsidR="00F21126">
        <w:t>(</w:t>
      </w:r>
      <w:r w:rsidR="00DA0598" w:rsidRPr="00BC541B">
        <w:t>NCAT</w:t>
      </w:r>
      <w:r w:rsidR="00F21126">
        <w:t>)</w:t>
      </w:r>
      <w:r w:rsidR="00DA0598" w:rsidRPr="00BC541B">
        <w:t xml:space="preserve"> to explore best practice in the operationalisation of </w:t>
      </w:r>
      <w:r w:rsidR="00CC4ACE">
        <w:t>A</w:t>
      </w:r>
      <w:r w:rsidR="00CC4ACE" w:rsidRPr="00BC541B">
        <w:t xml:space="preserve">rticle </w:t>
      </w:r>
      <w:r w:rsidR="00DA0598" w:rsidRPr="00BC541B">
        <w:t xml:space="preserve">12 of the </w:t>
      </w:r>
      <w:r w:rsidR="00F21126" w:rsidRPr="00F21126">
        <w:rPr>
          <w:i/>
          <w:iCs/>
        </w:rPr>
        <w:t>Convention on the Rights of Persons with Disabilities</w:t>
      </w:r>
      <w:r w:rsidR="00F21126">
        <w:t xml:space="preserve"> (</w:t>
      </w:r>
      <w:r w:rsidR="00DA0598" w:rsidRPr="00BC541B">
        <w:t>CRPD</w:t>
      </w:r>
      <w:r w:rsidR="00F21126">
        <w:t>)</w:t>
      </w:r>
      <w:r w:rsidR="00DA0598" w:rsidRPr="00BC541B">
        <w:t xml:space="preserve"> and supported decision making to:</w:t>
      </w:r>
    </w:p>
    <w:p w14:paraId="6BCE48B0" w14:textId="095FD54C" w:rsidR="00DA0598" w:rsidRPr="00BC541B" w:rsidRDefault="00F54D40" w:rsidP="00BA4B79">
      <w:pPr>
        <w:pStyle w:val="BodyText"/>
        <w:numPr>
          <w:ilvl w:val="0"/>
          <w:numId w:val="38"/>
        </w:numPr>
      </w:pPr>
      <w:r>
        <w:t>u</w:t>
      </w:r>
      <w:r w:rsidRPr="00BC541B">
        <w:t xml:space="preserve">nderstand </w:t>
      </w:r>
      <w:r w:rsidR="00DA0598" w:rsidRPr="00BC541B">
        <w:t>the drivers behind guardianship in NSW</w:t>
      </w:r>
    </w:p>
    <w:p w14:paraId="63C767C5" w14:textId="0BE52ABF" w:rsidR="00DA0598" w:rsidRPr="00BC541B" w:rsidRDefault="00F54D40" w:rsidP="00BA4B79">
      <w:pPr>
        <w:pStyle w:val="BodyText"/>
        <w:numPr>
          <w:ilvl w:val="0"/>
          <w:numId w:val="38"/>
        </w:numPr>
      </w:pPr>
      <w:r>
        <w:t>s</w:t>
      </w:r>
      <w:r w:rsidRPr="00BC541B">
        <w:t xml:space="preserve">ignificantly </w:t>
      </w:r>
      <w:r w:rsidR="00DA0598" w:rsidRPr="00BC541B">
        <w:t>reduce reliance on the use of formal guardianship in NSW</w:t>
      </w:r>
    </w:p>
    <w:p w14:paraId="73E4D6B1" w14:textId="71A5A7F7" w:rsidR="00DA0598" w:rsidRPr="00BC541B" w:rsidRDefault="00F54D40" w:rsidP="00BA4B79">
      <w:pPr>
        <w:pStyle w:val="BodyText"/>
        <w:numPr>
          <w:ilvl w:val="0"/>
          <w:numId w:val="38"/>
        </w:numPr>
      </w:pPr>
      <w:r>
        <w:t>d</w:t>
      </w:r>
      <w:r w:rsidRPr="00BC541B">
        <w:t xml:space="preserve">evelop </w:t>
      </w:r>
      <w:r w:rsidR="00DA0598" w:rsidRPr="00BC541B">
        <w:t>awareness of the importance of supported decision-making throughout the NSW community.</w:t>
      </w:r>
    </w:p>
    <w:p w14:paraId="1D8A7498" w14:textId="6A29C43A" w:rsidR="005F1BAB" w:rsidRPr="00395D67" w:rsidRDefault="00F254D5" w:rsidP="00BA4B79">
      <w:pPr>
        <w:pStyle w:val="BodyText"/>
        <w:rPr>
          <w:b/>
        </w:rPr>
      </w:pPr>
      <w:r w:rsidRPr="00BC541B">
        <w:rPr>
          <w:b/>
        </w:rPr>
        <w:t xml:space="preserve">Recommendation </w:t>
      </w:r>
      <w:r w:rsidR="001D2662" w:rsidRPr="00BC541B">
        <w:rPr>
          <w:b/>
        </w:rPr>
        <w:t>9</w:t>
      </w:r>
      <w:r w:rsidR="001D2662">
        <w:rPr>
          <w:b/>
        </w:rPr>
        <w:t xml:space="preserve"> </w:t>
      </w:r>
      <w:r w:rsidR="001D2662">
        <w:rPr>
          <w:b/>
          <w:bCs/>
        </w:rPr>
        <w:t xml:space="preserve">– </w:t>
      </w:r>
      <w:r w:rsidR="00FF2515" w:rsidRPr="00BC541B">
        <w:t xml:space="preserve">Invest $1,802,817 over </w:t>
      </w:r>
      <w:r w:rsidR="00C72DF3">
        <w:t>five</w:t>
      </w:r>
      <w:r w:rsidR="00C72DF3" w:rsidRPr="00BC541B">
        <w:t xml:space="preserve"> </w:t>
      </w:r>
      <w:r w:rsidR="00FF2515" w:rsidRPr="00BC541B">
        <w:t xml:space="preserve">years </w:t>
      </w:r>
      <w:r w:rsidR="00431A60" w:rsidRPr="00BC541B">
        <w:t xml:space="preserve">to </w:t>
      </w:r>
      <w:r w:rsidR="00431A60">
        <w:t xml:space="preserve">continue </w:t>
      </w:r>
      <w:r w:rsidR="00431A60" w:rsidRPr="00BC541B">
        <w:t>deliver</w:t>
      </w:r>
      <w:r w:rsidR="00431A60">
        <w:t>y of</w:t>
      </w:r>
      <w:r w:rsidR="00431A60" w:rsidRPr="00BC541B">
        <w:t xml:space="preserve"> </w:t>
      </w:r>
      <w:r w:rsidR="00FF2515" w:rsidRPr="00BC541B">
        <w:t xml:space="preserve">the PWDA Building Access Project to all NSW </w:t>
      </w:r>
      <w:r w:rsidR="004F0AE5">
        <w:t>domestic and family violence</w:t>
      </w:r>
      <w:r w:rsidR="006F6618">
        <w:t xml:space="preserve"> (DVF)</w:t>
      </w:r>
      <w:r w:rsidR="00FF2515" w:rsidRPr="00BC541B">
        <w:t xml:space="preserve"> services.</w:t>
      </w:r>
    </w:p>
    <w:p w14:paraId="3553ECBA" w14:textId="561BFEBC" w:rsidR="005F1BAB" w:rsidRPr="00BC541B" w:rsidRDefault="005F1BAB" w:rsidP="004E1B24">
      <w:pPr>
        <w:pStyle w:val="Heading2"/>
      </w:pPr>
      <w:bookmarkStart w:id="50" w:name="_Toc153272413"/>
      <w:r w:rsidRPr="00BC541B">
        <w:t>Health and Wellbeing</w:t>
      </w:r>
      <w:bookmarkEnd w:id="50"/>
    </w:p>
    <w:p w14:paraId="7D18D506" w14:textId="5D106BC5" w:rsidR="003F57D7" w:rsidRPr="001D2662" w:rsidRDefault="00266D6C" w:rsidP="00BA4B79">
      <w:pPr>
        <w:pStyle w:val="BodyText"/>
        <w:rPr>
          <w:b/>
        </w:rPr>
      </w:pPr>
      <w:r w:rsidRPr="00BC541B">
        <w:rPr>
          <w:b/>
        </w:rPr>
        <w:t xml:space="preserve">Recommendation </w:t>
      </w:r>
      <w:r w:rsidR="001D2662" w:rsidRPr="00BC541B">
        <w:rPr>
          <w:b/>
        </w:rPr>
        <w:t>10</w:t>
      </w:r>
      <w:r w:rsidR="001D2662">
        <w:rPr>
          <w:b/>
        </w:rPr>
        <w:t xml:space="preserve"> </w:t>
      </w:r>
      <w:r w:rsidR="001D2662">
        <w:rPr>
          <w:b/>
          <w:bCs/>
        </w:rPr>
        <w:t xml:space="preserve">– </w:t>
      </w:r>
      <w:r w:rsidR="003F57D7" w:rsidRPr="00BC541B">
        <w:rPr>
          <w:shd w:val="clear" w:color="auto" w:fill="FFFFFF"/>
        </w:rPr>
        <w:t xml:space="preserve">All </w:t>
      </w:r>
      <w:r w:rsidR="003F57D7">
        <w:rPr>
          <w:shd w:val="clear" w:color="auto" w:fill="FFFFFF"/>
        </w:rPr>
        <w:t xml:space="preserve">NSW </w:t>
      </w:r>
      <w:r w:rsidR="00FF189F">
        <w:rPr>
          <w:shd w:val="clear" w:color="auto" w:fill="FFFFFF"/>
        </w:rPr>
        <w:t>H</w:t>
      </w:r>
      <w:r w:rsidR="00FF189F" w:rsidRPr="00BC541B">
        <w:rPr>
          <w:shd w:val="clear" w:color="auto" w:fill="FFFFFF"/>
        </w:rPr>
        <w:t xml:space="preserve">ealth </w:t>
      </w:r>
      <w:r w:rsidR="003F57D7" w:rsidRPr="00BC541B">
        <w:rPr>
          <w:shd w:val="clear" w:color="auto" w:fill="FFFFFF"/>
        </w:rPr>
        <w:t xml:space="preserve">practitioners </w:t>
      </w:r>
      <w:r w:rsidR="003F57D7">
        <w:rPr>
          <w:shd w:val="clear" w:color="auto" w:fill="FFFFFF"/>
        </w:rPr>
        <w:t xml:space="preserve">be required to upskill </w:t>
      </w:r>
      <w:r w:rsidR="003F57D7" w:rsidRPr="006F6618">
        <w:rPr>
          <w:color w:val="auto"/>
          <w:shd w:val="clear" w:color="auto" w:fill="FFFFFF"/>
        </w:rPr>
        <w:t xml:space="preserve">in </w:t>
      </w:r>
      <w:r w:rsidR="003F57D7" w:rsidRPr="006F6618">
        <w:rPr>
          <w:color w:val="auto"/>
          <w:lang w:val="en-GB"/>
        </w:rPr>
        <w:t>cognitive disability health</w:t>
      </w:r>
      <w:r w:rsidR="003F57D7" w:rsidRPr="006F6618">
        <w:rPr>
          <w:color w:val="auto"/>
          <w:shd w:val="clear" w:color="auto" w:fill="FFFFFF"/>
        </w:rPr>
        <w:t xml:space="preserve"> </w:t>
      </w:r>
      <w:r w:rsidR="003F57D7" w:rsidRPr="00BC541B">
        <w:rPr>
          <w:shd w:val="clear" w:color="auto" w:fill="FFFFFF"/>
        </w:rPr>
        <w:t>in 2024</w:t>
      </w:r>
      <w:r w:rsidR="001A7C88">
        <w:rPr>
          <w:shd w:val="clear" w:color="auto" w:fill="FFFFFF"/>
        </w:rPr>
        <w:t>-</w:t>
      </w:r>
      <w:r w:rsidR="00277E4A">
        <w:rPr>
          <w:shd w:val="clear" w:color="auto" w:fill="FFFFFF"/>
        </w:rPr>
        <w:t>2</w:t>
      </w:r>
      <w:r w:rsidR="003F57D7" w:rsidRPr="00BC541B">
        <w:rPr>
          <w:shd w:val="clear" w:color="auto" w:fill="FFFFFF"/>
        </w:rPr>
        <w:t>5</w:t>
      </w:r>
      <w:r w:rsidR="003F57D7">
        <w:rPr>
          <w:shd w:val="clear" w:color="auto" w:fill="FFFFFF"/>
        </w:rPr>
        <w:t xml:space="preserve"> using a curriculum </w:t>
      </w:r>
      <w:r w:rsidR="003F57D7" w:rsidRPr="00BC541B">
        <w:rPr>
          <w:color w:val="222222"/>
          <w:shd w:val="clear" w:color="auto" w:fill="FFFFFF"/>
        </w:rPr>
        <w:t xml:space="preserve">co-designed by people with disability and their representative </w:t>
      </w:r>
      <w:r w:rsidR="001A02C7" w:rsidRPr="00BC541B">
        <w:rPr>
          <w:color w:val="222222"/>
          <w:shd w:val="clear" w:color="auto" w:fill="FFFFFF"/>
        </w:rPr>
        <w:t>organisations.</w:t>
      </w:r>
    </w:p>
    <w:p w14:paraId="547EC28B" w14:textId="28C98056" w:rsidR="00C82028" w:rsidRPr="001D2662" w:rsidRDefault="00D90F7A" w:rsidP="00BA4B79">
      <w:pPr>
        <w:pStyle w:val="BodyText"/>
        <w:rPr>
          <w:b/>
        </w:rPr>
      </w:pPr>
      <w:r w:rsidRPr="00BC541B">
        <w:rPr>
          <w:b/>
        </w:rPr>
        <w:t>Recommendation 1</w:t>
      </w:r>
      <w:r w:rsidR="00E81EDF" w:rsidRPr="00BC541B">
        <w:rPr>
          <w:b/>
        </w:rPr>
        <w:t>1</w:t>
      </w:r>
      <w:r w:rsidR="001D2662">
        <w:rPr>
          <w:b/>
          <w:bCs/>
        </w:rPr>
        <w:t xml:space="preserve"> – </w:t>
      </w:r>
      <w:r w:rsidR="00945498" w:rsidRPr="00796A1C">
        <w:rPr>
          <w:lang w:val="en-GB"/>
        </w:rPr>
        <w:t xml:space="preserve">That </w:t>
      </w:r>
      <w:r w:rsidR="00EE6F91">
        <w:rPr>
          <w:lang w:val="en-GB"/>
        </w:rPr>
        <w:t>p</w:t>
      </w:r>
      <w:r w:rsidR="00C82028" w:rsidRPr="00796A1C">
        <w:rPr>
          <w:lang w:val="en-GB"/>
        </w:rPr>
        <w:t>rofessional Colleges, especially the</w:t>
      </w:r>
      <w:r w:rsidR="00EE6F91">
        <w:rPr>
          <w:lang w:val="en-GB"/>
        </w:rPr>
        <w:t xml:space="preserve"> </w:t>
      </w:r>
      <w:r w:rsidR="00A6275B">
        <w:rPr>
          <w:lang w:val="en-GB"/>
        </w:rPr>
        <w:t>Royal Australian College of General Practitioners (</w:t>
      </w:r>
      <w:r w:rsidR="00C82028" w:rsidRPr="00796A1C">
        <w:rPr>
          <w:lang w:val="en-GB"/>
        </w:rPr>
        <w:t>RACGP</w:t>
      </w:r>
      <w:r w:rsidR="00A6275B">
        <w:rPr>
          <w:lang w:val="en-GB"/>
        </w:rPr>
        <w:t>)</w:t>
      </w:r>
      <w:r w:rsidR="00C82028" w:rsidRPr="00796A1C">
        <w:rPr>
          <w:lang w:val="en-GB"/>
        </w:rPr>
        <w:t xml:space="preserve">, </w:t>
      </w:r>
      <w:r w:rsidR="00686ED4">
        <w:rPr>
          <w:lang w:val="en-GB"/>
        </w:rPr>
        <w:t>the Royal Australasian College of Physicians (</w:t>
      </w:r>
      <w:r w:rsidR="00C82028" w:rsidRPr="00796A1C">
        <w:rPr>
          <w:lang w:val="en-GB"/>
        </w:rPr>
        <w:t>RACP</w:t>
      </w:r>
      <w:r w:rsidR="00686ED4">
        <w:rPr>
          <w:lang w:val="en-GB"/>
        </w:rPr>
        <w:t>)</w:t>
      </w:r>
      <w:r w:rsidR="000665DD" w:rsidRPr="00796A1C">
        <w:rPr>
          <w:lang w:val="en-GB"/>
        </w:rPr>
        <w:t xml:space="preserve"> and</w:t>
      </w:r>
      <w:r w:rsidR="00940425">
        <w:rPr>
          <w:lang w:val="en-GB"/>
        </w:rPr>
        <w:t xml:space="preserve"> the Royal Australian and New Zealand College of Psychiatrists (</w:t>
      </w:r>
      <w:r w:rsidR="00C82028" w:rsidRPr="00796A1C">
        <w:rPr>
          <w:lang w:val="en-GB"/>
        </w:rPr>
        <w:t>RANZCP</w:t>
      </w:r>
      <w:r w:rsidR="00940425">
        <w:rPr>
          <w:lang w:val="en-GB"/>
        </w:rPr>
        <w:t>)</w:t>
      </w:r>
      <w:r w:rsidR="00C82028" w:rsidRPr="00796A1C">
        <w:rPr>
          <w:lang w:val="en-GB"/>
        </w:rPr>
        <w:t xml:space="preserve"> </w:t>
      </w:r>
      <w:r w:rsidR="005D437A" w:rsidRPr="00796A1C">
        <w:rPr>
          <w:lang w:val="en-GB"/>
        </w:rPr>
        <w:t xml:space="preserve">be tasked with </w:t>
      </w:r>
      <w:r w:rsidR="00C82028" w:rsidRPr="00796A1C">
        <w:rPr>
          <w:lang w:val="en-GB"/>
        </w:rPr>
        <w:t>develop</w:t>
      </w:r>
      <w:r w:rsidR="005D437A" w:rsidRPr="00796A1C">
        <w:rPr>
          <w:lang w:val="en-GB"/>
        </w:rPr>
        <w:t>ing</w:t>
      </w:r>
      <w:r w:rsidR="00C82028" w:rsidRPr="00796A1C">
        <w:rPr>
          <w:lang w:val="en-GB"/>
        </w:rPr>
        <w:t xml:space="preserve"> their capacity to train </w:t>
      </w:r>
      <w:r w:rsidR="00EA78FC" w:rsidRPr="00796A1C">
        <w:rPr>
          <w:lang w:val="en-GB"/>
        </w:rPr>
        <w:t>specialists and</w:t>
      </w:r>
      <w:r w:rsidR="00C82028" w:rsidRPr="00796A1C">
        <w:rPr>
          <w:lang w:val="en-GB"/>
        </w:rPr>
        <w:t xml:space="preserve"> upskill all their members to minimum baseline</w:t>
      </w:r>
      <w:r w:rsidR="00945498" w:rsidRPr="00796A1C">
        <w:rPr>
          <w:lang w:val="en-GB"/>
        </w:rPr>
        <w:t xml:space="preserve"> in </w:t>
      </w:r>
      <w:r w:rsidR="00412BA0" w:rsidRPr="00796A1C">
        <w:rPr>
          <w:lang w:val="en-GB"/>
        </w:rPr>
        <w:t>treating</w:t>
      </w:r>
      <w:r w:rsidR="00945498" w:rsidRPr="00796A1C">
        <w:rPr>
          <w:lang w:val="en-GB"/>
        </w:rPr>
        <w:t xml:space="preserve"> people with disabilit</w:t>
      </w:r>
      <w:r w:rsidR="000F571B" w:rsidRPr="00796A1C">
        <w:rPr>
          <w:lang w:val="en-GB"/>
        </w:rPr>
        <w:t>y inclusively</w:t>
      </w:r>
      <w:r w:rsidR="00481218" w:rsidRPr="00796A1C">
        <w:rPr>
          <w:lang w:val="en-GB"/>
        </w:rPr>
        <w:t xml:space="preserve"> </w:t>
      </w:r>
      <w:r w:rsidR="00C82028" w:rsidRPr="00796A1C">
        <w:rPr>
          <w:lang w:val="en-GB"/>
        </w:rPr>
        <w:t>and for nursing coll</w:t>
      </w:r>
      <w:r w:rsidR="00945498" w:rsidRPr="00796A1C">
        <w:rPr>
          <w:lang w:val="en-GB"/>
        </w:rPr>
        <w:t>e</w:t>
      </w:r>
      <w:r w:rsidR="00C82028" w:rsidRPr="00796A1C">
        <w:rPr>
          <w:lang w:val="en-GB"/>
        </w:rPr>
        <w:t>ge</w:t>
      </w:r>
      <w:r w:rsidR="00945498" w:rsidRPr="00796A1C">
        <w:rPr>
          <w:lang w:val="en-GB"/>
        </w:rPr>
        <w:t>s</w:t>
      </w:r>
      <w:r w:rsidR="00C82028" w:rsidRPr="00796A1C">
        <w:rPr>
          <w:lang w:val="en-GB"/>
        </w:rPr>
        <w:t xml:space="preserve"> to develop specialised certificate</w:t>
      </w:r>
      <w:r w:rsidR="00481218" w:rsidRPr="00796A1C">
        <w:rPr>
          <w:lang w:val="en-GB"/>
        </w:rPr>
        <w:t>s for</w:t>
      </w:r>
      <w:r w:rsidR="00C82028" w:rsidRPr="00796A1C">
        <w:rPr>
          <w:lang w:val="en-GB"/>
        </w:rPr>
        <w:t xml:space="preserve"> training and professional </w:t>
      </w:r>
      <w:r w:rsidR="00E323AA" w:rsidRPr="00796A1C">
        <w:rPr>
          <w:lang w:val="en-GB"/>
        </w:rPr>
        <w:t>development.</w:t>
      </w:r>
      <w:r w:rsidR="005D437A" w:rsidRPr="00796A1C">
        <w:rPr>
          <w:lang w:val="en-GB"/>
        </w:rPr>
        <w:t xml:space="preserve"> This work should commence </w:t>
      </w:r>
      <w:r w:rsidR="00EA78FC" w:rsidRPr="00796A1C">
        <w:rPr>
          <w:lang w:val="en-GB"/>
        </w:rPr>
        <w:t>by 2025.</w:t>
      </w:r>
    </w:p>
    <w:p w14:paraId="0B44976B" w14:textId="7A95788D" w:rsidR="00233973" w:rsidRPr="00395D67" w:rsidRDefault="00233973" w:rsidP="00BA4B79">
      <w:pPr>
        <w:pStyle w:val="BodyText"/>
        <w:rPr>
          <w:b/>
          <w:bCs/>
        </w:rPr>
      </w:pPr>
      <w:r w:rsidRPr="00BC541B">
        <w:rPr>
          <w:b/>
          <w:bCs/>
        </w:rPr>
        <w:t>Recommendation 1</w:t>
      </w:r>
      <w:r w:rsidR="00E81EDF" w:rsidRPr="00BC541B">
        <w:rPr>
          <w:b/>
          <w:bCs/>
        </w:rPr>
        <w:t>2</w:t>
      </w:r>
      <w:r w:rsidR="00395D67">
        <w:rPr>
          <w:b/>
          <w:bCs/>
        </w:rPr>
        <w:t xml:space="preserve"> – </w:t>
      </w:r>
      <w:r w:rsidRPr="00BC541B">
        <w:t>Fund protective measures to prevent people with disability</w:t>
      </w:r>
      <w:r w:rsidR="009C4846" w:rsidRPr="00BC541B">
        <w:t xml:space="preserve"> contracting COVID-19 while</w:t>
      </w:r>
      <w:r w:rsidRPr="00BC541B">
        <w:t xml:space="preserve"> accessing health care, residential support and public </w:t>
      </w:r>
      <w:r w:rsidR="001B71D9" w:rsidRPr="00BC541B">
        <w:t>transport.</w:t>
      </w:r>
      <w:r w:rsidRPr="00BC541B">
        <w:t xml:space="preserve"> </w:t>
      </w:r>
    </w:p>
    <w:p w14:paraId="63A770E5" w14:textId="3595EDFA" w:rsidR="00D8333D" w:rsidRPr="00395D67" w:rsidRDefault="00D90F7A" w:rsidP="00BA4B79">
      <w:pPr>
        <w:pStyle w:val="BodyText"/>
        <w:rPr>
          <w:b/>
        </w:rPr>
      </w:pPr>
      <w:r w:rsidRPr="00BC541B">
        <w:rPr>
          <w:b/>
        </w:rPr>
        <w:t>Recommendation 1</w:t>
      </w:r>
      <w:r w:rsidR="00BF51A6" w:rsidRPr="00BC541B">
        <w:rPr>
          <w:b/>
        </w:rPr>
        <w:t>3</w:t>
      </w:r>
      <w:r w:rsidR="00395D67">
        <w:rPr>
          <w:b/>
          <w:bCs/>
        </w:rPr>
        <w:t xml:space="preserve"> – </w:t>
      </w:r>
      <w:r w:rsidR="00D8333D" w:rsidRPr="00BC541B">
        <w:t>F</w:t>
      </w:r>
      <w:r w:rsidR="00BA5FCF" w:rsidRPr="00BC541B">
        <w:t xml:space="preserve">und protective measures to prevent COVID-19 infection for people with disability </w:t>
      </w:r>
      <w:r w:rsidR="0088419F" w:rsidRPr="00BC541B">
        <w:t xml:space="preserve">and </w:t>
      </w:r>
      <w:r w:rsidR="00BA5FCF" w:rsidRPr="00BC541B">
        <w:t>additional support</w:t>
      </w:r>
      <w:r w:rsidR="0088419F" w:rsidRPr="00BC541B">
        <w:t xml:space="preserve">, </w:t>
      </w:r>
      <w:proofErr w:type="gramStart"/>
      <w:r w:rsidR="00BA5FCF" w:rsidRPr="00BC541B">
        <w:t>similar to</w:t>
      </w:r>
      <w:proofErr w:type="gramEnd"/>
      <w:r w:rsidR="00BA5FCF" w:rsidRPr="00BC541B">
        <w:t xml:space="preserve"> the COVID Positive Pathways </w:t>
      </w:r>
      <w:r w:rsidR="001B71D9" w:rsidRPr="00BC541B">
        <w:t>program.</w:t>
      </w:r>
    </w:p>
    <w:p w14:paraId="2A245EAB" w14:textId="308ECAF6" w:rsidR="00D8333D" w:rsidRPr="00395D67" w:rsidRDefault="00D90F7A" w:rsidP="00BA4B79">
      <w:pPr>
        <w:pStyle w:val="BodyText"/>
        <w:rPr>
          <w:b/>
        </w:rPr>
      </w:pPr>
      <w:r w:rsidRPr="00BC541B">
        <w:rPr>
          <w:b/>
        </w:rPr>
        <w:t>Recommendation 1</w:t>
      </w:r>
      <w:r w:rsidR="00BF51A6" w:rsidRPr="00BC541B">
        <w:rPr>
          <w:b/>
        </w:rPr>
        <w:t>4</w:t>
      </w:r>
      <w:r w:rsidR="00395D67">
        <w:rPr>
          <w:b/>
          <w:bCs/>
        </w:rPr>
        <w:t xml:space="preserve"> – </w:t>
      </w:r>
      <w:r w:rsidR="00D8333D" w:rsidRPr="00BC541B">
        <w:t xml:space="preserve">Improve </w:t>
      </w:r>
      <w:r w:rsidR="00BC541B">
        <w:t xml:space="preserve">health </w:t>
      </w:r>
      <w:r w:rsidR="00BA5FCF" w:rsidRPr="00BC541B">
        <w:t xml:space="preserve">data collection to understand how best to reduce fatalities and poor health outcomes for people with </w:t>
      </w:r>
      <w:r w:rsidR="009A1049" w:rsidRPr="00BC541B">
        <w:t>disability.</w:t>
      </w:r>
    </w:p>
    <w:p w14:paraId="153E3F44" w14:textId="5DB7DE85" w:rsidR="00D90F7A" w:rsidRPr="00BC541B" w:rsidRDefault="00395D67" w:rsidP="004E1B24">
      <w:pPr>
        <w:pStyle w:val="Heading2"/>
      </w:pPr>
      <w:bookmarkStart w:id="51" w:name="_Toc153272414"/>
      <w:r>
        <w:lastRenderedPageBreak/>
        <w:t>E</w:t>
      </w:r>
      <w:r w:rsidR="00D90F7A" w:rsidRPr="00BC541B">
        <w:t>ducation and Employment</w:t>
      </w:r>
      <w:bookmarkEnd w:id="51"/>
    </w:p>
    <w:p w14:paraId="43C4C803" w14:textId="2DE32679" w:rsidR="00821099" w:rsidRDefault="00D90F7A" w:rsidP="00BA4B79">
      <w:pPr>
        <w:pStyle w:val="BodyText"/>
        <w:rPr>
          <w:b/>
        </w:rPr>
      </w:pPr>
      <w:r w:rsidRPr="00BC541B">
        <w:rPr>
          <w:b/>
        </w:rPr>
        <w:t xml:space="preserve">Recommendation </w:t>
      </w:r>
      <w:r w:rsidR="00770212" w:rsidRPr="00BC541B">
        <w:rPr>
          <w:b/>
        </w:rPr>
        <w:t>1</w:t>
      </w:r>
      <w:r w:rsidR="00BF51A6" w:rsidRPr="00BC541B">
        <w:rPr>
          <w:b/>
        </w:rPr>
        <w:t>5</w:t>
      </w:r>
      <w:r w:rsidR="00395D67">
        <w:rPr>
          <w:b/>
          <w:bCs/>
        </w:rPr>
        <w:t xml:space="preserve"> – </w:t>
      </w:r>
      <w:r w:rsidR="00E24594" w:rsidRPr="00BC541B">
        <w:t xml:space="preserve">Desegregate education in NSW within </w:t>
      </w:r>
      <w:r w:rsidR="00BA4B79">
        <w:t>ten</w:t>
      </w:r>
      <w:r w:rsidR="00E24594" w:rsidRPr="00BC541B">
        <w:t xml:space="preserve"> years in line with the Australian Coalition for Inclusive Education’s </w:t>
      </w:r>
      <w:hyperlink r:id="rId23" w:history="1">
        <w:r w:rsidR="00E24594" w:rsidRPr="00BC541B">
          <w:rPr>
            <w:rStyle w:val="Hyperlink"/>
          </w:rPr>
          <w:t>Driving Change</w:t>
        </w:r>
      </w:hyperlink>
      <w:r w:rsidR="00E24594" w:rsidRPr="00BC541B">
        <w:t xml:space="preserve"> </w:t>
      </w:r>
      <w:r w:rsidR="009C4846" w:rsidRPr="00BC541B">
        <w:t>roadmap.</w:t>
      </w:r>
      <w:r w:rsidR="00E24594" w:rsidRPr="00BC541B">
        <w:rPr>
          <w:b/>
        </w:rPr>
        <w:t xml:space="preserve"> </w:t>
      </w:r>
    </w:p>
    <w:p w14:paraId="2D845D5A" w14:textId="1B4D84A9" w:rsidR="00E04466" w:rsidRPr="00395D67" w:rsidRDefault="00D90F7A" w:rsidP="00BA4B79">
      <w:pPr>
        <w:pStyle w:val="BodyText"/>
        <w:rPr>
          <w:b/>
        </w:rPr>
      </w:pPr>
      <w:r w:rsidRPr="00BC541B">
        <w:rPr>
          <w:b/>
        </w:rPr>
        <w:t xml:space="preserve">Recommendation </w:t>
      </w:r>
      <w:r w:rsidR="00770212" w:rsidRPr="00BC541B">
        <w:rPr>
          <w:b/>
        </w:rPr>
        <w:t>1</w:t>
      </w:r>
      <w:r w:rsidR="00E24594" w:rsidRPr="00BC541B">
        <w:rPr>
          <w:b/>
        </w:rPr>
        <w:t>6</w:t>
      </w:r>
      <w:r w:rsidR="00395D67">
        <w:rPr>
          <w:b/>
          <w:bCs/>
        </w:rPr>
        <w:t xml:space="preserve"> – </w:t>
      </w:r>
      <w:r w:rsidR="00217A9B" w:rsidRPr="00BC541B">
        <w:t>Develop a roadmap to inclusive education that steps through the reallocation of funding to</w:t>
      </w:r>
      <w:r w:rsidR="00217A9B" w:rsidRPr="00BC541B">
        <w:rPr>
          <w:b/>
          <w:bCs/>
        </w:rPr>
        <w:t xml:space="preserve"> </w:t>
      </w:r>
      <w:r w:rsidR="00217A9B" w:rsidRPr="00BC541B">
        <w:t>Schools for Specific Purposes funding to inclusive education.</w:t>
      </w:r>
    </w:p>
    <w:p w14:paraId="5F17BD9C" w14:textId="27386085" w:rsidR="001D41CC" w:rsidRPr="00395D67" w:rsidRDefault="001D41CC" w:rsidP="00395D67">
      <w:pPr>
        <w:spacing w:line="312" w:lineRule="auto"/>
        <w:rPr>
          <w:b/>
          <w:bCs/>
        </w:rPr>
      </w:pPr>
      <w:r w:rsidRPr="00BC541B">
        <w:rPr>
          <w:b/>
          <w:bCs/>
        </w:rPr>
        <w:t>Recommendation 17</w:t>
      </w:r>
      <w:r w:rsidR="00395D67">
        <w:rPr>
          <w:b/>
          <w:bCs/>
        </w:rPr>
        <w:t xml:space="preserve"> – </w:t>
      </w:r>
      <w:r w:rsidRPr="001D41CC">
        <w:t>Invest $250,000 to</w:t>
      </w:r>
      <w:r>
        <w:rPr>
          <w:b/>
          <w:bCs/>
        </w:rPr>
        <w:t xml:space="preserve"> </w:t>
      </w:r>
      <w:r>
        <w:t>fund</w:t>
      </w:r>
      <w:r w:rsidRPr="00BC541B">
        <w:t xml:space="preserve"> a </w:t>
      </w:r>
      <w:r w:rsidR="00560E64">
        <w:t>one</w:t>
      </w:r>
      <w:r w:rsidRPr="00BC541B">
        <w:t>-year pilot of Family Advocacy’s work transition program and use the lessons learned to improve employment for people with disability.</w:t>
      </w:r>
    </w:p>
    <w:p w14:paraId="5F23A0B3" w14:textId="1653B239" w:rsidR="008A60BB" w:rsidRPr="00395D67" w:rsidRDefault="00D90F7A" w:rsidP="00BA4B79">
      <w:pPr>
        <w:pStyle w:val="BodyText"/>
        <w:rPr>
          <w:b/>
        </w:rPr>
      </w:pPr>
      <w:r w:rsidRPr="00BC541B">
        <w:rPr>
          <w:b/>
        </w:rPr>
        <w:t xml:space="preserve">Recommendation </w:t>
      </w:r>
      <w:r w:rsidR="0060147C" w:rsidRPr="00BC541B">
        <w:rPr>
          <w:b/>
        </w:rPr>
        <w:t>1</w:t>
      </w:r>
      <w:r w:rsidR="00E24594" w:rsidRPr="00BC541B">
        <w:rPr>
          <w:b/>
        </w:rPr>
        <w:t>8</w:t>
      </w:r>
      <w:r w:rsidR="00395D67">
        <w:rPr>
          <w:b/>
          <w:bCs/>
        </w:rPr>
        <w:t xml:space="preserve"> – </w:t>
      </w:r>
      <w:r w:rsidR="00975E49" w:rsidRPr="00BC541B">
        <w:t>Invest $</w:t>
      </w:r>
      <w:r w:rsidR="00025083">
        <w:t>450</w:t>
      </w:r>
      <w:r w:rsidR="00975E49" w:rsidRPr="00BC541B">
        <w:t>,000 to fund</w:t>
      </w:r>
      <w:r w:rsidR="00BA5FCF" w:rsidRPr="00BC541B">
        <w:t xml:space="preserve"> </w:t>
      </w:r>
      <w:r w:rsidR="00560E64">
        <w:t>three</w:t>
      </w:r>
      <w:r w:rsidR="00560E64" w:rsidRPr="00BC541B">
        <w:t xml:space="preserve"> </w:t>
      </w:r>
      <w:r w:rsidR="00BA5FCF" w:rsidRPr="00BC541B">
        <w:t>pilot</w:t>
      </w:r>
      <w:r w:rsidR="00630EA1" w:rsidRPr="00BC541B">
        <w:t xml:space="preserve"> projects</w:t>
      </w:r>
      <w:r w:rsidR="00BA5FCF" w:rsidRPr="00BC541B">
        <w:t xml:space="preserve"> to study applying supports to improve learning outcomes</w:t>
      </w:r>
      <w:r w:rsidR="00821099">
        <w:t>.</w:t>
      </w:r>
      <w:r w:rsidR="00BA5FCF" w:rsidRPr="00BC541B">
        <w:t xml:space="preserve"> </w:t>
      </w:r>
    </w:p>
    <w:p w14:paraId="38CF6E16" w14:textId="2A899D9D" w:rsidR="00ED0F57" w:rsidRPr="00395D67" w:rsidRDefault="00ED0F57" w:rsidP="00395D67">
      <w:pPr>
        <w:spacing w:line="312" w:lineRule="auto"/>
        <w:rPr>
          <w:b/>
          <w:bCs/>
        </w:rPr>
      </w:pPr>
      <w:r w:rsidRPr="00BC541B">
        <w:rPr>
          <w:b/>
          <w:bCs/>
        </w:rPr>
        <w:t>Recommendation 19</w:t>
      </w:r>
      <w:r w:rsidR="00395D67">
        <w:rPr>
          <w:b/>
          <w:bCs/>
        </w:rPr>
        <w:t xml:space="preserve"> – </w:t>
      </w:r>
      <w:r w:rsidRPr="00BC541B">
        <w:rPr>
          <w:rFonts w:ascii="Arial" w:hAnsi="Arial" w:cs="Arial"/>
        </w:rPr>
        <w:t>Ensure that people with disability hold at least</w:t>
      </w:r>
      <w:r w:rsidRPr="00BC541B">
        <w:rPr>
          <w:rFonts w:ascii="Arial" w:eastAsia="Arial" w:hAnsi="Arial" w:cs="Arial"/>
        </w:rPr>
        <w:t xml:space="preserve"> </w:t>
      </w:r>
      <w:r w:rsidR="007E4DBE">
        <w:rPr>
          <w:rFonts w:ascii="Arial" w:eastAsia="Arial" w:hAnsi="Arial" w:cs="Arial"/>
        </w:rPr>
        <w:t>seven</w:t>
      </w:r>
      <w:r w:rsidR="00566F15">
        <w:rPr>
          <w:rFonts w:ascii="Arial" w:eastAsia="Arial" w:hAnsi="Arial" w:cs="Arial"/>
        </w:rPr>
        <w:t xml:space="preserve"> per cent</w:t>
      </w:r>
      <w:r w:rsidRPr="00BC541B">
        <w:rPr>
          <w:rFonts w:ascii="Arial" w:eastAsia="Arial" w:hAnsi="Arial" w:cs="Arial"/>
        </w:rPr>
        <w:t xml:space="preserve"> of </w:t>
      </w:r>
      <w:r w:rsidR="00D30E93">
        <w:rPr>
          <w:rFonts w:ascii="Arial" w:eastAsia="Arial" w:hAnsi="Arial" w:cs="Arial"/>
        </w:rPr>
        <w:t>p</w:t>
      </w:r>
      <w:r w:rsidR="00D54708">
        <w:rPr>
          <w:rFonts w:ascii="Arial" w:eastAsia="Arial" w:hAnsi="Arial" w:cs="Arial"/>
        </w:rPr>
        <w:t xml:space="preserve">ublic </w:t>
      </w:r>
      <w:r w:rsidR="00D30E93">
        <w:rPr>
          <w:rFonts w:ascii="Arial" w:eastAsia="Arial" w:hAnsi="Arial" w:cs="Arial"/>
        </w:rPr>
        <w:t>s</w:t>
      </w:r>
      <w:r w:rsidRPr="00BC541B">
        <w:rPr>
          <w:rFonts w:ascii="Arial" w:eastAsia="Arial" w:hAnsi="Arial" w:cs="Arial"/>
        </w:rPr>
        <w:t xml:space="preserve">ervice positions by 2025 and </w:t>
      </w:r>
      <w:r w:rsidR="007E4DBE">
        <w:rPr>
          <w:rFonts w:ascii="Arial" w:eastAsia="Arial" w:hAnsi="Arial" w:cs="Arial"/>
        </w:rPr>
        <w:t>nine</w:t>
      </w:r>
      <w:r w:rsidR="00566F15">
        <w:rPr>
          <w:rFonts w:ascii="Arial" w:eastAsia="Arial" w:hAnsi="Arial" w:cs="Arial"/>
        </w:rPr>
        <w:t xml:space="preserve"> per cent</w:t>
      </w:r>
      <w:r w:rsidRPr="00BC541B">
        <w:rPr>
          <w:rFonts w:ascii="Arial" w:eastAsia="Arial" w:hAnsi="Arial" w:cs="Arial"/>
        </w:rPr>
        <w:t xml:space="preserve"> by 2030</w:t>
      </w:r>
      <w:r w:rsidR="002965BE">
        <w:rPr>
          <w:rFonts w:ascii="Arial" w:eastAsia="Arial" w:hAnsi="Arial" w:cs="Arial"/>
        </w:rPr>
        <w:t>.</w:t>
      </w:r>
    </w:p>
    <w:p w14:paraId="08BF0907" w14:textId="535F2414" w:rsidR="00ED0F57" w:rsidRPr="00395D67" w:rsidRDefault="00ED0F57" w:rsidP="00395D67">
      <w:pPr>
        <w:spacing w:line="312" w:lineRule="auto"/>
        <w:rPr>
          <w:b/>
          <w:bCs/>
        </w:rPr>
      </w:pPr>
      <w:r w:rsidRPr="00BC541B">
        <w:rPr>
          <w:b/>
          <w:bCs/>
        </w:rPr>
        <w:t>Recommendation 20</w:t>
      </w:r>
      <w:r w:rsidR="00395D67">
        <w:rPr>
          <w:b/>
          <w:bCs/>
        </w:rPr>
        <w:t xml:space="preserve"> – </w:t>
      </w:r>
      <w:r w:rsidRPr="00BC541B">
        <w:rPr>
          <w:rFonts w:ascii="Arial" w:hAnsi="Arial" w:cs="Arial"/>
        </w:rPr>
        <w:t xml:space="preserve">Appropriately resource the </w:t>
      </w:r>
      <w:r w:rsidR="006F6618">
        <w:rPr>
          <w:rFonts w:ascii="Arial" w:hAnsi="Arial" w:cs="Arial"/>
        </w:rPr>
        <w:t xml:space="preserve">NSW </w:t>
      </w:r>
      <w:r w:rsidRPr="00BC541B">
        <w:rPr>
          <w:rFonts w:ascii="Arial" w:hAnsi="Arial" w:cs="Arial"/>
        </w:rPr>
        <w:t>Public Service Commissioner to audit the performance of each agency against the disability recruitment targets and require them to report back within one year to the Minister for Disability Inclusion on this and provide recommendations on how to boost representation of people with disabilities in the State Public Service.</w:t>
      </w:r>
    </w:p>
    <w:p w14:paraId="0495BA3C" w14:textId="77777777" w:rsidR="00D92C1D" w:rsidRDefault="00ED0F57" w:rsidP="00D92C1D">
      <w:pPr>
        <w:pStyle w:val="BodyText"/>
      </w:pPr>
      <w:r w:rsidRPr="00BC541B">
        <w:rPr>
          <w:b/>
          <w:bCs/>
        </w:rPr>
        <w:t>Recommendation 21</w:t>
      </w:r>
      <w:r w:rsidR="00395D67">
        <w:rPr>
          <w:b/>
          <w:bCs/>
        </w:rPr>
        <w:t xml:space="preserve"> – </w:t>
      </w:r>
      <w:r w:rsidR="0041073F">
        <w:t xml:space="preserve">Extend </w:t>
      </w:r>
      <w:r w:rsidRPr="00BC541B">
        <w:t xml:space="preserve">the NSW </w:t>
      </w:r>
      <w:r w:rsidR="00D3556C">
        <w:t>P</w:t>
      </w:r>
      <w:r w:rsidR="00D3556C" w:rsidRPr="00BC541B">
        <w:t xml:space="preserve">ublic </w:t>
      </w:r>
      <w:r w:rsidR="00D3556C">
        <w:t>S</w:t>
      </w:r>
      <w:r w:rsidR="00D3556C" w:rsidRPr="00BC541B">
        <w:t xml:space="preserve">ector </w:t>
      </w:r>
      <w:r w:rsidRPr="00BC541B">
        <w:t xml:space="preserve">employment targets for people with disability to </w:t>
      </w:r>
      <w:r w:rsidR="00D30E93">
        <w:t>l</w:t>
      </w:r>
      <w:r w:rsidR="00990D9B">
        <w:t>o</w:t>
      </w:r>
      <w:r w:rsidR="00990D9B" w:rsidRPr="00BC541B">
        <w:t xml:space="preserve">cal </w:t>
      </w:r>
      <w:r w:rsidR="00D30E93">
        <w:t>g</w:t>
      </w:r>
      <w:r w:rsidR="00990D9B" w:rsidRPr="00BC541B">
        <w:t>overnment</w:t>
      </w:r>
      <w:r w:rsidRPr="00BC541B">
        <w:t>.</w:t>
      </w:r>
      <w:bookmarkStart w:id="52" w:name="_Toc150862968"/>
      <w:bookmarkStart w:id="53" w:name="_Toc153272415"/>
    </w:p>
    <w:p w14:paraId="53F948F0" w14:textId="33EC2009" w:rsidR="0063244E" w:rsidRPr="00D92C1D" w:rsidRDefault="00D92C1D" w:rsidP="00D92C1D">
      <w:pPr>
        <w:pStyle w:val="Heading1"/>
      </w:pPr>
      <w:r>
        <w:br w:type="page"/>
      </w:r>
      <w:r w:rsidR="00CD53E6" w:rsidRPr="00BC541B">
        <w:lastRenderedPageBreak/>
        <w:t xml:space="preserve">Housing and </w:t>
      </w:r>
      <w:r w:rsidR="000827D6">
        <w:t>Inclusive H</w:t>
      </w:r>
      <w:r w:rsidR="00CD53E6" w:rsidRPr="00BC541B">
        <w:t>omes</w:t>
      </w:r>
      <w:bookmarkEnd w:id="52"/>
      <w:bookmarkEnd w:id="53"/>
    </w:p>
    <w:p w14:paraId="207D1DB1" w14:textId="7AB27074" w:rsidR="008A6D46" w:rsidRPr="00BC541B" w:rsidRDefault="009C4846" w:rsidP="00BA4B79">
      <w:pPr>
        <w:pStyle w:val="BodyText"/>
        <w:rPr>
          <w:position w:val="8"/>
          <w:vertAlign w:val="superscript"/>
        </w:rPr>
      </w:pPr>
      <w:r w:rsidRPr="00BC541B">
        <w:t>H</w:t>
      </w:r>
      <w:r w:rsidR="00383028" w:rsidRPr="00BC541B">
        <w:t>ousing is the number one issue driving people</w:t>
      </w:r>
      <w:r w:rsidR="000827D6">
        <w:t xml:space="preserve"> </w:t>
      </w:r>
      <w:r w:rsidR="00383028" w:rsidRPr="00BC541B">
        <w:t xml:space="preserve">with disability to seek </w:t>
      </w:r>
      <w:r w:rsidRPr="00BC541B">
        <w:t xml:space="preserve">PWDA </w:t>
      </w:r>
      <w:r w:rsidR="00383028" w:rsidRPr="00BC541B">
        <w:t>advocacy support</w:t>
      </w:r>
      <w:r w:rsidR="007F37E3" w:rsidRPr="00BC541B">
        <w:t xml:space="preserve"> in NSW</w:t>
      </w:r>
      <w:r w:rsidR="00B638E9" w:rsidRPr="00BC541B">
        <w:t xml:space="preserve">, and </w:t>
      </w:r>
      <w:r w:rsidR="00383028" w:rsidRPr="00BC541B">
        <w:t>almost 1</w:t>
      </w:r>
      <w:r w:rsidR="00277E4A">
        <w:t>,</w:t>
      </w:r>
      <w:r w:rsidR="00383028" w:rsidRPr="00BC541B">
        <w:t xml:space="preserve">300 people using NSW </w:t>
      </w:r>
      <w:r w:rsidR="00453FDA" w:rsidRPr="00BC541B">
        <w:t>S</w:t>
      </w:r>
      <w:r w:rsidR="00383028" w:rsidRPr="00BC541B">
        <w:t>pecialist Homelessness Services in 2021</w:t>
      </w:r>
      <w:r w:rsidR="00BA4B79">
        <w:t>-</w:t>
      </w:r>
      <w:r w:rsidR="00383028" w:rsidRPr="00BC541B">
        <w:t xml:space="preserve">22 </w:t>
      </w:r>
      <w:r w:rsidR="00264D93">
        <w:t>reported</w:t>
      </w:r>
      <w:r w:rsidR="00383028" w:rsidRPr="00BC541B">
        <w:t xml:space="preserve"> a disability</w:t>
      </w:r>
      <w:r w:rsidR="00562E23" w:rsidRPr="00BC541B">
        <w:rPr>
          <w:rStyle w:val="FootnoteReference"/>
        </w:rPr>
        <w:footnoteReference w:id="3"/>
      </w:r>
      <w:r w:rsidR="00277E4A" w:rsidRPr="00BC541B">
        <w:t>.</w:t>
      </w:r>
      <w:r w:rsidR="00383028" w:rsidRPr="00BC541B">
        <w:rPr>
          <w:position w:val="8"/>
          <w:vertAlign w:val="superscript"/>
        </w:rPr>
        <w:t xml:space="preserve"> </w:t>
      </w:r>
    </w:p>
    <w:p w14:paraId="68618A13" w14:textId="11D81621" w:rsidR="00C22188" w:rsidRDefault="009C4846" w:rsidP="00BA4B79">
      <w:pPr>
        <w:pStyle w:val="BodyText"/>
      </w:pPr>
      <w:r w:rsidRPr="00BC541B">
        <w:t xml:space="preserve">However, the broader need for housing support is likely to be much higher. </w:t>
      </w:r>
      <w:r w:rsidR="00A67924" w:rsidRPr="00BC541B">
        <w:t>We know that t</w:t>
      </w:r>
      <w:r w:rsidR="00EB223D" w:rsidRPr="00BC541B">
        <w:t xml:space="preserve">here were </w:t>
      </w:r>
      <w:r w:rsidR="00612ABA" w:rsidRPr="00BC541B">
        <w:t xml:space="preserve">57,558 </w:t>
      </w:r>
      <w:r w:rsidR="00EB223D" w:rsidRPr="00BC541B">
        <w:t xml:space="preserve">applicants waiting for </w:t>
      </w:r>
      <w:r w:rsidR="00DB130A" w:rsidRPr="00BC541B">
        <w:t xml:space="preserve">social </w:t>
      </w:r>
      <w:r w:rsidR="00EB223D" w:rsidRPr="00BC541B">
        <w:t xml:space="preserve">housing </w:t>
      </w:r>
      <w:r w:rsidR="004517F2" w:rsidRPr="00BC541B">
        <w:t>in NSW</w:t>
      </w:r>
      <w:r w:rsidR="009F26F6" w:rsidRPr="00BC541B">
        <w:t xml:space="preserve"> </w:t>
      </w:r>
      <w:r w:rsidR="00EB223D" w:rsidRPr="00BC541B">
        <w:t>as of June 2022</w:t>
      </w:r>
      <w:r w:rsidRPr="00BC541B">
        <w:t>.</w:t>
      </w:r>
      <w:r w:rsidR="00EB223D" w:rsidRPr="00BC541B">
        <w:t xml:space="preserve"> </w:t>
      </w:r>
      <w:r w:rsidRPr="00BC541B">
        <w:t>O</w:t>
      </w:r>
      <w:r w:rsidR="004517F2" w:rsidRPr="00BC541B">
        <w:t>f these</w:t>
      </w:r>
      <w:r w:rsidR="00F12625" w:rsidRPr="00BC541B">
        <w:t>,</w:t>
      </w:r>
      <w:r w:rsidR="004517F2" w:rsidRPr="00BC541B">
        <w:t xml:space="preserve"> </w:t>
      </w:r>
      <w:r w:rsidR="00EB223D" w:rsidRPr="00BC541B">
        <w:t>6</w:t>
      </w:r>
      <w:r w:rsidR="00277E4A">
        <w:t>,</w:t>
      </w:r>
      <w:r w:rsidR="00EB223D" w:rsidRPr="00BC541B">
        <w:t xml:space="preserve">519 </w:t>
      </w:r>
      <w:r w:rsidR="00710DF9" w:rsidRPr="00BC541B">
        <w:t xml:space="preserve">were </w:t>
      </w:r>
      <w:r w:rsidR="00EB223D" w:rsidRPr="00BC541B">
        <w:t>classified as</w:t>
      </w:r>
      <w:r w:rsidR="000A6636" w:rsidRPr="00BC541B">
        <w:t xml:space="preserve"> ‘priority’</w:t>
      </w:r>
      <w:r w:rsidR="00EB223D" w:rsidRPr="00BC541B">
        <w:rPr>
          <w:rStyle w:val="FootnoteReference"/>
        </w:rPr>
        <w:footnoteReference w:id="4"/>
      </w:r>
      <w:r w:rsidR="00EB223D" w:rsidRPr="00BC541B">
        <w:t xml:space="preserve"> </w:t>
      </w:r>
      <w:r w:rsidR="004F0DCE" w:rsidRPr="00BC541B">
        <w:t>based on their inability to rent pr</w:t>
      </w:r>
      <w:r w:rsidR="00D656F7" w:rsidRPr="00BC541B">
        <w:t>ivately</w:t>
      </w:r>
      <w:r w:rsidR="00737085" w:rsidRPr="00BC541B">
        <w:rPr>
          <w:rStyle w:val="FootnoteReference"/>
        </w:rPr>
        <w:footnoteReference w:id="5"/>
      </w:r>
      <w:r w:rsidR="00277E4A">
        <w:t>.</w:t>
      </w:r>
      <w:r w:rsidR="00737085" w:rsidRPr="00BC541B">
        <w:t xml:space="preserve"> </w:t>
      </w:r>
    </w:p>
    <w:p w14:paraId="4BAF78A6" w14:textId="703C67CE" w:rsidR="00EB223D" w:rsidRPr="00BC541B" w:rsidRDefault="00311FF9" w:rsidP="00BA4B79">
      <w:pPr>
        <w:pStyle w:val="BodyText"/>
        <w:rPr>
          <w:b/>
          <w:bCs/>
        </w:rPr>
      </w:pPr>
      <w:r w:rsidRPr="00BC541B">
        <w:t>Further</w:t>
      </w:r>
      <w:r w:rsidR="00E52002" w:rsidRPr="00BC541B">
        <w:t>,</w:t>
      </w:r>
      <w:r w:rsidR="00EB223D" w:rsidRPr="00BC541B">
        <w:t xml:space="preserve"> a</w:t>
      </w:r>
      <w:r w:rsidR="00736E70">
        <w:t>ccording to a</w:t>
      </w:r>
      <w:r w:rsidR="00EB223D" w:rsidRPr="00BC541B">
        <w:t xml:space="preserve"> 2022 study by the UNSW City Futures Research Centre, </w:t>
      </w:r>
      <w:r w:rsidR="00736E70">
        <w:t xml:space="preserve">the </w:t>
      </w:r>
      <w:r w:rsidR="00EB223D" w:rsidRPr="00BC541B">
        <w:t xml:space="preserve">unmet </w:t>
      </w:r>
      <w:r w:rsidR="00537508" w:rsidRPr="00BC541B">
        <w:t>need</w:t>
      </w:r>
      <w:r w:rsidR="00B040DE" w:rsidRPr="00BC541B">
        <w:t xml:space="preserve"> for social and affordable housing</w:t>
      </w:r>
      <w:r w:rsidR="009F26F6" w:rsidRPr="00BC541B">
        <w:rPr>
          <w:rStyle w:val="FootnoteReference"/>
        </w:rPr>
        <w:footnoteReference w:id="6"/>
      </w:r>
      <w:r w:rsidR="00537508" w:rsidRPr="00BC541B">
        <w:t xml:space="preserve"> </w:t>
      </w:r>
      <w:r w:rsidR="00AD441B" w:rsidRPr="00BC541B">
        <w:t>was estimated</w:t>
      </w:r>
      <w:r w:rsidR="00537508" w:rsidRPr="00BC541B">
        <w:t xml:space="preserve"> at 221,500 households</w:t>
      </w:r>
      <w:r w:rsidR="00EB223D" w:rsidRPr="00BC541B">
        <w:rPr>
          <w:rStyle w:val="FootnoteReference"/>
        </w:rPr>
        <w:footnoteReference w:id="7"/>
      </w:r>
      <w:r w:rsidR="007E4DBE">
        <w:t>,</w:t>
      </w:r>
      <w:r w:rsidR="009D7B5A" w:rsidRPr="00BC541B">
        <w:t xml:space="preserve"> </w:t>
      </w:r>
      <w:r w:rsidR="006063EF" w:rsidRPr="00BC541B">
        <w:t xml:space="preserve">and a </w:t>
      </w:r>
      <w:r w:rsidR="008308F9" w:rsidRPr="00BC541B">
        <w:t xml:space="preserve">‘household’ will often include </w:t>
      </w:r>
      <w:r w:rsidR="00B4019F" w:rsidRPr="00BC541B">
        <w:t xml:space="preserve">multiple people. </w:t>
      </w:r>
      <w:r w:rsidR="00B60901" w:rsidRPr="00BC541B">
        <w:t>Therefore</w:t>
      </w:r>
      <w:r w:rsidR="0064555E" w:rsidRPr="00BC541B">
        <w:t>,</w:t>
      </w:r>
      <w:r w:rsidR="00B60901" w:rsidRPr="00BC541B">
        <w:t xml:space="preserve"> the case for </w:t>
      </w:r>
      <w:r w:rsidR="0064555E" w:rsidRPr="00BC541B">
        <w:t xml:space="preserve">significant ongoing investment in social and affordable housing is strong. </w:t>
      </w:r>
    </w:p>
    <w:p w14:paraId="2833E03E" w14:textId="2659D65C" w:rsidR="00FC1381" w:rsidRPr="00BC541B" w:rsidRDefault="006166FB" w:rsidP="00BA4B79">
      <w:pPr>
        <w:pStyle w:val="BodyText"/>
      </w:pPr>
      <w:r w:rsidRPr="00BC541B">
        <w:t xml:space="preserve">PWDA is focused on </w:t>
      </w:r>
      <w:r w:rsidR="000950D9" w:rsidRPr="00BC541B">
        <w:t>increasing social housing because people with disability need safe, secure affordable</w:t>
      </w:r>
      <w:r w:rsidR="000507AB" w:rsidRPr="00BC541B">
        <w:t xml:space="preserve"> and accessible</w:t>
      </w:r>
      <w:r w:rsidR="000950D9" w:rsidRPr="00BC541B">
        <w:t xml:space="preserve"> housing</w:t>
      </w:r>
      <w:r w:rsidR="000507AB" w:rsidRPr="00BC541B">
        <w:t xml:space="preserve">. </w:t>
      </w:r>
      <w:r w:rsidR="009C4846" w:rsidRPr="00BC541B">
        <w:t>W</w:t>
      </w:r>
      <w:r w:rsidR="00FC1381" w:rsidRPr="00BC541B">
        <w:t>ithout support the private rental market is not affordable for</w:t>
      </w:r>
      <w:r w:rsidR="00BD72AC">
        <w:t xml:space="preserve"> many</w:t>
      </w:r>
      <w:r w:rsidR="00FC1381" w:rsidRPr="00BC541B">
        <w:t xml:space="preserve"> people with disability</w:t>
      </w:r>
      <w:r w:rsidR="00713D08" w:rsidRPr="00BC541B">
        <w:t xml:space="preserve"> and there are often issues with accessibility that are challenging to resolve</w:t>
      </w:r>
      <w:r w:rsidR="00FC1381" w:rsidRPr="00BC541B">
        <w:t xml:space="preserve">. </w:t>
      </w:r>
    </w:p>
    <w:p w14:paraId="2115F986" w14:textId="7F1684A6" w:rsidR="00AD5E5A" w:rsidRPr="00BC541B" w:rsidRDefault="00655C29" w:rsidP="00BA4B79">
      <w:pPr>
        <w:pStyle w:val="BodyText"/>
        <w:rPr>
          <w:rFonts w:cstheme="minorHAnsi"/>
        </w:rPr>
      </w:pPr>
      <w:r w:rsidRPr="00BC541B">
        <w:t>Based on Government data, r</w:t>
      </w:r>
      <w:r w:rsidR="000F5043" w:rsidRPr="00BC541B">
        <w:t>ents in NSW have increased by 23.2</w:t>
      </w:r>
      <w:r w:rsidR="00566F15">
        <w:t xml:space="preserve"> per cent</w:t>
      </w:r>
      <w:r w:rsidR="002B31BD" w:rsidRPr="00BC541B">
        <w:t xml:space="preserve"> </w:t>
      </w:r>
      <w:r w:rsidR="00FF08CD" w:rsidRPr="00BC541B">
        <w:t>b</w:t>
      </w:r>
      <w:r w:rsidR="000F5043" w:rsidRPr="00BC541B">
        <w:t>etween January 2020 and May 2023, and vacancy rates in Greater Sydney and Regional NSW remain below 2</w:t>
      </w:r>
      <w:r w:rsidR="00566F15">
        <w:t xml:space="preserve"> per cent</w:t>
      </w:r>
      <w:r w:rsidR="000F5043" w:rsidRPr="00BC541B">
        <w:rPr>
          <w:rStyle w:val="FootnoteReference"/>
          <w:rFonts w:asciiTheme="minorHAnsi" w:hAnsiTheme="minorHAnsi"/>
          <w:color w:val="auto"/>
        </w:rPr>
        <w:footnoteReference w:id="8"/>
      </w:r>
      <w:r w:rsidR="00277E4A">
        <w:t>.</w:t>
      </w:r>
      <w:r w:rsidR="000F5043" w:rsidRPr="00BC541B">
        <w:t xml:space="preserve"> This makes renting on the open market increasingly difficult, especially </w:t>
      </w:r>
      <w:r w:rsidR="002A025B" w:rsidRPr="00BC541B">
        <w:t xml:space="preserve">for </w:t>
      </w:r>
      <w:r w:rsidR="000F5043" w:rsidRPr="00BC541B">
        <w:t>people with disability</w:t>
      </w:r>
      <w:r w:rsidR="00935540" w:rsidRPr="00BC541B">
        <w:t xml:space="preserve"> who are</w:t>
      </w:r>
      <w:r w:rsidR="00416C55" w:rsidRPr="00BC541B">
        <w:t xml:space="preserve"> more likely to receive </w:t>
      </w:r>
      <w:r w:rsidR="00E1750D" w:rsidRPr="00BC541B">
        <w:t>a government pension or allowance</w:t>
      </w:r>
      <w:r w:rsidR="003B3E09" w:rsidRPr="00BC541B">
        <w:t xml:space="preserve"> as their main source of income</w:t>
      </w:r>
      <w:r w:rsidR="00E1750D" w:rsidRPr="00BC541B">
        <w:t xml:space="preserve"> and </w:t>
      </w:r>
      <w:r w:rsidR="002C3759" w:rsidRPr="00BC541B">
        <w:t>less likely to</w:t>
      </w:r>
      <w:r w:rsidR="009C4EAE" w:rsidRPr="00BC541B">
        <w:t xml:space="preserve"> be employed or</w:t>
      </w:r>
      <w:r w:rsidR="002C3759" w:rsidRPr="00BC541B">
        <w:t xml:space="preserve"> have a high </w:t>
      </w:r>
      <w:r w:rsidR="002C3759" w:rsidRPr="00BC541B">
        <w:lastRenderedPageBreak/>
        <w:t>income</w:t>
      </w:r>
      <w:r w:rsidR="00520B70" w:rsidRPr="00BC541B">
        <w:t>,</w:t>
      </w:r>
      <w:r w:rsidR="002C3759" w:rsidRPr="00BC541B">
        <w:t xml:space="preserve"> </w:t>
      </w:r>
      <w:r w:rsidR="00623053" w:rsidRPr="00BC541B">
        <w:t>than people without disability</w:t>
      </w:r>
      <w:r w:rsidR="00623053" w:rsidRPr="00BC541B">
        <w:rPr>
          <w:rStyle w:val="FootnoteReference"/>
          <w:rFonts w:asciiTheme="minorHAnsi" w:hAnsiTheme="minorHAnsi"/>
          <w:color w:val="auto"/>
        </w:rPr>
        <w:footnoteReference w:id="9"/>
      </w:r>
      <w:r w:rsidR="00277E4A">
        <w:t>.</w:t>
      </w:r>
      <w:r w:rsidR="000F5043" w:rsidRPr="00BC541B">
        <w:t xml:space="preserve"> </w:t>
      </w:r>
      <w:r w:rsidR="00595163" w:rsidRPr="00BC541B">
        <w:t xml:space="preserve">Our advocates report </w:t>
      </w:r>
      <w:r w:rsidR="00721991">
        <w:t xml:space="preserve">that clients have </w:t>
      </w:r>
      <w:r w:rsidR="00595163" w:rsidRPr="00BC541B">
        <w:t xml:space="preserve">difficulty </w:t>
      </w:r>
      <w:r w:rsidR="00E3530F" w:rsidRPr="00BC541B">
        <w:t>obtaining rental properties</w:t>
      </w:r>
      <w:r w:rsidR="00E14E65" w:rsidRPr="00BC541B">
        <w:t xml:space="preserve"> in NSW due to current shortages.</w:t>
      </w:r>
    </w:p>
    <w:p w14:paraId="33B815D0" w14:textId="5143F15A" w:rsidR="00383028" w:rsidRPr="00BC541B" w:rsidRDefault="00383028" w:rsidP="00BA4B79">
      <w:pPr>
        <w:pStyle w:val="BodyText"/>
        <w:rPr>
          <w:rFonts w:cstheme="minorHAnsi"/>
        </w:rPr>
      </w:pPr>
      <w:r w:rsidRPr="00BC541B">
        <w:t xml:space="preserve">Anglicare found in its most recent regional </w:t>
      </w:r>
      <w:r w:rsidRPr="00BC541B">
        <w:rPr>
          <w:i/>
          <w:iCs/>
        </w:rPr>
        <w:t>Rental Affordability Snapshot</w:t>
      </w:r>
      <w:r w:rsidR="00D64A69" w:rsidRPr="00BC541B">
        <w:rPr>
          <w:rStyle w:val="FootnoteReference"/>
          <w:rFonts w:asciiTheme="minorHAnsi" w:hAnsiTheme="minorHAnsi"/>
          <w:color w:val="auto"/>
        </w:rPr>
        <w:footnoteReference w:id="10"/>
      </w:r>
      <w:r w:rsidR="007E4DBE">
        <w:t>,</w:t>
      </w:r>
      <w:r w:rsidR="008B420B" w:rsidRPr="00BC541B">
        <w:t xml:space="preserve"> </w:t>
      </w:r>
      <w:r w:rsidR="00B7140F" w:rsidRPr="00BC541B">
        <w:t xml:space="preserve">that of </w:t>
      </w:r>
      <w:r w:rsidR="00293324" w:rsidRPr="00BC541B">
        <w:rPr>
          <w:shd w:val="clear" w:color="auto" w:fill="FFFFFF"/>
        </w:rPr>
        <w:t xml:space="preserve">45,895 </w:t>
      </w:r>
      <w:r w:rsidR="00210971" w:rsidRPr="00BC541B">
        <w:rPr>
          <w:shd w:val="clear" w:color="auto" w:fill="FFFFFF"/>
        </w:rPr>
        <w:t xml:space="preserve">national </w:t>
      </w:r>
      <w:r w:rsidR="00293324" w:rsidRPr="00BC541B">
        <w:rPr>
          <w:shd w:val="clear" w:color="auto" w:fill="FFFFFF"/>
        </w:rPr>
        <w:t>rental listings</w:t>
      </w:r>
      <w:r w:rsidR="00293324" w:rsidRPr="00BC541B">
        <w:t xml:space="preserve"> only 66 rentals</w:t>
      </w:r>
      <w:r w:rsidR="00A7699C" w:rsidRPr="00BC541B">
        <w:t>,</w:t>
      </w:r>
      <w:r w:rsidR="00293324" w:rsidRPr="00BC541B">
        <w:t xml:space="preserve"> or 0.1</w:t>
      </w:r>
      <w:r w:rsidR="00566F15">
        <w:t xml:space="preserve"> per cent</w:t>
      </w:r>
      <w:r w:rsidR="00A7699C" w:rsidRPr="00BC541B">
        <w:t>,</w:t>
      </w:r>
      <w:r w:rsidR="00293324" w:rsidRPr="00BC541B">
        <w:t xml:space="preserve"> were affordable for a person on the Disability Support Pension</w:t>
      </w:r>
      <w:r w:rsidR="00F85ADE" w:rsidRPr="00BC541B">
        <w:rPr>
          <w:rStyle w:val="FootnoteReference"/>
          <w:rFonts w:asciiTheme="minorHAnsi" w:hAnsiTheme="minorHAnsi"/>
          <w:color w:val="auto"/>
        </w:rPr>
        <w:footnoteReference w:id="11"/>
      </w:r>
      <w:r w:rsidR="007E4DBE">
        <w:t>.</w:t>
      </w:r>
      <w:r w:rsidR="00155494" w:rsidRPr="00BC541B">
        <w:t xml:space="preserve"> For a single person on </w:t>
      </w:r>
      <w:r w:rsidR="006D1468" w:rsidRPr="00BC541B">
        <w:t>the Disability Support Pension</w:t>
      </w:r>
      <w:r w:rsidR="00FE6C1F" w:rsidRPr="00BC541B">
        <w:t xml:space="preserve"> over the age of 21 the</w:t>
      </w:r>
      <w:r w:rsidR="004F32F5" w:rsidRPr="00BC541B">
        <w:t xml:space="preserve"> </w:t>
      </w:r>
      <w:r w:rsidR="0090541D" w:rsidRPr="00BC541B">
        <w:t xml:space="preserve">2023 </w:t>
      </w:r>
      <w:r w:rsidR="00FE6C1F" w:rsidRPr="00BC541B">
        <w:t>re</w:t>
      </w:r>
      <w:r w:rsidR="0090541D" w:rsidRPr="00BC541B">
        <w:t xml:space="preserve">ntal affordability snapshot found </w:t>
      </w:r>
      <w:r w:rsidR="00483AE5" w:rsidRPr="00BC541B">
        <w:t>one</w:t>
      </w:r>
      <w:r w:rsidR="00FE6C1F" w:rsidRPr="00BC541B">
        <w:t xml:space="preserve"> </w:t>
      </w:r>
      <w:r w:rsidR="00735FD1" w:rsidRPr="00BC541B">
        <w:t xml:space="preserve">affordable </w:t>
      </w:r>
      <w:r w:rsidR="0090541D" w:rsidRPr="00BC541B">
        <w:t xml:space="preserve">property </w:t>
      </w:r>
      <w:r w:rsidR="00735FD1" w:rsidRPr="00BC541B">
        <w:t>advertised in Southeast</w:t>
      </w:r>
      <w:r w:rsidR="00D02931" w:rsidRPr="00BC541B">
        <w:t xml:space="preserve">ern NSW, </w:t>
      </w:r>
      <w:r w:rsidR="00483AE5" w:rsidRPr="00BC541B">
        <w:t>eight</w:t>
      </w:r>
      <w:r w:rsidR="00D02931" w:rsidRPr="00BC541B">
        <w:t xml:space="preserve"> in Western NSW and </w:t>
      </w:r>
      <w:r w:rsidR="00277E4A">
        <w:t>ten</w:t>
      </w:r>
      <w:r w:rsidR="00D02931" w:rsidRPr="00BC541B">
        <w:t xml:space="preserve"> in the NSW Riverina</w:t>
      </w:r>
      <w:r w:rsidR="00575FAF" w:rsidRPr="00BC541B">
        <w:t>.</w:t>
      </w:r>
      <w:r w:rsidR="00575FAF" w:rsidRPr="00BC541B">
        <w:rPr>
          <w:rStyle w:val="FootnoteReference"/>
          <w:rFonts w:asciiTheme="minorHAnsi" w:hAnsiTheme="minorHAnsi"/>
          <w:color w:val="auto"/>
        </w:rPr>
        <w:footnoteReference w:id="12"/>
      </w:r>
      <w:r w:rsidR="00300DB9">
        <w:t xml:space="preserve"> </w:t>
      </w:r>
    </w:p>
    <w:p w14:paraId="7E362959" w14:textId="77777777" w:rsidR="007E4DBE" w:rsidRPr="00BA4B79" w:rsidRDefault="007E4DBE" w:rsidP="00BA4B79">
      <w:pPr>
        <w:pStyle w:val="BodyText"/>
        <w:ind w:left="720"/>
        <w:rPr>
          <w:b/>
          <w:bCs/>
        </w:rPr>
      </w:pPr>
      <w:bookmarkStart w:id="54" w:name="_Toc150862969"/>
      <w:r w:rsidRPr="00BA4B79">
        <w:rPr>
          <w:b/>
          <w:bCs/>
        </w:rPr>
        <w:t>Case study – Bob*</w:t>
      </w:r>
    </w:p>
    <w:p w14:paraId="7EDD2A99" w14:textId="77777777" w:rsidR="007E4DBE" w:rsidRPr="007E4DBE" w:rsidRDefault="007E4DBE" w:rsidP="00BA4B79">
      <w:pPr>
        <w:pStyle w:val="BodyText"/>
        <w:ind w:left="720"/>
      </w:pPr>
      <w:r w:rsidRPr="007E4DBE">
        <w:t xml:space="preserve">Bob lives with a physical disability. He asked his real estate agent to install handrails in the bathroom around the shower and toilet and at other points in the unit. They refused, and shortly after increased the rent by $50 per week, claiming that it was the market rate. The agent said he could move if he wasn’t happy. </w:t>
      </w:r>
    </w:p>
    <w:p w14:paraId="05B825BF" w14:textId="77777777" w:rsidR="007E4DBE" w:rsidRPr="007E4DBE" w:rsidRDefault="007E4DBE" w:rsidP="00BA4B79">
      <w:pPr>
        <w:pStyle w:val="BodyText"/>
        <w:ind w:left="720"/>
      </w:pPr>
      <w:r w:rsidRPr="007E4DBE">
        <w:t xml:space="preserve">Bob felt unsafe in the house and worried about becoming homeless, as the original fixed term of the lease had expired, and he didn’t feel he could find a new place that was suitable. The extra $100 per fortnight would place him in financial stress. </w:t>
      </w:r>
    </w:p>
    <w:p w14:paraId="6FF165DF" w14:textId="048CD51A" w:rsidR="007E4DBE" w:rsidRPr="007E4DBE" w:rsidRDefault="007E4DBE" w:rsidP="00BA4B79">
      <w:pPr>
        <w:pStyle w:val="BodyText"/>
        <w:ind w:left="720"/>
      </w:pPr>
      <w:r w:rsidRPr="007E4DBE">
        <w:t>PWDA advocates worked with the real estate agents highlighting Bob’s positive tenancy history and challenges around disability. They were able to get agreements to install the required handrails, and a slight reduction in the rent increase to $40.</w:t>
      </w:r>
    </w:p>
    <w:p w14:paraId="328FFBB1" w14:textId="4C9AF68D" w:rsidR="00EA3BED" w:rsidRPr="004E1B24" w:rsidRDefault="00EA3BED" w:rsidP="004E1B24">
      <w:pPr>
        <w:pStyle w:val="Heading2"/>
        <w:rPr>
          <w:rStyle w:val="BodyTextChar"/>
          <w:rFonts w:ascii="VAG Rounded" w:hAnsi="VAG Rounded"/>
          <w:color w:val="00874F"/>
          <w:lang w:eastAsia="en-US"/>
        </w:rPr>
      </w:pPr>
      <w:bookmarkStart w:id="55" w:name="_Toc153272416"/>
      <w:r w:rsidRPr="004E1B24">
        <w:rPr>
          <w:rStyle w:val="BodyTextChar"/>
          <w:rFonts w:ascii="VAG Rounded" w:hAnsi="VAG Rounded"/>
          <w:color w:val="00874F"/>
          <w:lang w:eastAsia="en-US"/>
        </w:rPr>
        <w:t>Housing access</w:t>
      </w:r>
      <w:bookmarkEnd w:id="55"/>
    </w:p>
    <w:p w14:paraId="431770C5" w14:textId="5914F29E" w:rsidR="00EA3BED" w:rsidRPr="00BC541B" w:rsidRDefault="00EA3BED" w:rsidP="00BA4B79">
      <w:pPr>
        <w:pStyle w:val="BodyText"/>
      </w:pPr>
      <w:r w:rsidRPr="00BC541B">
        <w:t xml:space="preserve">PWDA </w:t>
      </w:r>
      <w:r w:rsidR="00B42ACB" w:rsidRPr="00BC541B">
        <w:t xml:space="preserve">supports </w:t>
      </w:r>
      <w:r w:rsidR="00582D87">
        <w:t xml:space="preserve">calls by </w:t>
      </w:r>
      <w:r w:rsidR="00941451" w:rsidRPr="00BC541B">
        <w:t>Homelessness NSW</w:t>
      </w:r>
      <w:r w:rsidR="00582D87">
        <w:t xml:space="preserve"> and NCOSS for significant investment </w:t>
      </w:r>
      <w:r w:rsidR="00E32434">
        <w:t xml:space="preserve">in the </w:t>
      </w:r>
      <w:r w:rsidR="008B0A4D">
        <w:t>build</w:t>
      </w:r>
      <w:r w:rsidR="00E32434">
        <w:t>ing of</w:t>
      </w:r>
      <w:r w:rsidR="008B0A4D">
        <w:t xml:space="preserve"> social housing stock.</w:t>
      </w:r>
      <w:r w:rsidR="0013753A" w:rsidRPr="00BC541B">
        <w:t xml:space="preserve"> </w:t>
      </w:r>
      <w:r w:rsidR="00097E4E" w:rsidRPr="00BC541B">
        <w:t xml:space="preserve">We know homelessness is on the rise in NSW </w:t>
      </w:r>
      <w:r w:rsidR="00E91C92" w:rsidRPr="00BC541B">
        <w:t xml:space="preserve">across a range of cohorts, including young people and </w:t>
      </w:r>
      <w:r w:rsidR="000D36C2">
        <w:t>F</w:t>
      </w:r>
      <w:r w:rsidR="00E91C92" w:rsidRPr="00BC541B">
        <w:t xml:space="preserve">irst </w:t>
      </w:r>
      <w:r w:rsidR="000D36C2">
        <w:t>N</w:t>
      </w:r>
      <w:r w:rsidR="00E91C92" w:rsidRPr="00BC541B">
        <w:t xml:space="preserve">ations </w:t>
      </w:r>
      <w:r w:rsidR="000D36C2">
        <w:t>P</w:t>
      </w:r>
      <w:r w:rsidR="00E91C92" w:rsidRPr="00BC541B">
        <w:t>eople</w:t>
      </w:r>
      <w:r w:rsidR="000D36C2">
        <w:t>s</w:t>
      </w:r>
      <w:r w:rsidR="00E91C92" w:rsidRPr="00BC541B">
        <w:t xml:space="preserve">. </w:t>
      </w:r>
    </w:p>
    <w:p w14:paraId="2A6B654B" w14:textId="0D553D17" w:rsidR="00797FC3" w:rsidRPr="00BC541B" w:rsidRDefault="00236031" w:rsidP="00BA4B79">
      <w:pPr>
        <w:pStyle w:val="BodyText"/>
      </w:pPr>
      <w:r>
        <w:t>T</w:t>
      </w:r>
      <w:r w:rsidR="00797FC3" w:rsidRPr="00BC541B">
        <w:t>ogether with our sector partners</w:t>
      </w:r>
      <w:r w:rsidR="00522A05" w:rsidRPr="00BC541B">
        <w:t>,</w:t>
      </w:r>
      <w:r w:rsidR="00797FC3" w:rsidRPr="00BC541B">
        <w:t xml:space="preserve"> including the </w:t>
      </w:r>
      <w:hyperlink r:id="rId24" w:history="1">
        <w:r w:rsidR="00797FC3" w:rsidRPr="00BC541B">
          <w:rPr>
            <w:rStyle w:val="Hyperlink"/>
          </w:rPr>
          <w:t>NSW Council of Social Service</w:t>
        </w:r>
      </w:hyperlink>
      <w:r w:rsidR="00797FC3" w:rsidRPr="00BC541B">
        <w:rPr>
          <w:b/>
          <w:bCs/>
        </w:rPr>
        <w:t xml:space="preserve"> </w:t>
      </w:r>
      <w:r w:rsidR="00797FC3" w:rsidRPr="00BC541B">
        <w:t xml:space="preserve">and the </w:t>
      </w:r>
      <w:hyperlink r:id="rId25" w:history="1">
        <w:r w:rsidR="00797FC3" w:rsidRPr="00BC541B">
          <w:rPr>
            <w:rStyle w:val="Hyperlink"/>
          </w:rPr>
          <w:t>NSW Women’s Alliance</w:t>
        </w:r>
      </w:hyperlink>
      <w:r w:rsidR="00797FC3" w:rsidRPr="00BC541B">
        <w:t xml:space="preserve">, we note the importance of increasing social housing for women </w:t>
      </w:r>
      <w:r w:rsidR="00797FC3" w:rsidRPr="00BC541B">
        <w:lastRenderedPageBreak/>
        <w:t xml:space="preserve">and children – including women and children with disability – </w:t>
      </w:r>
      <w:r w:rsidR="00D94EA7" w:rsidRPr="00BC541B">
        <w:t>who are victim survivors of</w:t>
      </w:r>
      <w:r w:rsidR="00797FC3" w:rsidRPr="00BC541B">
        <w:t xml:space="preserve"> domestic and family violence (DFV). </w:t>
      </w:r>
      <w:r w:rsidR="006964A5">
        <w:t>There must also be an increase in Temporary Accommodation</w:t>
      </w:r>
      <w:r w:rsidR="00B7257C">
        <w:t xml:space="preserve"> that is accessible</w:t>
      </w:r>
      <w:r w:rsidR="006964A5">
        <w:t xml:space="preserve"> so people </w:t>
      </w:r>
      <w:r w:rsidR="00FE7B86">
        <w:t xml:space="preserve">leaving unsafe </w:t>
      </w:r>
      <w:r w:rsidR="00B7257C">
        <w:t>situations have somewhere accessible to go.</w:t>
      </w:r>
    </w:p>
    <w:p w14:paraId="59B0B74A" w14:textId="7031170C" w:rsidR="00D94EA7" w:rsidRPr="00BC541B" w:rsidRDefault="00D94EA7" w:rsidP="00BA4B79">
      <w:pPr>
        <w:pStyle w:val="BodyText"/>
      </w:pPr>
      <w:r w:rsidRPr="00BC541B">
        <w:t xml:space="preserve">With </w:t>
      </w:r>
      <w:r w:rsidR="00045F97" w:rsidRPr="00BC541B">
        <w:t>the current housing shortage</w:t>
      </w:r>
      <w:r w:rsidR="00F5795A" w:rsidRPr="00BC541B">
        <w:t xml:space="preserve"> of housing across the State, whether private rentals or </w:t>
      </w:r>
      <w:r w:rsidR="004F48D9">
        <w:t>social</w:t>
      </w:r>
      <w:r w:rsidR="00F5795A" w:rsidRPr="00BC541B">
        <w:t xml:space="preserve"> housing, </w:t>
      </w:r>
      <w:r w:rsidR="00F85757">
        <w:t>proactive</w:t>
      </w:r>
      <w:r w:rsidR="00F5795A" w:rsidRPr="00BC541B">
        <w:t xml:space="preserve"> solutions from the Government are </w:t>
      </w:r>
      <w:r w:rsidR="00F85757">
        <w:t>required</w:t>
      </w:r>
      <w:r w:rsidR="00F5795A" w:rsidRPr="00BC541B">
        <w:t xml:space="preserve"> to ensure </w:t>
      </w:r>
      <w:r w:rsidR="006C3351" w:rsidRPr="00BC541B">
        <w:t>everyone who needs one has a home.</w:t>
      </w:r>
    </w:p>
    <w:p w14:paraId="2B70B8B1" w14:textId="48B0D63B" w:rsidR="000C4DDC" w:rsidRPr="004E1B24" w:rsidRDefault="000C4DDC" w:rsidP="004E1B24">
      <w:pPr>
        <w:pStyle w:val="Heading2"/>
        <w:rPr>
          <w:rStyle w:val="BodyTextChar"/>
          <w:rFonts w:ascii="VAG Rounded" w:hAnsi="VAG Rounded"/>
          <w:color w:val="00874F"/>
          <w:lang w:eastAsia="en-US"/>
        </w:rPr>
      </w:pPr>
      <w:bookmarkStart w:id="56" w:name="_Toc153272417"/>
      <w:r w:rsidRPr="004E1B24">
        <w:rPr>
          <w:rStyle w:val="BodyTextChar"/>
          <w:rFonts w:ascii="VAG Rounded" w:hAnsi="VAG Rounded"/>
          <w:color w:val="00874F"/>
          <w:lang w:eastAsia="en-US"/>
        </w:rPr>
        <w:t>Build for accessibility</w:t>
      </w:r>
      <w:bookmarkEnd w:id="54"/>
      <w:bookmarkEnd w:id="56"/>
    </w:p>
    <w:p w14:paraId="55893573" w14:textId="59D3D811" w:rsidR="00E74864" w:rsidRPr="00BC541B" w:rsidRDefault="006E4CC6" w:rsidP="00BA4B79">
      <w:pPr>
        <w:pStyle w:val="BodyText"/>
        <w:rPr>
          <w:rStyle w:val="BodyTextChar"/>
        </w:rPr>
      </w:pPr>
      <w:r w:rsidRPr="00BC541B">
        <w:rPr>
          <w:rStyle w:val="BodyTextChar"/>
        </w:rPr>
        <w:t>Whi</w:t>
      </w:r>
      <w:r w:rsidR="00653609" w:rsidRPr="00BC541B">
        <w:rPr>
          <w:rStyle w:val="BodyTextChar"/>
        </w:rPr>
        <w:t>le</w:t>
      </w:r>
      <w:r w:rsidRPr="00BC541B">
        <w:rPr>
          <w:rStyle w:val="BodyTextChar"/>
        </w:rPr>
        <w:t xml:space="preserve"> </w:t>
      </w:r>
      <w:r w:rsidR="002225E4" w:rsidRPr="00BC541B">
        <w:rPr>
          <w:rStyle w:val="BodyTextChar"/>
        </w:rPr>
        <w:t xml:space="preserve">the </w:t>
      </w:r>
      <w:r w:rsidR="002225E4" w:rsidRPr="00BA4B79">
        <w:t>allocation</w:t>
      </w:r>
      <w:r w:rsidR="002225E4" w:rsidRPr="00BC541B">
        <w:t xml:space="preserve"> in the 2023-</w:t>
      </w:r>
      <w:r w:rsidR="00566F15">
        <w:t>2</w:t>
      </w:r>
      <w:r w:rsidR="002225E4" w:rsidRPr="00BC541B">
        <w:t>4 budget of 30</w:t>
      </w:r>
      <w:r w:rsidR="00566F15">
        <w:t xml:space="preserve"> per cent</w:t>
      </w:r>
      <w:r w:rsidR="002225E4" w:rsidRPr="00BC541B">
        <w:t xml:space="preserve"> of </w:t>
      </w:r>
      <w:proofErr w:type="spellStart"/>
      <w:r w:rsidR="002225E4" w:rsidRPr="00BC541B">
        <w:t>Landcom</w:t>
      </w:r>
      <w:proofErr w:type="spellEnd"/>
      <w:r w:rsidR="002225E4" w:rsidRPr="00BC541B">
        <w:t xml:space="preserve"> dwellings </w:t>
      </w:r>
      <w:r w:rsidR="00FD2218" w:rsidRPr="00BC541B">
        <w:t>to build</w:t>
      </w:r>
      <w:r w:rsidR="002225E4" w:rsidRPr="00BC541B">
        <w:t xml:space="preserve"> social</w:t>
      </w:r>
      <w:r w:rsidR="00177863" w:rsidRPr="00BC541B">
        <w:t xml:space="preserve"> and</w:t>
      </w:r>
      <w:r w:rsidR="002225E4" w:rsidRPr="00BC541B">
        <w:t xml:space="preserve"> affordable</w:t>
      </w:r>
      <w:r w:rsidR="00C4381F" w:rsidRPr="00BC541B">
        <w:t xml:space="preserve"> housing</w:t>
      </w:r>
      <w:r w:rsidR="002225E4" w:rsidRPr="00BC541B">
        <w:t xml:space="preserve"> </w:t>
      </w:r>
      <w:r w:rsidR="00177863" w:rsidRPr="00BC541B">
        <w:t>is welcome</w:t>
      </w:r>
      <w:r w:rsidR="00762EBF" w:rsidRPr="00BC541B">
        <w:rPr>
          <w:rStyle w:val="FootnoteReference"/>
        </w:rPr>
        <w:footnoteReference w:id="13"/>
      </w:r>
      <w:r w:rsidR="00FC5D4D">
        <w:t>,</w:t>
      </w:r>
      <w:r w:rsidR="00177863" w:rsidRPr="00BC541B">
        <w:t xml:space="preserve"> </w:t>
      </w:r>
      <w:r w:rsidR="00F01C96" w:rsidRPr="00BC541B">
        <w:t xml:space="preserve">these need to be built </w:t>
      </w:r>
      <w:r w:rsidR="003B1AD2" w:rsidRPr="00BC541B">
        <w:t xml:space="preserve">to </w:t>
      </w:r>
      <w:r w:rsidR="0063244E" w:rsidRPr="00BC541B">
        <w:rPr>
          <w:rStyle w:val="BodyTextChar"/>
        </w:rPr>
        <w:t xml:space="preserve">the </w:t>
      </w:r>
      <w:r w:rsidR="004D1484" w:rsidRPr="00BC541B">
        <w:rPr>
          <w:rStyle w:val="BodyTextChar"/>
        </w:rPr>
        <w:t>Livable</w:t>
      </w:r>
      <w:r w:rsidR="0063244E" w:rsidRPr="00BC541B">
        <w:rPr>
          <w:rStyle w:val="BodyTextChar"/>
        </w:rPr>
        <w:t xml:space="preserve"> Housing Design Standard</w:t>
      </w:r>
      <w:r w:rsidR="0063244E" w:rsidRPr="00BC541B">
        <w:rPr>
          <w:rStyle w:val="BodyTextChar"/>
          <w:vertAlign w:val="superscript"/>
        </w:rPr>
        <w:footnoteReference w:id="14"/>
      </w:r>
      <w:r w:rsidR="00FC5D4D">
        <w:rPr>
          <w:rStyle w:val="BodyTextChar"/>
        </w:rPr>
        <w:t>,</w:t>
      </w:r>
      <w:r w:rsidR="0063244E" w:rsidRPr="00BC541B">
        <w:rPr>
          <w:rStyle w:val="BodyTextChar"/>
        </w:rPr>
        <w:t xml:space="preserve"> in line with the Building Better Homes campaign</w:t>
      </w:r>
      <w:r w:rsidR="004B40D1" w:rsidRPr="00BC541B">
        <w:rPr>
          <w:rStyle w:val="FootnoteReference"/>
        </w:rPr>
        <w:footnoteReference w:id="15"/>
      </w:r>
      <w:r w:rsidR="00FC5D4D">
        <w:rPr>
          <w:rStyle w:val="BodyTextChar"/>
        </w:rPr>
        <w:t>,</w:t>
      </w:r>
      <w:r w:rsidR="00322DB9" w:rsidRPr="00BC541B">
        <w:rPr>
          <w:rStyle w:val="BodyTextChar"/>
        </w:rPr>
        <w:t xml:space="preserve"> </w:t>
      </w:r>
      <w:r w:rsidR="003B1AD2" w:rsidRPr="00BC541B">
        <w:rPr>
          <w:rStyle w:val="BodyTextChar"/>
        </w:rPr>
        <w:t xml:space="preserve">so that they are </w:t>
      </w:r>
      <w:r w:rsidR="00655E3C" w:rsidRPr="00BC541B">
        <w:rPr>
          <w:rStyle w:val="BodyTextChar"/>
        </w:rPr>
        <w:t xml:space="preserve">all </w:t>
      </w:r>
      <w:r w:rsidR="003B1AD2" w:rsidRPr="00BC541B">
        <w:rPr>
          <w:rStyle w:val="BodyTextChar"/>
        </w:rPr>
        <w:t xml:space="preserve">accessible for people with </w:t>
      </w:r>
      <w:r w:rsidR="00E33870" w:rsidRPr="00BC541B">
        <w:rPr>
          <w:rStyle w:val="BodyTextChar"/>
        </w:rPr>
        <w:t>disability</w:t>
      </w:r>
      <w:r w:rsidR="006637B0" w:rsidRPr="00BC541B">
        <w:rPr>
          <w:rStyle w:val="FootnoteReference"/>
        </w:rPr>
        <w:footnoteReference w:id="16"/>
      </w:r>
      <w:r w:rsidR="00FC5D4D">
        <w:rPr>
          <w:rStyle w:val="BodyTextChar"/>
        </w:rPr>
        <w:t>.</w:t>
      </w:r>
      <w:r w:rsidR="006637B0" w:rsidRPr="00BC541B">
        <w:rPr>
          <w:rStyle w:val="BodyTextChar"/>
        </w:rPr>
        <w:t xml:space="preserve"> </w:t>
      </w:r>
    </w:p>
    <w:p w14:paraId="6CF950EE" w14:textId="35821B4E" w:rsidR="003D6B17" w:rsidRPr="00BC541B" w:rsidRDefault="00074F3A" w:rsidP="00BA4B79">
      <w:pPr>
        <w:pStyle w:val="BodyText"/>
        <w:rPr>
          <w:color w:val="auto"/>
        </w:rPr>
      </w:pPr>
      <w:r w:rsidRPr="00BC541B">
        <w:rPr>
          <w:rStyle w:val="BodyTextChar"/>
        </w:rPr>
        <w:t>I</w:t>
      </w:r>
      <w:r w:rsidR="00C01458" w:rsidRPr="00BC541B">
        <w:rPr>
          <w:rStyle w:val="BodyTextChar"/>
        </w:rPr>
        <w:t xml:space="preserve">nvesting in </w:t>
      </w:r>
      <w:r w:rsidRPr="00BC541B">
        <w:rPr>
          <w:rStyle w:val="BodyTextChar"/>
        </w:rPr>
        <w:t xml:space="preserve">building </w:t>
      </w:r>
      <w:r w:rsidR="00F332D5" w:rsidRPr="00BC541B">
        <w:rPr>
          <w:rStyle w:val="BodyTextChar"/>
        </w:rPr>
        <w:t xml:space="preserve">all new homes </w:t>
      </w:r>
      <w:r w:rsidRPr="00BC541B">
        <w:rPr>
          <w:rStyle w:val="BodyTextChar"/>
        </w:rPr>
        <w:t>to these</w:t>
      </w:r>
      <w:r w:rsidRPr="00BC541B">
        <w:t xml:space="preserve"> standards </w:t>
      </w:r>
      <w:r w:rsidR="007359ED" w:rsidRPr="00BC541B">
        <w:t>was</w:t>
      </w:r>
      <w:r w:rsidR="00DA0FA4" w:rsidRPr="00BC541B">
        <w:t xml:space="preserve"> estimated </w:t>
      </w:r>
      <w:r w:rsidR="000756FD" w:rsidRPr="00BC541B">
        <w:t xml:space="preserve">in 2020 </w:t>
      </w:r>
      <w:r w:rsidR="00DA0FA4" w:rsidRPr="00BC541B">
        <w:t>to</w:t>
      </w:r>
      <w:r w:rsidR="00775ED6" w:rsidRPr="00BC541B">
        <w:t xml:space="preserve"> incur </w:t>
      </w:r>
      <w:r w:rsidR="00264287" w:rsidRPr="00BC541B">
        <w:t xml:space="preserve">between </w:t>
      </w:r>
      <w:r w:rsidR="00151872" w:rsidRPr="00BC541B">
        <w:t>$4,123 for the bronze standard</w:t>
      </w:r>
      <w:r w:rsidR="007359ED" w:rsidRPr="00BC541B">
        <w:t>,</w:t>
      </w:r>
      <w:r w:rsidR="00151872" w:rsidRPr="00BC541B">
        <w:t xml:space="preserve"> and </w:t>
      </w:r>
      <w:r w:rsidR="005E4550" w:rsidRPr="00BC541B">
        <w:t>$16,912 for the gold standard</w:t>
      </w:r>
      <w:r w:rsidR="00DD0F30" w:rsidRPr="00BC541B">
        <w:t xml:space="preserve"> per home</w:t>
      </w:r>
      <w:r w:rsidR="000756FD" w:rsidRPr="00BC541B">
        <w:rPr>
          <w:rStyle w:val="FootnoteReference"/>
          <w:color w:val="auto"/>
        </w:rPr>
        <w:footnoteReference w:id="17"/>
      </w:r>
      <w:r w:rsidR="00FC5D4D">
        <w:t xml:space="preserve">. </w:t>
      </w:r>
      <w:r w:rsidR="00121BA6" w:rsidRPr="00BC541B">
        <w:t xml:space="preserve">PWDA recommends applying </w:t>
      </w:r>
      <w:r w:rsidR="00121BA6" w:rsidRPr="00BC541B">
        <w:rPr>
          <w:rStyle w:val="BodyTextChar"/>
        </w:rPr>
        <w:t>the gold Livable Housing Design Standard</w:t>
      </w:r>
      <w:r w:rsidR="00121BA6" w:rsidRPr="00BC541B">
        <w:rPr>
          <w:rStyle w:val="BodyTextChar"/>
          <w:vertAlign w:val="superscript"/>
        </w:rPr>
        <w:footnoteReference w:id="18"/>
      </w:r>
      <w:r w:rsidR="00121BA6" w:rsidRPr="00BC541B">
        <w:rPr>
          <w:rStyle w:val="BodyTextChar"/>
        </w:rPr>
        <w:t xml:space="preserve"> to housing funded in the 2024-</w:t>
      </w:r>
      <w:r w:rsidR="009D5CF0">
        <w:rPr>
          <w:rStyle w:val="BodyTextChar"/>
        </w:rPr>
        <w:t>2</w:t>
      </w:r>
      <w:r w:rsidR="00121BA6" w:rsidRPr="00BC541B">
        <w:rPr>
          <w:rStyle w:val="BodyTextChar"/>
        </w:rPr>
        <w:t xml:space="preserve">5 budget. </w:t>
      </w:r>
    </w:p>
    <w:p w14:paraId="6A83E8F1" w14:textId="39EDFA1F" w:rsidR="00E14C15" w:rsidRDefault="003D6B17" w:rsidP="00BA4B79">
      <w:pPr>
        <w:pStyle w:val="BodyText"/>
      </w:pPr>
      <w:r w:rsidRPr="00BC541B">
        <w:t>I</w:t>
      </w:r>
      <w:r w:rsidR="00DA0D38" w:rsidRPr="00BC541B">
        <w:t>n adopting this standard</w:t>
      </w:r>
      <w:r w:rsidR="00BD21FA" w:rsidRPr="00BC541B">
        <w:t>,</w:t>
      </w:r>
      <w:r w:rsidR="008E7E6F" w:rsidRPr="00BC541B">
        <w:t xml:space="preserve"> the NSW Government </w:t>
      </w:r>
      <w:r w:rsidR="008F01FE" w:rsidRPr="00BC541B">
        <w:t xml:space="preserve">will maximise </w:t>
      </w:r>
      <w:r w:rsidR="00D52501" w:rsidRPr="00BC541B">
        <w:t xml:space="preserve">the </w:t>
      </w:r>
      <w:r w:rsidR="008F01FE" w:rsidRPr="00BC541B">
        <w:t>flexibility</w:t>
      </w:r>
      <w:r w:rsidR="00D52501" w:rsidRPr="00BC541B">
        <w:t xml:space="preserve"> of housing </w:t>
      </w:r>
      <w:r w:rsidR="00057056" w:rsidRPr="00BC541B">
        <w:t>for people with disability,</w:t>
      </w:r>
      <w:r w:rsidR="0063244E" w:rsidRPr="00BC541B">
        <w:t xml:space="preserve"> </w:t>
      </w:r>
      <w:r w:rsidR="00CF0889" w:rsidRPr="00BC541B">
        <w:t>people with ongoing or temporary health conditions that impact mobility</w:t>
      </w:r>
      <w:r w:rsidR="009D5CF0">
        <w:t>,</w:t>
      </w:r>
      <w:r w:rsidR="0063244E" w:rsidRPr="00BC541B">
        <w:t xml:space="preserve"> </w:t>
      </w:r>
      <w:r w:rsidR="00770431" w:rsidRPr="00BC541B">
        <w:t>and people</w:t>
      </w:r>
      <w:r w:rsidR="0063244E" w:rsidRPr="00BC541B">
        <w:t xml:space="preserve"> as they age</w:t>
      </w:r>
      <w:r w:rsidR="00057056" w:rsidRPr="00BC541B">
        <w:t xml:space="preserve">, reducing </w:t>
      </w:r>
      <w:r w:rsidR="00876545" w:rsidRPr="00BC541B">
        <w:t>the need for modification</w:t>
      </w:r>
      <w:r w:rsidR="00602F08" w:rsidRPr="00BC541B">
        <w:t>s</w:t>
      </w:r>
      <w:r w:rsidR="00876545" w:rsidRPr="00BC541B">
        <w:t xml:space="preserve"> or relocation as the life circumstances of housing </w:t>
      </w:r>
      <w:proofErr w:type="gramStart"/>
      <w:r w:rsidR="00FC5D4D" w:rsidRPr="00BC541B">
        <w:t>tenants</w:t>
      </w:r>
      <w:proofErr w:type="gramEnd"/>
      <w:r w:rsidR="00876545" w:rsidRPr="00BC541B">
        <w:t xml:space="preserve"> </w:t>
      </w:r>
      <w:r w:rsidR="0063244E" w:rsidRPr="00BC541B">
        <w:t>change</w:t>
      </w:r>
      <w:r w:rsidR="00D1017B" w:rsidRPr="00BC541B">
        <w:t xml:space="preserve">. </w:t>
      </w:r>
    </w:p>
    <w:p w14:paraId="4968A015" w14:textId="226FAB75" w:rsidR="00566F15" w:rsidRPr="00BA4B79" w:rsidRDefault="00566F15" w:rsidP="00BA4B79">
      <w:pPr>
        <w:pStyle w:val="BodyText"/>
        <w:ind w:left="720"/>
        <w:rPr>
          <w:b/>
          <w:bCs/>
        </w:rPr>
      </w:pPr>
      <w:r w:rsidRPr="00BA4B79">
        <w:rPr>
          <w:b/>
          <w:bCs/>
        </w:rPr>
        <w:t>Case study – Jenny</w:t>
      </w:r>
    </w:p>
    <w:p w14:paraId="4DD22A8F" w14:textId="79BD3A26" w:rsidR="00566F15" w:rsidRPr="00566F15" w:rsidRDefault="00566F15" w:rsidP="00BA4B79">
      <w:pPr>
        <w:pStyle w:val="BodyText"/>
        <w:ind w:left="720"/>
      </w:pPr>
      <w:r w:rsidRPr="00566F15">
        <w:lastRenderedPageBreak/>
        <w:t xml:space="preserve">Jenny lives on the third floor of her social housing building. She has cerebral palsy and uses a wheelchair to assist mobility. There is a lift that she can use, however, it constantly breaks down, leaving her </w:t>
      </w:r>
      <w:r w:rsidR="007E4DBE" w:rsidRPr="00566F15">
        <w:t>house bound</w:t>
      </w:r>
      <w:r w:rsidRPr="00566F15">
        <w:t xml:space="preserve">. On occasion her partner has carried her downstairs, though this is unsafe. </w:t>
      </w:r>
    </w:p>
    <w:p w14:paraId="12B77D21" w14:textId="77777777" w:rsidR="00566F15" w:rsidRPr="00566F15" w:rsidRDefault="00566F15" w:rsidP="00BA4B79">
      <w:pPr>
        <w:pStyle w:val="BodyText"/>
        <w:ind w:left="720"/>
      </w:pPr>
      <w:r w:rsidRPr="00566F15">
        <w:t xml:space="preserve">Jenny values her independence and accepted the unit originally because it was the only one available, it was close to her family and social supports, the waiting list was extensive, and she thought the elevator was sufficient. </w:t>
      </w:r>
    </w:p>
    <w:p w14:paraId="244811EA" w14:textId="77777777" w:rsidR="00566F15" w:rsidRPr="00566F15" w:rsidRDefault="00566F15" w:rsidP="00BA4B79">
      <w:pPr>
        <w:pStyle w:val="BodyText"/>
        <w:ind w:left="720"/>
      </w:pPr>
      <w:r w:rsidRPr="00566F15">
        <w:t xml:space="preserve">PWDA had contacted the social housing provider regularly about the lift and other accessibility issues in the unit, without receiving firm commitments. PWDA advocated strongly for a new unit for Jenny that is more accessible, such as being on the ground floor and having wider doors. While being told Jenny is on a priority list, they have regularly been told that there is nothing available in her area. </w:t>
      </w:r>
    </w:p>
    <w:p w14:paraId="178A581D" w14:textId="47290945" w:rsidR="00881A50" w:rsidRPr="00BC541B" w:rsidRDefault="00845D77" w:rsidP="00BA4B79">
      <w:pPr>
        <w:pStyle w:val="BodyText"/>
      </w:pPr>
      <w:r w:rsidRPr="00BC541B">
        <w:t xml:space="preserve">PWDA recommends </w:t>
      </w:r>
      <w:r w:rsidR="00693765" w:rsidRPr="00BC541B">
        <w:t xml:space="preserve">duplicating </w:t>
      </w:r>
      <w:r w:rsidR="00A20743" w:rsidRPr="00BC541B">
        <w:t>the NSW Government’s commitment in the 2023-24 budget</w:t>
      </w:r>
      <w:r w:rsidR="00A20743" w:rsidRPr="00BC541B">
        <w:rPr>
          <w:rStyle w:val="FootnoteReference"/>
        </w:rPr>
        <w:footnoteReference w:id="19"/>
      </w:r>
      <w:r w:rsidR="00A20743" w:rsidRPr="00BC541B">
        <w:t xml:space="preserve"> to invest $35 million to support critical maintenance</w:t>
      </w:r>
      <w:r w:rsidR="00AA5C60" w:rsidRPr="00BC541B">
        <w:t xml:space="preserve"> being delivered </w:t>
      </w:r>
      <w:r w:rsidR="00A53FB4" w:rsidRPr="00BC541B">
        <w:t>in a timely manner</w:t>
      </w:r>
      <w:r w:rsidR="00A20743" w:rsidRPr="00BC541B">
        <w:t xml:space="preserve"> for social housing</w:t>
      </w:r>
      <w:r w:rsidR="00A20743" w:rsidRPr="00BC541B">
        <w:rPr>
          <w:rStyle w:val="FootnoteReference"/>
          <w:bdr w:val="none" w:sz="0" w:space="0" w:color="auto" w:frame="1"/>
        </w:rPr>
        <w:footnoteReference w:id="20"/>
      </w:r>
      <w:r w:rsidR="004E1B24">
        <w:t>.</w:t>
      </w:r>
      <w:r w:rsidR="00A20743" w:rsidRPr="00BC541B">
        <w:rPr>
          <w:rStyle w:val="normaltextrun"/>
          <w:bdr w:val="none" w:sz="0" w:space="0" w:color="auto" w:frame="1"/>
        </w:rPr>
        <w:t xml:space="preserve"> </w:t>
      </w:r>
      <w:r w:rsidR="00693765" w:rsidRPr="00BC541B">
        <w:rPr>
          <w:rStyle w:val="normaltextrun"/>
          <w:bdr w:val="none" w:sz="0" w:space="0" w:color="auto" w:frame="1"/>
        </w:rPr>
        <w:t xml:space="preserve">This will </w:t>
      </w:r>
      <w:r w:rsidR="006B3FB1" w:rsidRPr="00BC541B">
        <w:rPr>
          <w:rStyle w:val="normaltextrun"/>
          <w:bdr w:val="none" w:sz="0" w:space="0" w:color="auto" w:frame="1"/>
        </w:rPr>
        <w:t>help restore</w:t>
      </w:r>
      <w:r w:rsidR="00F06F76" w:rsidRPr="00BC541B">
        <w:rPr>
          <w:rStyle w:val="normaltextrun"/>
          <w:bdr w:val="none" w:sz="0" w:space="0" w:color="auto" w:frame="1"/>
        </w:rPr>
        <w:t xml:space="preserve"> and protect</w:t>
      </w:r>
      <w:r w:rsidR="006B3FB1" w:rsidRPr="00BC541B">
        <w:rPr>
          <w:rStyle w:val="normaltextrun"/>
          <w:bdr w:val="none" w:sz="0" w:space="0" w:color="auto" w:frame="1"/>
        </w:rPr>
        <w:t xml:space="preserve"> the government’s assets and </w:t>
      </w:r>
      <w:r w:rsidR="00A53FB4" w:rsidRPr="00BC541B">
        <w:rPr>
          <w:rStyle w:val="normaltextrun"/>
          <w:bdr w:val="none" w:sz="0" w:space="0" w:color="auto" w:frame="1"/>
        </w:rPr>
        <w:t>ensure full usage of all available public housing stock.</w:t>
      </w:r>
    </w:p>
    <w:p w14:paraId="30F26D61" w14:textId="2106D7DF" w:rsidR="007A6B94" w:rsidRPr="00BC541B" w:rsidRDefault="0001253A" w:rsidP="00BA4B79">
      <w:pPr>
        <w:pStyle w:val="BodyText"/>
      </w:pPr>
      <w:r w:rsidRPr="00BC541B">
        <w:t>PWDA welcome</w:t>
      </w:r>
      <w:r w:rsidR="0095263D" w:rsidRPr="00BC541B">
        <w:t>s</w:t>
      </w:r>
      <w:r w:rsidRPr="00BC541B">
        <w:t xml:space="preserve"> the $11.3 million that was committed to extend the </w:t>
      </w:r>
      <w:r w:rsidRPr="00BC541B">
        <w:rPr>
          <w:i/>
          <w:iCs/>
        </w:rPr>
        <w:t>Together Home</w:t>
      </w:r>
      <w:r w:rsidRPr="00BC541B">
        <w:t xml:space="preserve"> program</w:t>
      </w:r>
      <w:r w:rsidRPr="00BC541B">
        <w:rPr>
          <w:rStyle w:val="FootnoteReference"/>
        </w:rPr>
        <w:t xml:space="preserve"> </w:t>
      </w:r>
      <w:r w:rsidRPr="00BC541B">
        <w:rPr>
          <w:rStyle w:val="FootnoteReference"/>
        </w:rPr>
        <w:footnoteReference w:id="21"/>
      </w:r>
      <w:r w:rsidR="00596E5F">
        <w:rPr>
          <w:rStyle w:val="FootnoteReference"/>
        </w:rPr>
        <w:t xml:space="preserve"> </w:t>
      </w:r>
      <w:r w:rsidRPr="00BC541B">
        <w:rPr>
          <w:rStyle w:val="FootnoteReference"/>
        </w:rPr>
        <w:footnoteReference w:id="22"/>
      </w:r>
      <w:r w:rsidRPr="00BC541B">
        <w:t xml:space="preserve"> in the 2023-24 budget</w:t>
      </w:r>
      <w:r w:rsidRPr="00BC541B">
        <w:rPr>
          <w:rStyle w:val="FootnoteReference"/>
        </w:rPr>
        <w:footnoteReference w:id="23"/>
      </w:r>
      <w:r w:rsidR="00566F15">
        <w:t>,</w:t>
      </w:r>
      <w:r w:rsidR="000D1A66" w:rsidRPr="00BC541B">
        <w:t xml:space="preserve"> and </w:t>
      </w:r>
      <w:r w:rsidR="009542B9" w:rsidRPr="00BC541B">
        <w:t>call</w:t>
      </w:r>
      <w:r w:rsidR="007F61BF">
        <w:t>s</w:t>
      </w:r>
      <w:r w:rsidR="009542B9" w:rsidRPr="00BC541B">
        <w:t xml:space="preserve"> for an additional $50 million injection of funds </w:t>
      </w:r>
      <w:r w:rsidR="00D03C25" w:rsidRPr="00BC541B">
        <w:t xml:space="preserve">into the program </w:t>
      </w:r>
      <w:r w:rsidR="007F61BF">
        <w:t>over two years from 2024-25</w:t>
      </w:r>
      <w:r w:rsidR="00D03C25" w:rsidRPr="00BC541B">
        <w:t xml:space="preserve">, to ensure this important </w:t>
      </w:r>
      <w:r w:rsidR="001F51C8" w:rsidRPr="00BC541B">
        <w:t>work is properly resourced at a time of significant need.</w:t>
      </w:r>
      <w:r w:rsidR="003A2815" w:rsidRPr="00BC541B">
        <w:t xml:space="preserve"> </w:t>
      </w:r>
    </w:p>
    <w:p w14:paraId="326347E0" w14:textId="33255CC2" w:rsidR="003B5F01" w:rsidRPr="00B07541" w:rsidRDefault="00F80834" w:rsidP="00BA4B79">
      <w:pPr>
        <w:pStyle w:val="BodyText"/>
        <w:rPr>
          <w:b/>
          <w:bCs/>
        </w:rPr>
      </w:pPr>
      <w:bookmarkStart w:id="57" w:name="_Toc150862970"/>
      <w:r w:rsidRPr="00BC541B">
        <w:rPr>
          <w:b/>
          <w:bCs/>
        </w:rPr>
        <w:t>Recommendation 1</w:t>
      </w:r>
      <w:r w:rsidR="00B07541">
        <w:rPr>
          <w:b/>
          <w:bCs/>
        </w:rPr>
        <w:t xml:space="preserve"> – </w:t>
      </w:r>
      <w:r w:rsidR="003B5F01" w:rsidRPr="00BC541B">
        <w:t>Invest $</w:t>
      </w:r>
      <w:r w:rsidR="003B5F01">
        <w:t>1</w:t>
      </w:r>
      <w:r w:rsidR="00566F15">
        <w:t xml:space="preserve"> </w:t>
      </w:r>
      <w:r w:rsidR="003B5F01">
        <w:t xml:space="preserve">billion per year for </w:t>
      </w:r>
      <w:r w:rsidR="004E1B24">
        <w:t>ten</w:t>
      </w:r>
      <w:r w:rsidR="003B5F01">
        <w:t xml:space="preserve"> years </w:t>
      </w:r>
      <w:r w:rsidR="003B5F01" w:rsidRPr="00BC541B">
        <w:t>to accelerate provision of additional social housing stock. This should include new housing construction</w:t>
      </w:r>
      <w:r w:rsidR="003B5F01">
        <w:t xml:space="preserve">, </w:t>
      </w:r>
      <w:r w:rsidR="003B5F01" w:rsidRPr="00BC541B">
        <w:t>purchase of housing</w:t>
      </w:r>
      <w:r w:rsidR="003B5F01">
        <w:t xml:space="preserve"> and maintenance to bring existing stock online. </w:t>
      </w:r>
    </w:p>
    <w:p w14:paraId="768F3C6B" w14:textId="3F56C498" w:rsidR="00F80834" w:rsidRPr="00B07541" w:rsidRDefault="00F80834" w:rsidP="00BA4B79">
      <w:pPr>
        <w:pStyle w:val="BodyText"/>
        <w:rPr>
          <w:rStyle w:val="BodyTextChar"/>
          <w:b/>
          <w:bCs/>
        </w:rPr>
      </w:pPr>
      <w:r w:rsidRPr="00BC541B">
        <w:rPr>
          <w:b/>
          <w:bCs/>
        </w:rPr>
        <w:lastRenderedPageBreak/>
        <w:t>Recommendation 2</w:t>
      </w:r>
      <w:r w:rsidR="00B07541">
        <w:rPr>
          <w:b/>
          <w:bCs/>
        </w:rPr>
        <w:t xml:space="preserve"> – </w:t>
      </w:r>
      <w:r w:rsidRPr="00BC541B">
        <w:rPr>
          <w:rStyle w:val="BodyTextChar"/>
        </w:rPr>
        <w:t>Ensure social housing is suitable for women and children with disability leaving domestic and family violence.</w:t>
      </w:r>
      <w:r w:rsidRPr="000C2D88">
        <w:rPr>
          <w:rStyle w:val="BodyTextChar"/>
        </w:rPr>
        <w:t xml:space="preserve"> </w:t>
      </w:r>
    </w:p>
    <w:p w14:paraId="5EDEFE33" w14:textId="1102D965" w:rsidR="00F80834" w:rsidRPr="00B07541" w:rsidRDefault="00F80834" w:rsidP="00BA4B79">
      <w:pPr>
        <w:pStyle w:val="BodyText"/>
        <w:rPr>
          <w:rStyle w:val="BodyTextChar"/>
          <w:b/>
          <w:bCs/>
        </w:rPr>
      </w:pPr>
      <w:r w:rsidRPr="00BC541B">
        <w:rPr>
          <w:b/>
          <w:bCs/>
        </w:rPr>
        <w:t xml:space="preserve">Recommendation </w:t>
      </w:r>
      <w:r>
        <w:rPr>
          <w:b/>
          <w:bCs/>
        </w:rPr>
        <w:t>3</w:t>
      </w:r>
      <w:r w:rsidR="00B07541">
        <w:rPr>
          <w:b/>
          <w:bCs/>
        </w:rPr>
        <w:t xml:space="preserve"> – </w:t>
      </w:r>
      <w:r>
        <w:rPr>
          <w:rStyle w:val="BodyTextChar"/>
        </w:rPr>
        <w:t xml:space="preserve">Invest $500 million per year to secure </w:t>
      </w:r>
      <w:r w:rsidRPr="00B11360">
        <w:rPr>
          <w:rStyle w:val="BodyTextChar"/>
          <w:i/>
          <w:iCs/>
        </w:rPr>
        <w:t>additional</w:t>
      </w:r>
      <w:r>
        <w:rPr>
          <w:rStyle w:val="BodyTextChar"/>
        </w:rPr>
        <w:t xml:space="preserve"> Temporary Accommodation and ensure its accessibility.</w:t>
      </w:r>
    </w:p>
    <w:p w14:paraId="1CDC1BD3" w14:textId="2F8794B5" w:rsidR="00F80834" w:rsidRPr="00B07541" w:rsidRDefault="00F80834" w:rsidP="00BA4B79">
      <w:pPr>
        <w:pStyle w:val="BodyText"/>
        <w:rPr>
          <w:rStyle w:val="BodyTextChar"/>
          <w:b/>
          <w:bCs/>
        </w:rPr>
      </w:pPr>
      <w:r w:rsidRPr="00BC541B">
        <w:rPr>
          <w:b/>
          <w:bCs/>
        </w:rPr>
        <w:t xml:space="preserve">Recommendation </w:t>
      </w:r>
      <w:r>
        <w:rPr>
          <w:b/>
          <w:bCs/>
        </w:rPr>
        <w:t>4</w:t>
      </w:r>
      <w:r w:rsidR="00B07541">
        <w:rPr>
          <w:b/>
          <w:bCs/>
        </w:rPr>
        <w:t xml:space="preserve"> – </w:t>
      </w:r>
      <w:r w:rsidRPr="00BC541B">
        <w:t xml:space="preserve">Invest in building all social and affordable housing to </w:t>
      </w:r>
      <w:r w:rsidR="009F7088">
        <w:t>at least the</w:t>
      </w:r>
      <w:r w:rsidRPr="00BC541B">
        <w:t xml:space="preserve"> </w:t>
      </w:r>
      <w:r w:rsidRPr="00BC541B">
        <w:rPr>
          <w:rStyle w:val="BodyTextChar"/>
        </w:rPr>
        <w:t>gold Livable Housing Design Standard to maximi</w:t>
      </w:r>
      <w:r>
        <w:rPr>
          <w:rStyle w:val="BodyTextChar"/>
        </w:rPr>
        <w:t>s</w:t>
      </w:r>
      <w:r w:rsidRPr="00BC541B">
        <w:rPr>
          <w:rStyle w:val="BodyTextChar"/>
        </w:rPr>
        <w:t xml:space="preserve">e accessibility. </w:t>
      </w:r>
    </w:p>
    <w:p w14:paraId="5C06816F" w14:textId="32C626C3" w:rsidR="00F44CBF" w:rsidRDefault="00F80834" w:rsidP="00BA4B79">
      <w:pPr>
        <w:pStyle w:val="BodyText"/>
        <w:rPr>
          <w:b/>
          <w:bCs/>
        </w:rPr>
      </w:pPr>
      <w:r w:rsidRPr="00BC541B">
        <w:rPr>
          <w:b/>
          <w:bCs/>
        </w:rPr>
        <w:t xml:space="preserve">Recommendation </w:t>
      </w:r>
      <w:r>
        <w:rPr>
          <w:b/>
          <w:bCs/>
        </w:rPr>
        <w:t>5</w:t>
      </w:r>
      <w:r w:rsidR="00B07541">
        <w:rPr>
          <w:b/>
          <w:bCs/>
        </w:rPr>
        <w:t xml:space="preserve"> – </w:t>
      </w:r>
      <w:r w:rsidRPr="00BC541B">
        <w:t>Invest a further $50 million</w:t>
      </w:r>
      <w:r>
        <w:t xml:space="preserve"> over two years</w:t>
      </w:r>
      <w:r w:rsidRPr="00BC541B">
        <w:t xml:space="preserve"> in the </w:t>
      </w:r>
      <w:r w:rsidRPr="00BC541B">
        <w:rPr>
          <w:i/>
          <w:iCs/>
        </w:rPr>
        <w:t>Together Home</w:t>
      </w:r>
      <w:r w:rsidRPr="00BC541B">
        <w:t xml:space="preserve"> program, to ensure this important work is properly resourced at a time of significant need</w:t>
      </w:r>
      <w:r>
        <w:t>.</w:t>
      </w:r>
      <w:r w:rsidRPr="00BC541B">
        <w:rPr>
          <w:b/>
          <w:bCs/>
        </w:rPr>
        <w:t xml:space="preserve"> </w:t>
      </w:r>
    </w:p>
    <w:p w14:paraId="262CC808" w14:textId="1C5B403F" w:rsidR="00F80834" w:rsidRPr="00B07541" w:rsidRDefault="00F80834" w:rsidP="00B07541">
      <w:pPr>
        <w:spacing w:line="312" w:lineRule="auto"/>
        <w:rPr>
          <w:rFonts w:ascii="Arial" w:eastAsia="Arial" w:hAnsi="Arial" w:cs="Arial"/>
          <w:b/>
          <w:bCs/>
          <w:color w:val="000000"/>
        </w:rPr>
      </w:pPr>
      <w:r w:rsidRPr="00BC541B">
        <w:rPr>
          <w:b/>
          <w:bCs/>
        </w:rPr>
        <w:t xml:space="preserve">Recommendation </w:t>
      </w:r>
      <w:r>
        <w:rPr>
          <w:b/>
          <w:bCs/>
        </w:rPr>
        <w:t>6</w:t>
      </w:r>
      <w:r w:rsidR="00B07541">
        <w:rPr>
          <w:b/>
          <w:bCs/>
        </w:rPr>
        <w:t xml:space="preserve"> – </w:t>
      </w:r>
      <w:r w:rsidRPr="00BC541B">
        <w:t>Duplicate the 2023-24 budget investment of $35 million, to support critical maintenance on NSW social housing stock.</w:t>
      </w:r>
    </w:p>
    <w:p w14:paraId="0BF3CD71" w14:textId="6DED8BFF" w:rsidR="003403F2" w:rsidRPr="00BC541B" w:rsidRDefault="003403F2" w:rsidP="004E1B24">
      <w:pPr>
        <w:pStyle w:val="Heading1"/>
        <w:rPr>
          <w:lang w:eastAsia="en-AU"/>
        </w:rPr>
      </w:pPr>
      <w:bookmarkStart w:id="58" w:name="_Toc153272418"/>
      <w:r w:rsidRPr="00BC541B">
        <w:rPr>
          <w:lang w:eastAsia="en-AU"/>
        </w:rPr>
        <w:t>Safe</w:t>
      </w:r>
      <w:bookmarkEnd w:id="57"/>
      <w:r w:rsidR="005B3F90" w:rsidRPr="00BC541B">
        <w:rPr>
          <w:lang w:eastAsia="en-AU"/>
        </w:rPr>
        <w:t>ty</w:t>
      </w:r>
      <w:r w:rsidR="006A0E88" w:rsidRPr="00BC541B">
        <w:rPr>
          <w:lang w:eastAsia="en-AU"/>
        </w:rPr>
        <w:t xml:space="preserve"> at home</w:t>
      </w:r>
      <w:bookmarkEnd w:id="58"/>
    </w:p>
    <w:p w14:paraId="1EEB2C77" w14:textId="552209D2" w:rsidR="009D2863" w:rsidRPr="00BC541B" w:rsidRDefault="009D2863" w:rsidP="00BA4B79">
      <w:pPr>
        <w:pStyle w:val="BodyText"/>
      </w:pPr>
      <w:r w:rsidRPr="00BC541B">
        <w:t>People with disability are at increased risk of violence</w:t>
      </w:r>
      <w:r w:rsidR="004B4A95" w:rsidRPr="00BC541B">
        <w:t xml:space="preserve">, with </w:t>
      </w:r>
      <w:r w:rsidRPr="00BC541B">
        <w:t>47</w:t>
      </w:r>
      <w:r w:rsidR="00566F15">
        <w:t xml:space="preserve"> percent</w:t>
      </w:r>
      <w:r w:rsidRPr="00BC541B">
        <w:t xml:space="preserve"> of adults </w:t>
      </w:r>
      <w:r w:rsidR="004B4A95" w:rsidRPr="00BC541B">
        <w:t>having</w:t>
      </w:r>
      <w:r w:rsidRPr="00BC541B">
        <w:t xml:space="preserve"> experienced violence after the age of </w:t>
      </w:r>
      <w:r w:rsidR="00566F15">
        <w:t>fifteen</w:t>
      </w:r>
      <w:r w:rsidR="006E7DDE" w:rsidRPr="00BC541B">
        <w:rPr>
          <w:rStyle w:val="FootnoteReference"/>
          <w:sz w:val="23"/>
          <w:szCs w:val="23"/>
        </w:rPr>
        <w:footnoteReference w:id="24"/>
      </w:r>
      <w:r w:rsidR="00566F15">
        <w:t>.</w:t>
      </w:r>
      <w:r w:rsidRPr="00BC541B">
        <w:rPr>
          <w:position w:val="8"/>
          <w:vertAlign w:val="superscript"/>
        </w:rPr>
        <w:t xml:space="preserve"> </w:t>
      </w:r>
      <w:r w:rsidRPr="00BC541B">
        <w:t>Violence against people with disability is most often perpetrated by someone they know</w:t>
      </w:r>
      <w:r w:rsidR="00036CC5" w:rsidRPr="00BC541B">
        <w:rPr>
          <w:rStyle w:val="FootnoteReference"/>
          <w:sz w:val="23"/>
          <w:szCs w:val="23"/>
        </w:rPr>
        <w:footnoteReference w:id="25"/>
      </w:r>
      <w:r w:rsidR="00566F15">
        <w:t>.</w:t>
      </w:r>
      <w:r w:rsidR="00F13995" w:rsidRPr="00BC541B">
        <w:t xml:space="preserve"> For people with a disability, this might </w:t>
      </w:r>
      <w:r w:rsidR="0051572E" w:rsidRPr="00BC541B">
        <w:t>be a service provider</w:t>
      </w:r>
      <w:r w:rsidR="00AA1921">
        <w:t xml:space="preserve">, a </w:t>
      </w:r>
      <w:r w:rsidR="0051572E" w:rsidRPr="00BC541B">
        <w:t>support worker</w:t>
      </w:r>
      <w:r w:rsidR="00AA1921">
        <w:t xml:space="preserve"> or a family member</w:t>
      </w:r>
      <w:r w:rsidR="0051572E" w:rsidRPr="00BC541B">
        <w:t>.</w:t>
      </w:r>
    </w:p>
    <w:p w14:paraId="2B9E2499" w14:textId="3C847ECB" w:rsidR="00447162" w:rsidRPr="00BC541B" w:rsidRDefault="009D2863" w:rsidP="00BA4B79">
      <w:pPr>
        <w:pStyle w:val="BodyText"/>
      </w:pPr>
      <w:r w:rsidRPr="00BC541B">
        <w:rPr>
          <w:rStyle w:val="BodyTextChar"/>
        </w:rPr>
        <w:t>The Disability Royal Commission</w:t>
      </w:r>
      <w:r w:rsidRPr="00BC541B">
        <w:rPr>
          <w:b/>
          <w:bCs/>
        </w:rPr>
        <w:t xml:space="preserve"> </w:t>
      </w:r>
      <w:r w:rsidR="00595200" w:rsidRPr="00BC541B">
        <w:t>(DRC)</w:t>
      </w:r>
      <w:r w:rsidR="00595200" w:rsidRPr="00BC541B">
        <w:rPr>
          <w:b/>
          <w:bCs/>
        </w:rPr>
        <w:t xml:space="preserve"> </w:t>
      </w:r>
      <w:r w:rsidR="00FB0B02" w:rsidRPr="00BC541B">
        <w:t xml:space="preserve">estimates the </w:t>
      </w:r>
      <w:r w:rsidR="00D45EA5" w:rsidRPr="00BC541B">
        <w:t>economic cost of violence</w:t>
      </w:r>
      <w:r w:rsidR="008C05FC" w:rsidRPr="00BC541B">
        <w:t xml:space="preserve">, abuse, exploitation and neglect of people with disability at </w:t>
      </w:r>
      <w:r w:rsidR="005D4A2E" w:rsidRPr="00BC541B">
        <w:t xml:space="preserve">$46 billion per annum or </w:t>
      </w:r>
      <w:r w:rsidR="00695BB9" w:rsidRPr="00BC541B">
        <w:t>$9,600 per person, per annum</w:t>
      </w:r>
      <w:r w:rsidR="00F35628" w:rsidRPr="00BC541B">
        <w:rPr>
          <w:rStyle w:val="FootnoteReference"/>
        </w:rPr>
        <w:footnoteReference w:id="26"/>
      </w:r>
      <w:r w:rsidR="00566F15">
        <w:t>.</w:t>
      </w:r>
      <w:r w:rsidR="00D21D7E" w:rsidRPr="00BC541B">
        <w:t xml:space="preserve"> </w:t>
      </w:r>
      <w:r w:rsidR="0003257B" w:rsidRPr="00BC541B">
        <w:t xml:space="preserve">The </w:t>
      </w:r>
      <w:r w:rsidRPr="00BC541B">
        <w:t xml:space="preserve">Official Community Visitors </w:t>
      </w:r>
      <w:r w:rsidR="005B3656" w:rsidRPr="00BC541B">
        <w:t xml:space="preserve">(OCV) </w:t>
      </w:r>
      <w:r w:rsidR="0003257B" w:rsidRPr="00BC541B">
        <w:t>scheme</w:t>
      </w:r>
      <w:r w:rsidR="00335667" w:rsidRPr="00BC541B">
        <w:rPr>
          <w:rStyle w:val="FootnoteReference"/>
        </w:rPr>
        <w:footnoteReference w:id="27"/>
      </w:r>
      <w:r w:rsidR="0003257B" w:rsidRPr="00BC541B">
        <w:rPr>
          <w:b/>
          <w:bCs/>
        </w:rPr>
        <w:t xml:space="preserve"> </w:t>
      </w:r>
      <w:r w:rsidRPr="00BC541B">
        <w:t>in NSW</w:t>
      </w:r>
      <w:r w:rsidR="0003257B" w:rsidRPr="00BC541B">
        <w:t xml:space="preserve"> is responsible for </w:t>
      </w:r>
      <w:r w:rsidRPr="00BC541B">
        <w:t>monitor</w:t>
      </w:r>
      <w:r w:rsidR="00DE4729" w:rsidRPr="00BC541B">
        <w:t>ing</w:t>
      </w:r>
      <w:r w:rsidRPr="00BC541B">
        <w:t xml:space="preserve"> </w:t>
      </w:r>
      <w:r w:rsidR="002D6757" w:rsidRPr="00BC541B">
        <w:t xml:space="preserve">supported accommodation services </w:t>
      </w:r>
      <w:r w:rsidR="002F0A4F" w:rsidRPr="00BC541B">
        <w:t>where people with disability live</w:t>
      </w:r>
      <w:r w:rsidR="00761129" w:rsidRPr="00BC541B">
        <w:t xml:space="preserve">, </w:t>
      </w:r>
      <w:r w:rsidR="002061FF" w:rsidRPr="00BC541B">
        <w:t xml:space="preserve">to help resolve issues and promote </w:t>
      </w:r>
      <w:r w:rsidR="00E7488B" w:rsidRPr="00BC541B">
        <w:t>resident rights</w:t>
      </w:r>
      <w:r w:rsidR="000B39D1" w:rsidRPr="00BC541B">
        <w:rPr>
          <w:rStyle w:val="FootnoteReference"/>
        </w:rPr>
        <w:footnoteReference w:id="28"/>
      </w:r>
      <w:r w:rsidR="00566F15">
        <w:t>.</w:t>
      </w:r>
      <w:r w:rsidR="0097243D" w:rsidRPr="00BC541B">
        <w:t xml:space="preserve"> </w:t>
      </w:r>
    </w:p>
    <w:p w14:paraId="196ACE6E" w14:textId="4BA05B98" w:rsidR="00680CD1" w:rsidRPr="00BC541B" w:rsidRDefault="00584B9A" w:rsidP="00BA4B79">
      <w:pPr>
        <w:pStyle w:val="BodyText"/>
      </w:pPr>
      <w:r w:rsidRPr="00BC541B">
        <w:lastRenderedPageBreak/>
        <w:t>We estimate</w:t>
      </w:r>
      <w:r w:rsidR="0031469E" w:rsidRPr="00BC541B">
        <w:t xml:space="preserve"> </w:t>
      </w:r>
      <w:r w:rsidR="00F654AF" w:rsidRPr="00BC541B">
        <w:t>there would be around</w:t>
      </w:r>
      <w:r w:rsidR="00F654AF" w:rsidRPr="00BC541B">
        <w:rPr>
          <w:color w:val="FF0000"/>
        </w:rPr>
        <w:t xml:space="preserve"> </w:t>
      </w:r>
      <w:r w:rsidR="00F654AF" w:rsidRPr="00BC541B">
        <w:t>2</w:t>
      </w:r>
      <w:r w:rsidR="00566F15">
        <w:t>,</w:t>
      </w:r>
      <w:r w:rsidR="00F654AF" w:rsidRPr="00BC541B">
        <w:t>769 such facilities in</w:t>
      </w:r>
      <w:r w:rsidR="000F0691" w:rsidRPr="00BC541B">
        <w:t xml:space="preserve"> NSW</w:t>
      </w:r>
      <w:r w:rsidR="00F654AF" w:rsidRPr="00BC541B">
        <w:t xml:space="preserve"> </w:t>
      </w:r>
      <w:r w:rsidR="00135C63">
        <w:t xml:space="preserve">in </w:t>
      </w:r>
      <w:r w:rsidR="00F654AF" w:rsidRPr="00BC541B">
        <w:t>the 2024-</w:t>
      </w:r>
      <w:r w:rsidR="00566F15">
        <w:t>2</w:t>
      </w:r>
      <w:r w:rsidR="00F654AF" w:rsidRPr="00BC541B">
        <w:t>5 year</w:t>
      </w:r>
      <w:r w:rsidR="006D3CDC" w:rsidRPr="00BC541B">
        <w:t xml:space="preserve">, growing at the rate of </w:t>
      </w:r>
      <w:r w:rsidR="008D41AB">
        <w:t>five</w:t>
      </w:r>
      <w:r w:rsidR="00566F15">
        <w:t xml:space="preserve"> per cent</w:t>
      </w:r>
      <w:r w:rsidR="006D3CDC" w:rsidRPr="00BC541B">
        <w:t xml:space="preserve"> per year</w:t>
      </w:r>
      <w:r w:rsidR="00F654AF" w:rsidRPr="00BC541B">
        <w:rPr>
          <w:rStyle w:val="FootnoteReference"/>
        </w:rPr>
        <w:footnoteReference w:id="29"/>
      </w:r>
      <w:r w:rsidR="009B5765" w:rsidRPr="00BC541B">
        <w:rPr>
          <w:vertAlign w:val="superscript"/>
        </w:rPr>
        <w:footnoteReference w:id="30"/>
      </w:r>
      <w:r w:rsidR="00566F15">
        <w:t>.</w:t>
      </w:r>
      <w:r w:rsidR="009B5765" w:rsidRPr="00BC541B">
        <w:t xml:space="preserve"> </w:t>
      </w:r>
      <w:r w:rsidR="00EC7987" w:rsidRPr="00BC541B">
        <w:t>The</w:t>
      </w:r>
      <w:r w:rsidR="006B6059" w:rsidRPr="00BC541B">
        <w:t xml:space="preserve"> OCV Annual Report</w:t>
      </w:r>
      <w:r w:rsidR="00F6477C" w:rsidRPr="00BC541B">
        <w:t xml:space="preserve"> 2021-</w:t>
      </w:r>
      <w:r w:rsidR="00A77722" w:rsidRPr="00BC541B">
        <w:t>22</w:t>
      </w:r>
      <w:r w:rsidR="006B6059" w:rsidRPr="00BC541B">
        <w:t xml:space="preserve"> noted that</w:t>
      </w:r>
      <w:r w:rsidR="00261F52" w:rsidRPr="00BC541B">
        <w:t xml:space="preserve"> 49</w:t>
      </w:r>
      <w:r w:rsidR="00566F15">
        <w:t xml:space="preserve"> per cent</w:t>
      </w:r>
      <w:r w:rsidR="00261F52" w:rsidRPr="00BC541B">
        <w:t xml:space="preserve"> of the </w:t>
      </w:r>
      <w:r w:rsidR="00C76D4D" w:rsidRPr="00BC541B">
        <w:t>visitable</w:t>
      </w:r>
      <w:r w:rsidR="00826911" w:rsidRPr="00BC541B">
        <w:t xml:space="preserve"> services allocated were able to be visited</w:t>
      </w:r>
      <w:r w:rsidR="00826911" w:rsidRPr="00BC541B">
        <w:rPr>
          <w:rStyle w:val="FootnoteReference"/>
        </w:rPr>
        <w:footnoteReference w:id="31"/>
      </w:r>
      <w:r w:rsidR="00566F15">
        <w:t>.</w:t>
      </w:r>
      <w:r w:rsidR="006B6059" w:rsidRPr="00BC541B">
        <w:t xml:space="preserve"> </w:t>
      </w:r>
      <w:r w:rsidR="009B5765" w:rsidRPr="00BC541B">
        <w:t xml:space="preserve">With no </w:t>
      </w:r>
      <w:r w:rsidR="00F97F1E" w:rsidRPr="00BC541B">
        <w:t xml:space="preserve">core </w:t>
      </w:r>
      <w:r w:rsidR="009B5765" w:rsidRPr="00BC541B">
        <w:t>funding increase</w:t>
      </w:r>
      <w:r w:rsidR="009B5765" w:rsidRPr="00BC541B">
        <w:rPr>
          <w:vertAlign w:val="superscript"/>
        </w:rPr>
        <w:t xml:space="preserve"> </w:t>
      </w:r>
      <w:r w:rsidR="009B5765" w:rsidRPr="00BC541B">
        <w:rPr>
          <w:vertAlign w:val="superscript"/>
        </w:rPr>
        <w:footnoteReference w:id="32"/>
      </w:r>
      <w:r w:rsidR="00566F15">
        <w:t>, a</w:t>
      </w:r>
      <w:r w:rsidR="009B5765" w:rsidRPr="00BC541B">
        <w:t xml:space="preserve"> declining proportion of facilities is being visited, leaving </w:t>
      </w:r>
      <w:r w:rsidR="00FB7D8C" w:rsidRPr="00BC541B">
        <w:t xml:space="preserve">people with </w:t>
      </w:r>
      <w:r w:rsidR="004806A9" w:rsidRPr="00BC541B">
        <w:t xml:space="preserve">disability </w:t>
      </w:r>
      <w:r w:rsidR="00FB7D8C" w:rsidRPr="00BC541B">
        <w:t>without an important</w:t>
      </w:r>
      <w:r w:rsidR="00A77722" w:rsidRPr="00BC541B">
        <w:t xml:space="preserve"> safeguard</w:t>
      </w:r>
      <w:r w:rsidR="009B5765" w:rsidRPr="00BC541B">
        <w:rPr>
          <w:rStyle w:val="FootnoteReference"/>
        </w:rPr>
        <w:footnoteReference w:id="33"/>
      </w:r>
      <w:r w:rsidR="00566F15">
        <w:t>.</w:t>
      </w:r>
      <w:r w:rsidR="009B5765" w:rsidRPr="00BC541B">
        <w:t xml:space="preserve"> </w:t>
      </w:r>
      <w:r w:rsidR="005521A5" w:rsidRPr="00BC541B">
        <w:t>PWDA is aware</w:t>
      </w:r>
      <w:r w:rsidR="00E238F9" w:rsidRPr="00BC541B">
        <w:t xml:space="preserve"> that </w:t>
      </w:r>
      <w:r w:rsidR="001357D4" w:rsidRPr="00BC541B">
        <w:t>$700,000 was added to the 2023-</w:t>
      </w:r>
      <w:r w:rsidR="00566F15">
        <w:t>2</w:t>
      </w:r>
      <w:r w:rsidR="001357D4" w:rsidRPr="00BC541B">
        <w:t>4 budget</w:t>
      </w:r>
      <w:r w:rsidR="00526D4E" w:rsidRPr="00BC541B">
        <w:rPr>
          <w:rStyle w:val="FootnoteReference"/>
        </w:rPr>
        <w:footnoteReference w:id="34"/>
      </w:r>
      <w:r w:rsidR="00566F15">
        <w:t>,</w:t>
      </w:r>
      <w:r w:rsidR="00CF1F90" w:rsidRPr="00BC541B">
        <w:t xml:space="preserve"> and calls for this </w:t>
      </w:r>
      <w:r w:rsidR="006A1AB5" w:rsidRPr="00BC541B">
        <w:t>funding to be made recurrent</w:t>
      </w:r>
      <w:r w:rsidR="00FF4281" w:rsidRPr="00BC541B">
        <w:t xml:space="preserve"> </w:t>
      </w:r>
      <w:r w:rsidR="0079466E" w:rsidRPr="00BC541B">
        <w:t xml:space="preserve">– and increased </w:t>
      </w:r>
      <w:r w:rsidR="00135C63">
        <w:t>annually</w:t>
      </w:r>
      <w:r w:rsidR="0079466E" w:rsidRPr="00BC541B">
        <w:t xml:space="preserve"> in line with increase</w:t>
      </w:r>
      <w:r w:rsidR="00A051BA" w:rsidRPr="00BC541B">
        <w:t>d numbers of</w:t>
      </w:r>
      <w:r w:rsidR="0079466E" w:rsidRPr="00BC541B">
        <w:t xml:space="preserve"> visitable services</w:t>
      </w:r>
      <w:r w:rsidR="00CF1F90" w:rsidRPr="00BC541B">
        <w:t xml:space="preserve">. </w:t>
      </w:r>
    </w:p>
    <w:p w14:paraId="4C52DAD0" w14:textId="29F2695E" w:rsidR="00EC4E5E" w:rsidRPr="00BC541B" w:rsidRDefault="000B2949" w:rsidP="00395D67">
      <w:pPr>
        <w:spacing w:line="312" w:lineRule="auto"/>
        <w:rPr>
          <w:rFonts w:ascii="Arial" w:eastAsia="Arial" w:hAnsi="Arial" w:cs="Arial"/>
          <w:color w:val="000000"/>
        </w:rPr>
      </w:pPr>
      <w:r w:rsidRPr="00BC541B">
        <w:rPr>
          <w:rFonts w:ascii="Arial" w:eastAsia="Arial" w:hAnsi="Arial" w:cs="Arial"/>
          <w:b/>
          <w:bCs/>
          <w:color w:val="000000"/>
        </w:rPr>
        <w:t>Recommendation 7</w:t>
      </w:r>
      <w:r w:rsidR="00B07541">
        <w:rPr>
          <w:b/>
          <w:bCs/>
        </w:rPr>
        <w:t xml:space="preserve"> – </w:t>
      </w:r>
      <w:r w:rsidR="00617ED6" w:rsidRPr="00BC541B">
        <w:rPr>
          <w:rFonts w:ascii="Arial" w:eastAsia="Arial" w:hAnsi="Arial" w:cs="Arial"/>
          <w:color w:val="000000"/>
        </w:rPr>
        <w:t>Increase O</w:t>
      </w:r>
      <w:r w:rsidR="000D3997" w:rsidRPr="00BC541B">
        <w:rPr>
          <w:rFonts w:ascii="Arial" w:eastAsia="Arial" w:hAnsi="Arial" w:cs="Arial"/>
          <w:color w:val="000000"/>
        </w:rPr>
        <w:t>fficial Community Visitors Schem</w:t>
      </w:r>
      <w:r w:rsidR="00826911" w:rsidRPr="00BC541B">
        <w:rPr>
          <w:rFonts w:ascii="Arial" w:eastAsia="Arial" w:hAnsi="Arial" w:cs="Arial"/>
          <w:color w:val="000000"/>
        </w:rPr>
        <w:t>e</w:t>
      </w:r>
      <w:r w:rsidR="00617ED6" w:rsidRPr="00BC541B">
        <w:rPr>
          <w:rFonts w:ascii="Arial" w:eastAsia="Arial" w:hAnsi="Arial" w:cs="Arial"/>
          <w:color w:val="000000"/>
        </w:rPr>
        <w:t xml:space="preserve"> funding </w:t>
      </w:r>
      <w:r w:rsidR="00A051BA" w:rsidRPr="00BC541B">
        <w:rPr>
          <w:rFonts w:ascii="Arial" w:eastAsia="Arial" w:hAnsi="Arial" w:cs="Arial"/>
          <w:color w:val="000000"/>
        </w:rPr>
        <w:t>by</w:t>
      </w:r>
      <w:r w:rsidR="00617ED6" w:rsidRPr="00BC541B">
        <w:rPr>
          <w:rFonts w:ascii="Arial" w:eastAsia="Arial" w:hAnsi="Arial" w:cs="Arial"/>
          <w:color w:val="000000"/>
        </w:rPr>
        <w:t xml:space="preserve"> $</w:t>
      </w:r>
      <w:r w:rsidR="000D3997" w:rsidRPr="00BC541B">
        <w:rPr>
          <w:rFonts w:ascii="Arial" w:eastAsia="Arial" w:hAnsi="Arial" w:cs="Arial"/>
          <w:color w:val="000000"/>
        </w:rPr>
        <w:t xml:space="preserve">700,000 per year </w:t>
      </w:r>
      <w:r w:rsidR="00DE4C5A" w:rsidRPr="00BC541B">
        <w:rPr>
          <w:rFonts w:ascii="Arial" w:eastAsia="Arial" w:hAnsi="Arial" w:cs="Arial"/>
          <w:color w:val="000000"/>
        </w:rPr>
        <w:t>and in</w:t>
      </w:r>
      <w:r w:rsidR="00AC6BBC" w:rsidRPr="00BC541B">
        <w:rPr>
          <w:rFonts w:ascii="Arial" w:eastAsia="Arial" w:hAnsi="Arial" w:cs="Arial"/>
          <w:color w:val="000000"/>
        </w:rPr>
        <w:t xml:space="preserve">dex this </w:t>
      </w:r>
      <w:r w:rsidR="00F50B6B" w:rsidRPr="00BC541B">
        <w:rPr>
          <w:rFonts w:ascii="Arial" w:eastAsia="Arial" w:hAnsi="Arial" w:cs="Arial"/>
          <w:color w:val="000000"/>
        </w:rPr>
        <w:t xml:space="preserve">annually to </w:t>
      </w:r>
      <w:r w:rsidR="00AC6BBC" w:rsidRPr="00BC541B">
        <w:rPr>
          <w:rFonts w:ascii="Arial" w:eastAsia="Arial" w:hAnsi="Arial" w:cs="Arial"/>
          <w:color w:val="000000"/>
        </w:rPr>
        <w:t>align</w:t>
      </w:r>
      <w:r w:rsidR="00F50B6B" w:rsidRPr="00BC541B">
        <w:rPr>
          <w:rFonts w:ascii="Arial" w:eastAsia="Arial" w:hAnsi="Arial" w:cs="Arial"/>
          <w:color w:val="000000"/>
        </w:rPr>
        <w:t xml:space="preserve"> </w:t>
      </w:r>
      <w:r w:rsidR="00AC6BBC" w:rsidRPr="00BC541B">
        <w:rPr>
          <w:rFonts w:ascii="Arial" w:eastAsia="Arial" w:hAnsi="Arial" w:cs="Arial"/>
          <w:color w:val="000000"/>
        </w:rPr>
        <w:t>with</w:t>
      </w:r>
      <w:r w:rsidR="00F50B6B" w:rsidRPr="00BC541B">
        <w:rPr>
          <w:rFonts w:ascii="Arial" w:eastAsia="Arial" w:hAnsi="Arial" w:cs="Arial"/>
          <w:color w:val="000000"/>
        </w:rPr>
        <w:t xml:space="preserve"> the</w:t>
      </w:r>
      <w:r w:rsidR="00AC6BBC" w:rsidRPr="00BC541B">
        <w:rPr>
          <w:rFonts w:ascii="Arial" w:eastAsia="Arial" w:hAnsi="Arial" w:cs="Arial"/>
          <w:color w:val="000000"/>
        </w:rPr>
        <w:t xml:space="preserve"> increase to visitable services in NSW</w:t>
      </w:r>
      <w:r w:rsidR="00BD42ED" w:rsidRPr="00BC541B">
        <w:rPr>
          <w:rFonts w:ascii="Arial" w:eastAsia="Arial" w:hAnsi="Arial" w:cs="Arial"/>
          <w:color w:val="000000"/>
        </w:rPr>
        <w:t xml:space="preserve">, </w:t>
      </w:r>
      <w:r w:rsidR="00617ED6" w:rsidRPr="00BC541B">
        <w:rPr>
          <w:rFonts w:ascii="Arial" w:eastAsia="Arial" w:hAnsi="Arial" w:cs="Arial"/>
          <w:color w:val="000000"/>
        </w:rPr>
        <w:t xml:space="preserve">to enable visits to all current visitable </w:t>
      </w:r>
      <w:r w:rsidR="00EB674B" w:rsidRPr="00BC541B">
        <w:rPr>
          <w:rFonts w:ascii="Arial" w:eastAsia="Arial" w:hAnsi="Arial" w:cs="Arial"/>
          <w:color w:val="000000"/>
        </w:rPr>
        <w:t>facilities</w:t>
      </w:r>
      <w:r w:rsidR="005427CB" w:rsidRPr="00BC541B">
        <w:rPr>
          <w:rFonts w:ascii="Arial" w:eastAsia="Arial" w:hAnsi="Arial" w:cs="Arial"/>
          <w:color w:val="000000"/>
        </w:rPr>
        <w:t>.</w:t>
      </w:r>
      <w:bookmarkStart w:id="59" w:name="_Toc150862971"/>
    </w:p>
    <w:p w14:paraId="15C0497A" w14:textId="758A6605" w:rsidR="00165557" w:rsidRPr="00BC541B" w:rsidRDefault="00165557" w:rsidP="004E1B24">
      <w:pPr>
        <w:pStyle w:val="Heading2"/>
      </w:pPr>
      <w:bookmarkStart w:id="60" w:name="_Toc153272419"/>
      <w:r w:rsidRPr="00BC541B">
        <w:t>Inclusive communities</w:t>
      </w:r>
      <w:bookmarkEnd w:id="59"/>
      <w:bookmarkEnd w:id="60"/>
      <w:r w:rsidRPr="00BC541B">
        <w:t xml:space="preserve"> </w:t>
      </w:r>
    </w:p>
    <w:p w14:paraId="1868038F" w14:textId="32BFD9C2" w:rsidR="001C4FC9" w:rsidRPr="00BC541B" w:rsidRDefault="00160AFB" w:rsidP="00BA4B79">
      <w:pPr>
        <w:pStyle w:val="BodyText"/>
      </w:pPr>
      <w:r w:rsidRPr="00BC541B">
        <w:t>Communities in NSW need to become more inclusive</w:t>
      </w:r>
      <w:r w:rsidR="005F7710" w:rsidRPr="00BC541B">
        <w:t xml:space="preserve"> to </w:t>
      </w:r>
      <w:r w:rsidR="003515FC" w:rsidRPr="00BC541B">
        <w:t xml:space="preserve">meet the </w:t>
      </w:r>
      <w:r w:rsidR="00624AFD" w:rsidRPr="00BC541B">
        <w:t>requirements of Article 5 of the United Nations C</w:t>
      </w:r>
      <w:r w:rsidR="00E25F88" w:rsidRPr="00BC541B">
        <w:t>onvention on the Rights of Persons with Disabilities (C</w:t>
      </w:r>
      <w:r w:rsidR="00624AFD" w:rsidRPr="00BC541B">
        <w:t>RPD</w:t>
      </w:r>
      <w:r w:rsidR="00E25F88" w:rsidRPr="00BC541B">
        <w:t>)</w:t>
      </w:r>
      <w:r w:rsidR="00E545E6" w:rsidRPr="00BC541B">
        <w:t xml:space="preserve"> that relates to equality and non-discrimination</w:t>
      </w:r>
      <w:r w:rsidR="00624AFD" w:rsidRPr="00BC541B">
        <w:rPr>
          <w:rStyle w:val="FootnoteReference"/>
        </w:rPr>
        <w:footnoteReference w:id="35"/>
      </w:r>
      <w:r w:rsidR="00566F15">
        <w:t>,</w:t>
      </w:r>
      <w:r w:rsidR="00624AFD" w:rsidRPr="00BC541B">
        <w:t xml:space="preserve"> </w:t>
      </w:r>
      <w:r w:rsidR="006D1134" w:rsidRPr="00BC541B">
        <w:t xml:space="preserve">and </w:t>
      </w:r>
      <w:r w:rsidR="00432180" w:rsidRPr="00BC541B">
        <w:t xml:space="preserve">enable more people with disability to </w:t>
      </w:r>
      <w:r w:rsidR="00113138" w:rsidRPr="00BC541B">
        <w:t xml:space="preserve">use the same facilities, services and </w:t>
      </w:r>
      <w:r w:rsidR="00432180" w:rsidRPr="00BC541B">
        <w:t xml:space="preserve">enjoy the </w:t>
      </w:r>
      <w:r w:rsidR="00113138" w:rsidRPr="00BC541B">
        <w:t xml:space="preserve">same opportunities </w:t>
      </w:r>
      <w:r w:rsidR="001C4FC9" w:rsidRPr="00BC541B">
        <w:t>on an equal basis</w:t>
      </w:r>
      <w:r w:rsidR="004B25A6" w:rsidRPr="00BC541B">
        <w:t xml:space="preserve"> </w:t>
      </w:r>
      <w:r w:rsidR="002F6450" w:rsidRPr="00BC541B">
        <w:t>as people without disability</w:t>
      </w:r>
      <w:r w:rsidR="00113138" w:rsidRPr="00BC541B">
        <w:t>.</w:t>
      </w:r>
      <w:r w:rsidR="00300DB9">
        <w:t xml:space="preserve"> </w:t>
      </w:r>
    </w:p>
    <w:p w14:paraId="2875A98D" w14:textId="5C5C8018" w:rsidR="00EF7D4F" w:rsidRPr="00BC541B" w:rsidRDefault="00EF7D4F" w:rsidP="004E1B24">
      <w:pPr>
        <w:pStyle w:val="Heading2"/>
      </w:pPr>
      <w:bookmarkStart w:id="61" w:name="_Toc150862972"/>
      <w:bookmarkStart w:id="62" w:name="_Toc153272420"/>
      <w:r w:rsidRPr="00BC541B">
        <w:lastRenderedPageBreak/>
        <w:t xml:space="preserve">Supported decision </w:t>
      </w:r>
      <w:bookmarkEnd w:id="61"/>
      <w:r w:rsidR="006C01A5" w:rsidRPr="00BC541B">
        <w:t>making</w:t>
      </w:r>
      <w:r w:rsidR="00AB0BBE" w:rsidRPr="00BC541B">
        <w:t xml:space="preserve"> and </w:t>
      </w:r>
      <w:r w:rsidR="00F750EB" w:rsidRPr="00BC541B">
        <w:t>guardianship</w:t>
      </w:r>
      <w:bookmarkEnd w:id="62"/>
    </w:p>
    <w:p w14:paraId="2FAA5553" w14:textId="262E7B40" w:rsidR="003C579F" w:rsidRPr="00BC541B" w:rsidRDefault="00857018" w:rsidP="00395D67">
      <w:pPr>
        <w:pStyle w:val="NormalWeb"/>
        <w:shd w:val="clear" w:color="auto" w:fill="FFFFFF"/>
        <w:spacing w:before="240" w:beforeAutospacing="0" w:after="240" w:afterAutospacing="0" w:line="312" w:lineRule="auto"/>
        <w:rPr>
          <w:rFonts w:ascii="Arial" w:hAnsi="Arial" w:cs="Arial"/>
          <w:color w:val="222222"/>
          <w:shd w:val="clear" w:color="auto" w:fill="FFFFFF"/>
        </w:rPr>
      </w:pPr>
      <w:r w:rsidRPr="00BC541B">
        <w:rPr>
          <w:rFonts w:ascii="Arial" w:hAnsi="Arial" w:cs="Arial"/>
          <w:color w:val="222222"/>
        </w:rPr>
        <w:t>Supported decision making is the process of providing support to people to make decisions</w:t>
      </w:r>
      <w:r w:rsidR="00D62EC9" w:rsidRPr="00BC541B">
        <w:rPr>
          <w:rFonts w:ascii="Arial" w:hAnsi="Arial" w:cs="Arial"/>
          <w:color w:val="222222"/>
        </w:rPr>
        <w:t>, whil</w:t>
      </w:r>
      <w:r w:rsidR="00566F15">
        <w:rPr>
          <w:rFonts w:ascii="Arial" w:hAnsi="Arial" w:cs="Arial"/>
          <w:color w:val="222222"/>
        </w:rPr>
        <w:t>e</w:t>
      </w:r>
      <w:r w:rsidR="00D62EC9" w:rsidRPr="00BC541B">
        <w:rPr>
          <w:rFonts w:ascii="Arial" w:hAnsi="Arial" w:cs="Arial"/>
          <w:color w:val="222222"/>
        </w:rPr>
        <w:t xml:space="preserve"> protecting their autonomy and c</w:t>
      </w:r>
      <w:r w:rsidRPr="00BC541B">
        <w:rPr>
          <w:rFonts w:ascii="Arial" w:hAnsi="Arial" w:cs="Arial"/>
          <w:color w:val="222222"/>
        </w:rPr>
        <w:t>ontrol o</w:t>
      </w:r>
      <w:r w:rsidR="00D62EC9" w:rsidRPr="00BC541B">
        <w:rPr>
          <w:rFonts w:ascii="Arial" w:hAnsi="Arial" w:cs="Arial"/>
          <w:color w:val="222222"/>
        </w:rPr>
        <w:t>ver</w:t>
      </w:r>
      <w:r w:rsidRPr="00BC541B">
        <w:rPr>
          <w:rFonts w:ascii="Arial" w:hAnsi="Arial" w:cs="Arial"/>
          <w:color w:val="222222"/>
        </w:rPr>
        <w:t xml:space="preserve"> their </w:t>
      </w:r>
      <w:r w:rsidR="00D62EC9" w:rsidRPr="00BC541B">
        <w:rPr>
          <w:rFonts w:ascii="Arial" w:hAnsi="Arial" w:cs="Arial"/>
          <w:color w:val="222222"/>
        </w:rPr>
        <w:t xml:space="preserve">own </w:t>
      </w:r>
      <w:r w:rsidRPr="00BC541B">
        <w:rPr>
          <w:rFonts w:ascii="Arial" w:hAnsi="Arial" w:cs="Arial"/>
          <w:color w:val="222222"/>
        </w:rPr>
        <w:t>lives. It involves building the skills and knowledge of people with disability, their friends, families, carers, peers and professionals.</w:t>
      </w:r>
      <w:r w:rsidR="00701159" w:rsidRPr="00BC541B">
        <w:rPr>
          <w:rFonts w:ascii="Arial" w:hAnsi="Arial" w:cs="Arial"/>
          <w:color w:val="222222"/>
        </w:rPr>
        <w:t xml:space="preserve"> </w:t>
      </w:r>
      <w:r w:rsidR="009E03E5" w:rsidRPr="00BC541B">
        <w:rPr>
          <w:rFonts w:ascii="Arial" w:hAnsi="Arial" w:cs="Arial"/>
          <w:color w:val="222222"/>
          <w:shd w:val="clear" w:color="auto" w:fill="FFFFFF"/>
        </w:rPr>
        <w:t>How much</w:t>
      </w:r>
      <w:r w:rsidR="00701159" w:rsidRPr="00BC541B">
        <w:rPr>
          <w:rFonts w:ascii="Arial" w:hAnsi="Arial" w:cs="Arial"/>
          <w:color w:val="222222"/>
          <w:shd w:val="clear" w:color="auto" w:fill="FFFFFF"/>
        </w:rPr>
        <w:t>,</w:t>
      </w:r>
      <w:r w:rsidR="009E03E5" w:rsidRPr="00BC541B">
        <w:rPr>
          <w:rFonts w:ascii="Arial" w:hAnsi="Arial" w:cs="Arial"/>
          <w:color w:val="222222"/>
          <w:shd w:val="clear" w:color="auto" w:fill="FFFFFF"/>
        </w:rPr>
        <w:t xml:space="preserve"> and what kind of</w:t>
      </w:r>
      <w:r w:rsidR="00FC5D4D">
        <w:rPr>
          <w:rFonts w:ascii="Arial" w:hAnsi="Arial" w:cs="Arial"/>
          <w:color w:val="222222"/>
          <w:shd w:val="clear" w:color="auto" w:fill="FFFFFF"/>
        </w:rPr>
        <w:t>,</w:t>
      </w:r>
      <w:r w:rsidR="009E03E5" w:rsidRPr="00BC541B">
        <w:rPr>
          <w:rFonts w:ascii="Arial" w:hAnsi="Arial" w:cs="Arial"/>
          <w:color w:val="222222"/>
          <w:shd w:val="clear" w:color="auto" w:fill="FFFFFF"/>
        </w:rPr>
        <w:t xml:space="preserve"> support a person needs to make decisions can change from time to time</w:t>
      </w:r>
      <w:r w:rsidR="00641E68" w:rsidRPr="00BC541B">
        <w:rPr>
          <w:rStyle w:val="FootnoteReference"/>
          <w:rFonts w:ascii="Arial" w:hAnsi="Arial" w:cs="Arial"/>
          <w:color w:val="222222"/>
          <w:shd w:val="clear" w:color="auto" w:fill="FFFFFF"/>
        </w:rPr>
        <w:footnoteReference w:id="36"/>
      </w:r>
      <w:r w:rsidR="00566F15">
        <w:rPr>
          <w:rFonts w:ascii="Arial" w:hAnsi="Arial" w:cs="Arial"/>
          <w:color w:val="222222"/>
          <w:shd w:val="clear" w:color="auto" w:fill="FFFFFF"/>
        </w:rPr>
        <w:t>.</w:t>
      </w:r>
    </w:p>
    <w:p w14:paraId="79CDF804" w14:textId="034F1FEF" w:rsidR="004D63E4" w:rsidRPr="00BC541B" w:rsidRDefault="004D63E4" w:rsidP="00BA4B79">
      <w:pPr>
        <w:pStyle w:val="BodyText"/>
        <w:rPr>
          <w:color w:val="222222"/>
        </w:rPr>
      </w:pPr>
      <w:r w:rsidRPr="00BC541B">
        <w:t xml:space="preserve">This is contrasted with substitute decision-making regimes such as </w:t>
      </w:r>
      <w:r w:rsidR="004458D7" w:rsidRPr="00BC541B">
        <w:t xml:space="preserve">traditional </w:t>
      </w:r>
      <w:r w:rsidR="001B6D2E" w:rsidRPr="00BC541B">
        <w:t>g</w:t>
      </w:r>
      <w:r w:rsidRPr="00BC541B">
        <w:t>uardianship</w:t>
      </w:r>
      <w:r w:rsidR="00AB1894" w:rsidRPr="00BC541B">
        <w:t>, which</w:t>
      </w:r>
      <w:r w:rsidRPr="00BC541B">
        <w:t xml:space="preserve"> remove</w:t>
      </w:r>
      <w:r w:rsidR="00AB1894" w:rsidRPr="00BC541B">
        <w:t xml:space="preserve">s a </w:t>
      </w:r>
      <w:r w:rsidR="00AA30CF" w:rsidRPr="00BC541B">
        <w:t>person’s</w:t>
      </w:r>
      <w:r w:rsidRPr="00BC541B">
        <w:t xml:space="preserve"> autonomy in favour of an interpretation of that person</w:t>
      </w:r>
      <w:r w:rsidR="00295DD1" w:rsidRPr="00BC541B">
        <w:t>’</w:t>
      </w:r>
      <w:r w:rsidRPr="00BC541B">
        <w:t xml:space="preserve">s ‘best interests’ by another. </w:t>
      </w:r>
    </w:p>
    <w:p w14:paraId="05034EB0" w14:textId="0A476077" w:rsidR="00983166" w:rsidRPr="00BC541B" w:rsidRDefault="00B318A4" w:rsidP="00BA4B79">
      <w:pPr>
        <w:pStyle w:val="BodyText"/>
      </w:pPr>
      <w:r w:rsidRPr="00BC541B">
        <w:t xml:space="preserve">PWDA calls the NSW Government to fund </w:t>
      </w:r>
      <w:r w:rsidR="00D71188" w:rsidRPr="00BC541B">
        <w:t>a move</w:t>
      </w:r>
      <w:r w:rsidR="00927CBC" w:rsidRPr="00BC541B">
        <w:t xml:space="preserve"> </w:t>
      </w:r>
      <w:r w:rsidRPr="00BC541B">
        <w:t xml:space="preserve">away </w:t>
      </w:r>
      <w:r w:rsidR="006C01A5" w:rsidRPr="00BC541B">
        <w:t xml:space="preserve">from </w:t>
      </w:r>
      <w:r w:rsidR="00D42BE0" w:rsidRPr="00BC541B">
        <w:t xml:space="preserve">substitute decision-making within </w:t>
      </w:r>
      <w:r w:rsidR="006C01A5" w:rsidRPr="00BC541B">
        <w:t>our state’s guardianship and administration regime</w:t>
      </w:r>
      <w:r w:rsidRPr="00BC541B">
        <w:t xml:space="preserve"> to a supported decision-making model</w:t>
      </w:r>
      <w:r w:rsidR="00170D13" w:rsidRPr="00BC541B">
        <w:rPr>
          <w:rStyle w:val="FootnoteReference"/>
          <w:b/>
          <w:bCs/>
        </w:rPr>
        <w:footnoteReference w:id="37"/>
      </w:r>
      <w:r w:rsidR="00566F15">
        <w:t>.</w:t>
      </w:r>
      <w:r w:rsidR="00553E24" w:rsidRPr="00BC541B">
        <w:t xml:space="preserve"> to enable people with disability to exercise their legal capacity</w:t>
      </w:r>
      <w:r w:rsidR="00B91B5B" w:rsidRPr="00BC541B">
        <w:t xml:space="preserve"> as required under </w:t>
      </w:r>
      <w:r w:rsidR="00F73368" w:rsidRPr="00BC541B">
        <w:t xml:space="preserve">Article 12(3) of </w:t>
      </w:r>
      <w:r w:rsidR="00E25F88" w:rsidRPr="00BC541B">
        <w:t xml:space="preserve">the </w:t>
      </w:r>
      <w:r w:rsidR="00EF7D4F" w:rsidRPr="00BC541B">
        <w:t>CRPD</w:t>
      </w:r>
      <w:r w:rsidR="00F73368" w:rsidRPr="00BC541B">
        <w:rPr>
          <w:rStyle w:val="FootnoteReference"/>
        </w:rPr>
        <w:footnoteReference w:id="38"/>
      </w:r>
      <w:r w:rsidR="00566F15">
        <w:t>.</w:t>
      </w:r>
      <w:r w:rsidR="00F73368" w:rsidRPr="00BC541B">
        <w:t xml:space="preserve"> </w:t>
      </w:r>
      <w:r w:rsidR="000665B2" w:rsidRPr="00BC541B">
        <w:t xml:space="preserve">and </w:t>
      </w:r>
      <w:r w:rsidR="0019074D" w:rsidRPr="00BC541B">
        <w:t xml:space="preserve">as recommended by the </w:t>
      </w:r>
      <w:r w:rsidR="0001657E" w:rsidRPr="00BC541B">
        <w:t>DRC</w:t>
      </w:r>
      <w:r w:rsidR="0001657E" w:rsidRPr="00BC541B">
        <w:rPr>
          <w:rStyle w:val="FootnoteReference"/>
        </w:rPr>
        <w:footnoteReference w:id="39"/>
      </w:r>
      <w:r w:rsidR="00566F15">
        <w:t>.</w:t>
      </w:r>
    </w:p>
    <w:p w14:paraId="753282EC" w14:textId="77777777" w:rsidR="003C64E4" w:rsidRPr="00BC541B" w:rsidRDefault="00BC4B70" w:rsidP="00BA4B79">
      <w:pPr>
        <w:pStyle w:val="BodyText"/>
      </w:pPr>
      <w:r w:rsidRPr="00BC541B">
        <w:t xml:space="preserve">This </w:t>
      </w:r>
      <w:r w:rsidR="005802C2" w:rsidRPr="00BC541B">
        <w:t>could see NSW better aligned wit</w:t>
      </w:r>
      <w:r w:rsidR="00442043" w:rsidRPr="00BC541B">
        <w:t xml:space="preserve">h Victoria where </w:t>
      </w:r>
      <w:r w:rsidR="00E03D2C" w:rsidRPr="00BC541B">
        <w:t xml:space="preserve">VCAT now has the power under Part 4 of the </w:t>
      </w:r>
      <w:r w:rsidR="00E03D2C" w:rsidRPr="00BC541B">
        <w:rPr>
          <w:i/>
          <w:iCs/>
        </w:rPr>
        <w:t>Guardianship and Administration Act 2019</w:t>
      </w:r>
      <w:r w:rsidR="00E03D2C" w:rsidRPr="00BC541B">
        <w:t xml:space="preserve"> (Vic) to formally recognise the supporter relationship as being legally valid and appropriate for a range of decisions. </w:t>
      </w:r>
    </w:p>
    <w:p w14:paraId="5B1F7693" w14:textId="47A119F5" w:rsidR="00E03D2C" w:rsidRPr="00BC541B" w:rsidRDefault="00E03D2C" w:rsidP="00BA4B79">
      <w:pPr>
        <w:pStyle w:val="BodyText"/>
      </w:pPr>
      <w:r w:rsidRPr="00BC541B">
        <w:t xml:space="preserve">Supported decision-making in the </w:t>
      </w:r>
      <w:r w:rsidR="00892EFC" w:rsidRPr="00BC541B">
        <w:t xml:space="preserve">Tribunal </w:t>
      </w:r>
      <w:r w:rsidRPr="00BC541B">
        <w:t>can</w:t>
      </w:r>
      <w:r w:rsidR="00CE3436" w:rsidRPr="00BC541B">
        <w:t xml:space="preserve"> ensure t</w:t>
      </w:r>
      <w:r w:rsidRPr="00BC541B">
        <w:t xml:space="preserve">he person </w:t>
      </w:r>
      <w:r w:rsidR="00CE3436" w:rsidRPr="00BC541B">
        <w:t xml:space="preserve">who is </w:t>
      </w:r>
      <w:r w:rsidRPr="00BC541B">
        <w:t xml:space="preserve">the focus of proceedings is properly </w:t>
      </w:r>
      <w:r w:rsidR="00903C09" w:rsidRPr="00BC541B">
        <w:t xml:space="preserve">informed on </w:t>
      </w:r>
      <w:r w:rsidRPr="00BC541B">
        <w:t>what is occurring, and can express their legal capacity through an opinion, including giving consent to guardianship or financial management or not.</w:t>
      </w:r>
      <w:r w:rsidR="004E76DD" w:rsidRPr="00BC541B">
        <w:t xml:space="preserve"> After application evaluation</w:t>
      </w:r>
      <w:r w:rsidR="00FA3BBA" w:rsidRPr="00BC541B">
        <w:t>,</w:t>
      </w:r>
      <w:r w:rsidR="004E76DD" w:rsidRPr="00BC541B">
        <w:t xml:space="preserve"> </w:t>
      </w:r>
      <w:r w:rsidRPr="00BC541B">
        <w:t>the supporter relationship</w:t>
      </w:r>
      <w:r w:rsidR="004E76DD" w:rsidRPr="00BC541B">
        <w:t xml:space="preserve"> may be </w:t>
      </w:r>
      <w:r w:rsidRPr="00BC541B">
        <w:t>formally recognised by the Tribunal and orders are made detailing the decision-making scope of the relationship</w:t>
      </w:r>
      <w:r w:rsidR="00FA3BBA" w:rsidRPr="00BC541B">
        <w:t>, as an alternative to guardianship</w:t>
      </w:r>
      <w:r w:rsidRPr="00BC541B">
        <w:t>.</w:t>
      </w:r>
    </w:p>
    <w:p w14:paraId="3C5AB360" w14:textId="3084344C" w:rsidR="00417C09" w:rsidRDefault="005E4F62" w:rsidP="00BA4B79">
      <w:pPr>
        <w:pStyle w:val="BodyText"/>
      </w:pPr>
      <w:r w:rsidRPr="00BC541B">
        <w:lastRenderedPageBreak/>
        <w:t xml:space="preserve">As a matter of urgency, </w:t>
      </w:r>
      <w:r w:rsidR="000668B4" w:rsidRPr="00BC541B">
        <w:t>PWDA seeks</w:t>
      </w:r>
      <w:r w:rsidRPr="00BC541B">
        <w:t xml:space="preserve"> $5</w:t>
      </w:r>
      <w:r w:rsidR="002A5B87" w:rsidRPr="00BC541B">
        <w:t xml:space="preserve"> million</w:t>
      </w:r>
      <w:r w:rsidR="000668B4" w:rsidRPr="00BC541B">
        <w:t xml:space="preserve"> to be allocated</w:t>
      </w:r>
      <w:r w:rsidR="002A5B87" w:rsidRPr="00BC541B">
        <w:t xml:space="preserve"> </w:t>
      </w:r>
      <w:r w:rsidRPr="00BC541B">
        <w:t xml:space="preserve">over the </w:t>
      </w:r>
      <w:r w:rsidR="00D00ABE" w:rsidRPr="00BC541B">
        <w:t>next two years</w:t>
      </w:r>
      <w:r w:rsidRPr="00BC541B">
        <w:t xml:space="preserve"> to establish a ‘supported decision-making grants program’ to deliver </w:t>
      </w:r>
      <w:r w:rsidR="002A5B87" w:rsidRPr="00BC541B">
        <w:t xml:space="preserve">and evaluate </w:t>
      </w:r>
      <w:r w:rsidRPr="00BC541B">
        <w:t>supported decision-making projects</w:t>
      </w:r>
      <w:r w:rsidR="00F603BD" w:rsidRPr="00BC541B">
        <w:t xml:space="preserve"> that would lay the foundation for </w:t>
      </w:r>
      <w:r w:rsidR="002833E1" w:rsidRPr="00BC541B">
        <w:t xml:space="preserve">formally </w:t>
      </w:r>
      <w:r w:rsidR="00F603BD" w:rsidRPr="00BC541B">
        <w:t>adopting supported decision</w:t>
      </w:r>
      <w:r w:rsidR="0084164F">
        <w:t>s</w:t>
      </w:r>
      <w:r w:rsidR="002A5B87" w:rsidRPr="00BC541B">
        <w:t>. T</w:t>
      </w:r>
      <w:r w:rsidRPr="00BC541B">
        <w:t>hese</w:t>
      </w:r>
      <w:r w:rsidR="0084164F">
        <w:t>,</w:t>
      </w:r>
      <w:r w:rsidRPr="00BC541B">
        <w:t xml:space="preserve"> and future funds</w:t>
      </w:r>
      <w:r w:rsidR="0084164F">
        <w:t>,</w:t>
      </w:r>
      <w:r w:rsidRPr="00BC541B">
        <w:t xml:space="preserve"> should be separate to existing funding for advocacy programs</w:t>
      </w:r>
      <w:r w:rsidR="002A5B87" w:rsidRPr="00BC541B">
        <w:t>,</w:t>
      </w:r>
      <w:r w:rsidRPr="00BC541B">
        <w:t xml:space="preserve"> and disability related funds</w:t>
      </w:r>
      <w:r w:rsidR="007E4DBE">
        <w:t xml:space="preserve"> or </w:t>
      </w:r>
      <w:r w:rsidRPr="00BC541B">
        <w:t>programs</w:t>
      </w:r>
      <w:r w:rsidR="002A5B87" w:rsidRPr="00BC541B">
        <w:t>.</w:t>
      </w:r>
    </w:p>
    <w:p w14:paraId="19E4833F" w14:textId="54257733" w:rsidR="005E4F62" w:rsidRPr="00BC541B" w:rsidRDefault="005E4F62" w:rsidP="00BA4B79">
      <w:pPr>
        <w:pStyle w:val="BodyText"/>
      </w:pPr>
      <w:r w:rsidRPr="00BC541B">
        <w:t xml:space="preserve">This funding should be made available to independent Disability Representative Organisations, independent </w:t>
      </w:r>
      <w:r w:rsidR="00701097" w:rsidRPr="00BC541B">
        <w:t>research centres</w:t>
      </w:r>
      <w:r w:rsidRPr="00BC541B">
        <w:t>, and relevant statutory bodies such as NCAT t</w:t>
      </w:r>
      <w:r w:rsidR="00B97AA3">
        <w:t>o</w:t>
      </w:r>
      <w:r w:rsidR="002A5B87" w:rsidRPr="00BC541B">
        <w:t>:</w:t>
      </w:r>
    </w:p>
    <w:p w14:paraId="6E8BCDCB" w14:textId="565A7133" w:rsidR="005E4F62" w:rsidRPr="00BC541B" w:rsidRDefault="005E4F62" w:rsidP="00BA4B79">
      <w:pPr>
        <w:pStyle w:val="BodyText"/>
        <w:numPr>
          <w:ilvl w:val="0"/>
          <w:numId w:val="37"/>
        </w:numPr>
      </w:pPr>
      <w:r w:rsidRPr="00BC541B">
        <w:t>boost capacity to deliver supported decision-making initiatives in various settings (where relevant</w:t>
      </w:r>
      <w:r w:rsidR="00B97AA3">
        <w:t>) including</w:t>
      </w:r>
      <w:r w:rsidRPr="00BC541B">
        <w:t xml:space="preserve"> direct support service and training for supporters and people requiring supporters</w:t>
      </w:r>
    </w:p>
    <w:p w14:paraId="0462D0A6" w14:textId="68790AA6" w:rsidR="005E4F62" w:rsidRPr="00BC541B" w:rsidRDefault="005E4F62" w:rsidP="00BA4B79">
      <w:pPr>
        <w:pStyle w:val="BodyText"/>
        <w:numPr>
          <w:ilvl w:val="0"/>
          <w:numId w:val="37"/>
        </w:numPr>
      </w:pPr>
      <w:r w:rsidRPr="00BC541B">
        <w:t>research the reasons why there has been an increase in guardianship orders over the past five years in NSW</w:t>
      </w:r>
      <w:r w:rsidR="00A67179" w:rsidRPr="00BC541B">
        <w:t xml:space="preserve"> and propose practical solutions for supported decision-making </w:t>
      </w:r>
      <w:r w:rsidR="00BA1FFF" w:rsidRPr="00BC541B">
        <w:t>practice to be part of countering this trend</w:t>
      </w:r>
    </w:p>
    <w:p w14:paraId="5DEB12FF" w14:textId="71458D58" w:rsidR="005E4F62" w:rsidRPr="00BC541B" w:rsidRDefault="00C80466" w:rsidP="00BA4B79">
      <w:pPr>
        <w:pStyle w:val="BodyText"/>
        <w:numPr>
          <w:ilvl w:val="0"/>
          <w:numId w:val="37"/>
        </w:numPr>
      </w:pPr>
      <w:r w:rsidRPr="00BC541B">
        <w:t xml:space="preserve">deliver action </w:t>
      </w:r>
      <w:r w:rsidR="005E4F62" w:rsidRPr="00BC541B">
        <w:t xml:space="preserve">research </w:t>
      </w:r>
      <w:r w:rsidRPr="00BC541B">
        <w:t xml:space="preserve">to </w:t>
      </w:r>
      <w:r w:rsidR="00FA38AB" w:rsidRPr="00BC541B">
        <w:t xml:space="preserve">test operational </w:t>
      </w:r>
      <w:r w:rsidR="005E4F62" w:rsidRPr="00BC541B">
        <w:t xml:space="preserve">models of supported decision-making </w:t>
      </w:r>
      <w:r w:rsidR="00152EB5">
        <w:t xml:space="preserve">by </w:t>
      </w:r>
      <w:r w:rsidR="00175E71" w:rsidRPr="00BC541B">
        <w:t xml:space="preserve">learning </w:t>
      </w:r>
      <w:r w:rsidR="00152EB5">
        <w:t xml:space="preserve">from </w:t>
      </w:r>
      <w:r w:rsidR="00175E71" w:rsidRPr="00BC541B">
        <w:t>and building on the experiences of</w:t>
      </w:r>
      <w:r w:rsidR="005E4F62" w:rsidRPr="00BC541B">
        <w:t xml:space="preserve"> other jurisdictions where they have moved away from strict guardianship</w:t>
      </w:r>
    </w:p>
    <w:p w14:paraId="4979A565" w14:textId="196CF663" w:rsidR="005E4F62" w:rsidRPr="00BC541B" w:rsidRDefault="005E4F62" w:rsidP="00BA4B79">
      <w:pPr>
        <w:pStyle w:val="BodyText"/>
        <w:numPr>
          <w:ilvl w:val="0"/>
          <w:numId w:val="37"/>
        </w:numPr>
      </w:pPr>
      <w:r w:rsidRPr="00BC541B">
        <w:t>engage in research to develop a whole of government understanding of what supported decision-making is and to identify settings that may benefit from supported decision-making</w:t>
      </w:r>
    </w:p>
    <w:p w14:paraId="5ACB0116" w14:textId="02CF8EF9" w:rsidR="005E4F62" w:rsidRPr="00BC541B" w:rsidRDefault="006A5B46" w:rsidP="00BA4B79">
      <w:pPr>
        <w:pStyle w:val="BodyText"/>
        <w:numPr>
          <w:ilvl w:val="0"/>
          <w:numId w:val="37"/>
        </w:numPr>
      </w:pPr>
      <w:r w:rsidRPr="00BC541B">
        <w:t>p</w:t>
      </w:r>
      <w:r w:rsidR="005E4F62" w:rsidRPr="00BC541B">
        <w:t>romote the importance of supported decision-making and human rights in the community.</w:t>
      </w:r>
    </w:p>
    <w:p w14:paraId="3EC86A1E" w14:textId="750BA539" w:rsidR="005E4F62" w:rsidRPr="00BC541B" w:rsidRDefault="00F339BA" w:rsidP="00BA4B79">
      <w:pPr>
        <w:pStyle w:val="BodyText"/>
      </w:pPr>
      <w:r w:rsidRPr="00BC541B">
        <w:t xml:space="preserve">Subject to available funds, </w:t>
      </w:r>
      <w:r w:rsidR="00E95E84" w:rsidRPr="00BC541B">
        <w:t xml:space="preserve">PWDA supports </w:t>
      </w:r>
      <w:r w:rsidRPr="00BC541B">
        <w:t xml:space="preserve">the evaluation of these projects </w:t>
      </w:r>
      <w:r w:rsidR="005E4F62" w:rsidRPr="00BC541B">
        <w:t xml:space="preserve">to inform subsequent program design and budget allocation. </w:t>
      </w:r>
    </w:p>
    <w:p w14:paraId="3FD74D79" w14:textId="491F33B9" w:rsidR="00B32E8D" w:rsidRPr="001D2662" w:rsidRDefault="00B32E8D" w:rsidP="00BA4B79">
      <w:pPr>
        <w:pStyle w:val="BodyText"/>
        <w:rPr>
          <w:b/>
        </w:rPr>
      </w:pPr>
      <w:bookmarkStart w:id="63" w:name="_Toc150862973"/>
      <w:r w:rsidRPr="00BC541B">
        <w:rPr>
          <w:b/>
        </w:rPr>
        <w:t>Recommendation 8</w:t>
      </w:r>
      <w:r>
        <w:rPr>
          <w:b/>
        </w:rPr>
        <w:t xml:space="preserve"> </w:t>
      </w:r>
      <w:r>
        <w:rPr>
          <w:b/>
          <w:bCs/>
        </w:rPr>
        <w:t xml:space="preserve">– </w:t>
      </w:r>
      <w:r w:rsidRPr="00BC541B">
        <w:rPr>
          <w:rStyle w:val="markedcontent"/>
        </w:rPr>
        <w:t xml:space="preserve">Invest $5 million over the next two years, to create a </w:t>
      </w:r>
      <w:r w:rsidRPr="00BC541B">
        <w:t>supported decision-making research fund. This fund will provide grants to independent Disability Representative Organisations</w:t>
      </w:r>
      <w:r>
        <w:t xml:space="preserve"> (DROs)</w:t>
      </w:r>
      <w:r w:rsidRPr="00BC541B">
        <w:t xml:space="preserve">, independent research centres, and relevant statutory bodies such as </w:t>
      </w:r>
      <w:r>
        <w:t>the NSW Civil and Administrative Tribunal (</w:t>
      </w:r>
      <w:r w:rsidRPr="00BC541B">
        <w:t>NCAT</w:t>
      </w:r>
      <w:r>
        <w:t>)</w:t>
      </w:r>
      <w:r w:rsidRPr="00BC541B">
        <w:t xml:space="preserve"> to explore best practice in the operationalisation of </w:t>
      </w:r>
      <w:r>
        <w:t>A</w:t>
      </w:r>
      <w:r w:rsidRPr="00BC541B">
        <w:t xml:space="preserve">rticle 12 of the </w:t>
      </w:r>
      <w:r w:rsidRPr="00F21126">
        <w:rPr>
          <w:i/>
          <w:iCs/>
        </w:rPr>
        <w:t>Convention on the Rights of Persons with Disabilities</w:t>
      </w:r>
      <w:r>
        <w:t xml:space="preserve"> (</w:t>
      </w:r>
      <w:r w:rsidRPr="00BC541B">
        <w:t>CRPD</w:t>
      </w:r>
      <w:r>
        <w:t>)</w:t>
      </w:r>
      <w:r w:rsidRPr="00BC541B">
        <w:t xml:space="preserve"> and supported decision making to:</w:t>
      </w:r>
    </w:p>
    <w:p w14:paraId="41C3E06A" w14:textId="77777777" w:rsidR="00B32E8D" w:rsidRPr="00BC541B" w:rsidRDefault="00B32E8D" w:rsidP="00BA4B79">
      <w:pPr>
        <w:pStyle w:val="BodyText"/>
        <w:numPr>
          <w:ilvl w:val="0"/>
          <w:numId w:val="38"/>
        </w:numPr>
      </w:pPr>
      <w:r>
        <w:lastRenderedPageBreak/>
        <w:t>u</w:t>
      </w:r>
      <w:r w:rsidRPr="00BC541B">
        <w:t>nderstand the drivers behind guardianship in NSW</w:t>
      </w:r>
    </w:p>
    <w:p w14:paraId="12852AF6" w14:textId="77777777" w:rsidR="00B32E8D" w:rsidRPr="00BC541B" w:rsidRDefault="00B32E8D" w:rsidP="00BA4B79">
      <w:pPr>
        <w:pStyle w:val="BodyText"/>
        <w:numPr>
          <w:ilvl w:val="0"/>
          <w:numId w:val="38"/>
        </w:numPr>
      </w:pPr>
      <w:r>
        <w:t>s</w:t>
      </w:r>
      <w:r w:rsidRPr="00BC541B">
        <w:t>ignificantly reduce reliance on the use of formal guardianship in NSW</w:t>
      </w:r>
    </w:p>
    <w:p w14:paraId="19CDDACA" w14:textId="77777777" w:rsidR="00B32E8D" w:rsidRPr="00BC541B" w:rsidRDefault="00B32E8D" w:rsidP="00BA4B79">
      <w:pPr>
        <w:pStyle w:val="BodyText"/>
        <w:numPr>
          <w:ilvl w:val="0"/>
          <w:numId w:val="38"/>
        </w:numPr>
      </w:pPr>
      <w:r>
        <w:t>d</w:t>
      </w:r>
      <w:r w:rsidRPr="00BC541B">
        <w:t>evelop awareness of the importance of supported decision-making throughout the NSW community.</w:t>
      </w:r>
    </w:p>
    <w:p w14:paraId="3822F69C" w14:textId="094F2C70" w:rsidR="008B0BC9" w:rsidRPr="00BC541B" w:rsidRDefault="008B0BC9" w:rsidP="004E1B24">
      <w:pPr>
        <w:pStyle w:val="Heading2"/>
      </w:pPr>
      <w:bookmarkStart w:id="64" w:name="_Toc153272421"/>
      <w:r w:rsidRPr="00BC541B">
        <w:t>Domestic and Family Violence</w:t>
      </w:r>
      <w:bookmarkEnd w:id="63"/>
      <w:bookmarkEnd w:id="64"/>
    </w:p>
    <w:p w14:paraId="00595ECA" w14:textId="6325A4BB" w:rsidR="003D31A4" w:rsidRPr="00BC541B" w:rsidRDefault="006577BC" w:rsidP="00395D67">
      <w:pPr>
        <w:spacing w:line="312" w:lineRule="auto"/>
        <w:rPr>
          <w:rFonts w:ascii="Arial" w:hAnsi="Arial" w:cs="Arial"/>
          <w:color w:val="000000"/>
        </w:rPr>
      </w:pPr>
      <w:r w:rsidRPr="00BC541B">
        <w:rPr>
          <w:rFonts w:ascii="Arial" w:hAnsi="Arial" w:cs="Arial"/>
          <w:color w:val="0A0A0A"/>
        </w:rPr>
        <w:t>Women with disability are approximately 40 per cent more likely</w:t>
      </w:r>
      <w:r w:rsidR="006B5882" w:rsidRPr="00BC541B">
        <w:rPr>
          <w:rFonts w:ascii="Arial" w:hAnsi="Arial" w:cs="Arial"/>
          <w:color w:val="0A0A0A"/>
        </w:rPr>
        <w:t xml:space="preserve"> than women without disability</w:t>
      </w:r>
      <w:r w:rsidRPr="00BC541B">
        <w:rPr>
          <w:rFonts w:ascii="Arial" w:hAnsi="Arial" w:cs="Arial"/>
          <w:color w:val="0A0A0A"/>
        </w:rPr>
        <w:t xml:space="preserve"> to experience </w:t>
      </w:r>
      <w:r w:rsidR="00DD437E">
        <w:rPr>
          <w:rFonts w:ascii="Arial" w:hAnsi="Arial" w:cs="Arial"/>
          <w:color w:val="0A0A0A"/>
        </w:rPr>
        <w:t>D</w:t>
      </w:r>
      <w:r w:rsidRPr="00BC541B">
        <w:rPr>
          <w:rFonts w:ascii="Arial" w:hAnsi="Arial" w:cs="Arial"/>
          <w:color w:val="0A0A0A"/>
        </w:rPr>
        <w:t>FV</w:t>
      </w:r>
      <w:r w:rsidR="008D40B3" w:rsidRPr="00BC541B">
        <w:rPr>
          <w:rStyle w:val="FootnoteReference"/>
          <w:rFonts w:ascii="Arial" w:hAnsi="Arial" w:cs="Arial"/>
          <w:color w:val="000000"/>
        </w:rPr>
        <w:footnoteReference w:id="40"/>
      </w:r>
      <w:r w:rsidRPr="00BC541B">
        <w:rPr>
          <w:rFonts w:ascii="Arial" w:hAnsi="Arial" w:cs="Arial"/>
          <w:color w:val="0A0A0A"/>
        </w:rPr>
        <w:t xml:space="preserve"> </w:t>
      </w:r>
      <w:r w:rsidR="006316BD" w:rsidRPr="00BC541B">
        <w:rPr>
          <w:rFonts w:ascii="Arial" w:hAnsi="Arial" w:cs="Arial"/>
          <w:color w:val="0A0A0A"/>
        </w:rPr>
        <w:t>and</w:t>
      </w:r>
      <w:r w:rsidRPr="00BC541B">
        <w:rPr>
          <w:rFonts w:ascii="Arial" w:hAnsi="Arial" w:cs="Arial"/>
          <w:color w:val="000000"/>
        </w:rPr>
        <w:t xml:space="preserve"> </w:t>
      </w:r>
      <w:r w:rsidR="002D0CE8" w:rsidRPr="00BC541B">
        <w:rPr>
          <w:rFonts w:ascii="Arial" w:hAnsi="Arial" w:cs="Arial"/>
          <w:color w:val="000000"/>
        </w:rPr>
        <w:t>need</w:t>
      </w:r>
      <w:r w:rsidR="00D624C3" w:rsidRPr="00BC541B">
        <w:rPr>
          <w:rFonts w:ascii="Arial" w:hAnsi="Arial" w:cs="Arial"/>
          <w:color w:val="000000"/>
        </w:rPr>
        <w:t xml:space="preserve"> </w:t>
      </w:r>
      <w:r w:rsidRPr="00BC541B">
        <w:rPr>
          <w:rFonts w:ascii="Arial" w:hAnsi="Arial" w:cs="Arial"/>
          <w:color w:val="000000"/>
        </w:rPr>
        <w:t xml:space="preserve">accessible </w:t>
      </w:r>
      <w:r w:rsidR="0082147B" w:rsidRPr="00BC541B">
        <w:rPr>
          <w:rFonts w:ascii="Arial" w:hAnsi="Arial" w:cs="Arial"/>
          <w:color w:val="000000"/>
        </w:rPr>
        <w:t>services. We call on the NSW Government to e</w:t>
      </w:r>
      <w:r w:rsidR="00165557" w:rsidRPr="00BC541B">
        <w:rPr>
          <w:rFonts w:ascii="Arial" w:hAnsi="Arial" w:cs="Arial"/>
          <w:color w:val="000000"/>
        </w:rPr>
        <w:t xml:space="preserve">nsure that access to </w:t>
      </w:r>
      <w:r w:rsidR="0005194C" w:rsidRPr="00BC541B">
        <w:rPr>
          <w:rFonts w:ascii="Arial" w:hAnsi="Arial" w:cs="Arial"/>
          <w:color w:val="000000"/>
        </w:rPr>
        <w:t>DFV</w:t>
      </w:r>
      <w:r w:rsidR="0082147B" w:rsidRPr="00BC541B">
        <w:rPr>
          <w:rFonts w:ascii="Arial" w:hAnsi="Arial" w:cs="Arial"/>
          <w:color w:val="000000"/>
        </w:rPr>
        <w:t xml:space="preserve"> </w:t>
      </w:r>
      <w:r w:rsidR="00165557" w:rsidRPr="00BC541B">
        <w:rPr>
          <w:rFonts w:ascii="Arial" w:hAnsi="Arial" w:cs="Arial"/>
          <w:color w:val="000000"/>
        </w:rPr>
        <w:t>services is informed and driven by women with disability, including those with lived experience of DFV</w:t>
      </w:r>
      <w:r w:rsidR="00784D09" w:rsidRPr="00BC541B">
        <w:rPr>
          <w:rStyle w:val="FootnoteReference"/>
          <w:rFonts w:ascii="Arial" w:hAnsi="Arial" w:cs="Arial"/>
          <w:color w:val="000000"/>
        </w:rPr>
        <w:footnoteReference w:id="41"/>
      </w:r>
      <w:r w:rsidR="00566F15">
        <w:rPr>
          <w:rFonts w:ascii="Arial" w:hAnsi="Arial" w:cs="Arial"/>
          <w:color w:val="000000"/>
        </w:rPr>
        <w:t>,</w:t>
      </w:r>
      <w:r w:rsidR="00165557" w:rsidRPr="00BC541B">
        <w:rPr>
          <w:rFonts w:ascii="Arial" w:hAnsi="Arial" w:cs="Arial"/>
          <w:color w:val="000000"/>
        </w:rPr>
        <w:t xml:space="preserve"> by </w:t>
      </w:r>
      <w:r w:rsidR="00B95253" w:rsidRPr="00BC541B">
        <w:rPr>
          <w:rFonts w:ascii="Arial" w:hAnsi="Arial" w:cs="Arial"/>
          <w:color w:val="000000"/>
        </w:rPr>
        <w:t xml:space="preserve">investing </w:t>
      </w:r>
      <w:r w:rsidR="00B95253" w:rsidRPr="00BC541B">
        <w:t xml:space="preserve">$1,802,817 </w:t>
      </w:r>
      <w:r w:rsidR="00B95253" w:rsidRPr="00BC541B">
        <w:rPr>
          <w:rFonts w:ascii="Arial" w:hAnsi="Arial" w:cs="Arial"/>
          <w:color w:val="000000"/>
        </w:rPr>
        <w:t xml:space="preserve">in </w:t>
      </w:r>
      <w:r w:rsidR="00E062B4" w:rsidRPr="00BC541B">
        <w:rPr>
          <w:rFonts w:ascii="Arial" w:hAnsi="Arial" w:cs="Arial"/>
          <w:color w:val="000000"/>
        </w:rPr>
        <w:t xml:space="preserve">expanding </w:t>
      </w:r>
      <w:r w:rsidR="00165557" w:rsidRPr="00BC541B">
        <w:rPr>
          <w:rFonts w:ascii="Arial" w:hAnsi="Arial" w:cs="Arial"/>
          <w:color w:val="000000"/>
        </w:rPr>
        <w:t xml:space="preserve">the </w:t>
      </w:r>
      <w:r w:rsidR="00693FE9" w:rsidRPr="00BC541B">
        <w:rPr>
          <w:rFonts w:ascii="Arial" w:hAnsi="Arial" w:cs="Arial"/>
          <w:color w:val="000000"/>
        </w:rPr>
        <w:t xml:space="preserve">delivery of the </w:t>
      </w:r>
      <w:r w:rsidR="00165557" w:rsidRPr="00BC541B">
        <w:rPr>
          <w:rFonts w:ascii="Arial" w:hAnsi="Arial" w:cs="Arial"/>
          <w:color w:val="000000"/>
        </w:rPr>
        <w:t>PWDA Building Access Project</w:t>
      </w:r>
      <w:r w:rsidR="00165557" w:rsidRPr="00BC541B">
        <w:rPr>
          <w:rStyle w:val="FootnoteReference"/>
          <w:rFonts w:ascii="Arial" w:hAnsi="Arial" w:cs="Arial"/>
          <w:color w:val="000000"/>
        </w:rPr>
        <w:footnoteReference w:id="42"/>
      </w:r>
      <w:r w:rsidR="00693FE9" w:rsidRPr="00BC541B">
        <w:rPr>
          <w:rFonts w:ascii="Arial" w:hAnsi="Arial" w:cs="Arial"/>
          <w:color w:val="000000"/>
        </w:rPr>
        <w:t xml:space="preserve"> to </w:t>
      </w:r>
      <w:r w:rsidR="00E062B4" w:rsidRPr="00BC541B">
        <w:rPr>
          <w:rFonts w:ascii="Arial" w:hAnsi="Arial" w:cs="Arial"/>
          <w:color w:val="000000"/>
        </w:rPr>
        <w:t xml:space="preserve">all </w:t>
      </w:r>
      <w:r w:rsidR="00152FA6" w:rsidRPr="00BC541B">
        <w:rPr>
          <w:rFonts w:ascii="Arial" w:hAnsi="Arial" w:cs="Arial"/>
          <w:color w:val="000000"/>
        </w:rPr>
        <w:t>NSW</w:t>
      </w:r>
      <w:r w:rsidR="00693FE9" w:rsidRPr="00BC541B">
        <w:rPr>
          <w:rFonts w:ascii="Arial" w:hAnsi="Arial" w:cs="Arial"/>
          <w:color w:val="000000"/>
        </w:rPr>
        <w:t xml:space="preserve"> </w:t>
      </w:r>
      <w:r w:rsidR="00DF1072" w:rsidRPr="00BC541B">
        <w:rPr>
          <w:rFonts w:ascii="Arial" w:hAnsi="Arial" w:cs="Arial"/>
          <w:color w:val="000000"/>
        </w:rPr>
        <w:t xml:space="preserve">DFV </w:t>
      </w:r>
      <w:r w:rsidR="00693FE9" w:rsidRPr="00BC541B">
        <w:rPr>
          <w:rFonts w:ascii="Arial" w:hAnsi="Arial" w:cs="Arial"/>
          <w:color w:val="000000"/>
        </w:rPr>
        <w:t>services</w:t>
      </w:r>
      <w:r w:rsidR="00DF1072" w:rsidRPr="00BC541B">
        <w:rPr>
          <w:rStyle w:val="FootnoteReference"/>
          <w:rFonts w:ascii="Arial" w:hAnsi="Arial" w:cs="Arial"/>
          <w:color w:val="000000"/>
        </w:rPr>
        <w:footnoteReference w:id="43"/>
      </w:r>
      <w:r w:rsidR="003E61F7" w:rsidRPr="00BC541B">
        <w:rPr>
          <w:rFonts w:ascii="Arial" w:hAnsi="Arial" w:cs="Arial"/>
          <w:color w:val="000000"/>
        </w:rPr>
        <w:t xml:space="preserve"> over </w:t>
      </w:r>
      <w:r w:rsidR="00DD437E">
        <w:rPr>
          <w:rFonts w:ascii="Arial" w:hAnsi="Arial" w:cs="Arial"/>
          <w:color w:val="000000"/>
        </w:rPr>
        <w:t>five</w:t>
      </w:r>
      <w:r w:rsidR="003E61F7" w:rsidRPr="00BC541B">
        <w:rPr>
          <w:rFonts w:ascii="Arial" w:hAnsi="Arial" w:cs="Arial"/>
          <w:color w:val="000000"/>
        </w:rPr>
        <w:t xml:space="preserve"> years. </w:t>
      </w:r>
    </w:p>
    <w:p w14:paraId="0A20BF20" w14:textId="2ACFC8DC" w:rsidR="00B91DD3" w:rsidRPr="00BC541B" w:rsidRDefault="00165557" w:rsidP="00395D67">
      <w:pPr>
        <w:spacing w:line="312" w:lineRule="auto"/>
        <w:rPr>
          <w:rFonts w:ascii="Arial" w:hAnsi="Arial" w:cs="Arial"/>
          <w:color w:val="000000"/>
        </w:rPr>
      </w:pPr>
      <w:r w:rsidRPr="00BC541B">
        <w:rPr>
          <w:rFonts w:ascii="Arial" w:hAnsi="Arial" w:cs="Arial"/>
          <w:color w:val="000000"/>
        </w:rPr>
        <w:t>This will provide DFV services with access to training and expert advice on how to increase the accessibility of their services</w:t>
      </w:r>
      <w:r w:rsidR="00DF5B96" w:rsidRPr="00BC541B">
        <w:rPr>
          <w:rFonts w:ascii="Arial" w:hAnsi="Arial" w:cs="Arial"/>
          <w:color w:val="000000"/>
        </w:rPr>
        <w:t>, and the information about them,</w:t>
      </w:r>
      <w:r w:rsidRPr="00BC541B">
        <w:rPr>
          <w:rFonts w:ascii="Arial" w:hAnsi="Arial" w:cs="Arial"/>
          <w:color w:val="000000"/>
        </w:rPr>
        <w:t xml:space="preserve"> to people with disability</w:t>
      </w:r>
      <w:r w:rsidR="0082147B" w:rsidRPr="00BC541B">
        <w:rPr>
          <w:rFonts w:ascii="Arial" w:hAnsi="Arial" w:cs="Arial"/>
          <w:color w:val="000000"/>
        </w:rPr>
        <w:t>.</w:t>
      </w:r>
    </w:p>
    <w:p w14:paraId="19FA4BC6" w14:textId="77777777" w:rsidR="00B32E8D" w:rsidRPr="00395D67" w:rsidRDefault="00B32E8D" w:rsidP="00BA4B79">
      <w:pPr>
        <w:pStyle w:val="BodyText"/>
        <w:rPr>
          <w:b/>
        </w:rPr>
      </w:pPr>
      <w:bookmarkStart w:id="65" w:name="_Toc150862974"/>
      <w:r w:rsidRPr="00BC541B">
        <w:rPr>
          <w:b/>
        </w:rPr>
        <w:t>Recommendation 9</w:t>
      </w:r>
      <w:r>
        <w:rPr>
          <w:b/>
        </w:rPr>
        <w:t xml:space="preserve"> </w:t>
      </w:r>
      <w:r>
        <w:rPr>
          <w:b/>
          <w:bCs/>
        </w:rPr>
        <w:t xml:space="preserve">– </w:t>
      </w:r>
      <w:r w:rsidRPr="00BC541B">
        <w:t xml:space="preserve">Invest $1,802,817 over </w:t>
      </w:r>
      <w:r>
        <w:t>five</w:t>
      </w:r>
      <w:r w:rsidRPr="00BC541B">
        <w:t xml:space="preserve"> years to </w:t>
      </w:r>
      <w:r>
        <w:t xml:space="preserve">continue </w:t>
      </w:r>
      <w:r w:rsidRPr="00BC541B">
        <w:t>deliver</w:t>
      </w:r>
      <w:r>
        <w:t>y of</w:t>
      </w:r>
      <w:r w:rsidRPr="00BC541B">
        <w:t xml:space="preserve"> the PWDA Building Access Project to all NSW </w:t>
      </w:r>
      <w:r>
        <w:t>domestic and family violence (DVF)</w:t>
      </w:r>
      <w:r w:rsidRPr="00BC541B">
        <w:t xml:space="preserve"> services.</w:t>
      </w:r>
    </w:p>
    <w:p w14:paraId="2EC81961" w14:textId="7CE7AD0C" w:rsidR="000C1F24" w:rsidRPr="00417C09" w:rsidRDefault="004F0367" w:rsidP="004E1B24">
      <w:pPr>
        <w:pStyle w:val="Heading1"/>
        <w:rPr>
          <w:rFonts w:eastAsia="Times New Roman"/>
        </w:rPr>
      </w:pPr>
      <w:bookmarkStart w:id="66" w:name="_Toc153272422"/>
      <w:r w:rsidRPr="00BC541B">
        <w:t>Health and wellbeing</w:t>
      </w:r>
      <w:bookmarkEnd w:id="65"/>
      <w:bookmarkEnd w:id="66"/>
    </w:p>
    <w:p w14:paraId="178B5B81" w14:textId="77777777" w:rsidR="00B827AA" w:rsidRPr="00BC541B" w:rsidRDefault="00B827AA" w:rsidP="004E1B24">
      <w:pPr>
        <w:pStyle w:val="Heading2"/>
        <w:rPr>
          <w:shd w:val="clear" w:color="auto" w:fill="FFFFFF"/>
        </w:rPr>
      </w:pPr>
      <w:bookmarkStart w:id="67" w:name="_Toc150862977"/>
      <w:bookmarkStart w:id="68" w:name="_Toc153272423"/>
      <w:r w:rsidRPr="00BC541B">
        <w:rPr>
          <w:shd w:val="clear" w:color="auto" w:fill="FFFFFF"/>
        </w:rPr>
        <w:t>Healthcare training</w:t>
      </w:r>
      <w:bookmarkEnd w:id="67"/>
      <w:bookmarkEnd w:id="68"/>
    </w:p>
    <w:p w14:paraId="2875A734" w14:textId="1546701D" w:rsidR="00C308F3" w:rsidRPr="00BC541B" w:rsidRDefault="003D2903" w:rsidP="00BA4B79">
      <w:pPr>
        <w:pStyle w:val="BodyText"/>
        <w:rPr>
          <w:shd w:val="clear" w:color="auto" w:fill="FFFFFF"/>
        </w:rPr>
      </w:pPr>
      <w:r w:rsidRPr="00BC541B">
        <w:rPr>
          <w:shd w:val="clear" w:color="auto" w:fill="FFFFFF"/>
        </w:rPr>
        <w:t xml:space="preserve">The DRC </w:t>
      </w:r>
      <w:r w:rsidR="00823006" w:rsidRPr="00BC541B">
        <w:rPr>
          <w:shd w:val="clear" w:color="auto" w:fill="FFFFFF"/>
        </w:rPr>
        <w:t>found that</w:t>
      </w:r>
      <w:r w:rsidR="007111C3">
        <w:rPr>
          <w:shd w:val="clear" w:color="auto" w:fill="FFFFFF"/>
        </w:rPr>
        <w:t>,</w:t>
      </w:r>
      <w:r w:rsidR="00823006" w:rsidRPr="00BC541B">
        <w:rPr>
          <w:shd w:val="clear" w:color="auto" w:fill="FFFFFF"/>
        </w:rPr>
        <w:t xml:space="preserve"> in comparis</w:t>
      </w:r>
      <w:r w:rsidR="00846E7B" w:rsidRPr="00BC541B">
        <w:rPr>
          <w:shd w:val="clear" w:color="auto" w:fill="FFFFFF"/>
        </w:rPr>
        <w:t xml:space="preserve">on with people without disability, people with disability have worse </w:t>
      </w:r>
      <w:r w:rsidR="0073030B" w:rsidRPr="00BC541B">
        <w:rPr>
          <w:shd w:val="clear" w:color="auto" w:fill="FFFFFF"/>
        </w:rPr>
        <w:t>healthcare outcomes and lower lif</w:t>
      </w:r>
      <w:r w:rsidR="00F51628" w:rsidRPr="00BC541B">
        <w:rPr>
          <w:shd w:val="clear" w:color="auto" w:fill="FFFFFF"/>
        </w:rPr>
        <w:t>e</w:t>
      </w:r>
      <w:r w:rsidR="0073030B" w:rsidRPr="00BC541B">
        <w:rPr>
          <w:shd w:val="clear" w:color="auto" w:fill="FFFFFF"/>
        </w:rPr>
        <w:t xml:space="preserve"> expectancy</w:t>
      </w:r>
      <w:r w:rsidR="0091505B" w:rsidRPr="00BC541B">
        <w:rPr>
          <w:rStyle w:val="FootnoteReference"/>
          <w:color w:val="auto"/>
          <w:shd w:val="clear" w:color="auto" w:fill="FFFFFF"/>
        </w:rPr>
        <w:footnoteReference w:id="44"/>
      </w:r>
      <w:r w:rsidR="007E4DBE">
        <w:rPr>
          <w:shd w:val="clear" w:color="auto" w:fill="FFFFFF"/>
        </w:rPr>
        <w:t>.</w:t>
      </w:r>
      <w:r w:rsidR="0073030B" w:rsidRPr="00BC541B">
        <w:rPr>
          <w:shd w:val="clear" w:color="auto" w:fill="FFFFFF"/>
        </w:rPr>
        <w:t xml:space="preserve"> </w:t>
      </w:r>
      <w:r w:rsidR="00BE5BA8" w:rsidRPr="00BC541B">
        <w:rPr>
          <w:shd w:val="clear" w:color="auto" w:fill="FFFFFF"/>
        </w:rPr>
        <w:t xml:space="preserve">In part this relates to a </w:t>
      </w:r>
      <w:r w:rsidR="00BE5BA8" w:rsidRPr="00BC541B">
        <w:rPr>
          <w:shd w:val="clear" w:color="auto" w:fill="FFFFFF"/>
        </w:rPr>
        <w:lastRenderedPageBreak/>
        <w:t xml:space="preserve">higher burden </w:t>
      </w:r>
      <w:r w:rsidR="006E230D" w:rsidRPr="00BC541B">
        <w:rPr>
          <w:shd w:val="clear" w:color="auto" w:fill="FFFFFF"/>
        </w:rPr>
        <w:t>of preventable disease and risk f</w:t>
      </w:r>
      <w:r w:rsidR="0037601E" w:rsidRPr="00BC541B">
        <w:rPr>
          <w:shd w:val="clear" w:color="auto" w:fill="FFFFFF"/>
        </w:rPr>
        <w:t>a</w:t>
      </w:r>
      <w:r w:rsidR="006E230D" w:rsidRPr="00BC541B">
        <w:rPr>
          <w:shd w:val="clear" w:color="auto" w:fill="FFFFFF"/>
        </w:rPr>
        <w:t>ctors for poor health such as overweight, inactivity</w:t>
      </w:r>
      <w:r w:rsidR="005201B8" w:rsidRPr="00BC541B">
        <w:rPr>
          <w:shd w:val="clear" w:color="auto" w:fill="FFFFFF"/>
        </w:rPr>
        <w:t xml:space="preserve"> and </w:t>
      </w:r>
      <w:r w:rsidR="006E230D" w:rsidRPr="00BC541B">
        <w:rPr>
          <w:shd w:val="clear" w:color="auto" w:fill="FFFFFF"/>
        </w:rPr>
        <w:t xml:space="preserve">smoking, </w:t>
      </w:r>
      <w:r w:rsidR="005201B8" w:rsidRPr="00BC541B">
        <w:rPr>
          <w:shd w:val="clear" w:color="auto" w:fill="FFFFFF"/>
        </w:rPr>
        <w:t xml:space="preserve">and </w:t>
      </w:r>
      <w:r w:rsidR="006E230D" w:rsidRPr="00BC541B">
        <w:rPr>
          <w:shd w:val="clear" w:color="auto" w:fill="FFFFFF"/>
        </w:rPr>
        <w:t>rates of diabetes</w:t>
      </w:r>
      <w:r w:rsidR="0021392A" w:rsidRPr="00BC541B">
        <w:rPr>
          <w:shd w:val="clear" w:color="auto" w:fill="FFFFFF"/>
        </w:rPr>
        <w:t xml:space="preserve"> and asthma are higher than in the non-disabled population</w:t>
      </w:r>
      <w:r w:rsidR="00744029" w:rsidRPr="00BC541B">
        <w:rPr>
          <w:rStyle w:val="FootnoteReference"/>
          <w:color w:val="auto"/>
          <w:shd w:val="clear" w:color="auto" w:fill="FFFFFF"/>
        </w:rPr>
        <w:footnoteReference w:id="45"/>
      </w:r>
      <w:r w:rsidR="007E4DBE">
        <w:rPr>
          <w:shd w:val="clear" w:color="auto" w:fill="FFFFFF"/>
        </w:rPr>
        <w:t>.</w:t>
      </w:r>
      <w:r w:rsidR="001427A6" w:rsidRPr="00BC541B">
        <w:rPr>
          <w:shd w:val="clear" w:color="auto" w:fill="FFFFFF"/>
        </w:rPr>
        <w:t xml:space="preserve"> </w:t>
      </w:r>
      <w:r w:rsidR="00751810">
        <w:rPr>
          <w:shd w:val="clear" w:color="auto" w:fill="FFFFFF"/>
        </w:rPr>
        <w:t>This finding</w:t>
      </w:r>
      <w:r w:rsidR="001427A6" w:rsidRPr="00BC541B">
        <w:rPr>
          <w:shd w:val="clear" w:color="auto" w:fill="FFFFFF"/>
        </w:rPr>
        <w:t xml:space="preserve"> also reflects the barriers people with disability face </w:t>
      </w:r>
      <w:r w:rsidR="00CE337A" w:rsidRPr="00BC541B">
        <w:rPr>
          <w:shd w:val="clear" w:color="auto" w:fill="FFFFFF"/>
        </w:rPr>
        <w:t>when trying to access healthcare</w:t>
      </w:r>
      <w:r w:rsidR="00CE337A" w:rsidRPr="00BC541B">
        <w:rPr>
          <w:rStyle w:val="FootnoteReference"/>
          <w:color w:val="auto"/>
          <w:shd w:val="clear" w:color="auto" w:fill="FFFFFF"/>
        </w:rPr>
        <w:footnoteReference w:id="46"/>
      </w:r>
      <w:r w:rsidR="007E4DBE">
        <w:rPr>
          <w:shd w:val="clear" w:color="auto" w:fill="FFFFFF"/>
        </w:rPr>
        <w:t>.</w:t>
      </w:r>
    </w:p>
    <w:p w14:paraId="46CE5FF0" w14:textId="284BAC2D" w:rsidR="0008364E" w:rsidRDefault="00CD4DDF" w:rsidP="00BA4B79">
      <w:pPr>
        <w:pStyle w:val="BodyText"/>
        <w:rPr>
          <w:shd w:val="clear" w:color="auto" w:fill="FFFFFF"/>
        </w:rPr>
      </w:pPr>
      <w:r w:rsidRPr="00BC541B">
        <w:rPr>
          <w:shd w:val="clear" w:color="auto" w:fill="FFFFFF"/>
        </w:rPr>
        <w:t xml:space="preserve">When accessing health services, our advocates report people with disability not being engaged directly in decision making about their treatment. </w:t>
      </w:r>
      <w:r w:rsidR="000C1882" w:rsidRPr="00BC541B">
        <w:rPr>
          <w:shd w:val="clear" w:color="auto" w:fill="FFFFFF"/>
        </w:rPr>
        <w:t xml:space="preserve">This may mean their knowledge of their own needs, their </w:t>
      </w:r>
      <w:r w:rsidR="00872C76" w:rsidRPr="00BC541B">
        <w:rPr>
          <w:shd w:val="clear" w:color="auto" w:fill="FFFFFF"/>
        </w:rPr>
        <w:t xml:space="preserve">experience and </w:t>
      </w:r>
      <w:r w:rsidR="000C1882" w:rsidRPr="00BC541B">
        <w:rPr>
          <w:shd w:val="clear" w:color="auto" w:fill="FFFFFF"/>
        </w:rPr>
        <w:t xml:space="preserve">preferences </w:t>
      </w:r>
      <w:r w:rsidR="00872C76" w:rsidRPr="00BC541B">
        <w:rPr>
          <w:shd w:val="clear" w:color="auto" w:fill="FFFFFF"/>
        </w:rPr>
        <w:t>are ignored</w:t>
      </w:r>
      <w:r w:rsidR="0D06D4D1" w:rsidRPr="00BC541B">
        <w:rPr>
          <w:shd w:val="clear" w:color="auto" w:fill="FFFFFF"/>
        </w:rPr>
        <w:t>,</w:t>
      </w:r>
      <w:r w:rsidR="00C100BF" w:rsidRPr="00BC541B">
        <w:rPr>
          <w:shd w:val="clear" w:color="auto" w:fill="FFFFFF"/>
        </w:rPr>
        <w:t xml:space="preserve"> and </w:t>
      </w:r>
      <w:r w:rsidR="00872C76" w:rsidRPr="00BC541B">
        <w:rPr>
          <w:shd w:val="clear" w:color="auto" w:fill="FFFFFF"/>
        </w:rPr>
        <w:t>inappropriate</w:t>
      </w:r>
      <w:r w:rsidR="00C100BF" w:rsidRPr="00BC541B">
        <w:rPr>
          <w:shd w:val="clear" w:color="auto" w:fill="FFFFFF"/>
        </w:rPr>
        <w:t xml:space="preserve"> </w:t>
      </w:r>
      <w:r w:rsidR="00872C76" w:rsidRPr="00BC541B">
        <w:rPr>
          <w:shd w:val="clear" w:color="auto" w:fill="FFFFFF"/>
        </w:rPr>
        <w:t>treatment is given</w:t>
      </w:r>
      <w:r w:rsidR="00FC5D4D" w:rsidRPr="00BC541B">
        <w:rPr>
          <w:shd w:val="clear" w:color="auto" w:fill="FFFFFF"/>
        </w:rPr>
        <w:t xml:space="preserve">. </w:t>
      </w:r>
      <w:r w:rsidR="00020056" w:rsidRPr="00BC541B">
        <w:rPr>
          <w:shd w:val="clear" w:color="auto" w:fill="FFFFFF"/>
        </w:rPr>
        <w:t xml:space="preserve">This could be addressed by all </w:t>
      </w:r>
      <w:r w:rsidR="005A2349" w:rsidRPr="00BC541B">
        <w:rPr>
          <w:shd w:val="clear" w:color="auto" w:fill="FFFFFF"/>
        </w:rPr>
        <w:t xml:space="preserve">NSW Health </w:t>
      </w:r>
      <w:r w:rsidR="00020056" w:rsidRPr="00BC541B">
        <w:rPr>
          <w:shd w:val="clear" w:color="auto" w:fill="FFFFFF"/>
        </w:rPr>
        <w:t>workers receiving high quality</w:t>
      </w:r>
      <w:r w:rsidR="009F5ECE">
        <w:rPr>
          <w:shd w:val="clear" w:color="auto" w:fill="FFFFFF"/>
        </w:rPr>
        <w:t xml:space="preserve"> training </w:t>
      </w:r>
      <w:r w:rsidR="00E25C67">
        <w:rPr>
          <w:shd w:val="clear" w:color="auto" w:fill="FFFFFF"/>
        </w:rPr>
        <w:t xml:space="preserve">in </w:t>
      </w:r>
      <w:r w:rsidR="00E25C67" w:rsidRPr="00BC541B">
        <w:rPr>
          <w:shd w:val="clear" w:color="auto" w:fill="FFFFFF"/>
        </w:rPr>
        <w:t>cognitive</w:t>
      </w:r>
      <w:r w:rsidR="009F5ECE" w:rsidRPr="004E1B24">
        <w:rPr>
          <w:rFonts w:eastAsia="Arial"/>
          <w:shd w:val="clear" w:color="auto" w:fill="FFFFFF"/>
        </w:rPr>
        <w:t xml:space="preserve"> disability health</w:t>
      </w:r>
      <w:r w:rsidR="003D3435" w:rsidRPr="00BC541B">
        <w:rPr>
          <w:shd w:val="clear" w:color="auto" w:fill="FFFFFF"/>
        </w:rPr>
        <w:t>.</w:t>
      </w:r>
    </w:p>
    <w:p w14:paraId="09C54BF3" w14:textId="605E5C5F" w:rsidR="007E4DBE" w:rsidRPr="00BA4B79" w:rsidRDefault="007E4DBE" w:rsidP="00BA4B79">
      <w:pPr>
        <w:pStyle w:val="BodyText"/>
        <w:ind w:left="720"/>
        <w:rPr>
          <w:b/>
          <w:bCs/>
          <w:shd w:val="clear" w:color="auto" w:fill="FFFFFF"/>
        </w:rPr>
      </w:pPr>
      <w:r w:rsidRPr="00BA4B79">
        <w:rPr>
          <w:b/>
          <w:bCs/>
          <w:shd w:val="clear" w:color="auto" w:fill="FFFFFF"/>
        </w:rPr>
        <w:t>Case study – Peter*</w:t>
      </w:r>
    </w:p>
    <w:p w14:paraId="70FF5076" w14:textId="7B899F30" w:rsidR="007E4DBE" w:rsidRPr="007E4DBE" w:rsidRDefault="007E4DBE" w:rsidP="00BA4B79">
      <w:pPr>
        <w:pStyle w:val="BodyText"/>
        <w:ind w:left="720"/>
        <w:rPr>
          <w:shd w:val="clear" w:color="auto" w:fill="FFFFFF"/>
        </w:rPr>
      </w:pPr>
      <w:r w:rsidRPr="007E4DBE">
        <w:rPr>
          <w:shd w:val="clear" w:color="auto" w:fill="FFFFFF"/>
        </w:rPr>
        <w:t xml:space="preserve">Peter has an Acquired Brain Injury and other disability resulting in mild to moderate cognitive impairment. His regular doctor at the Hospital retired. Peter received a letter from the hospital, and he read it with his </w:t>
      </w:r>
      <w:proofErr w:type="spellStart"/>
      <w:r w:rsidRPr="007E4DBE">
        <w:rPr>
          <w:shd w:val="clear" w:color="auto" w:fill="FFFFFF"/>
        </w:rPr>
        <w:t>carer</w:t>
      </w:r>
      <w:proofErr w:type="spellEnd"/>
      <w:r w:rsidRPr="007E4DBE">
        <w:rPr>
          <w:shd w:val="clear" w:color="auto" w:fill="FFFFFF"/>
        </w:rPr>
        <w:t>, Scott</w:t>
      </w:r>
      <w:r>
        <w:rPr>
          <w:shd w:val="clear" w:color="auto" w:fill="FFFFFF"/>
        </w:rPr>
        <w:t>*</w:t>
      </w:r>
      <w:r w:rsidRPr="007E4DBE">
        <w:rPr>
          <w:shd w:val="clear" w:color="auto" w:fill="FFFFFF"/>
        </w:rPr>
        <w:t xml:space="preserve">. It noted his next appointment would be with a new doctor. </w:t>
      </w:r>
    </w:p>
    <w:p w14:paraId="0DBEBEFF" w14:textId="77777777" w:rsidR="007E4DBE" w:rsidRPr="007E4DBE" w:rsidRDefault="007E4DBE" w:rsidP="00BA4B79">
      <w:pPr>
        <w:pStyle w:val="BodyText"/>
        <w:ind w:left="720"/>
        <w:rPr>
          <w:shd w:val="clear" w:color="auto" w:fill="FFFFFF"/>
        </w:rPr>
      </w:pPr>
      <w:r w:rsidRPr="007E4DBE">
        <w:rPr>
          <w:shd w:val="clear" w:color="auto" w:fill="FFFFFF"/>
        </w:rPr>
        <w:t xml:space="preserve">At the appointment, the doctor asked Scott* to wait outside the office, but this was not what Peter wanted. This caused a lot of confusion and distress for Peter, so he called a PWDA advocate. Peter recalled the doctor provided him with new medications and dosages, but he did not really understand what was being said at that time, as he was distressed about not having his support person present as was usual. </w:t>
      </w:r>
    </w:p>
    <w:p w14:paraId="69B2077D" w14:textId="77777777" w:rsidR="007E4DBE" w:rsidRPr="007E4DBE" w:rsidRDefault="007E4DBE" w:rsidP="00BA4B79">
      <w:pPr>
        <w:pStyle w:val="BodyText"/>
        <w:ind w:left="720"/>
        <w:rPr>
          <w:shd w:val="clear" w:color="auto" w:fill="FFFFFF"/>
        </w:rPr>
      </w:pPr>
      <w:r w:rsidRPr="007E4DBE">
        <w:rPr>
          <w:shd w:val="clear" w:color="auto" w:fill="FFFFFF"/>
        </w:rPr>
        <w:t xml:space="preserve">Peter said he felt ignored and had not taken any of his prescribed medications since the visit because he was unsure, and his support person was unable to provide any support. </w:t>
      </w:r>
    </w:p>
    <w:p w14:paraId="6DD631DB" w14:textId="77777777" w:rsidR="007E4DBE" w:rsidRPr="007E4DBE" w:rsidRDefault="007E4DBE" w:rsidP="00BA4B79">
      <w:pPr>
        <w:pStyle w:val="BodyText"/>
        <w:ind w:left="720"/>
        <w:rPr>
          <w:shd w:val="clear" w:color="auto" w:fill="FFFFFF"/>
        </w:rPr>
      </w:pPr>
      <w:r w:rsidRPr="007E4DBE">
        <w:rPr>
          <w:shd w:val="clear" w:color="auto" w:fill="FFFFFF"/>
        </w:rPr>
        <w:lastRenderedPageBreak/>
        <w:t xml:space="preserve">PWDA contacted the doctor about this and explained the situation and some history. The doctor had been concerned about respecting Peter’s privacy but should have asked Peter about his support requirements. A new appointment was made urgently for Peter, and it was made clear that he could have a support person present if he chose. Peter attended the appointment with Scott and was able to understand what his new medication requirements and feel more in control of his future. </w:t>
      </w:r>
    </w:p>
    <w:p w14:paraId="39A84A75" w14:textId="2407D55B" w:rsidR="0017465E" w:rsidRPr="00BC541B" w:rsidRDefault="00685AFF" w:rsidP="00BA4B79">
      <w:pPr>
        <w:pStyle w:val="BodyText"/>
        <w:rPr>
          <w:shd w:val="clear" w:color="auto" w:fill="FFFFFF"/>
        </w:rPr>
      </w:pPr>
      <w:r>
        <w:rPr>
          <w:shd w:val="clear" w:color="auto" w:fill="FFFFFF"/>
        </w:rPr>
        <w:t>PWDA</w:t>
      </w:r>
      <w:r w:rsidR="001E475F" w:rsidRPr="00BC541B">
        <w:rPr>
          <w:shd w:val="clear" w:color="auto" w:fill="FFFFFF"/>
        </w:rPr>
        <w:t xml:space="preserve"> call</w:t>
      </w:r>
      <w:r>
        <w:rPr>
          <w:shd w:val="clear" w:color="auto" w:fill="FFFFFF"/>
        </w:rPr>
        <w:t>s</w:t>
      </w:r>
      <w:r w:rsidR="001E475F" w:rsidRPr="00BC541B">
        <w:rPr>
          <w:shd w:val="clear" w:color="auto" w:fill="FFFFFF"/>
        </w:rPr>
        <w:t xml:space="preserve"> </w:t>
      </w:r>
      <w:r w:rsidR="00D87C24" w:rsidRPr="00BC541B">
        <w:rPr>
          <w:shd w:val="clear" w:color="auto" w:fill="FFFFFF"/>
        </w:rPr>
        <w:t>for</w:t>
      </w:r>
      <w:r w:rsidR="001E475F" w:rsidRPr="00BC541B">
        <w:rPr>
          <w:shd w:val="clear" w:color="auto" w:fill="FFFFFF"/>
        </w:rPr>
        <w:t xml:space="preserve"> the development of a core unit of competence for all NSW </w:t>
      </w:r>
      <w:r w:rsidR="00F34E68">
        <w:rPr>
          <w:shd w:val="clear" w:color="auto" w:fill="FFFFFF"/>
        </w:rPr>
        <w:t>H</w:t>
      </w:r>
      <w:r w:rsidR="00F34E68" w:rsidRPr="00BC541B">
        <w:rPr>
          <w:shd w:val="clear" w:color="auto" w:fill="FFFFFF"/>
        </w:rPr>
        <w:t xml:space="preserve">ealth </w:t>
      </w:r>
      <w:r w:rsidR="001E475F" w:rsidRPr="00BC541B">
        <w:rPr>
          <w:shd w:val="clear" w:color="auto" w:fill="FFFFFF"/>
        </w:rPr>
        <w:t>professionals, co-designed by people with disability and their representative organisations</w:t>
      </w:r>
      <w:r w:rsidR="009F5ECE">
        <w:rPr>
          <w:shd w:val="clear" w:color="auto" w:fill="FFFFFF"/>
        </w:rPr>
        <w:t xml:space="preserve"> in </w:t>
      </w:r>
      <w:r w:rsidR="009F5ECE">
        <w:rPr>
          <w:color w:val="1F3864"/>
          <w:lang w:val="en-GB"/>
        </w:rPr>
        <w:t>cognitive disability health</w:t>
      </w:r>
      <w:r w:rsidR="001E475F" w:rsidRPr="00BC541B">
        <w:rPr>
          <w:shd w:val="clear" w:color="auto" w:fill="FFFFFF"/>
        </w:rPr>
        <w:t>.</w:t>
      </w:r>
      <w:r w:rsidR="00DF61A0" w:rsidRPr="00BC541B">
        <w:rPr>
          <w:shd w:val="clear" w:color="auto" w:fill="FFFFFF"/>
        </w:rPr>
        <w:t xml:space="preserve"> This work could be </w:t>
      </w:r>
      <w:r w:rsidR="0005527A" w:rsidRPr="00BC541B">
        <w:rPr>
          <w:shd w:val="clear" w:color="auto" w:fill="FFFFFF"/>
        </w:rPr>
        <w:t xml:space="preserve">done through the new </w:t>
      </w:r>
      <w:hyperlink r:id="rId26" w:history="1">
        <w:r w:rsidR="00277933" w:rsidRPr="00BC541B">
          <w:rPr>
            <w:rStyle w:val="Hyperlink"/>
            <w:shd w:val="clear" w:color="auto" w:fill="FFFFFF"/>
          </w:rPr>
          <w:t>National Centre of Excellence in Intellectual Disability Health</w:t>
        </w:r>
      </w:hyperlink>
      <w:r w:rsidR="00277933" w:rsidRPr="00BC541B">
        <w:rPr>
          <w:shd w:val="clear" w:color="auto" w:fill="FFFFFF"/>
        </w:rPr>
        <w:t>.</w:t>
      </w:r>
      <w:r w:rsidR="00697B3D" w:rsidRPr="00BC541B">
        <w:rPr>
          <w:shd w:val="clear" w:color="auto" w:fill="FFFFFF"/>
        </w:rPr>
        <w:t xml:space="preserve"> </w:t>
      </w:r>
    </w:p>
    <w:p w14:paraId="38E53331" w14:textId="22C630F1" w:rsidR="00A37AA7" w:rsidRPr="00BC541B" w:rsidRDefault="00E564E6" w:rsidP="00BA4B79">
      <w:pPr>
        <w:pStyle w:val="BodyText"/>
        <w:rPr>
          <w:shd w:val="clear" w:color="auto" w:fill="FFFFFF"/>
        </w:rPr>
      </w:pPr>
      <w:r w:rsidRPr="00BC541B">
        <w:rPr>
          <w:color w:val="222222"/>
          <w:shd w:val="clear" w:color="auto" w:fill="FFFFFF"/>
        </w:rPr>
        <w:t xml:space="preserve">Completion of the unit should then be required for </w:t>
      </w:r>
      <w:r w:rsidR="00975951" w:rsidRPr="00BC541B">
        <w:rPr>
          <w:color w:val="222222"/>
          <w:shd w:val="clear" w:color="auto" w:fill="FFFFFF"/>
        </w:rPr>
        <w:t xml:space="preserve">anyone seeking to </w:t>
      </w:r>
      <w:r w:rsidR="00F30397" w:rsidRPr="00BC541B">
        <w:rPr>
          <w:color w:val="222222"/>
          <w:shd w:val="clear" w:color="auto" w:fill="FFFFFF"/>
        </w:rPr>
        <w:t xml:space="preserve">work in the </w:t>
      </w:r>
      <w:r w:rsidR="00C20AF0" w:rsidRPr="00BC541B">
        <w:rPr>
          <w:color w:val="222222"/>
          <w:shd w:val="clear" w:color="auto" w:fill="FFFFFF"/>
        </w:rPr>
        <w:t xml:space="preserve">NSW </w:t>
      </w:r>
      <w:r w:rsidR="00F30397" w:rsidRPr="00BC541B">
        <w:rPr>
          <w:color w:val="222222"/>
          <w:shd w:val="clear" w:color="auto" w:fill="FFFFFF"/>
        </w:rPr>
        <w:t>health system</w:t>
      </w:r>
      <w:r w:rsidR="005B5B0A" w:rsidRPr="00BC541B">
        <w:rPr>
          <w:rStyle w:val="FootnoteReference"/>
          <w:shd w:val="clear" w:color="auto" w:fill="FFFFFF"/>
        </w:rPr>
        <w:footnoteReference w:id="47"/>
      </w:r>
      <w:r w:rsidR="00FC5D4D">
        <w:rPr>
          <w:color w:val="222222"/>
          <w:shd w:val="clear" w:color="auto" w:fill="FFFFFF"/>
        </w:rPr>
        <w:t>.</w:t>
      </w:r>
      <w:r w:rsidR="005B5263" w:rsidRPr="00BC541B">
        <w:rPr>
          <w:shd w:val="clear" w:color="auto" w:fill="FFFFFF"/>
        </w:rPr>
        <w:t xml:space="preserve"> </w:t>
      </w:r>
      <w:r w:rsidR="00336FE4" w:rsidRPr="00BC541B">
        <w:rPr>
          <w:shd w:val="clear" w:color="auto" w:fill="FFFFFF"/>
        </w:rPr>
        <w:t xml:space="preserve">Investing resources in this training is likely to contribute </w:t>
      </w:r>
      <w:r w:rsidR="00BC0094" w:rsidRPr="00BC541B">
        <w:rPr>
          <w:shd w:val="clear" w:color="auto" w:fill="FFFFFF"/>
        </w:rPr>
        <w:t>health savings by reducing the cos</w:t>
      </w:r>
      <w:r w:rsidR="0058260E" w:rsidRPr="00BC541B">
        <w:rPr>
          <w:shd w:val="clear" w:color="auto" w:fill="FFFFFF"/>
        </w:rPr>
        <w:t>t of these inequalities</w:t>
      </w:r>
      <w:r w:rsidR="0058260E" w:rsidRPr="00BC541B">
        <w:rPr>
          <w:rStyle w:val="FootnoteReference"/>
          <w:shd w:val="clear" w:color="auto" w:fill="FFFFFF"/>
        </w:rPr>
        <w:footnoteReference w:id="48"/>
      </w:r>
      <w:r w:rsidR="00FC5D4D">
        <w:rPr>
          <w:shd w:val="clear" w:color="auto" w:fill="FFFFFF"/>
        </w:rPr>
        <w:t>.</w:t>
      </w:r>
      <w:r w:rsidR="00336FE4" w:rsidRPr="00BC541B">
        <w:rPr>
          <w:shd w:val="clear" w:color="auto" w:fill="FFFFFF"/>
        </w:rPr>
        <w:t xml:space="preserve"> </w:t>
      </w:r>
    </w:p>
    <w:p w14:paraId="4F9E49C0" w14:textId="2DCE9BF0" w:rsidR="00C067AF" w:rsidRPr="00B07541" w:rsidRDefault="00C067AF" w:rsidP="00BA4B79">
      <w:pPr>
        <w:pStyle w:val="BodyText"/>
        <w:rPr>
          <w:b/>
        </w:rPr>
      </w:pPr>
      <w:r w:rsidRPr="00BC541B">
        <w:rPr>
          <w:b/>
        </w:rPr>
        <w:t>Recommendation 10</w:t>
      </w:r>
      <w:r w:rsidR="00B07541">
        <w:rPr>
          <w:b/>
          <w:bCs/>
        </w:rPr>
        <w:t xml:space="preserve"> – </w:t>
      </w:r>
      <w:r w:rsidRPr="00BC541B">
        <w:rPr>
          <w:shd w:val="clear" w:color="auto" w:fill="FFFFFF"/>
        </w:rPr>
        <w:t xml:space="preserve">All </w:t>
      </w:r>
      <w:r>
        <w:rPr>
          <w:shd w:val="clear" w:color="auto" w:fill="FFFFFF"/>
        </w:rPr>
        <w:t>NSW H</w:t>
      </w:r>
      <w:r w:rsidRPr="00BC541B">
        <w:rPr>
          <w:shd w:val="clear" w:color="auto" w:fill="FFFFFF"/>
        </w:rPr>
        <w:t xml:space="preserve">ealth practitioners </w:t>
      </w:r>
      <w:r>
        <w:rPr>
          <w:shd w:val="clear" w:color="auto" w:fill="FFFFFF"/>
        </w:rPr>
        <w:t>be required to upskill in</w:t>
      </w:r>
      <w:r w:rsidRPr="00BC541B">
        <w:rPr>
          <w:shd w:val="clear" w:color="auto" w:fill="FFFFFF"/>
        </w:rPr>
        <w:t xml:space="preserve"> </w:t>
      </w:r>
      <w:r w:rsidRPr="00B923FA">
        <w:rPr>
          <w:color w:val="auto"/>
          <w:lang w:val="en-GB"/>
        </w:rPr>
        <w:t>cognitive disability health</w:t>
      </w:r>
      <w:r w:rsidRPr="00B923FA">
        <w:rPr>
          <w:color w:val="auto"/>
          <w:shd w:val="clear" w:color="auto" w:fill="FFFFFF"/>
        </w:rPr>
        <w:t xml:space="preserve"> </w:t>
      </w:r>
      <w:r w:rsidRPr="00BC541B">
        <w:rPr>
          <w:shd w:val="clear" w:color="auto" w:fill="FFFFFF"/>
        </w:rPr>
        <w:t>in 2024</w:t>
      </w:r>
      <w:r w:rsidR="00CB7EB6">
        <w:rPr>
          <w:shd w:val="clear" w:color="auto" w:fill="FFFFFF"/>
        </w:rPr>
        <w:t>-</w:t>
      </w:r>
      <w:r w:rsidR="004E1B24">
        <w:rPr>
          <w:shd w:val="clear" w:color="auto" w:fill="FFFFFF"/>
        </w:rPr>
        <w:t>2</w:t>
      </w:r>
      <w:r w:rsidRPr="00BC541B">
        <w:rPr>
          <w:shd w:val="clear" w:color="auto" w:fill="FFFFFF"/>
        </w:rPr>
        <w:t>5</w:t>
      </w:r>
      <w:r>
        <w:rPr>
          <w:shd w:val="clear" w:color="auto" w:fill="FFFFFF"/>
        </w:rPr>
        <w:t xml:space="preserve"> using a curriculum </w:t>
      </w:r>
      <w:r w:rsidRPr="00BC541B">
        <w:rPr>
          <w:color w:val="222222"/>
          <w:shd w:val="clear" w:color="auto" w:fill="FFFFFF"/>
        </w:rPr>
        <w:t>co-designed by people with disability and their representative organisations.</w:t>
      </w:r>
    </w:p>
    <w:p w14:paraId="3D8872AC" w14:textId="77777777" w:rsidR="00B32E8D" w:rsidRPr="001D2662" w:rsidRDefault="00B32E8D" w:rsidP="00BA4B79">
      <w:pPr>
        <w:pStyle w:val="BodyText"/>
        <w:rPr>
          <w:b/>
        </w:rPr>
      </w:pPr>
      <w:bookmarkStart w:id="69" w:name="_Toc150862979"/>
      <w:r w:rsidRPr="00BC541B">
        <w:rPr>
          <w:b/>
        </w:rPr>
        <w:t>Recommendation 11</w:t>
      </w:r>
      <w:r>
        <w:rPr>
          <w:b/>
          <w:bCs/>
        </w:rPr>
        <w:t xml:space="preserve"> – </w:t>
      </w:r>
      <w:r w:rsidRPr="00796A1C">
        <w:rPr>
          <w:lang w:val="en-GB"/>
        </w:rPr>
        <w:t xml:space="preserve">That </w:t>
      </w:r>
      <w:r>
        <w:rPr>
          <w:lang w:val="en-GB"/>
        </w:rPr>
        <w:t>p</w:t>
      </w:r>
      <w:r w:rsidRPr="00796A1C">
        <w:rPr>
          <w:lang w:val="en-GB"/>
        </w:rPr>
        <w:t>rofessional Colleges, especially the</w:t>
      </w:r>
      <w:r>
        <w:rPr>
          <w:lang w:val="en-GB"/>
        </w:rPr>
        <w:t xml:space="preserve"> Royal Australian College of General Practitioners (</w:t>
      </w:r>
      <w:r w:rsidRPr="00796A1C">
        <w:rPr>
          <w:lang w:val="en-GB"/>
        </w:rPr>
        <w:t>RACGP</w:t>
      </w:r>
      <w:r>
        <w:rPr>
          <w:lang w:val="en-GB"/>
        </w:rPr>
        <w:t>)</w:t>
      </w:r>
      <w:r w:rsidRPr="00796A1C">
        <w:rPr>
          <w:lang w:val="en-GB"/>
        </w:rPr>
        <w:t xml:space="preserve">, </w:t>
      </w:r>
      <w:r>
        <w:rPr>
          <w:lang w:val="en-GB"/>
        </w:rPr>
        <w:t>the Royal Australasian College of Physicians (</w:t>
      </w:r>
      <w:r w:rsidRPr="00796A1C">
        <w:rPr>
          <w:lang w:val="en-GB"/>
        </w:rPr>
        <w:t>RACP</w:t>
      </w:r>
      <w:r>
        <w:rPr>
          <w:lang w:val="en-GB"/>
        </w:rPr>
        <w:t>)</w:t>
      </w:r>
      <w:r w:rsidRPr="00796A1C">
        <w:rPr>
          <w:lang w:val="en-GB"/>
        </w:rPr>
        <w:t xml:space="preserve"> and</w:t>
      </w:r>
      <w:r>
        <w:rPr>
          <w:lang w:val="en-GB"/>
        </w:rPr>
        <w:t xml:space="preserve"> the Royal Australian and New Zealand College of Psychiatrists (</w:t>
      </w:r>
      <w:r w:rsidRPr="00796A1C">
        <w:rPr>
          <w:lang w:val="en-GB"/>
        </w:rPr>
        <w:t>RANZCP</w:t>
      </w:r>
      <w:r>
        <w:rPr>
          <w:lang w:val="en-GB"/>
        </w:rPr>
        <w:t>)</w:t>
      </w:r>
      <w:r w:rsidRPr="00796A1C">
        <w:rPr>
          <w:lang w:val="en-GB"/>
        </w:rPr>
        <w:t xml:space="preserve"> be tasked with developing their capacity to train specialists and upskill all their members to minimum baseline in treating people with disability inclusively and for nursing colleges to develop specialised certificates for training and professional development. This work should commence by 2025.</w:t>
      </w:r>
    </w:p>
    <w:p w14:paraId="7BEF9699" w14:textId="434EFF90" w:rsidR="00EA4758" w:rsidRPr="00BC541B" w:rsidRDefault="00EA4758" w:rsidP="004E1B24">
      <w:pPr>
        <w:pStyle w:val="Heading2"/>
      </w:pPr>
      <w:bookmarkStart w:id="70" w:name="_Toc153272424"/>
      <w:r w:rsidRPr="00BC541B">
        <w:lastRenderedPageBreak/>
        <w:t>COVID-19</w:t>
      </w:r>
      <w:bookmarkEnd w:id="69"/>
      <w:bookmarkEnd w:id="70"/>
      <w:r w:rsidRPr="00BC541B">
        <w:t xml:space="preserve"> </w:t>
      </w:r>
    </w:p>
    <w:p w14:paraId="46FEB47B" w14:textId="6D749760" w:rsidR="00471FFA" w:rsidRPr="00BC541B" w:rsidRDefault="00471FFA" w:rsidP="00BA4B79">
      <w:pPr>
        <w:pStyle w:val="BodyText"/>
      </w:pPr>
      <w:r w:rsidRPr="00BC541B">
        <w:t xml:space="preserve">The </w:t>
      </w:r>
      <w:r w:rsidR="006C6C64" w:rsidRPr="00BC541B">
        <w:t>DRC</w:t>
      </w:r>
      <w:r w:rsidRPr="00BC541B">
        <w:t xml:space="preserve"> has reported concerns that governments have eased restrictions without adequate measures in place to protect people with disability from contracting COVID-19</w:t>
      </w:r>
      <w:r w:rsidRPr="00BC541B">
        <w:rPr>
          <w:vertAlign w:val="superscript"/>
        </w:rPr>
        <w:t>11</w:t>
      </w:r>
      <w:r w:rsidR="004E1B24">
        <w:t xml:space="preserve">. </w:t>
      </w:r>
      <w:r w:rsidRPr="00BC541B">
        <w:t>As a result, people with disability</w:t>
      </w:r>
      <w:r w:rsidR="001F2B87" w:rsidRPr="00BC541B">
        <w:t xml:space="preserve"> </w:t>
      </w:r>
      <w:r w:rsidRPr="00BC541B">
        <w:t>are presently in a shadow pandemic of ongoing isolation, due to the high risk of health complications, or death, from contracting COVID-19.</w:t>
      </w:r>
    </w:p>
    <w:p w14:paraId="53FEEB6F" w14:textId="5BB2AD6C" w:rsidR="00DD630C" w:rsidRPr="00BC541B" w:rsidRDefault="005F11C1" w:rsidP="00BA4B79">
      <w:pPr>
        <w:pStyle w:val="BodyText"/>
        <w:rPr>
          <w:vertAlign w:val="superscript"/>
        </w:rPr>
      </w:pPr>
      <w:r w:rsidRPr="00BC541B">
        <w:t>According to the</w:t>
      </w:r>
      <w:r w:rsidR="0027098A" w:rsidRPr="00BC541B">
        <w:t xml:space="preserve"> Australian Bureau of Statistics</w:t>
      </w:r>
      <w:r w:rsidRPr="00BC541B">
        <w:t xml:space="preserve"> </w:t>
      </w:r>
      <w:r w:rsidR="00096B68" w:rsidRPr="00BC541B">
        <w:t xml:space="preserve">(ABS) </w:t>
      </w:r>
      <w:r w:rsidRPr="00BC541B">
        <w:t>16,810 people died with</w:t>
      </w:r>
      <w:r w:rsidR="00EC3B50" w:rsidRPr="00BC541B">
        <w:t>,</w:t>
      </w:r>
      <w:r w:rsidRPr="00BC541B">
        <w:t xml:space="preserve"> or from</w:t>
      </w:r>
      <w:r w:rsidR="00EC3B50" w:rsidRPr="00BC541B">
        <w:t>,</w:t>
      </w:r>
      <w:r w:rsidRPr="00BC541B">
        <w:t xml:space="preserve"> COVID-19 </w:t>
      </w:r>
      <w:r w:rsidR="0027098A" w:rsidRPr="00BC541B">
        <w:t xml:space="preserve">up </w:t>
      </w:r>
      <w:r w:rsidR="004E1B24">
        <w:t>until</w:t>
      </w:r>
      <w:r w:rsidRPr="00BC541B">
        <w:t xml:space="preserve"> 31 March 2023</w:t>
      </w:r>
      <w:r w:rsidR="0027098A" w:rsidRPr="00BC541B">
        <w:rPr>
          <w:rStyle w:val="BodyTextChar"/>
        </w:rPr>
        <w:t xml:space="preserve">, </w:t>
      </w:r>
      <w:r w:rsidR="00EC3B50" w:rsidRPr="00BC541B">
        <w:rPr>
          <w:rStyle w:val="BodyTextChar"/>
        </w:rPr>
        <w:t xml:space="preserve">and </w:t>
      </w:r>
      <w:r w:rsidR="003C73F5" w:rsidRPr="00BC541B">
        <w:rPr>
          <w:rStyle w:val="BodyTextChar"/>
        </w:rPr>
        <w:t>4,745 or 30</w:t>
      </w:r>
      <w:r w:rsidR="00566F15">
        <w:rPr>
          <w:rStyle w:val="BodyTextChar"/>
        </w:rPr>
        <w:t xml:space="preserve"> per cent</w:t>
      </w:r>
      <w:r w:rsidR="00C34B23" w:rsidRPr="00BC541B">
        <w:rPr>
          <w:rStyle w:val="BodyTextChar"/>
        </w:rPr>
        <w:t xml:space="preserve"> of</w:t>
      </w:r>
      <w:r w:rsidR="00C34B23" w:rsidRPr="00BC541B">
        <w:t xml:space="preserve"> these </w:t>
      </w:r>
      <w:r w:rsidR="003C73F5" w:rsidRPr="00BC541B">
        <w:t>deaths occurred</w:t>
      </w:r>
      <w:r w:rsidR="00C34B23" w:rsidRPr="00BC541B">
        <w:t xml:space="preserve"> in NSW</w:t>
      </w:r>
      <w:r w:rsidR="0027098A" w:rsidRPr="00BC541B">
        <w:rPr>
          <w:rStyle w:val="FootnoteReference"/>
        </w:rPr>
        <w:footnoteReference w:id="49"/>
      </w:r>
      <w:r w:rsidR="004E1B24">
        <w:t>.</w:t>
      </w:r>
    </w:p>
    <w:p w14:paraId="22839089" w14:textId="2574A87F" w:rsidR="00DA10A5" w:rsidRPr="00BC541B" w:rsidRDefault="005B5328" w:rsidP="00BA4B79">
      <w:pPr>
        <w:pStyle w:val="BodyText"/>
        <w:rPr>
          <w:rFonts w:cstheme="minorHAnsi"/>
        </w:rPr>
      </w:pPr>
      <w:r w:rsidRPr="00BC541B">
        <w:t>Of the 13,456 people who died from COVID-19</w:t>
      </w:r>
      <w:r w:rsidR="00B54405" w:rsidRPr="00BC541B">
        <w:t>, 80</w:t>
      </w:r>
      <w:r w:rsidR="00566F15">
        <w:t xml:space="preserve"> per cent</w:t>
      </w:r>
      <w:r w:rsidR="00B54405" w:rsidRPr="00BC541B">
        <w:t xml:space="preserve"> or 10,850 people</w:t>
      </w:r>
      <w:r w:rsidR="00DE61D3" w:rsidRPr="00BC541B">
        <w:t>,</w:t>
      </w:r>
      <w:r w:rsidR="00B54405" w:rsidRPr="00BC541B">
        <w:t xml:space="preserve"> </w:t>
      </w:r>
      <w:r w:rsidR="003D3622" w:rsidRPr="00BC541B">
        <w:t xml:space="preserve">had a pre-existing </w:t>
      </w:r>
      <w:r w:rsidR="0080750A" w:rsidRPr="00BC541B">
        <w:t>condition</w:t>
      </w:r>
      <w:r w:rsidR="004F1A49" w:rsidRPr="00BC541B">
        <w:t xml:space="preserve"> that increased their risk</w:t>
      </w:r>
      <w:r w:rsidR="00C24BC2" w:rsidRPr="00BC541B">
        <w:t xml:space="preserve"> of developing severe illness from COVID-19.</w:t>
      </w:r>
      <w:r w:rsidR="00300DB9">
        <w:t xml:space="preserve"> </w:t>
      </w:r>
      <w:r w:rsidR="0088716A" w:rsidRPr="00BC541B">
        <w:t>The most common co-morbidities associated with these deaths were:</w:t>
      </w:r>
      <w:r w:rsidR="00642932" w:rsidRPr="00BC541B">
        <w:t xml:space="preserve"> </w:t>
      </w:r>
      <w:r w:rsidR="00444960" w:rsidRPr="00BC541B">
        <w:rPr>
          <w:rFonts w:asciiTheme="minorHAnsi" w:hAnsiTheme="minorHAnsi"/>
        </w:rPr>
        <w:t>c</w:t>
      </w:r>
      <w:r w:rsidR="00C24BC2" w:rsidRPr="00BC541B">
        <w:rPr>
          <w:rFonts w:asciiTheme="minorHAnsi" w:hAnsiTheme="minorHAnsi"/>
        </w:rPr>
        <w:t xml:space="preserve">hronic cardiac conditions </w:t>
      </w:r>
      <w:r w:rsidR="0088716A" w:rsidRPr="00BC541B">
        <w:rPr>
          <w:rFonts w:asciiTheme="minorHAnsi" w:hAnsiTheme="minorHAnsi"/>
        </w:rPr>
        <w:t>(</w:t>
      </w:r>
      <w:r w:rsidR="00C24BC2" w:rsidRPr="00BC541B">
        <w:rPr>
          <w:rFonts w:asciiTheme="minorHAnsi" w:hAnsiTheme="minorHAnsi"/>
        </w:rPr>
        <w:t>39.6% of the 10,850 deaths</w:t>
      </w:r>
      <w:r w:rsidR="0088716A" w:rsidRPr="00BC541B">
        <w:rPr>
          <w:rFonts w:asciiTheme="minorHAnsi" w:hAnsiTheme="minorHAnsi"/>
        </w:rPr>
        <w:t>)</w:t>
      </w:r>
      <w:r w:rsidR="00642932" w:rsidRPr="00BC541B">
        <w:rPr>
          <w:rFonts w:asciiTheme="minorHAnsi" w:hAnsiTheme="minorHAnsi"/>
        </w:rPr>
        <w:t xml:space="preserve">, </w:t>
      </w:r>
      <w:r w:rsidR="00444960" w:rsidRPr="00BC541B">
        <w:rPr>
          <w:rFonts w:asciiTheme="minorHAnsi" w:hAnsiTheme="minorHAnsi"/>
        </w:rPr>
        <w:t>d</w:t>
      </w:r>
      <w:r w:rsidR="00C24BC2" w:rsidRPr="00BC541B">
        <w:rPr>
          <w:rFonts w:asciiTheme="minorHAnsi" w:hAnsiTheme="minorHAnsi"/>
        </w:rPr>
        <w:t xml:space="preserve">ementia including Alzheimer's </w:t>
      </w:r>
      <w:r w:rsidR="0088716A" w:rsidRPr="00BC541B">
        <w:rPr>
          <w:rFonts w:asciiTheme="minorHAnsi" w:hAnsiTheme="minorHAnsi"/>
        </w:rPr>
        <w:t>(</w:t>
      </w:r>
      <w:r w:rsidR="00C24BC2" w:rsidRPr="00BC541B">
        <w:rPr>
          <w:rFonts w:asciiTheme="minorHAnsi" w:hAnsiTheme="minorHAnsi"/>
        </w:rPr>
        <w:t>30.0%</w:t>
      </w:r>
      <w:r w:rsidR="0088716A" w:rsidRPr="00BC541B">
        <w:rPr>
          <w:rFonts w:asciiTheme="minorHAnsi" w:hAnsiTheme="minorHAnsi"/>
        </w:rPr>
        <w:t>)</w:t>
      </w:r>
      <w:r w:rsidR="00642932" w:rsidRPr="00BC541B">
        <w:rPr>
          <w:rFonts w:asciiTheme="minorHAnsi" w:hAnsiTheme="minorHAnsi"/>
        </w:rPr>
        <w:t xml:space="preserve">, </w:t>
      </w:r>
      <w:r w:rsidR="00D67D18">
        <w:rPr>
          <w:rFonts w:asciiTheme="minorHAnsi" w:hAnsiTheme="minorHAnsi"/>
        </w:rPr>
        <w:t>c</w:t>
      </w:r>
      <w:r w:rsidR="00C24BC2" w:rsidRPr="00BC541B">
        <w:rPr>
          <w:rFonts w:asciiTheme="minorHAnsi" w:hAnsiTheme="minorHAnsi"/>
        </w:rPr>
        <w:t>hronic respiratory conditions</w:t>
      </w:r>
      <w:r w:rsidR="0088716A" w:rsidRPr="00BC541B">
        <w:rPr>
          <w:rFonts w:asciiTheme="minorHAnsi" w:hAnsiTheme="minorHAnsi"/>
        </w:rPr>
        <w:t xml:space="preserve"> (</w:t>
      </w:r>
      <w:r w:rsidR="00C24BC2" w:rsidRPr="00BC541B">
        <w:rPr>
          <w:rFonts w:asciiTheme="minorHAnsi" w:hAnsiTheme="minorHAnsi"/>
        </w:rPr>
        <w:t>17.9%</w:t>
      </w:r>
      <w:r w:rsidR="0088716A" w:rsidRPr="00BC541B">
        <w:rPr>
          <w:rFonts w:asciiTheme="minorHAnsi" w:hAnsiTheme="minorHAnsi"/>
        </w:rPr>
        <w:t>)</w:t>
      </w:r>
      <w:r w:rsidR="00BE3365" w:rsidRPr="00BC541B">
        <w:rPr>
          <w:rFonts w:asciiTheme="minorHAnsi" w:hAnsiTheme="minorHAnsi"/>
        </w:rPr>
        <w:t xml:space="preserve">, </w:t>
      </w:r>
      <w:r w:rsidR="000233FE" w:rsidRPr="00BC541B">
        <w:rPr>
          <w:rFonts w:asciiTheme="minorHAnsi" w:hAnsiTheme="minorHAnsi"/>
        </w:rPr>
        <w:t>c</w:t>
      </w:r>
      <w:r w:rsidR="00C24BC2" w:rsidRPr="00BC541B">
        <w:rPr>
          <w:rFonts w:asciiTheme="minorHAnsi" w:hAnsiTheme="minorHAnsi"/>
        </w:rPr>
        <w:t xml:space="preserve">ancer </w:t>
      </w:r>
      <w:r w:rsidR="0088716A" w:rsidRPr="00BC541B">
        <w:rPr>
          <w:rFonts w:asciiTheme="minorHAnsi" w:hAnsiTheme="minorHAnsi"/>
        </w:rPr>
        <w:t>(</w:t>
      </w:r>
      <w:r w:rsidR="00C24BC2" w:rsidRPr="00BC541B">
        <w:rPr>
          <w:rFonts w:asciiTheme="minorHAnsi" w:hAnsiTheme="minorHAnsi"/>
        </w:rPr>
        <w:t>16.9%</w:t>
      </w:r>
      <w:r w:rsidR="0088716A" w:rsidRPr="00BC541B">
        <w:rPr>
          <w:rFonts w:asciiTheme="minorHAnsi" w:hAnsiTheme="minorHAnsi"/>
        </w:rPr>
        <w:t>)</w:t>
      </w:r>
      <w:r w:rsidR="00BE3365" w:rsidRPr="00BC541B">
        <w:rPr>
          <w:rFonts w:asciiTheme="minorHAnsi" w:hAnsiTheme="minorHAnsi"/>
        </w:rPr>
        <w:t xml:space="preserve">, </w:t>
      </w:r>
      <w:r w:rsidR="00D67D18">
        <w:rPr>
          <w:rFonts w:asciiTheme="minorHAnsi" w:hAnsiTheme="minorHAnsi"/>
        </w:rPr>
        <w:t>d</w:t>
      </w:r>
      <w:r w:rsidR="00C24BC2" w:rsidRPr="00BC541B">
        <w:rPr>
          <w:rFonts w:asciiTheme="minorHAnsi" w:hAnsiTheme="minorHAnsi"/>
        </w:rPr>
        <w:t>iabetes</w:t>
      </w:r>
      <w:r w:rsidR="0088716A" w:rsidRPr="00BC541B">
        <w:rPr>
          <w:rFonts w:asciiTheme="minorHAnsi" w:hAnsiTheme="minorHAnsi"/>
        </w:rPr>
        <w:t xml:space="preserve"> (</w:t>
      </w:r>
      <w:r w:rsidR="00C24BC2" w:rsidRPr="00BC541B">
        <w:rPr>
          <w:rFonts w:asciiTheme="minorHAnsi" w:hAnsiTheme="minorHAnsi"/>
        </w:rPr>
        <w:t>15.7%</w:t>
      </w:r>
      <w:r w:rsidR="0088716A" w:rsidRPr="00BC541B">
        <w:rPr>
          <w:rFonts w:asciiTheme="minorHAnsi" w:hAnsiTheme="minorHAnsi"/>
        </w:rPr>
        <w:t>)</w:t>
      </w:r>
      <w:r w:rsidR="00BE3365" w:rsidRPr="00BC541B">
        <w:rPr>
          <w:rFonts w:asciiTheme="minorHAnsi" w:hAnsiTheme="minorHAnsi"/>
        </w:rPr>
        <w:t xml:space="preserve">, </w:t>
      </w:r>
      <w:r w:rsidR="004B6876" w:rsidRPr="00BC541B">
        <w:rPr>
          <w:rFonts w:asciiTheme="minorHAnsi" w:hAnsiTheme="minorHAnsi"/>
        </w:rPr>
        <w:t>kidney disease</w:t>
      </w:r>
      <w:r w:rsidR="00291AB9" w:rsidRPr="00BC541B">
        <w:rPr>
          <w:rFonts w:asciiTheme="minorHAnsi" w:hAnsiTheme="minorHAnsi"/>
        </w:rPr>
        <w:t xml:space="preserve"> (13.2%)</w:t>
      </w:r>
      <w:r w:rsidR="00BE3365" w:rsidRPr="00BC541B">
        <w:rPr>
          <w:rFonts w:asciiTheme="minorHAnsi" w:hAnsiTheme="minorHAnsi"/>
        </w:rPr>
        <w:t xml:space="preserve">, </w:t>
      </w:r>
      <w:r w:rsidR="000233FE" w:rsidRPr="00BC541B">
        <w:rPr>
          <w:rFonts w:asciiTheme="minorHAnsi" w:hAnsiTheme="minorHAnsi"/>
        </w:rPr>
        <w:t>h</w:t>
      </w:r>
      <w:r w:rsidR="00111153" w:rsidRPr="00BC541B">
        <w:rPr>
          <w:rFonts w:asciiTheme="minorHAnsi" w:hAnsiTheme="minorHAnsi"/>
        </w:rPr>
        <w:t>y</w:t>
      </w:r>
      <w:r w:rsidR="00B8609C" w:rsidRPr="00BC541B">
        <w:rPr>
          <w:rFonts w:asciiTheme="minorHAnsi" w:hAnsiTheme="minorHAnsi"/>
        </w:rPr>
        <w:t>pertension (12.7%)</w:t>
      </w:r>
      <w:r w:rsidR="00DE61D3" w:rsidRPr="00BC541B">
        <w:rPr>
          <w:rStyle w:val="FootnoteReference"/>
        </w:rPr>
        <w:footnoteReference w:id="50"/>
      </w:r>
      <w:r w:rsidR="000D013F">
        <w:rPr>
          <w:rFonts w:asciiTheme="minorHAnsi" w:hAnsiTheme="minorHAnsi"/>
        </w:rPr>
        <w:t>.</w:t>
      </w:r>
    </w:p>
    <w:p w14:paraId="500EA2B3" w14:textId="1CB1DD25" w:rsidR="00233973" w:rsidRPr="00BC541B" w:rsidRDefault="00F22E46" w:rsidP="00BA4B79">
      <w:pPr>
        <w:pStyle w:val="BodyText"/>
      </w:pPr>
      <w:r w:rsidRPr="00BC541B">
        <w:t>Th</w:t>
      </w:r>
      <w:r w:rsidR="005C4619" w:rsidRPr="00BC541B">
        <w:t>e ABS da</w:t>
      </w:r>
      <w:r w:rsidR="008919F3" w:rsidRPr="00BC541B">
        <w:t>ta</w:t>
      </w:r>
      <w:r w:rsidR="005C4619" w:rsidRPr="00BC541B">
        <w:t xml:space="preserve"> does not capture wh</w:t>
      </w:r>
      <w:r w:rsidR="00155168" w:rsidRPr="00BC541B">
        <w:t>ether the people who have died with or of COVID-19 had a disability</w:t>
      </w:r>
      <w:r w:rsidR="005B1A7A" w:rsidRPr="00BC541B">
        <w:t>,</w:t>
      </w:r>
      <w:r w:rsidR="00F909F4" w:rsidRPr="00BC541B">
        <w:t xml:space="preserve"> </w:t>
      </w:r>
      <w:r w:rsidR="002D5A60" w:rsidRPr="00BC541B">
        <w:t xml:space="preserve">or the intersectionality </w:t>
      </w:r>
      <w:r w:rsidR="00015DA4" w:rsidRPr="00BC541B">
        <w:t>between the listed co-mor</w:t>
      </w:r>
      <w:r w:rsidR="004B3467" w:rsidRPr="00BC541B">
        <w:t xml:space="preserve">bidities and disability. </w:t>
      </w:r>
      <w:r w:rsidR="00D67D18">
        <w:t>PWDA</w:t>
      </w:r>
      <w:r w:rsidR="00233973" w:rsidRPr="00BC541B">
        <w:t xml:space="preserve"> call</w:t>
      </w:r>
      <w:r w:rsidR="00D67D18">
        <w:t>s</w:t>
      </w:r>
      <w:r w:rsidR="00233973" w:rsidRPr="00BC541B">
        <w:t xml:space="preserve"> on the NSW Government to:</w:t>
      </w:r>
    </w:p>
    <w:p w14:paraId="5C8484B1" w14:textId="77777777" w:rsidR="00233973" w:rsidRPr="00BC541B" w:rsidRDefault="00233973" w:rsidP="00395D67">
      <w:pPr>
        <w:pStyle w:val="ListParagraph"/>
        <w:numPr>
          <w:ilvl w:val="0"/>
          <w:numId w:val="9"/>
        </w:numPr>
        <w:spacing w:line="312" w:lineRule="auto"/>
        <w:ind w:left="720"/>
        <w:contextualSpacing/>
        <w:rPr>
          <w:lang w:val="en-AU"/>
        </w:rPr>
      </w:pPr>
      <w:r w:rsidRPr="00BC541B">
        <w:rPr>
          <w:lang w:val="en-AU"/>
        </w:rPr>
        <w:t xml:space="preserve">fund protective measures to ensure people with disability can access services, health care, residential support and public transport in ways that help prevent infection, reinfection and death from COVID-19 </w:t>
      </w:r>
    </w:p>
    <w:p w14:paraId="3C9EBE85" w14:textId="10DACEB0" w:rsidR="00C90933" w:rsidRPr="00BC541B" w:rsidRDefault="00233973" w:rsidP="00395D67">
      <w:pPr>
        <w:pStyle w:val="ListParagraph"/>
        <w:numPr>
          <w:ilvl w:val="0"/>
          <w:numId w:val="9"/>
        </w:numPr>
        <w:spacing w:line="312" w:lineRule="auto"/>
        <w:ind w:left="720"/>
        <w:contextualSpacing/>
        <w:rPr>
          <w:lang w:val="en-AU"/>
        </w:rPr>
      </w:pPr>
      <w:r w:rsidRPr="00BC541B">
        <w:rPr>
          <w:lang w:val="en-AU"/>
        </w:rPr>
        <w:t xml:space="preserve">fund additional support for people with disability impacted by COVID-19, </w:t>
      </w:r>
      <w:r w:rsidR="00AD2F3B" w:rsidRPr="00BC541B">
        <w:rPr>
          <w:lang w:val="en-AU"/>
        </w:rPr>
        <w:t>like</w:t>
      </w:r>
      <w:r w:rsidRPr="00BC541B">
        <w:rPr>
          <w:lang w:val="en-AU"/>
        </w:rPr>
        <w:t xml:space="preserve"> the COVID Positive Pathways program</w:t>
      </w:r>
      <w:r w:rsidR="00E618A1" w:rsidRPr="00BC541B">
        <w:rPr>
          <w:lang w:val="en-AU"/>
        </w:rPr>
        <w:t xml:space="preserve"> in Victoria</w:t>
      </w:r>
      <w:r w:rsidR="007804B1" w:rsidRPr="00BC541B">
        <w:rPr>
          <w:lang w:val="en-AU"/>
        </w:rPr>
        <w:t xml:space="preserve"> </w:t>
      </w:r>
      <w:r w:rsidR="003B0692" w:rsidRPr="00BC541B">
        <w:rPr>
          <w:lang w:val="en-AU"/>
        </w:rPr>
        <w:t xml:space="preserve">that used </w:t>
      </w:r>
      <w:r w:rsidR="008C343F">
        <w:rPr>
          <w:lang w:val="en-AU"/>
        </w:rPr>
        <w:t>six</w:t>
      </w:r>
      <w:r w:rsidR="003B0692" w:rsidRPr="00BC541B">
        <w:rPr>
          <w:lang w:val="en-AU"/>
        </w:rPr>
        <w:t xml:space="preserve"> steps</w:t>
      </w:r>
      <w:r w:rsidR="00155DE1" w:rsidRPr="00BC541B">
        <w:rPr>
          <w:lang w:val="en-AU"/>
        </w:rPr>
        <w:t xml:space="preserve"> to protect people at risk</w:t>
      </w:r>
      <w:r w:rsidR="003B0692" w:rsidRPr="00BC541B">
        <w:rPr>
          <w:lang w:val="en-AU"/>
        </w:rPr>
        <w:t>: facemasks, testing, checklist,</w:t>
      </w:r>
      <w:r w:rsidR="005C5C14" w:rsidRPr="00BC541B">
        <w:rPr>
          <w:lang w:val="en-AU"/>
        </w:rPr>
        <w:t xml:space="preserve"> </w:t>
      </w:r>
      <w:r w:rsidR="003B0692" w:rsidRPr="00BC541B">
        <w:rPr>
          <w:lang w:val="en-AU"/>
        </w:rPr>
        <w:t>ventilation, antivirals and vaccination</w:t>
      </w:r>
      <w:r w:rsidRPr="00BC541B">
        <w:rPr>
          <w:rStyle w:val="FootnoteReference"/>
          <w:lang w:val="en-AU"/>
        </w:rPr>
        <w:footnoteReference w:id="51"/>
      </w:r>
    </w:p>
    <w:p w14:paraId="47C76B37" w14:textId="1197AF57" w:rsidR="002B0E30" w:rsidRPr="00BC541B" w:rsidRDefault="00233973" w:rsidP="00395D67">
      <w:pPr>
        <w:pStyle w:val="ListParagraph"/>
        <w:numPr>
          <w:ilvl w:val="0"/>
          <w:numId w:val="9"/>
        </w:numPr>
        <w:spacing w:line="312" w:lineRule="auto"/>
        <w:ind w:left="720"/>
        <w:contextualSpacing/>
        <w:rPr>
          <w:lang w:val="en-AU"/>
        </w:rPr>
      </w:pPr>
      <w:r w:rsidRPr="00BC541B">
        <w:rPr>
          <w:lang w:val="en-AU" w:eastAsia="en-AU"/>
        </w:rPr>
        <w:lastRenderedPageBreak/>
        <w:t xml:space="preserve">invest in improving data collection </w:t>
      </w:r>
      <w:r w:rsidR="00BC541B">
        <w:rPr>
          <w:lang w:val="en-AU" w:eastAsia="en-AU"/>
        </w:rPr>
        <w:t xml:space="preserve">by NSW Health </w:t>
      </w:r>
      <w:r w:rsidRPr="00BC541B">
        <w:rPr>
          <w:lang w:val="en-AU" w:eastAsia="en-AU"/>
        </w:rPr>
        <w:t>to understand how best to reduce fatalities and poor health outcomes for people with disability, whether from infections like COVID-19 or in natural disasters</w:t>
      </w:r>
    </w:p>
    <w:p w14:paraId="2155F9A8" w14:textId="37FB8C86" w:rsidR="009B7799" w:rsidRPr="00BC541B" w:rsidRDefault="000B2949" w:rsidP="00BA4B79">
      <w:pPr>
        <w:pStyle w:val="BodyText"/>
      </w:pPr>
      <w:r w:rsidRPr="00BC541B">
        <w:rPr>
          <w:b/>
          <w:bCs/>
        </w:rPr>
        <w:t>Recommendation 1</w:t>
      </w:r>
      <w:r w:rsidR="00BF51A6" w:rsidRPr="00BC541B">
        <w:rPr>
          <w:b/>
          <w:bCs/>
        </w:rPr>
        <w:t>2</w:t>
      </w:r>
      <w:r w:rsidR="00B07541">
        <w:rPr>
          <w:b/>
          <w:bCs/>
        </w:rPr>
        <w:t xml:space="preserve"> – </w:t>
      </w:r>
      <w:r w:rsidRPr="00BC541B">
        <w:t>F</w:t>
      </w:r>
      <w:r w:rsidR="00B71955" w:rsidRPr="00BC541B">
        <w:t xml:space="preserve">und </w:t>
      </w:r>
      <w:r w:rsidR="003B534D" w:rsidRPr="00BC541B">
        <w:t xml:space="preserve">protective </w:t>
      </w:r>
      <w:r w:rsidR="00B71955" w:rsidRPr="00BC541B">
        <w:t xml:space="preserve">measures to </w:t>
      </w:r>
      <w:r w:rsidR="00EA702D" w:rsidRPr="00BC541B">
        <w:t>prevent COVID-19 infection for p</w:t>
      </w:r>
      <w:r w:rsidR="004C5EDD" w:rsidRPr="00BC541B">
        <w:t>eople with disability access</w:t>
      </w:r>
      <w:r w:rsidR="00EA702D" w:rsidRPr="00BC541B">
        <w:t>ing</w:t>
      </w:r>
      <w:r w:rsidR="004C5EDD" w:rsidRPr="00BC541B">
        <w:t xml:space="preserve"> health care</w:t>
      </w:r>
      <w:r w:rsidR="003B534D" w:rsidRPr="00BC541B">
        <w:t>, residential support</w:t>
      </w:r>
      <w:r w:rsidR="004C5EDD" w:rsidRPr="00BC541B">
        <w:t xml:space="preserve"> and </w:t>
      </w:r>
      <w:r w:rsidR="00753605" w:rsidRPr="00BC541B">
        <w:t xml:space="preserve">public </w:t>
      </w:r>
      <w:r w:rsidR="005C3C80" w:rsidRPr="00BC541B">
        <w:t>transport.</w:t>
      </w:r>
    </w:p>
    <w:p w14:paraId="7092741D" w14:textId="29C47C40" w:rsidR="009B7799" w:rsidRPr="00BC541B" w:rsidRDefault="000B2949" w:rsidP="00BA4B79">
      <w:pPr>
        <w:pStyle w:val="BodyText"/>
      </w:pPr>
      <w:r w:rsidRPr="00BC541B">
        <w:rPr>
          <w:b/>
          <w:bCs/>
        </w:rPr>
        <w:t>Recommendation 1</w:t>
      </w:r>
      <w:r w:rsidR="00BF51A6" w:rsidRPr="00BC541B">
        <w:rPr>
          <w:b/>
          <w:bCs/>
        </w:rPr>
        <w:t>3</w:t>
      </w:r>
      <w:r w:rsidR="00B07541">
        <w:rPr>
          <w:b/>
          <w:bCs/>
        </w:rPr>
        <w:t xml:space="preserve"> – </w:t>
      </w:r>
      <w:r w:rsidRPr="00BC541B">
        <w:t>F</w:t>
      </w:r>
      <w:r w:rsidR="0071759A" w:rsidRPr="00BC541B">
        <w:t xml:space="preserve">und </w:t>
      </w:r>
      <w:r w:rsidR="00653B66" w:rsidRPr="00BC541B">
        <w:t>additional support for people with disability impacted by COVID-19</w:t>
      </w:r>
      <w:r w:rsidR="00D84C7F" w:rsidRPr="00BC541B">
        <w:t xml:space="preserve">, </w:t>
      </w:r>
      <w:r w:rsidR="00AD2F3B" w:rsidRPr="00BC541B">
        <w:t>like</w:t>
      </w:r>
      <w:r w:rsidR="00D84C7F" w:rsidRPr="00BC541B">
        <w:t xml:space="preserve"> the COVID Positive Pathways program</w:t>
      </w:r>
      <w:r w:rsidR="003C634E" w:rsidRPr="00BC541B">
        <w:rPr>
          <w:rStyle w:val="FootnoteReference"/>
        </w:rPr>
        <w:footnoteReference w:id="52"/>
      </w:r>
      <w:r w:rsidR="00FC5D4D">
        <w:t>.</w:t>
      </w:r>
    </w:p>
    <w:p w14:paraId="5F5C266D" w14:textId="28A92C60" w:rsidR="000A5D21" w:rsidRPr="00BC541B" w:rsidRDefault="00EC53C5" w:rsidP="00395D67">
      <w:pPr>
        <w:spacing w:line="312" w:lineRule="auto"/>
        <w:contextualSpacing/>
      </w:pPr>
      <w:r w:rsidRPr="00BC541B">
        <w:rPr>
          <w:b/>
          <w:bCs/>
        </w:rPr>
        <w:t>Recommendation 1</w:t>
      </w:r>
      <w:r w:rsidR="00BF51A6" w:rsidRPr="00BC541B">
        <w:rPr>
          <w:b/>
          <w:bCs/>
        </w:rPr>
        <w:t>4</w:t>
      </w:r>
      <w:r w:rsidR="00B07541">
        <w:rPr>
          <w:b/>
          <w:bCs/>
        </w:rPr>
        <w:t xml:space="preserve"> – </w:t>
      </w:r>
      <w:r w:rsidR="000A5D21" w:rsidRPr="00BC541B">
        <w:rPr>
          <w:lang w:eastAsia="en-AU"/>
        </w:rPr>
        <w:t xml:space="preserve">Improve </w:t>
      </w:r>
      <w:r w:rsidR="00BC541B">
        <w:rPr>
          <w:lang w:eastAsia="en-AU"/>
        </w:rPr>
        <w:t xml:space="preserve">health </w:t>
      </w:r>
      <w:r w:rsidR="000A5D21" w:rsidRPr="00BC541B">
        <w:rPr>
          <w:lang w:eastAsia="en-AU"/>
        </w:rPr>
        <w:t xml:space="preserve">data collection to understand how best to reduce fatalities and poor health outcomes for people with </w:t>
      </w:r>
      <w:r w:rsidR="00A654E2" w:rsidRPr="00BC541B">
        <w:rPr>
          <w:lang w:eastAsia="en-AU"/>
        </w:rPr>
        <w:t>disability</w:t>
      </w:r>
      <w:r w:rsidR="002A7833" w:rsidRPr="00BC541B">
        <w:rPr>
          <w:lang w:eastAsia="en-AU"/>
        </w:rPr>
        <w:t>.</w:t>
      </w:r>
    </w:p>
    <w:p w14:paraId="5E20B7A5" w14:textId="11DD2BE1" w:rsidR="00546473" w:rsidRPr="00BC541B" w:rsidRDefault="00546473" w:rsidP="004E1B24">
      <w:pPr>
        <w:pStyle w:val="Heading1"/>
      </w:pPr>
      <w:bookmarkStart w:id="71" w:name="_Toc150862980"/>
      <w:bookmarkStart w:id="72" w:name="_Toc153272425"/>
      <w:r w:rsidRPr="00BC541B">
        <w:t>Education and Employment</w:t>
      </w:r>
      <w:bookmarkEnd w:id="71"/>
      <w:bookmarkEnd w:id="72"/>
      <w:r w:rsidR="00300DB9">
        <w:t xml:space="preserve"> </w:t>
      </w:r>
    </w:p>
    <w:p w14:paraId="05258FB3" w14:textId="75382D9A" w:rsidR="00475F00" w:rsidRPr="00BC541B" w:rsidRDefault="00A13BFB" w:rsidP="00BA4B79">
      <w:pPr>
        <w:pStyle w:val="BodyText"/>
      </w:pPr>
      <w:r w:rsidRPr="00BC541B">
        <w:t xml:space="preserve">PWDA calls on the NSW Government </w:t>
      </w:r>
      <w:r w:rsidR="0049491E" w:rsidRPr="00BC541B">
        <w:t xml:space="preserve">to fund </w:t>
      </w:r>
      <w:r w:rsidR="00475F00" w:rsidRPr="00BC541B">
        <w:t xml:space="preserve">planning and measures to end </w:t>
      </w:r>
      <w:r w:rsidR="0049491E" w:rsidRPr="00BC541B">
        <w:t xml:space="preserve">the de-segregation of </w:t>
      </w:r>
      <w:r w:rsidR="00475F00" w:rsidRPr="00BC541B">
        <w:t>education and employment.</w:t>
      </w:r>
    </w:p>
    <w:p w14:paraId="7D1CCB04" w14:textId="341C9BB9" w:rsidR="00053264" w:rsidRPr="00BC541B" w:rsidRDefault="0081269C" w:rsidP="00BA4B79">
      <w:pPr>
        <w:pStyle w:val="BodyText"/>
      </w:pPr>
      <w:r w:rsidRPr="00BC541B">
        <w:t>Segregation of people with disability</w:t>
      </w:r>
      <w:r w:rsidR="00C4279B" w:rsidRPr="00BC541B">
        <w:t>, in special schools</w:t>
      </w:r>
      <w:r w:rsidR="007F375F" w:rsidRPr="00BC541B">
        <w:t xml:space="preserve"> and</w:t>
      </w:r>
      <w:r w:rsidR="00C4279B" w:rsidRPr="00BC541B">
        <w:t xml:space="preserve"> segregated employment situations (</w:t>
      </w:r>
      <w:r w:rsidR="004E0F74">
        <w:t xml:space="preserve">e.g., </w:t>
      </w:r>
      <w:r w:rsidR="00C4279B" w:rsidRPr="00BC541B">
        <w:t>A</w:t>
      </w:r>
      <w:r w:rsidR="008C343F">
        <w:t>ustralian Disability Enterprises</w:t>
      </w:r>
      <w:r w:rsidR="004E0F74">
        <w:t>)</w:t>
      </w:r>
      <w:r w:rsidR="00C4279B" w:rsidRPr="00BC541B">
        <w:t xml:space="preserve">, </w:t>
      </w:r>
      <w:r w:rsidRPr="00BC541B">
        <w:t xml:space="preserve">breaches Article 19 </w:t>
      </w:r>
      <w:r w:rsidR="009C585F" w:rsidRPr="00BC541B">
        <w:t xml:space="preserve">of the </w:t>
      </w:r>
      <w:r w:rsidRPr="00BC541B">
        <w:t>CRPD</w:t>
      </w:r>
      <w:r w:rsidR="001F06B5" w:rsidRPr="00BC541B">
        <w:rPr>
          <w:rStyle w:val="FootnoteReference"/>
        </w:rPr>
        <w:footnoteReference w:id="53"/>
      </w:r>
      <w:r w:rsidR="004E1B24">
        <w:t>,</w:t>
      </w:r>
      <w:r w:rsidRPr="00BC541B">
        <w:rPr>
          <w:position w:val="8"/>
          <w:vertAlign w:val="superscript"/>
        </w:rPr>
        <w:t xml:space="preserve"> </w:t>
      </w:r>
      <w:r w:rsidRPr="00BC541B">
        <w:t>which confers the right to full inclusion and participation in the community</w:t>
      </w:r>
      <w:r w:rsidR="009C585F" w:rsidRPr="00BC541B">
        <w:t xml:space="preserve">. </w:t>
      </w:r>
      <w:r w:rsidR="00053264" w:rsidRPr="00BC541B">
        <w:t xml:space="preserve">In </w:t>
      </w:r>
      <w:r w:rsidR="004907B9" w:rsidRPr="00BC541B">
        <w:t xml:space="preserve">the </w:t>
      </w:r>
      <w:r w:rsidR="00053264" w:rsidRPr="00BC541B">
        <w:t>joint End Segregation</w:t>
      </w:r>
      <w:r w:rsidR="00053264" w:rsidRPr="00BC541B">
        <w:rPr>
          <w:b/>
          <w:bCs/>
        </w:rPr>
        <w:t xml:space="preserve"> </w:t>
      </w:r>
      <w:r w:rsidR="00053264" w:rsidRPr="00BC541B">
        <w:t>Position Statement</w:t>
      </w:r>
      <w:r w:rsidR="00053264" w:rsidRPr="00BC541B">
        <w:rPr>
          <w:rStyle w:val="FootnoteReference"/>
          <w:b/>
          <w:bCs/>
          <w:sz w:val="23"/>
          <w:szCs w:val="23"/>
        </w:rPr>
        <w:footnoteReference w:id="54"/>
      </w:r>
      <w:r w:rsidR="004E1B24">
        <w:t>,</w:t>
      </w:r>
      <w:r w:rsidR="00053264" w:rsidRPr="00BC541B">
        <w:t xml:space="preserve"> </w:t>
      </w:r>
      <w:r w:rsidR="006F7C9C" w:rsidRPr="00BC541B">
        <w:t>Disabled People’s Organisations</w:t>
      </w:r>
      <w:r w:rsidR="004907B9" w:rsidRPr="00BC541B">
        <w:t xml:space="preserve"> Australia</w:t>
      </w:r>
      <w:r w:rsidR="00053264" w:rsidRPr="00BC541B">
        <w:t xml:space="preserve"> identified the principles to end segregation.</w:t>
      </w:r>
    </w:p>
    <w:p w14:paraId="46B871A9" w14:textId="753DC019" w:rsidR="0000209B" w:rsidRPr="00BC541B" w:rsidRDefault="0000209B" w:rsidP="004E1B24">
      <w:pPr>
        <w:pStyle w:val="Heading2"/>
      </w:pPr>
      <w:bookmarkStart w:id="73" w:name="_Toc150862981"/>
      <w:bookmarkStart w:id="74" w:name="_Toc153272426"/>
      <w:r w:rsidRPr="00BC541B">
        <w:t>Education</w:t>
      </w:r>
      <w:bookmarkEnd w:id="73"/>
      <w:bookmarkEnd w:id="74"/>
    </w:p>
    <w:p w14:paraId="5C0A96D1" w14:textId="6C7344C0" w:rsidR="00D665FF" w:rsidRPr="00BC541B" w:rsidRDefault="006C0F41" w:rsidP="00BA4B79">
      <w:pPr>
        <w:pStyle w:val="BodyText"/>
      </w:pPr>
      <w:r w:rsidRPr="00BC541B">
        <w:rPr>
          <w:rStyle w:val="BodyTextChar"/>
        </w:rPr>
        <w:t xml:space="preserve">Article 24 of the CRPD upholds the right of persons with disabilities to education </w:t>
      </w:r>
      <w:r w:rsidR="00C6006A" w:rsidRPr="00BC541B">
        <w:rPr>
          <w:rStyle w:val="BodyTextChar"/>
        </w:rPr>
        <w:t>based on</w:t>
      </w:r>
      <w:r w:rsidRPr="00BC541B">
        <w:rPr>
          <w:rStyle w:val="BodyTextChar"/>
        </w:rPr>
        <w:t xml:space="preserve"> equal opportunity, and this is to be </w:t>
      </w:r>
      <w:r w:rsidR="0056170C">
        <w:rPr>
          <w:rStyle w:val="BodyTextChar"/>
        </w:rPr>
        <w:t>‘</w:t>
      </w:r>
      <w:r w:rsidRPr="00BC541B">
        <w:rPr>
          <w:rStyle w:val="BodyTextChar"/>
        </w:rPr>
        <w:t>an inclusive education system at all levels and lifelong learning</w:t>
      </w:r>
      <w:r w:rsidR="0056170C">
        <w:rPr>
          <w:rStyle w:val="BodyTextChar"/>
        </w:rPr>
        <w:t>.’</w:t>
      </w:r>
      <w:r w:rsidR="0000209B" w:rsidRPr="00BC541B">
        <w:rPr>
          <w:rStyle w:val="BodyTextChar"/>
        </w:rPr>
        <w:t xml:space="preserve"> </w:t>
      </w:r>
      <w:r w:rsidR="00BE1C45" w:rsidRPr="00BC541B">
        <w:rPr>
          <w:rStyle w:val="BodyTextChar"/>
        </w:rPr>
        <w:t xml:space="preserve">The </w:t>
      </w:r>
      <w:r w:rsidR="00171634" w:rsidRPr="00BC541B">
        <w:rPr>
          <w:rStyle w:val="BodyTextChar"/>
        </w:rPr>
        <w:t>DRC</w:t>
      </w:r>
      <w:r w:rsidR="00BE1C45" w:rsidRPr="00BC541B">
        <w:rPr>
          <w:rStyle w:val="BodyTextChar"/>
        </w:rPr>
        <w:t xml:space="preserve"> identified in Recommendation 7.13 that State and Territory </w:t>
      </w:r>
      <w:r w:rsidR="008F68D7">
        <w:rPr>
          <w:rStyle w:val="BodyTextChar"/>
        </w:rPr>
        <w:t>M</w:t>
      </w:r>
      <w:r w:rsidR="008F68D7" w:rsidRPr="00BC541B">
        <w:rPr>
          <w:rStyle w:val="BodyTextChar"/>
        </w:rPr>
        <w:t xml:space="preserve">inisters </w:t>
      </w:r>
      <w:r w:rsidR="00BE1C45" w:rsidRPr="00BC541B">
        <w:rPr>
          <w:rStyle w:val="BodyTextChar"/>
        </w:rPr>
        <w:t xml:space="preserve">should </w:t>
      </w:r>
      <w:r w:rsidR="00AF5725" w:rsidRPr="00BC541B">
        <w:rPr>
          <w:rStyle w:val="BodyTextChar"/>
        </w:rPr>
        <w:t>release</w:t>
      </w:r>
      <w:r w:rsidR="00BE1C45" w:rsidRPr="00BC541B">
        <w:rPr>
          <w:rStyle w:val="BodyTextChar"/>
        </w:rPr>
        <w:t xml:space="preserve"> </w:t>
      </w:r>
      <w:r w:rsidR="00AF5725" w:rsidRPr="00BC541B">
        <w:rPr>
          <w:rStyle w:val="BodyTextChar"/>
        </w:rPr>
        <w:t xml:space="preserve">a </w:t>
      </w:r>
      <w:r w:rsidR="00BE1C45" w:rsidRPr="00BC541B">
        <w:rPr>
          <w:rStyle w:val="BodyTextChar"/>
        </w:rPr>
        <w:t>National Roadmap to Inclusive Education</w:t>
      </w:r>
      <w:r w:rsidR="0050660E" w:rsidRPr="00BC541B">
        <w:rPr>
          <w:rStyle w:val="BodyTextChar"/>
        </w:rPr>
        <w:t xml:space="preserve"> for students with disability</w:t>
      </w:r>
      <w:r w:rsidR="00BE1C45" w:rsidRPr="00BC541B">
        <w:rPr>
          <w:rStyle w:val="BodyTextChar"/>
        </w:rPr>
        <w:t xml:space="preserve"> in its 2024 report to National Cabinet</w:t>
      </w:r>
      <w:r w:rsidR="00EB59A8" w:rsidRPr="00BC541B">
        <w:rPr>
          <w:rStyle w:val="BodyTextChar"/>
          <w:vertAlign w:val="superscript"/>
        </w:rPr>
        <w:footnoteReference w:id="55"/>
      </w:r>
      <w:r w:rsidR="007E2E15">
        <w:rPr>
          <w:rStyle w:val="BodyTextChar"/>
        </w:rPr>
        <w:t>.</w:t>
      </w:r>
      <w:r w:rsidR="00300DB9">
        <w:rPr>
          <w:rStyle w:val="BodyTextChar"/>
          <w:vertAlign w:val="superscript"/>
        </w:rPr>
        <w:t xml:space="preserve"> </w:t>
      </w:r>
      <w:r w:rsidR="001F20DF" w:rsidRPr="00BC541B">
        <w:rPr>
          <w:rStyle w:val="BodyTextChar"/>
        </w:rPr>
        <w:t>PWDA</w:t>
      </w:r>
      <w:r w:rsidR="00433CF5" w:rsidRPr="00BC541B">
        <w:rPr>
          <w:rStyle w:val="BodyTextChar"/>
        </w:rPr>
        <w:t xml:space="preserve"> </w:t>
      </w:r>
      <w:r w:rsidR="00510BA4" w:rsidRPr="00BC541B">
        <w:rPr>
          <w:rStyle w:val="BodyTextChar"/>
        </w:rPr>
        <w:t>supports</w:t>
      </w:r>
      <w:r w:rsidR="00433CF5" w:rsidRPr="00BC541B">
        <w:rPr>
          <w:rStyle w:val="BodyTextChar"/>
        </w:rPr>
        <w:t xml:space="preserve"> DRC </w:t>
      </w:r>
      <w:r w:rsidR="005051AB">
        <w:rPr>
          <w:rStyle w:val="BodyTextChar"/>
        </w:rPr>
        <w:t>R</w:t>
      </w:r>
      <w:r w:rsidR="005051AB" w:rsidRPr="00BC541B">
        <w:rPr>
          <w:rStyle w:val="BodyTextChar"/>
        </w:rPr>
        <w:t xml:space="preserve">ecommendation </w:t>
      </w:r>
      <w:r w:rsidR="00433CF5" w:rsidRPr="00BC541B">
        <w:rPr>
          <w:rStyle w:val="BodyTextChar"/>
        </w:rPr>
        <w:t xml:space="preserve">7.14 that </w:t>
      </w:r>
      <w:r w:rsidR="00433CF5" w:rsidRPr="00BC541B">
        <w:rPr>
          <w:rStyle w:val="BodyTextChar"/>
        </w:rPr>
        <w:lastRenderedPageBreak/>
        <w:t>segregated education must be phased out</w:t>
      </w:r>
      <w:r w:rsidR="004C6105" w:rsidRPr="00BC541B">
        <w:rPr>
          <w:rStyle w:val="BodyTextChar"/>
        </w:rPr>
        <w:t xml:space="preserve"> and called for this in our </w:t>
      </w:r>
      <w:r w:rsidR="00B17BBA" w:rsidRPr="00BC541B">
        <w:rPr>
          <w:rStyle w:val="BodyTextChar"/>
          <w:color w:val="auto"/>
        </w:rPr>
        <w:t>s</w:t>
      </w:r>
      <w:r w:rsidR="001079D2" w:rsidRPr="00BC541B">
        <w:rPr>
          <w:rStyle w:val="BodyTextChar"/>
          <w:color w:val="auto"/>
        </w:rPr>
        <w:t>ubmission </w:t>
      </w:r>
      <w:r w:rsidR="001079D2" w:rsidRPr="00BC541B">
        <w:rPr>
          <w:rStyle w:val="BodyTextChar"/>
          <w:bCs/>
          <w:i/>
          <w:color w:val="auto"/>
        </w:rPr>
        <w:t>We</w:t>
      </w:r>
      <w:r w:rsidR="001079D2" w:rsidRPr="00BC541B">
        <w:rPr>
          <w:bCs/>
          <w:i/>
          <w:shd w:val="clear" w:color="auto" w:fill="FFFFFF"/>
        </w:rPr>
        <w:t xml:space="preserve"> Belong Here</w:t>
      </w:r>
      <w:r w:rsidR="0016515F" w:rsidRPr="00BC541B">
        <w:rPr>
          <w:rStyle w:val="FootnoteReference"/>
          <w:color w:val="auto"/>
          <w:shd w:val="clear" w:color="auto" w:fill="FFFFFF"/>
        </w:rPr>
        <w:footnoteReference w:id="56"/>
      </w:r>
      <w:r w:rsidR="007E2E15">
        <w:t>.</w:t>
      </w:r>
    </w:p>
    <w:p w14:paraId="6A33E0D6" w14:textId="696176C7" w:rsidR="00A12A09" w:rsidRPr="00BC541B" w:rsidRDefault="00850335" w:rsidP="00BA4B79">
      <w:pPr>
        <w:pStyle w:val="BodyText"/>
      </w:pPr>
      <w:r w:rsidRPr="00BC541B">
        <w:t xml:space="preserve">The </w:t>
      </w:r>
      <w:r w:rsidR="00D434B6" w:rsidRPr="00BC541B">
        <w:t xml:space="preserve">NSW </w:t>
      </w:r>
      <w:r w:rsidRPr="00BC541B">
        <w:t xml:space="preserve">Department of Education’s Disability Strategy </w:t>
      </w:r>
      <w:r w:rsidR="0080116F" w:rsidRPr="00BC541B">
        <w:t>flows from the</w:t>
      </w:r>
      <w:r w:rsidR="00DC0CB5" w:rsidRPr="00BC541B">
        <w:t>ir</w:t>
      </w:r>
      <w:r w:rsidR="0080116F" w:rsidRPr="00BC541B">
        <w:t xml:space="preserve"> Disability Inclusion Action Plan </w:t>
      </w:r>
      <w:r w:rsidR="0088169E" w:rsidRPr="00BC541B">
        <w:t>(2021-2025)</w:t>
      </w:r>
      <w:r w:rsidR="00025513" w:rsidRPr="00BC541B">
        <w:rPr>
          <w:rStyle w:val="FootnoteReference"/>
        </w:rPr>
        <w:footnoteReference w:id="57"/>
      </w:r>
      <w:r w:rsidR="0088169E" w:rsidRPr="00BC541B">
        <w:t xml:space="preserve"> </w:t>
      </w:r>
      <w:r w:rsidR="00A93B82" w:rsidRPr="00BC541B">
        <w:t>that includes</w:t>
      </w:r>
      <w:r w:rsidR="00593EF7" w:rsidRPr="00BC541B">
        <w:t xml:space="preserve"> the goal </w:t>
      </w:r>
      <w:r w:rsidR="008D664D" w:rsidRPr="00BC541B">
        <w:t xml:space="preserve">of ensuring students with disability can equitably access and participate in </w:t>
      </w:r>
      <w:r w:rsidR="009C78B5" w:rsidRPr="00BC541B">
        <w:t>the highest quality education</w:t>
      </w:r>
      <w:r w:rsidR="00CF0B11" w:rsidRPr="00BC541B">
        <w:t xml:space="preserve">. </w:t>
      </w:r>
      <w:r w:rsidR="00467874" w:rsidRPr="00BC541B">
        <w:t>In 2022</w:t>
      </w:r>
      <w:r w:rsidR="00E63CC0" w:rsidRPr="00BC541B">
        <w:t>,</w:t>
      </w:r>
      <w:r w:rsidR="00467874" w:rsidRPr="00BC541B">
        <w:t xml:space="preserve"> 183,000 or around 20</w:t>
      </w:r>
      <w:r w:rsidR="00566F15">
        <w:t xml:space="preserve"> per cent</w:t>
      </w:r>
      <w:r w:rsidR="00467874" w:rsidRPr="00BC541B">
        <w:t xml:space="preserve"> of </w:t>
      </w:r>
      <w:proofErr w:type="gramStart"/>
      <w:r w:rsidR="00413870" w:rsidRPr="00BC541B">
        <w:t>public school</w:t>
      </w:r>
      <w:proofErr w:type="gramEnd"/>
      <w:r w:rsidR="00413870" w:rsidRPr="00BC541B">
        <w:t xml:space="preserve"> </w:t>
      </w:r>
      <w:r w:rsidR="00467874" w:rsidRPr="00BC541B">
        <w:t>students</w:t>
      </w:r>
      <w:r w:rsidR="00413870" w:rsidRPr="00BC541B">
        <w:t xml:space="preserve"> had a disability </w:t>
      </w:r>
      <w:r w:rsidR="00022153" w:rsidRPr="00BC541B">
        <w:t>and over 144,000 receive</w:t>
      </w:r>
      <w:r w:rsidR="00BE4948" w:rsidRPr="00BC541B">
        <w:t>d</w:t>
      </w:r>
      <w:r w:rsidR="00022153" w:rsidRPr="00BC541B">
        <w:t xml:space="preserve"> adjustments to</w:t>
      </w:r>
      <w:r w:rsidR="00E63CC0" w:rsidRPr="00BC541B">
        <w:t xml:space="preserve"> support</w:t>
      </w:r>
      <w:r w:rsidR="00022153" w:rsidRPr="00BC541B">
        <w:t xml:space="preserve"> their learning</w:t>
      </w:r>
      <w:r w:rsidR="00154583" w:rsidRPr="00BC541B">
        <w:rPr>
          <w:rStyle w:val="FootnoteReference"/>
        </w:rPr>
        <w:footnoteReference w:id="58"/>
      </w:r>
      <w:r w:rsidR="007E2E15">
        <w:t>.</w:t>
      </w:r>
      <w:r w:rsidR="00022153" w:rsidRPr="00BC541B">
        <w:t xml:space="preserve"> </w:t>
      </w:r>
      <w:proofErr w:type="gramStart"/>
      <w:r w:rsidR="007324CA" w:rsidRPr="00BC541B">
        <w:t>Eighty six</w:t>
      </w:r>
      <w:proofErr w:type="gramEnd"/>
      <w:r w:rsidR="007324CA" w:rsidRPr="00BC541B">
        <w:t xml:space="preserve"> per</w:t>
      </w:r>
      <w:r w:rsidR="00566F15">
        <w:t xml:space="preserve"> </w:t>
      </w:r>
      <w:r w:rsidR="007324CA" w:rsidRPr="00BC541B">
        <w:t xml:space="preserve">cent </w:t>
      </w:r>
      <w:r w:rsidR="00ED06F8" w:rsidRPr="00BC541B">
        <w:t>of public school students with disability are educated in mainstream schools, 11</w:t>
      </w:r>
      <w:r w:rsidR="00566F15">
        <w:t xml:space="preserve"> per cent</w:t>
      </w:r>
      <w:r w:rsidR="00ED06F8" w:rsidRPr="00BC541B">
        <w:t xml:space="preserve"> learn in separate support classes</w:t>
      </w:r>
      <w:r w:rsidR="00ED06F8" w:rsidRPr="00BC541B">
        <w:rPr>
          <w:b/>
          <w:bCs/>
        </w:rPr>
        <w:t xml:space="preserve"> </w:t>
      </w:r>
      <w:r w:rsidR="00ED06F8" w:rsidRPr="00BC541B">
        <w:t xml:space="preserve">in mainstream schools and </w:t>
      </w:r>
      <w:r w:rsidR="00566F15">
        <w:t>3 per cent</w:t>
      </w:r>
      <w:r w:rsidR="00ED06F8" w:rsidRPr="00BC541B">
        <w:t xml:space="preserve"> in schools for specific purposes (SSPs)</w:t>
      </w:r>
      <w:r w:rsidR="00ED06F8" w:rsidRPr="00BC541B">
        <w:rPr>
          <w:rStyle w:val="FootnoteReference"/>
        </w:rPr>
        <w:footnoteReference w:id="59"/>
      </w:r>
      <w:r w:rsidR="007E2E15">
        <w:t>.</w:t>
      </w:r>
    </w:p>
    <w:p w14:paraId="40945825" w14:textId="48F8EA00" w:rsidR="00BE1870" w:rsidRPr="00BC541B" w:rsidRDefault="00BE1870" w:rsidP="00BA4B79">
      <w:pPr>
        <w:pStyle w:val="BodyText"/>
      </w:pPr>
      <w:r w:rsidRPr="00BC541B">
        <w:t>In 2022</w:t>
      </w:r>
      <w:r w:rsidR="003B11C8" w:rsidRPr="00BC541B">
        <w:t>,</w:t>
      </w:r>
      <w:r w:rsidRPr="00BC541B">
        <w:t xml:space="preserve"> $334.5 million was spent on specialist learning support teachers and flexible funding in mainstream schools, and $300 million was spent on </w:t>
      </w:r>
      <w:r w:rsidR="006F7C9C" w:rsidRPr="00BC541B">
        <w:t>I</w:t>
      </w:r>
      <w:r w:rsidRPr="00BC541B">
        <w:t xml:space="preserve">ntegration Funding Support </w:t>
      </w:r>
      <w:r w:rsidR="00D04666" w:rsidRPr="00BC541B">
        <w:t>(IFS)</w:t>
      </w:r>
      <w:r w:rsidR="00FC6BF7" w:rsidRPr="00BC541B">
        <w:t xml:space="preserve"> </w:t>
      </w:r>
      <w:r w:rsidRPr="00BC541B">
        <w:t xml:space="preserve">for over 15,400 students enrolled in mainstream classes who have a confirmed disability and moderate to high support </w:t>
      </w:r>
      <w:r w:rsidR="00A62937" w:rsidRPr="00BC541B">
        <w:t>needs.</w:t>
      </w:r>
      <w:r w:rsidRPr="00BC541B">
        <w:t xml:space="preserve"> </w:t>
      </w:r>
    </w:p>
    <w:p w14:paraId="67FE1C84" w14:textId="702773A3" w:rsidR="002C4361" w:rsidRPr="00BC541B" w:rsidRDefault="007324CA" w:rsidP="00BA4B79">
      <w:pPr>
        <w:pStyle w:val="BodyText"/>
      </w:pPr>
      <w:r w:rsidRPr="00BC541B">
        <w:t>However</w:t>
      </w:r>
      <w:r w:rsidR="004F234C" w:rsidRPr="00BC541B">
        <w:t>,</w:t>
      </w:r>
      <w:r w:rsidR="00BE1870" w:rsidRPr="00BC541B">
        <w:t xml:space="preserve"> instead of </w:t>
      </w:r>
      <w:r w:rsidR="00ED06F8" w:rsidRPr="00BC541B">
        <w:t xml:space="preserve">moving away from segregated education, the NSW Department of Education </w:t>
      </w:r>
      <w:r w:rsidR="00916ECF" w:rsidRPr="00BC541B">
        <w:t>(DOE</w:t>
      </w:r>
      <w:r w:rsidR="009E51F2" w:rsidRPr="00BC541B">
        <w:t xml:space="preserve">) </w:t>
      </w:r>
      <w:r w:rsidR="00ED06F8" w:rsidRPr="00BC541B">
        <w:t>has committed $37 million annually in additional funding for SSPs until 2024</w:t>
      </w:r>
      <w:r w:rsidR="00ED06F8" w:rsidRPr="00BC541B">
        <w:rPr>
          <w:rStyle w:val="FootnoteReference"/>
        </w:rPr>
        <w:footnoteReference w:id="60"/>
      </w:r>
      <w:r w:rsidR="007E2E15">
        <w:t>.</w:t>
      </w:r>
      <w:r w:rsidR="00300DB9">
        <w:t xml:space="preserve"> </w:t>
      </w:r>
      <w:r w:rsidR="00765A08" w:rsidRPr="00BC541B">
        <w:t>I</w:t>
      </w:r>
      <w:r w:rsidR="007629B5" w:rsidRPr="00BC541B">
        <w:t xml:space="preserve">nstead of the </w:t>
      </w:r>
      <w:r w:rsidR="00564322" w:rsidRPr="00BC541B">
        <w:t>28-year</w:t>
      </w:r>
      <w:r w:rsidR="0054028E" w:rsidRPr="00BC541B">
        <w:t xml:space="preserve"> timeline</w:t>
      </w:r>
      <w:r w:rsidR="00765A08" w:rsidRPr="00BC541B">
        <w:t xml:space="preserve"> in the DRC</w:t>
      </w:r>
      <w:r w:rsidR="0054028E" w:rsidRPr="00BC541B">
        <w:t xml:space="preserve">, </w:t>
      </w:r>
      <w:r w:rsidR="00140BAB">
        <w:t>PWDA</w:t>
      </w:r>
      <w:r w:rsidR="000174A5">
        <w:t xml:space="preserve"> is</w:t>
      </w:r>
      <w:r w:rsidR="0054028E" w:rsidRPr="00BC541B">
        <w:t xml:space="preserve"> calling for</w:t>
      </w:r>
      <w:r w:rsidR="008132EB" w:rsidRPr="00BC541B">
        <w:t xml:space="preserve"> the NSW Government to </w:t>
      </w:r>
      <w:r w:rsidR="003B372D" w:rsidRPr="00BC541B">
        <w:t xml:space="preserve">fund </w:t>
      </w:r>
      <w:r w:rsidR="00420386" w:rsidRPr="00BC541B">
        <w:t xml:space="preserve">desegregation within </w:t>
      </w:r>
      <w:r w:rsidR="007E2E15">
        <w:t>ten</w:t>
      </w:r>
      <w:r w:rsidR="00420386" w:rsidRPr="00BC541B">
        <w:t xml:space="preserve"> years</w:t>
      </w:r>
      <w:r w:rsidR="003B372D" w:rsidRPr="00BC541B">
        <w:t>, in line with the</w:t>
      </w:r>
      <w:r w:rsidR="006C5EB7" w:rsidRPr="00BC541B">
        <w:t xml:space="preserve"> Australian </w:t>
      </w:r>
      <w:r w:rsidR="004970B2" w:rsidRPr="00BC541B">
        <w:t>C</w:t>
      </w:r>
      <w:r w:rsidR="006C5EB7" w:rsidRPr="00BC541B">
        <w:t xml:space="preserve">oalition for </w:t>
      </w:r>
      <w:r w:rsidR="004970B2" w:rsidRPr="00BC541B">
        <w:t>I</w:t>
      </w:r>
      <w:r w:rsidR="006C5EB7" w:rsidRPr="00BC541B">
        <w:t xml:space="preserve">nclusive </w:t>
      </w:r>
      <w:r w:rsidR="004970B2" w:rsidRPr="00BC541B">
        <w:t>E</w:t>
      </w:r>
      <w:r w:rsidR="006C5EB7" w:rsidRPr="00BC541B">
        <w:t>ducation</w:t>
      </w:r>
      <w:r w:rsidR="004970B2" w:rsidRPr="00BC541B">
        <w:t>’s</w:t>
      </w:r>
      <w:r w:rsidR="003B372D" w:rsidRPr="00BC541B">
        <w:t xml:space="preserve"> Driving </w:t>
      </w:r>
      <w:r w:rsidR="00443002" w:rsidRPr="00BC541B">
        <w:t>change: a roadmap for inclusive education in Australia</w:t>
      </w:r>
      <w:r w:rsidR="00443002" w:rsidRPr="00BC541B">
        <w:rPr>
          <w:rStyle w:val="FootnoteReference"/>
          <w:color w:val="auto"/>
        </w:rPr>
        <w:footnoteReference w:id="61"/>
      </w:r>
      <w:r w:rsidR="007E2E15">
        <w:t>.</w:t>
      </w:r>
      <w:r w:rsidR="00300DB9">
        <w:t xml:space="preserve"> </w:t>
      </w:r>
    </w:p>
    <w:p w14:paraId="31E35042" w14:textId="3A2C9D5C" w:rsidR="00CB231D" w:rsidRDefault="009108DD" w:rsidP="00BA4B79">
      <w:pPr>
        <w:pStyle w:val="BodyText"/>
      </w:pPr>
      <w:r w:rsidRPr="00BC541B">
        <w:lastRenderedPageBreak/>
        <w:t xml:space="preserve">This </w:t>
      </w:r>
      <w:r w:rsidR="00CB231D" w:rsidRPr="00BC541B">
        <w:t xml:space="preserve">can be </w:t>
      </w:r>
      <w:r w:rsidR="00354CFF" w:rsidRPr="00BC541B">
        <w:t xml:space="preserve">supported </w:t>
      </w:r>
      <w:r w:rsidR="008F35AF" w:rsidRPr="00BC541B">
        <w:t>by</w:t>
      </w:r>
      <w:r w:rsidR="00CF5B2A" w:rsidRPr="00BC541B">
        <w:t xml:space="preserve"> </w:t>
      </w:r>
      <w:r w:rsidR="00CB231D" w:rsidRPr="00BC541B">
        <w:t xml:space="preserve">reallocating the $37 million in additional funding that </w:t>
      </w:r>
      <w:r w:rsidR="009E51F2" w:rsidRPr="00BC541B">
        <w:t>DOE</w:t>
      </w:r>
      <w:r w:rsidR="00CB231D" w:rsidRPr="00BC541B">
        <w:t xml:space="preserve"> has committed to SSPs</w:t>
      </w:r>
      <w:r w:rsidR="00CB231D" w:rsidRPr="00BC541B">
        <w:rPr>
          <w:rStyle w:val="FootnoteReference"/>
        </w:rPr>
        <w:footnoteReference w:id="62"/>
      </w:r>
      <w:r w:rsidR="00CB231D" w:rsidRPr="00BC541B">
        <w:t xml:space="preserve"> to inclusive education</w:t>
      </w:r>
      <w:r w:rsidR="00641653" w:rsidRPr="00BC541B">
        <w:t xml:space="preserve"> </w:t>
      </w:r>
      <w:r w:rsidR="00FC32E1" w:rsidRPr="00BC541B">
        <w:t>and transparently</w:t>
      </w:r>
      <w:r w:rsidR="006013CF" w:rsidRPr="00BC541B">
        <w:t xml:space="preserve"> reporting </w:t>
      </w:r>
      <w:r w:rsidR="00943827" w:rsidRPr="00BC541B">
        <w:t>o</w:t>
      </w:r>
      <w:r w:rsidR="00943827">
        <w:t>n</w:t>
      </w:r>
      <w:r w:rsidR="00943827" w:rsidRPr="00BC541B">
        <w:t xml:space="preserve"> </w:t>
      </w:r>
      <w:r w:rsidR="00FC6BF7" w:rsidRPr="00BC541B">
        <w:t>how the</w:t>
      </w:r>
      <w:r w:rsidR="00F92A8E" w:rsidRPr="00BC541B">
        <w:t xml:space="preserve"> </w:t>
      </w:r>
      <w:proofErr w:type="gramStart"/>
      <w:r w:rsidR="00F92A8E" w:rsidRPr="00BC541B">
        <w:t>IFS</w:t>
      </w:r>
      <w:proofErr w:type="gramEnd"/>
      <w:r w:rsidR="00F92A8E" w:rsidRPr="00BC541B">
        <w:t xml:space="preserve"> funding </w:t>
      </w:r>
      <w:r w:rsidR="0075150A" w:rsidRPr="00BC541B">
        <w:t>support</w:t>
      </w:r>
      <w:r w:rsidR="007C4018" w:rsidRPr="00BC541B">
        <w:t xml:space="preserve"> </w:t>
      </w:r>
      <w:r w:rsidR="000174A5">
        <w:t>is</w:t>
      </w:r>
      <w:r w:rsidR="00454AD6" w:rsidRPr="00BC541B">
        <w:t xml:space="preserve"> applied for </w:t>
      </w:r>
      <w:r w:rsidR="002C13FB" w:rsidRPr="00BC541B">
        <w:t>each</w:t>
      </w:r>
      <w:r w:rsidR="00454AD6" w:rsidRPr="00BC541B">
        <w:t xml:space="preserve"> child</w:t>
      </w:r>
      <w:r w:rsidR="00CB231D" w:rsidRPr="00BC541B">
        <w:t>.</w:t>
      </w:r>
    </w:p>
    <w:p w14:paraId="5A6C591C" w14:textId="77777777" w:rsidR="004E1B24" w:rsidRPr="00BA4B79" w:rsidRDefault="004E1B24" w:rsidP="00BA4B79">
      <w:pPr>
        <w:pStyle w:val="BodyText"/>
        <w:ind w:left="720"/>
        <w:rPr>
          <w:b/>
          <w:bCs/>
        </w:rPr>
      </w:pPr>
      <w:r w:rsidRPr="00BA4B79">
        <w:rPr>
          <w:b/>
          <w:bCs/>
        </w:rPr>
        <w:t>Case Study 3 – Priscilla*</w:t>
      </w:r>
    </w:p>
    <w:p w14:paraId="09A35C72" w14:textId="77777777" w:rsidR="004E1B24" w:rsidRPr="004E1B24" w:rsidRDefault="004E1B24" w:rsidP="00BA4B79">
      <w:pPr>
        <w:pStyle w:val="BodyText"/>
        <w:ind w:left="720"/>
      </w:pPr>
      <w:r w:rsidRPr="004E1B24">
        <w:t xml:space="preserve">Priscilla is a 13-year-old student in a mainstream high school. She has ADHD and anxiety which have caused her to miss a lot of school, and she is falling far behind. Despite requests from her parents, the school was unable or unwilling to provide any teacher’s aide support and were suggesting Priscilla discontinue at the school if her attendance did not improve. Priscilla’s parents did not want to send her to a specialist school or place her in a supported classroom. Priscilla also said that she preferred the school, but that her learning challenges were increasing her anxiety and depression. There are no other mainstream schooling options for Priscilla in their local area. </w:t>
      </w:r>
    </w:p>
    <w:p w14:paraId="5B1E29A6" w14:textId="77777777" w:rsidR="004E1B24" w:rsidRPr="004E1B24" w:rsidRDefault="004E1B24" w:rsidP="00BA4B79">
      <w:pPr>
        <w:pStyle w:val="BodyText"/>
        <w:ind w:left="720"/>
      </w:pPr>
      <w:r w:rsidRPr="004E1B24">
        <w:t>Priscilla and her parents spoke with PWDA who contacted the school and the Department about the need to secure critical funding to support Priscilla in school. PWDA was able to secure four hours of funding per week for a specialist teacher’s aide for Priscilla through an Integration Funding Support program. While this provides some welcome support, more funding is desperately needed, and advocacy continues.</w:t>
      </w:r>
    </w:p>
    <w:p w14:paraId="1B62592A" w14:textId="091BFC77" w:rsidR="00275794" w:rsidRPr="00BC541B" w:rsidRDefault="00C36508" w:rsidP="00395D67">
      <w:pPr>
        <w:spacing w:line="312" w:lineRule="auto"/>
      </w:pPr>
      <w:r w:rsidRPr="00BC541B">
        <w:t xml:space="preserve">PWDA </w:t>
      </w:r>
      <w:r w:rsidR="0001214B" w:rsidRPr="00BC541B">
        <w:t>c</w:t>
      </w:r>
      <w:r w:rsidRPr="00BC541B">
        <w:t xml:space="preserve">alls for the NSW Government to </w:t>
      </w:r>
      <w:r w:rsidR="006D2044" w:rsidRPr="00BC541B">
        <w:t xml:space="preserve">invest </w:t>
      </w:r>
      <w:r w:rsidR="00A50543" w:rsidRPr="00BC541B">
        <w:t>$</w:t>
      </w:r>
      <w:r w:rsidR="00025083">
        <w:t>4</w:t>
      </w:r>
      <w:r w:rsidR="00025083" w:rsidRPr="00BC541B">
        <w:t>50</w:t>
      </w:r>
      <w:r w:rsidR="00A50543" w:rsidRPr="00BC541B">
        <w:t>,000</w:t>
      </w:r>
      <w:r w:rsidR="0081645F" w:rsidRPr="00BC541B">
        <w:t xml:space="preserve"> </w:t>
      </w:r>
      <w:r w:rsidR="00A50543" w:rsidRPr="00BC541B">
        <w:t>in</w:t>
      </w:r>
      <w:r w:rsidR="0081645F" w:rsidRPr="00BC541B">
        <w:t xml:space="preserve"> </w:t>
      </w:r>
      <w:r w:rsidR="00AB1848" w:rsidRPr="00BC541B">
        <w:t>three</w:t>
      </w:r>
      <w:r w:rsidR="0028788E" w:rsidRPr="00BC541B">
        <w:t xml:space="preserve"> projects</w:t>
      </w:r>
      <w:r w:rsidR="00A50543" w:rsidRPr="00BC541B">
        <w:rPr>
          <w:rStyle w:val="FootnoteReference"/>
        </w:rPr>
        <w:footnoteReference w:id="63"/>
      </w:r>
      <w:r w:rsidR="00A50543" w:rsidRPr="00BC541B">
        <w:t xml:space="preserve"> </w:t>
      </w:r>
      <w:r w:rsidR="00AE704D" w:rsidRPr="00BC541B">
        <w:t xml:space="preserve">to </w:t>
      </w:r>
      <w:r w:rsidR="00C80A60" w:rsidRPr="00BC541B">
        <w:t>study the application of funding supports</w:t>
      </w:r>
      <w:r w:rsidR="00E373A0" w:rsidRPr="00BC541B">
        <w:t xml:space="preserve"> in places where great learning outcomes have been achieved by children with disability.</w:t>
      </w:r>
      <w:r w:rsidR="00300DB9">
        <w:t xml:space="preserve"> </w:t>
      </w:r>
      <w:r w:rsidR="00F232CE" w:rsidRPr="00BC541B">
        <w:t>This will help NSW</w:t>
      </w:r>
      <w:r w:rsidR="0028788E" w:rsidRPr="00BC541B">
        <w:t xml:space="preserve"> better understand </w:t>
      </w:r>
      <w:r w:rsidR="00457CA1" w:rsidRPr="00BC541B">
        <w:t>the</w:t>
      </w:r>
      <w:r w:rsidR="0028788E" w:rsidRPr="00BC541B">
        <w:t xml:space="preserve"> learning support </w:t>
      </w:r>
      <w:r w:rsidR="00F232CE" w:rsidRPr="00BC541B">
        <w:t xml:space="preserve">and inclusive education </w:t>
      </w:r>
      <w:r w:rsidR="00B5440A" w:rsidRPr="00BC541B">
        <w:t xml:space="preserve">practices that need to be fostered and replicated as we move </w:t>
      </w:r>
      <w:r w:rsidR="004B2DEC" w:rsidRPr="00BC541B">
        <w:t>to desegregated</w:t>
      </w:r>
      <w:r w:rsidR="001A4185" w:rsidRPr="00BC541B">
        <w:t xml:space="preserve"> NSW schools.</w:t>
      </w:r>
      <w:r w:rsidR="00300DB9">
        <w:t xml:space="preserve"> </w:t>
      </w:r>
    </w:p>
    <w:p w14:paraId="1A288687" w14:textId="004E0F6F" w:rsidR="00687603" w:rsidRPr="00BC541B" w:rsidRDefault="0009780B" w:rsidP="00BA4B79">
      <w:pPr>
        <w:pStyle w:val="BodyText"/>
      </w:pPr>
      <w:r w:rsidRPr="00BC541B">
        <w:t xml:space="preserve">PWDA </w:t>
      </w:r>
      <w:r w:rsidR="002505C7" w:rsidRPr="00BC541B">
        <w:t>also recommends</w:t>
      </w:r>
      <w:r w:rsidR="00994411" w:rsidRPr="00BC541B">
        <w:t xml:space="preserve"> invest</w:t>
      </w:r>
      <w:r w:rsidR="002505C7" w:rsidRPr="00BC541B">
        <w:t>ing</w:t>
      </w:r>
      <w:r w:rsidR="001B64CA" w:rsidRPr="00BC541B">
        <w:t xml:space="preserve"> $</w:t>
      </w:r>
      <w:r w:rsidR="001A2A79" w:rsidRPr="00BC541B">
        <w:t>2</w:t>
      </w:r>
      <w:r w:rsidR="001B64CA" w:rsidRPr="00BC541B">
        <w:t xml:space="preserve">50,000 in </w:t>
      </w:r>
      <w:r w:rsidR="009B4956" w:rsidRPr="00BC541B">
        <w:t xml:space="preserve">delivering </w:t>
      </w:r>
      <w:r w:rsidR="007B160F" w:rsidRPr="00BC541B">
        <w:t>Family Advocacy’s work</w:t>
      </w:r>
      <w:r w:rsidR="009B4956" w:rsidRPr="00BC541B">
        <w:t xml:space="preserve"> transition pilot</w:t>
      </w:r>
      <w:r w:rsidR="00174526" w:rsidRPr="00BC541B">
        <w:t xml:space="preserve"> project using the discovery process</w:t>
      </w:r>
      <w:r w:rsidR="00C15F2A" w:rsidRPr="00BC541B">
        <w:rPr>
          <w:rStyle w:val="FootnoteReference"/>
        </w:rPr>
        <w:t xml:space="preserve"> </w:t>
      </w:r>
      <w:r w:rsidR="00C15F2A" w:rsidRPr="00BC541B">
        <w:rPr>
          <w:rStyle w:val="FootnoteReference"/>
        </w:rPr>
        <w:footnoteReference w:id="64"/>
      </w:r>
      <w:r w:rsidR="000D013F">
        <w:t xml:space="preserve">, </w:t>
      </w:r>
      <w:r w:rsidR="009B4956" w:rsidRPr="00BC541B">
        <w:t>recommende</w:t>
      </w:r>
      <w:r w:rsidR="00174526" w:rsidRPr="00BC541B">
        <w:t xml:space="preserve">d </w:t>
      </w:r>
      <w:r w:rsidR="0001530A" w:rsidRPr="00BC541B">
        <w:t xml:space="preserve">in </w:t>
      </w:r>
      <w:r w:rsidR="00C15F2A" w:rsidRPr="00BC541B">
        <w:t xml:space="preserve">their </w:t>
      </w:r>
      <w:r w:rsidR="00C15F2A" w:rsidRPr="00A84FA2">
        <w:rPr>
          <w:i/>
          <w:iCs/>
        </w:rPr>
        <w:t>Same Classro</w:t>
      </w:r>
      <w:r w:rsidR="0001530A" w:rsidRPr="00A84FA2">
        <w:rPr>
          <w:i/>
          <w:iCs/>
        </w:rPr>
        <w:t>om, Same Opportunity</w:t>
      </w:r>
      <w:r w:rsidR="0001530A" w:rsidRPr="00A84FA2">
        <w:t xml:space="preserve"> </w:t>
      </w:r>
      <w:r w:rsidR="0001530A" w:rsidRPr="00BC541B">
        <w:t>– Securing Better Futures Through Inclusive Education</w:t>
      </w:r>
      <w:r w:rsidR="0001530A" w:rsidRPr="00BC541B">
        <w:rPr>
          <w:b/>
          <w:bCs/>
        </w:rPr>
        <w:t xml:space="preserve"> </w:t>
      </w:r>
      <w:r w:rsidR="0001530A" w:rsidRPr="00BC541B">
        <w:lastRenderedPageBreak/>
        <w:t>campaign</w:t>
      </w:r>
      <w:r w:rsidR="0001530A" w:rsidRPr="00BC541B">
        <w:rPr>
          <w:rStyle w:val="FootnoteReference"/>
          <w:sz w:val="23"/>
          <w:szCs w:val="23"/>
        </w:rPr>
        <w:footnoteReference w:id="65"/>
      </w:r>
      <w:r w:rsidR="0001530A" w:rsidRPr="00BC541B">
        <w:t>.</w:t>
      </w:r>
      <w:r w:rsidR="00300DB9">
        <w:t xml:space="preserve"> </w:t>
      </w:r>
      <w:r w:rsidR="00C15F2A" w:rsidRPr="00BC541B">
        <w:t xml:space="preserve">This </w:t>
      </w:r>
      <w:r w:rsidR="00174526" w:rsidRPr="00BC541B">
        <w:t>program aims to</w:t>
      </w:r>
      <w:r w:rsidR="00C15F2A" w:rsidRPr="00BC541B">
        <w:t xml:space="preserve"> </w:t>
      </w:r>
      <w:r w:rsidR="00994411" w:rsidRPr="00BC541B">
        <w:t>improve the transition of young people with disability from education to employment</w:t>
      </w:r>
      <w:r w:rsidR="003662D5" w:rsidRPr="00BC541B">
        <w:t xml:space="preserve">, reducing the </w:t>
      </w:r>
      <w:r w:rsidR="00494564" w:rsidRPr="00BC541B">
        <w:t xml:space="preserve">increased </w:t>
      </w:r>
      <w:r w:rsidR="00DA1CA7" w:rsidRPr="00BC541B">
        <w:t xml:space="preserve">likelihood of </w:t>
      </w:r>
      <w:r w:rsidR="005A6E3D" w:rsidRPr="00BC541B">
        <w:t>unemploy</w:t>
      </w:r>
      <w:r w:rsidR="00DA1CA7" w:rsidRPr="00BC541B">
        <w:t xml:space="preserve">ment </w:t>
      </w:r>
      <w:r w:rsidR="00CF5B2A" w:rsidRPr="00BC541B">
        <w:t xml:space="preserve">that people with disability face compared </w:t>
      </w:r>
      <w:r w:rsidR="007E1FE5" w:rsidRPr="00BC541B">
        <w:t>to those without disability</w:t>
      </w:r>
      <w:r w:rsidR="007A0B89" w:rsidRPr="00BC541B">
        <w:rPr>
          <w:rStyle w:val="FootnoteReference"/>
          <w:sz w:val="23"/>
          <w:szCs w:val="23"/>
        </w:rPr>
        <w:footnoteReference w:id="66"/>
      </w:r>
      <w:r w:rsidR="007E2E15">
        <w:t>.</w:t>
      </w:r>
      <w:r w:rsidR="007A0B89" w:rsidRPr="00BC541B">
        <w:t xml:space="preserve"> </w:t>
      </w:r>
      <w:r w:rsidR="00F71353" w:rsidRPr="00BC541B">
        <w:t>We recommend evaluating the pilot and</w:t>
      </w:r>
      <w:r w:rsidR="0095265D" w:rsidRPr="00BC541B">
        <w:t xml:space="preserve"> </w:t>
      </w:r>
      <w:r w:rsidR="00380E7B" w:rsidRPr="00BC541B">
        <w:t xml:space="preserve">using the lessons learned to improve </w:t>
      </w:r>
      <w:r w:rsidR="00743DCF" w:rsidRPr="00BC541B">
        <w:t xml:space="preserve">the </w:t>
      </w:r>
      <w:r w:rsidR="00380E7B" w:rsidRPr="00BC541B">
        <w:t>transition to work for people with disability in NSW</w:t>
      </w:r>
      <w:r w:rsidR="00077ED0" w:rsidRPr="00BC541B">
        <w:t>.</w:t>
      </w:r>
      <w:r w:rsidR="00300DB9">
        <w:t xml:space="preserve"> </w:t>
      </w:r>
    </w:p>
    <w:p w14:paraId="05673678" w14:textId="1A96C2B0" w:rsidR="00585A3E" w:rsidRPr="00BC541B" w:rsidRDefault="00585A3E" w:rsidP="00395D67">
      <w:pPr>
        <w:spacing w:line="312" w:lineRule="auto"/>
      </w:pPr>
      <w:r w:rsidRPr="00BC541B">
        <w:t>Learning from these projects can then be used to inform the development of disability inclusion modules for teacher education.</w:t>
      </w:r>
      <w:r w:rsidR="00300DB9">
        <w:t xml:space="preserve"> </w:t>
      </w:r>
      <w:r w:rsidRPr="00BC541B">
        <w:t xml:space="preserve">PWDA recommends the development of core modules of education for trainee teachers in </w:t>
      </w:r>
      <w:r w:rsidR="00A62937" w:rsidRPr="00BC541B">
        <w:t>university</w:t>
      </w:r>
      <w:r w:rsidR="00AB78DD" w:rsidRPr="00BC541B">
        <w:t xml:space="preserve"> </w:t>
      </w:r>
      <w:r w:rsidR="00BD2A06" w:rsidRPr="00BC541B">
        <w:t>and</w:t>
      </w:r>
      <w:r w:rsidRPr="00BC541B">
        <w:t xml:space="preserve"> continuing professional training for all teachers employed in NSW schools</w:t>
      </w:r>
      <w:r w:rsidR="00BD2A06" w:rsidRPr="00BC541B">
        <w:t>.</w:t>
      </w:r>
      <w:r w:rsidR="00300DB9">
        <w:t xml:space="preserve"> </w:t>
      </w:r>
    </w:p>
    <w:p w14:paraId="2D614A7E" w14:textId="4B289BCD" w:rsidR="00D71D08" w:rsidRPr="00BC541B" w:rsidRDefault="00D025A4" w:rsidP="00395D67">
      <w:pPr>
        <w:spacing w:line="312" w:lineRule="auto"/>
      </w:pPr>
      <w:r w:rsidRPr="00BC541B">
        <w:rPr>
          <w:b/>
          <w:bCs/>
        </w:rPr>
        <w:t xml:space="preserve">Recommendation </w:t>
      </w:r>
      <w:r w:rsidR="00770212" w:rsidRPr="00BC541B">
        <w:rPr>
          <w:b/>
          <w:bCs/>
        </w:rPr>
        <w:t>1</w:t>
      </w:r>
      <w:r w:rsidR="00BF51A6" w:rsidRPr="00BC541B">
        <w:rPr>
          <w:b/>
          <w:bCs/>
        </w:rPr>
        <w:t>5</w:t>
      </w:r>
      <w:r w:rsidR="00B07541">
        <w:rPr>
          <w:b/>
          <w:bCs/>
        </w:rPr>
        <w:t xml:space="preserve"> – </w:t>
      </w:r>
      <w:r w:rsidR="00D71D08" w:rsidRPr="00BC541B">
        <w:t xml:space="preserve">Desegregate education in NSW within 10 </w:t>
      </w:r>
      <w:r w:rsidR="00F65150" w:rsidRPr="00BC541B">
        <w:t>years</w:t>
      </w:r>
      <w:r w:rsidR="00577508" w:rsidRPr="00BC541B">
        <w:t xml:space="preserve"> in line with </w:t>
      </w:r>
      <w:r w:rsidR="00CC09E4" w:rsidRPr="00BC541B">
        <w:t>the</w:t>
      </w:r>
      <w:r w:rsidR="002C4361" w:rsidRPr="00BC541B">
        <w:t xml:space="preserve"> Australian Coalition for Inclusive Education’s </w:t>
      </w:r>
      <w:hyperlink r:id="rId27" w:history="1">
        <w:r w:rsidR="003C24F1" w:rsidRPr="00BC541B">
          <w:rPr>
            <w:rStyle w:val="Hyperlink"/>
          </w:rPr>
          <w:t>Driving Change</w:t>
        </w:r>
      </w:hyperlink>
      <w:r w:rsidR="003C24F1" w:rsidRPr="00BC541B">
        <w:t xml:space="preserve"> roadmap</w:t>
      </w:r>
      <w:r w:rsidR="005E4D7B">
        <w:t>.</w:t>
      </w:r>
    </w:p>
    <w:p w14:paraId="5A8D5D31" w14:textId="587AAC46" w:rsidR="00530E84" w:rsidRPr="00BC541B" w:rsidRDefault="00D025A4" w:rsidP="00395D67">
      <w:pPr>
        <w:spacing w:line="312" w:lineRule="auto"/>
      </w:pPr>
      <w:r w:rsidRPr="00BC541B">
        <w:rPr>
          <w:b/>
          <w:bCs/>
        </w:rPr>
        <w:t xml:space="preserve">Recommendation </w:t>
      </w:r>
      <w:r w:rsidR="00770212" w:rsidRPr="00BC541B">
        <w:rPr>
          <w:b/>
          <w:bCs/>
        </w:rPr>
        <w:t>1</w:t>
      </w:r>
      <w:r w:rsidR="007C0324" w:rsidRPr="00BC541B">
        <w:rPr>
          <w:b/>
          <w:bCs/>
        </w:rPr>
        <w:t>6</w:t>
      </w:r>
      <w:r w:rsidR="00B07541">
        <w:rPr>
          <w:b/>
          <w:bCs/>
        </w:rPr>
        <w:t xml:space="preserve"> – </w:t>
      </w:r>
      <w:r w:rsidR="00054171" w:rsidRPr="00BC541B">
        <w:t xml:space="preserve">Develop a roadmap to inclusive education that steps through the reallocation of </w:t>
      </w:r>
      <w:r w:rsidR="00C62EFC" w:rsidRPr="00BC541B">
        <w:t>funding to</w:t>
      </w:r>
      <w:r w:rsidR="00C62EFC" w:rsidRPr="00BC541B">
        <w:rPr>
          <w:b/>
          <w:bCs/>
        </w:rPr>
        <w:t xml:space="preserve"> </w:t>
      </w:r>
      <w:r w:rsidR="00770212" w:rsidRPr="00BC541B">
        <w:t xml:space="preserve">Schools for Specific Purposes funding to inclusive </w:t>
      </w:r>
      <w:r w:rsidR="00F65150" w:rsidRPr="00BC541B">
        <w:t>education.</w:t>
      </w:r>
    </w:p>
    <w:p w14:paraId="5EFBEDE2" w14:textId="28149810" w:rsidR="00770212" w:rsidRPr="00BC541B" w:rsidRDefault="00D025A4" w:rsidP="00395D67">
      <w:pPr>
        <w:spacing w:line="312" w:lineRule="auto"/>
      </w:pPr>
      <w:r w:rsidRPr="00BC541B">
        <w:rPr>
          <w:b/>
          <w:bCs/>
        </w:rPr>
        <w:t xml:space="preserve">Recommendation </w:t>
      </w:r>
      <w:r w:rsidR="00770212" w:rsidRPr="00BC541B">
        <w:rPr>
          <w:b/>
          <w:bCs/>
        </w:rPr>
        <w:t>1</w:t>
      </w:r>
      <w:r w:rsidR="007C0324" w:rsidRPr="00BC541B">
        <w:rPr>
          <w:b/>
          <w:bCs/>
        </w:rPr>
        <w:t>7</w:t>
      </w:r>
      <w:r w:rsidR="00B07541">
        <w:rPr>
          <w:b/>
          <w:bCs/>
        </w:rPr>
        <w:t xml:space="preserve"> – </w:t>
      </w:r>
      <w:r w:rsidR="00CA4111" w:rsidRPr="001D41CC">
        <w:t>Invest $250,000 to</w:t>
      </w:r>
      <w:r w:rsidR="00CA4111">
        <w:rPr>
          <w:b/>
          <w:bCs/>
        </w:rPr>
        <w:t xml:space="preserve"> </w:t>
      </w:r>
      <w:r w:rsidR="001D41CC">
        <w:t>fund</w:t>
      </w:r>
      <w:r w:rsidR="00770212" w:rsidRPr="00BC541B">
        <w:t xml:space="preserve"> </w:t>
      </w:r>
      <w:r w:rsidR="00380E7B" w:rsidRPr="00BC541B">
        <w:t xml:space="preserve">a </w:t>
      </w:r>
      <w:r w:rsidR="00560E64">
        <w:t>one</w:t>
      </w:r>
      <w:r w:rsidR="00530E84" w:rsidRPr="00BC541B">
        <w:t>-year</w:t>
      </w:r>
      <w:r w:rsidR="00041262" w:rsidRPr="00BC541B">
        <w:t xml:space="preserve"> </w:t>
      </w:r>
      <w:r w:rsidR="00770212" w:rsidRPr="00BC541B">
        <w:t xml:space="preserve">pilot </w:t>
      </w:r>
      <w:r w:rsidR="00041262" w:rsidRPr="00BC541B">
        <w:t xml:space="preserve">of Family Advocacy’s work transition </w:t>
      </w:r>
      <w:r w:rsidR="00770212" w:rsidRPr="00BC541B">
        <w:t xml:space="preserve">program </w:t>
      </w:r>
      <w:r w:rsidR="00A060AE" w:rsidRPr="00BC541B">
        <w:t xml:space="preserve">and use the lessons learned </w:t>
      </w:r>
      <w:r w:rsidR="00770212" w:rsidRPr="00BC541B">
        <w:t xml:space="preserve">to improve employment for people with </w:t>
      </w:r>
      <w:r w:rsidR="00A62937" w:rsidRPr="00BC541B">
        <w:t>disability.</w:t>
      </w:r>
    </w:p>
    <w:p w14:paraId="4112B9D7" w14:textId="7A66215E" w:rsidR="00770212" w:rsidRPr="00DC2D45" w:rsidRDefault="00770212" w:rsidP="00BA4B79">
      <w:pPr>
        <w:pStyle w:val="BodyText"/>
        <w:rPr>
          <w:rFonts w:cs="Times New Roman"/>
        </w:rPr>
      </w:pPr>
      <w:r w:rsidRPr="00BC541B">
        <w:rPr>
          <w:b/>
        </w:rPr>
        <w:t xml:space="preserve">Recommendation </w:t>
      </w:r>
      <w:r w:rsidR="00A62937" w:rsidRPr="00BC541B">
        <w:rPr>
          <w:b/>
        </w:rPr>
        <w:t>1</w:t>
      </w:r>
      <w:r w:rsidR="007C0324" w:rsidRPr="00BC541B">
        <w:rPr>
          <w:b/>
        </w:rPr>
        <w:t>8</w:t>
      </w:r>
      <w:r w:rsidR="00B07541">
        <w:rPr>
          <w:b/>
          <w:bCs/>
        </w:rPr>
        <w:t xml:space="preserve"> – </w:t>
      </w:r>
      <w:r w:rsidRPr="00BC541B">
        <w:t>Invest $</w:t>
      </w:r>
      <w:r w:rsidR="00025083">
        <w:t>4</w:t>
      </w:r>
      <w:r w:rsidR="00025083" w:rsidRPr="00BC541B">
        <w:t>50</w:t>
      </w:r>
      <w:r w:rsidRPr="00BC541B">
        <w:t xml:space="preserve">,000 to fund </w:t>
      </w:r>
      <w:r w:rsidR="00560E64">
        <w:t>three</w:t>
      </w:r>
      <w:r w:rsidR="00560E64" w:rsidRPr="00BC541B">
        <w:t xml:space="preserve"> </w:t>
      </w:r>
      <w:r w:rsidRPr="00BC541B">
        <w:t xml:space="preserve">pilots to study applying supports to improve learning </w:t>
      </w:r>
      <w:r w:rsidR="00F65150" w:rsidRPr="00BC541B">
        <w:t>outcomes.</w:t>
      </w:r>
      <w:r w:rsidRPr="00BC541B">
        <w:t xml:space="preserve"> </w:t>
      </w:r>
    </w:p>
    <w:p w14:paraId="729769EA" w14:textId="0C9FFB7E" w:rsidR="00BF6E2D" w:rsidRPr="00BC541B" w:rsidRDefault="00EE6ABA" w:rsidP="004E1B24">
      <w:pPr>
        <w:pStyle w:val="Heading2"/>
      </w:pPr>
      <w:bookmarkStart w:id="75" w:name="_Toc150862982"/>
      <w:bookmarkStart w:id="76" w:name="_Toc153272427"/>
      <w:r w:rsidRPr="00BC541B">
        <w:t xml:space="preserve">Reduce the unemployment rates of people with </w:t>
      </w:r>
      <w:bookmarkEnd w:id="75"/>
      <w:r w:rsidR="00F65150" w:rsidRPr="00BC541B">
        <w:t>disability</w:t>
      </w:r>
      <w:bookmarkEnd w:id="76"/>
    </w:p>
    <w:p w14:paraId="72022E6D" w14:textId="2AB747A8" w:rsidR="00E514CA" w:rsidRPr="00BC541B" w:rsidRDefault="00E514CA" w:rsidP="00395D67">
      <w:pPr>
        <w:spacing w:line="312" w:lineRule="auto"/>
        <w:rPr>
          <w:rFonts w:ascii="Arial" w:eastAsia="Arial" w:hAnsi="Arial" w:cs="Arial"/>
        </w:rPr>
      </w:pPr>
      <w:r w:rsidRPr="00BC541B">
        <w:rPr>
          <w:rFonts w:ascii="Arial" w:hAnsi="Arial" w:cs="Arial"/>
          <w:color w:val="000000"/>
          <w:sz w:val="23"/>
          <w:szCs w:val="23"/>
        </w:rPr>
        <w:t>PWDA supports the</w:t>
      </w:r>
      <w:r w:rsidR="004352DA" w:rsidRPr="00BC541B">
        <w:rPr>
          <w:rFonts w:ascii="Arial" w:hAnsi="Arial" w:cs="Arial"/>
          <w:color w:val="000000"/>
          <w:sz w:val="23"/>
          <w:szCs w:val="23"/>
        </w:rPr>
        <w:t xml:space="preserve"> DRC’s</w:t>
      </w:r>
      <w:r w:rsidRPr="00BC541B">
        <w:rPr>
          <w:rFonts w:ascii="Arial" w:hAnsi="Arial" w:cs="Arial"/>
          <w:color w:val="000000"/>
          <w:sz w:val="23"/>
          <w:szCs w:val="23"/>
        </w:rPr>
        <w:t xml:space="preserve"> recommendations </w:t>
      </w:r>
      <w:r w:rsidRPr="00BC541B">
        <w:rPr>
          <w:rFonts w:ascii="Arial" w:eastAsia="Arial" w:hAnsi="Arial" w:cs="Arial"/>
        </w:rPr>
        <w:t>7.18, 7.19. 7.20, 7.21</w:t>
      </w:r>
      <w:r w:rsidR="004352DA" w:rsidRPr="00BC541B">
        <w:rPr>
          <w:rFonts w:ascii="Arial" w:eastAsia="Arial" w:hAnsi="Arial" w:cs="Arial"/>
        </w:rPr>
        <w:t xml:space="preserve"> and</w:t>
      </w:r>
      <w:r w:rsidR="005C1D16">
        <w:rPr>
          <w:rFonts w:ascii="Arial" w:eastAsia="Arial" w:hAnsi="Arial" w:cs="Arial"/>
        </w:rPr>
        <w:t xml:space="preserve"> </w:t>
      </w:r>
      <w:r w:rsidRPr="00BC541B">
        <w:rPr>
          <w:rFonts w:ascii="Arial" w:eastAsia="Arial" w:hAnsi="Arial" w:cs="Arial"/>
        </w:rPr>
        <w:t>7</w:t>
      </w:r>
      <w:r w:rsidR="005C1D16">
        <w:rPr>
          <w:rFonts w:ascii="Arial" w:eastAsia="Arial" w:hAnsi="Arial" w:cs="Arial"/>
        </w:rPr>
        <w:t>.</w:t>
      </w:r>
      <w:r w:rsidRPr="00BC541B">
        <w:rPr>
          <w:rFonts w:ascii="Arial" w:eastAsia="Arial" w:hAnsi="Arial" w:cs="Arial"/>
        </w:rPr>
        <w:t xml:space="preserve">22 to set employment targets for people with disability in the public service at </w:t>
      </w:r>
      <w:r w:rsidR="007E2E15">
        <w:rPr>
          <w:rFonts w:ascii="Arial" w:eastAsia="Arial" w:hAnsi="Arial" w:cs="Arial"/>
        </w:rPr>
        <w:t>seven</w:t>
      </w:r>
      <w:r w:rsidR="00566F15">
        <w:rPr>
          <w:rFonts w:ascii="Arial" w:eastAsia="Arial" w:hAnsi="Arial" w:cs="Arial"/>
        </w:rPr>
        <w:t xml:space="preserve"> per cent</w:t>
      </w:r>
      <w:r w:rsidRPr="00BC541B">
        <w:rPr>
          <w:rFonts w:ascii="Arial" w:eastAsia="Arial" w:hAnsi="Arial" w:cs="Arial"/>
        </w:rPr>
        <w:t xml:space="preserve"> by </w:t>
      </w:r>
      <w:r w:rsidRPr="00BC541B">
        <w:rPr>
          <w:rFonts w:ascii="Arial" w:eastAsia="Arial" w:hAnsi="Arial" w:cs="Arial"/>
        </w:rPr>
        <w:lastRenderedPageBreak/>
        <w:t xml:space="preserve">2025 and </w:t>
      </w:r>
      <w:r w:rsidR="007E2E15">
        <w:rPr>
          <w:rFonts w:ascii="Arial" w:eastAsia="Arial" w:hAnsi="Arial" w:cs="Arial"/>
        </w:rPr>
        <w:t>nine</w:t>
      </w:r>
      <w:r w:rsidR="00566F15">
        <w:rPr>
          <w:rFonts w:ascii="Arial" w:eastAsia="Arial" w:hAnsi="Arial" w:cs="Arial"/>
        </w:rPr>
        <w:t xml:space="preserve"> per cent</w:t>
      </w:r>
      <w:r w:rsidRPr="00BC541B">
        <w:rPr>
          <w:rFonts w:ascii="Arial" w:eastAsia="Arial" w:hAnsi="Arial" w:cs="Arial"/>
        </w:rPr>
        <w:t xml:space="preserve"> by 2030</w:t>
      </w:r>
      <w:r w:rsidRPr="00BC541B">
        <w:rPr>
          <w:rStyle w:val="FootnoteReference"/>
          <w:rFonts w:ascii="Arial" w:eastAsia="Arial" w:hAnsi="Arial" w:cs="Arial"/>
        </w:rPr>
        <w:footnoteReference w:id="67"/>
      </w:r>
      <w:r w:rsidR="007E2E15">
        <w:rPr>
          <w:rFonts w:ascii="Arial" w:eastAsia="Arial" w:hAnsi="Arial" w:cs="Arial"/>
        </w:rPr>
        <w:t>.</w:t>
      </w:r>
      <w:r w:rsidR="00300DB9">
        <w:rPr>
          <w:rFonts w:ascii="Arial" w:eastAsia="Arial" w:hAnsi="Arial" w:cs="Arial"/>
        </w:rPr>
        <w:t xml:space="preserve"> </w:t>
      </w:r>
      <w:r w:rsidRPr="00BC541B">
        <w:rPr>
          <w:rFonts w:ascii="Arial" w:eastAsia="Arial" w:hAnsi="Arial" w:cs="Arial"/>
        </w:rPr>
        <w:t xml:space="preserve">We appreciate that they extend to all levels of government, include targets for people with cognitive disability, and require public reporting. </w:t>
      </w:r>
    </w:p>
    <w:p w14:paraId="58706357" w14:textId="45B52FB4" w:rsidR="00021201" w:rsidRPr="00BC541B" w:rsidRDefault="008A5808" w:rsidP="00395D67">
      <w:pPr>
        <w:spacing w:line="312" w:lineRule="auto"/>
        <w:rPr>
          <w:rFonts w:ascii="Arial" w:eastAsia="Arial" w:hAnsi="Arial" w:cs="Arial"/>
        </w:rPr>
      </w:pPr>
      <w:r w:rsidRPr="00BC541B">
        <w:rPr>
          <w:rFonts w:ascii="Arial" w:eastAsia="Arial" w:hAnsi="Arial" w:cs="Arial"/>
        </w:rPr>
        <w:t xml:space="preserve">The </w:t>
      </w:r>
      <w:r w:rsidR="00F11C5F" w:rsidRPr="00BC541B">
        <w:rPr>
          <w:rFonts w:ascii="Arial" w:eastAsia="Arial" w:hAnsi="Arial" w:cs="Arial"/>
        </w:rPr>
        <w:t xml:space="preserve">previous </w:t>
      </w:r>
      <w:r w:rsidRPr="00BC541B">
        <w:rPr>
          <w:rFonts w:ascii="Arial" w:eastAsia="Arial" w:hAnsi="Arial" w:cs="Arial"/>
        </w:rPr>
        <w:t>Premier</w:t>
      </w:r>
      <w:r w:rsidR="00030CE6" w:rsidRPr="00BC541B">
        <w:rPr>
          <w:rFonts w:ascii="Arial" w:eastAsia="Arial" w:hAnsi="Arial" w:cs="Arial"/>
        </w:rPr>
        <w:t xml:space="preserve"> set a target that </w:t>
      </w:r>
      <w:r w:rsidR="00030CE6" w:rsidRPr="00BC541B">
        <w:rPr>
          <w:rFonts w:ascii="Arial" w:hAnsi="Arial" w:cs="Arial"/>
        </w:rPr>
        <w:t>people with disability hold 5.6</w:t>
      </w:r>
      <w:r w:rsidR="00566F15">
        <w:rPr>
          <w:rFonts w:ascii="Arial" w:hAnsi="Arial" w:cs="Arial"/>
        </w:rPr>
        <w:t xml:space="preserve"> per cent</w:t>
      </w:r>
      <w:r w:rsidR="00030CE6" w:rsidRPr="00BC541B">
        <w:rPr>
          <w:rFonts w:ascii="Arial" w:hAnsi="Arial" w:cs="Arial"/>
        </w:rPr>
        <w:t xml:space="preserve"> of all NSW Government roles by 2025</w:t>
      </w:r>
      <w:r w:rsidR="00C7413B" w:rsidRPr="00BC541B">
        <w:rPr>
          <w:rFonts w:ascii="Arial" w:hAnsi="Arial" w:cs="Arial"/>
        </w:rPr>
        <w:t>, but</w:t>
      </w:r>
      <w:r w:rsidR="004606F2" w:rsidRPr="00BC541B">
        <w:rPr>
          <w:rFonts w:ascii="Arial" w:hAnsi="Arial" w:cs="Arial"/>
        </w:rPr>
        <w:t xml:space="preserve"> in 2022 the recorded rate was 2.5</w:t>
      </w:r>
      <w:r w:rsidR="00566F15">
        <w:rPr>
          <w:rFonts w:ascii="Arial" w:hAnsi="Arial" w:cs="Arial"/>
        </w:rPr>
        <w:t xml:space="preserve"> per cent</w:t>
      </w:r>
      <w:r w:rsidR="00030CE6" w:rsidRPr="00BC541B">
        <w:rPr>
          <w:rStyle w:val="FootnoteReference"/>
          <w:rFonts w:ascii="Arial" w:hAnsi="Arial" w:cs="Arial"/>
        </w:rPr>
        <w:footnoteReference w:id="68"/>
      </w:r>
      <w:r w:rsidR="007E2E15">
        <w:rPr>
          <w:rFonts w:ascii="Arial" w:hAnsi="Arial" w:cs="Arial"/>
        </w:rPr>
        <w:t>.</w:t>
      </w:r>
      <w:r w:rsidR="00030CE6" w:rsidRPr="00BC541B">
        <w:rPr>
          <w:rFonts w:ascii="Arial" w:eastAsia="Arial" w:hAnsi="Arial" w:cs="Arial"/>
        </w:rPr>
        <w:t xml:space="preserve"> </w:t>
      </w:r>
      <w:r w:rsidR="00553C60" w:rsidRPr="00BC541B">
        <w:rPr>
          <w:rFonts w:ascii="Arial" w:eastAsia="Arial" w:hAnsi="Arial" w:cs="Arial"/>
        </w:rPr>
        <w:t>PWDA has called for this target to be increased to ensure that the proportion of people employed in the public sector reflects the fact that people with disability make up 17</w:t>
      </w:r>
      <w:r w:rsidR="00566F15">
        <w:rPr>
          <w:rFonts w:ascii="Arial" w:eastAsia="Arial" w:hAnsi="Arial" w:cs="Arial"/>
        </w:rPr>
        <w:t xml:space="preserve"> per cent</w:t>
      </w:r>
      <w:r w:rsidR="00553C60" w:rsidRPr="00BC541B">
        <w:rPr>
          <w:rFonts w:ascii="Arial" w:eastAsia="Arial" w:hAnsi="Arial" w:cs="Arial"/>
        </w:rPr>
        <w:t xml:space="preserve"> of the NSW population</w:t>
      </w:r>
      <w:r w:rsidR="00553C60" w:rsidRPr="00BC541B">
        <w:rPr>
          <w:rStyle w:val="FootnoteReference"/>
          <w:rFonts w:ascii="Arial" w:eastAsia="Arial" w:hAnsi="Arial" w:cs="Arial"/>
        </w:rPr>
        <w:footnoteReference w:id="69"/>
      </w:r>
      <w:r w:rsidR="007E2E15">
        <w:rPr>
          <w:rFonts w:ascii="Arial" w:eastAsia="Arial" w:hAnsi="Arial" w:cs="Arial"/>
        </w:rPr>
        <w:t>.</w:t>
      </w:r>
      <w:r w:rsidR="00553C60" w:rsidRPr="00BC541B">
        <w:rPr>
          <w:rFonts w:ascii="Arial" w:eastAsia="Arial" w:hAnsi="Arial" w:cs="Arial"/>
        </w:rPr>
        <w:t xml:space="preserve"> </w:t>
      </w:r>
    </w:p>
    <w:p w14:paraId="1F9589B8" w14:textId="31894118" w:rsidR="00553C60" w:rsidRPr="00BC541B" w:rsidRDefault="00553C60" w:rsidP="00395D67">
      <w:pPr>
        <w:spacing w:line="312" w:lineRule="auto"/>
        <w:rPr>
          <w:rFonts w:ascii="Arial" w:eastAsia="Arial" w:hAnsi="Arial" w:cs="Arial"/>
        </w:rPr>
      </w:pPr>
      <w:r w:rsidRPr="00BC541B">
        <w:rPr>
          <w:rFonts w:ascii="Arial" w:eastAsia="Arial" w:hAnsi="Arial" w:cs="Arial"/>
        </w:rPr>
        <w:t xml:space="preserve">In our NSW Election Platform PWDA also called for </w:t>
      </w:r>
      <w:r w:rsidR="00E514CA" w:rsidRPr="00BC541B">
        <w:rPr>
          <w:rFonts w:ascii="Arial" w:eastAsia="Arial" w:hAnsi="Arial" w:cs="Arial"/>
        </w:rPr>
        <w:t xml:space="preserve">an increase in </w:t>
      </w:r>
      <w:r w:rsidRPr="00BC541B">
        <w:rPr>
          <w:rFonts w:ascii="Arial" w:eastAsia="Arial" w:hAnsi="Arial" w:cs="Arial"/>
        </w:rPr>
        <w:t>the participation rate of people with intellectual disability in the public service</w:t>
      </w:r>
      <w:r w:rsidR="00E514CA" w:rsidRPr="00BC541B">
        <w:rPr>
          <w:rStyle w:val="FootnoteReference"/>
          <w:rFonts w:ascii="Arial" w:eastAsia="Arial" w:hAnsi="Arial" w:cs="Arial"/>
        </w:rPr>
        <w:footnoteReference w:id="70"/>
      </w:r>
      <w:r w:rsidR="00566F15">
        <w:rPr>
          <w:rFonts w:ascii="Arial" w:eastAsia="Arial" w:hAnsi="Arial" w:cs="Arial"/>
        </w:rPr>
        <w:t>,</w:t>
      </w:r>
      <w:r w:rsidRPr="00BC541B">
        <w:rPr>
          <w:rFonts w:ascii="Arial" w:eastAsia="Arial" w:hAnsi="Arial" w:cs="Arial"/>
        </w:rPr>
        <w:t xml:space="preserve"> in line with the Council for Intellectual Disability’s </w:t>
      </w:r>
      <w:proofErr w:type="spellStart"/>
      <w:r w:rsidRPr="00BC541B">
        <w:rPr>
          <w:rFonts w:ascii="Arial" w:eastAsia="Arial" w:hAnsi="Arial" w:cs="Arial"/>
          <w:i/>
          <w:iCs/>
        </w:rPr>
        <w:t>Everyday</w:t>
      </w:r>
      <w:proofErr w:type="spellEnd"/>
      <w:r w:rsidRPr="00BC541B">
        <w:rPr>
          <w:rFonts w:ascii="Arial" w:eastAsia="Arial" w:hAnsi="Arial" w:cs="Arial"/>
          <w:i/>
          <w:iCs/>
        </w:rPr>
        <w:t xml:space="preserve"> for Everyone</w:t>
      </w:r>
      <w:r w:rsidRPr="00BC541B">
        <w:rPr>
          <w:rFonts w:ascii="Arial" w:eastAsia="Arial" w:hAnsi="Arial" w:cs="Arial"/>
        </w:rPr>
        <w:t xml:space="preserve"> campaign’s disability target of at least </w:t>
      </w:r>
      <w:r w:rsidR="00566F15">
        <w:rPr>
          <w:rFonts w:ascii="Arial" w:eastAsia="Arial" w:hAnsi="Arial" w:cs="Arial"/>
        </w:rPr>
        <w:t>one per cent</w:t>
      </w:r>
      <w:r w:rsidRPr="00BC541B">
        <w:rPr>
          <w:rFonts w:ascii="Arial" w:eastAsia="Arial" w:hAnsi="Arial" w:cs="Arial"/>
        </w:rPr>
        <w:t xml:space="preserve"> of public sector roles held by people with intellectual disability by 2025</w:t>
      </w:r>
      <w:r w:rsidR="00E514CA" w:rsidRPr="00BC541B">
        <w:rPr>
          <w:rStyle w:val="FootnoteReference"/>
          <w:rFonts w:ascii="Arial" w:eastAsia="Arial" w:hAnsi="Arial" w:cs="Arial"/>
        </w:rPr>
        <w:footnoteReference w:id="71"/>
      </w:r>
      <w:r w:rsidR="00566F15">
        <w:rPr>
          <w:rFonts w:ascii="Arial" w:eastAsia="Arial" w:hAnsi="Arial" w:cs="Arial"/>
        </w:rPr>
        <w:t>.</w:t>
      </w:r>
      <w:r w:rsidRPr="00BC541B">
        <w:rPr>
          <w:rFonts w:ascii="Arial" w:eastAsia="Arial" w:hAnsi="Arial" w:cs="Arial"/>
        </w:rPr>
        <w:t xml:space="preserve"> </w:t>
      </w:r>
    </w:p>
    <w:p w14:paraId="173DA166" w14:textId="1FB14963" w:rsidR="00994411" w:rsidRPr="00BC541B" w:rsidRDefault="0059783C" w:rsidP="00395D67">
      <w:pPr>
        <w:spacing w:line="312" w:lineRule="auto"/>
        <w:rPr>
          <w:rFonts w:ascii="Arial" w:hAnsi="Arial" w:cs="Arial"/>
        </w:rPr>
      </w:pPr>
      <w:r w:rsidRPr="00BC541B">
        <w:rPr>
          <w:rFonts w:ascii="Arial" w:eastAsia="Arial" w:hAnsi="Arial" w:cs="Arial"/>
        </w:rPr>
        <w:t>PWDA calls</w:t>
      </w:r>
      <w:r w:rsidR="00556A04" w:rsidRPr="00BC541B">
        <w:rPr>
          <w:rFonts w:ascii="Arial" w:eastAsia="Arial" w:hAnsi="Arial" w:cs="Arial"/>
        </w:rPr>
        <w:t xml:space="preserve"> </w:t>
      </w:r>
      <w:r w:rsidR="009517EC" w:rsidRPr="00BC541B">
        <w:rPr>
          <w:rFonts w:ascii="Arial" w:hAnsi="Arial" w:cs="Arial"/>
        </w:rPr>
        <w:t>on the NSW Government to commit to the DRC targets</w:t>
      </w:r>
      <w:r w:rsidR="00F77F95" w:rsidRPr="00BC541B">
        <w:rPr>
          <w:rFonts w:ascii="Arial" w:hAnsi="Arial" w:cs="Arial"/>
        </w:rPr>
        <w:t xml:space="preserve"> for </w:t>
      </w:r>
      <w:r w:rsidR="00896622" w:rsidRPr="00BC541B">
        <w:rPr>
          <w:rFonts w:ascii="Arial" w:hAnsi="Arial" w:cs="Arial"/>
        </w:rPr>
        <w:t>public sector employment</w:t>
      </w:r>
      <w:r w:rsidR="009517EC" w:rsidRPr="00BC541B">
        <w:rPr>
          <w:rFonts w:ascii="Arial" w:hAnsi="Arial" w:cs="Arial"/>
        </w:rPr>
        <w:t xml:space="preserve">, and to extend similar </w:t>
      </w:r>
      <w:r w:rsidR="00543009" w:rsidRPr="00BC541B">
        <w:rPr>
          <w:rFonts w:ascii="Arial" w:hAnsi="Arial" w:cs="Arial"/>
        </w:rPr>
        <w:t>requirements to local government.</w:t>
      </w:r>
      <w:r w:rsidR="0044664B" w:rsidRPr="00BC541B">
        <w:rPr>
          <w:rFonts w:ascii="Arial" w:hAnsi="Arial" w:cs="Arial"/>
        </w:rPr>
        <w:t xml:space="preserve"> </w:t>
      </w:r>
      <w:r w:rsidR="0029467E" w:rsidRPr="00BC541B">
        <w:rPr>
          <w:rFonts w:ascii="Arial" w:hAnsi="Arial" w:cs="Arial"/>
        </w:rPr>
        <w:t xml:space="preserve">This would increase the spread of employment opportunities across the </w:t>
      </w:r>
      <w:r w:rsidR="00DF3A0B" w:rsidRPr="00BC541B">
        <w:rPr>
          <w:rFonts w:ascii="Arial" w:hAnsi="Arial" w:cs="Arial"/>
        </w:rPr>
        <w:t>State and</w:t>
      </w:r>
      <w:r w:rsidR="0029467E" w:rsidRPr="00BC541B">
        <w:rPr>
          <w:rFonts w:ascii="Arial" w:hAnsi="Arial" w:cs="Arial"/>
        </w:rPr>
        <w:t xml:space="preserve"> increase opportunities in regional areas. </w:t>
      </w:r>
      <w:r w:rsidR="00AC712E" w:rsidRPr="00BC541B">
        <w:rPr>
          <w:rFonts w:ascii="Arial" w:hAnsi="Arial" w:cs="Arial"/>
        </w:rPr>
        <w:t xml:space="preserve">By 2025 </w:t>
      </w:r>
      <w:r w:rsidR="0029467E" w:rsidRPr="00BC541B">
        <w:rPr>
          <w:rFonts w:ascii="Arial" w:hAnsi="Arial" w:cs="Arial"/>
        </w:rPr>
        <w:t xml:space="preserve">this would see 28,000 opportunities in the State Public </w:t>
      </w:r>
      <w:r w:rsidR="008F637F" w:rsidRPr="00BC541B">
        <w:rPr>
          <w:rFonts w:ascii="Arial" w:hAnsi="Arial" w:cs="Arial"/>
        </w:rPr>
        <w:t>Service</w:t>
      </w:r>
      <w:r w:rsidR="008F637F" w:rsidRPr="00BC541B">
        <w:rPr>
          <w:rStyle w:val="FootnoteReference"/>
          <w:rFonts w:ascii="Arial" w:hAnsi="Arial" w:cs="Arial"/>
          <w:color w:val="000000"/>
          <w:sz w:val="23"/>
          <w:szCs w:val="23"/>
        </w:rPr>
        <w:footnoteReference w:id="72"/>
      </w:r>
      <w:r w:rsidR="008F637F" w:rsidRPr="00BC541B">
        <w:rPr>
          <w:rFonts w:ascii="Arial" w:hAnsi="Arial" w:cs="Arial"/>
        </w:rPr>
        <w:t xml:space="preserve"> and a further 3,500 jobs in local government</w:t>
      </w:r>
      <w:r w:rsidR="008F637F" w:rsidRPr="00BC541B">
        <w:rPr>
          <w:rStyle w:val="FootnoteReference"/>
          <w:rFonts w:ascii="Arial" w:hAnsi="Arial" w:cs="Arial"/>
          <w:color w:val="000000"/>
          <w:sz w:val="23"/>
          <w:szCs w:val="23"/>
        </w:rPr>
        <w:footnoteReference w:id="73"/>
      </w:r>
      <w:r w:rsidR="008F637F" w:rsidRPr="00BC541B">
        <w:rPr>
          <w:rFonts w:ascii="Arial" w:hAnsi="Arial" w:cs="Arial"/>
        </w:rPr>
        <w:t>.</w:t>
      </w:r>
    </w:p>
    <w:p w14:paraId="6907438D" w14:textId="7E00C780" w:rsidR="00EE6013" w:rsidRPr="00395D67" w:rsidRDefault="00EE6013" w:rsidP="00EE6013">
      <w:pPr>
        <w:spacing w:line="312" w:lineRule="auto"/>
        <w:rPr>
          <w:b/>
          <w:bCs/>
        </w:rPr>
      </w:pPr>
      <w:r w:rsidRPr="00BC541B">
        <w:rPr>
          <w:b/>
          <w:bCs/>
        </w:rPr>
        <w:t>Recommendation 19</w:t>
      </w:r>
      <w:r>
        <w:rPr>
          <w:b/>
          <w:bCs/>
        </w:rPr>
        <w:t xml:space="preserve"> – </w:t>
      </w:r>
      <w:r w:rsidRPr="00BC541B">
        <w:rPr>
          <w:rFonts w:ascii="Arial" w:hAnsi="Arial" w:cs="Arial"/>
        </w:rPr>
        <w:t>Ensure that people with disability hold at least</w:t>
      </w:r>
      <w:r w:rsidRPr="00BC541B">
        <w:rPr>
          <w:rFonts w:ascii="Arial" w:eastAsia="Arial" w:hAnsi="Arial" w:cs="Arial"/>
        </w:rPr>
        <w:t xml:space="preserve"> </w:t>
      </w:r>
      <w:r w:rsidR="007E2E15">
        <w:rPr>
          <w:rFonts w:ascii="Arial" w:eastAsia="Arial" w:hAnsi="Arial" w:cs="Arial"/>
        </w:rPr>
        <w:t>seven</w:t>
      </w:r>
      <w:r w:rsidR="00566F15">
        <w:rPr>
          <w:rFonts w:ascii="Arial" w:eastAsia="Arial" w:hAnsi="Arial" w:cs="Arial"/>
        </w:rPr>
        <w:t xml:space="preserve"> per cent</w:t>
      </w:r>
      <w:r w:rsidRPr="00BC541B">
        <w:rPr>
          <w:rFonts w:ascii="Arial" w:eastAsia="Arial" w:hAnsi="Arial" w:cs="Arial"/>
        </w:rPr>
        <w:t xml:space="preserve"> of </w:t>
      </w:r>
      <w:r>
        <w:rPr>
          <w:rFonts w:ascii="Arial" w:eastAsia="Arial" w:hAnsi="Arial" w:cs="Arial"/>
        </w:rPr>
        <w:t>public s</w:t>
      </w:r>
      <w:r w:rsidRPr="00BC541B">
        <w:rPr>
          <w:rFonts w:ascii="Arial" w:eastAsia="Arial" w:hAnsi="Arial" w:cs="Arial"/>
        </w:rPr>
        <w:t xml:space="preserve">ervice positions by 2025 and </w:t>
      </w:r>
      <w:r w:rsidR="007E2E15">
        <w:rPr>
          <w:rFonts w:ascii="Arial" w:eastAsia="Arial" w:hAnsi="Arial" w:cs="Arial"/>
        </w:rPr>
        <w:t>nine</w:t>
      </w:r>
      <w:r w:rsidR="00566F15">
        <w:rPr>
          <w:rFonts w:ascii="Arial" w:eastAsia="Arial" w:hAnsi="Arial" w:cs="Arial"/>
        </w:rPr>
        <w:t xml:space="preserve"> per cent</w:t>
      </w:r>
      <w:r w:rsidRPr="00BC541B">
        <w:rPr>
          <w:rFonts w:ascii="Arial" w:eastAsia="Arial" w:hAnsi="Arial" w:cs="Arial"/>
        </w:rPr>
        <w:t xml:space="preserve"> by 2030</w:t>
      </w:r>
      <w:r>
        <w:rPr>
          <w:rFonts w:ascii="Arial" w:eastAsia="Arial" w:hAnsi="Arial" w:cs="Arial"/>
        </w:rPr>
        <w:t>.</w:t>
      </w:r>
    </w:p>
    <w:p w14:paraId="56B765B1" w14:textId="77777777" w:rsidR="00EE6013" w:rsidRPr="00395D67" w:rsidRDefault="00EE6013" w:rsidP="00EE6013">
      <w:pPr>
        <w:spacing w:line="312" w:lineRule="auto"/>
        <w:rPr>
          <w:b/>
          <w:bCs/>
        </w:rPr>
      </w:pPr>
      <w:r w:rsidRPr="00BC541B">
        <w:rPr>
          <w:b/>
          <w:bCs/>
        </w:rPr>
        <w:lastRenderedPageBreak/>
        <w:t>Recommendation 20</w:t>
      </w:r>
      <w:r>
        <w:rPr>
          <w:b/>
          <w:bCs/>
        </w:rPr>
        <w:t xml:space="preserve"> – </w:t>
      </w:r>
      <w:r w:rsidRPr="00BC541B">
        <w:rPr>
          <w:rFonts w:ascii="Arial" w:hAnsi="Arial" w:cs="Arial"/>
        </w:rPr>
        <w:t xml:space="preserve">Appropriately resource the </w:t>
      </w:r>
      <w:r>
        <w:rPr>
          <w:rFonts w:ascii="Arial" w:hAnsi="Arial" w:cs="Arial"/>
        </w:rPr>
        <w:t xml:space="preserve">NSW </w:t>
      </w:r>
      <w:r w:rsidRPr="00BC541B">
        <w:rPr>
          <w:rFonts w:ascii="Arial" w:hAnsi="Arial" w:cs="Arial"/>
        </w:rPr>
        <w:t>Public Service Commissioner to audit the performance of each agency against the disability recruitment targets and require them to report back within one year to the Minister for Disability Inclusion on this and provide recommendations on how to boost representation of people with disabilities in the State Public Service.</w:t>
      </w:r>
    </w:p>
    <w:p w14:paraId="4CD05492" w14:textId="7C737350" w:rsidR="00417C09" w:rsidRDefault="00EE6013" w:rsidP="00417C09">
      <w:pPr>
        <w:spacing w:line="312" w:lineRule="auto"/>
        <w:rPr>
          <w:rFonts w:ascii="Arial" w:hAnsi="Arial" w:cs="Arial"/>
        </w:rPr>
      </w:pPr>
      <w:r w:rsidRPr="00BC541B">
        <w:rPr>
          <w:b/>
          <w:bCs/>
        </w:rPr>
        <w:t>Recommendation 21</w:t>
      </w:r>
      <w:r>
        <w:rPr>
          <w:b/>
          <w:bCs/>
        </w:rPr>
        <w:t xml:space="preserve"> – </w:t>
      </w:r>
      <w:r>
        <w:rPr>
          <w:rFonts w:ascii="Arial" w:hAnsi="Arial" w:cs="Arial"/>
        </w:rPr>
        <w:t xml:space="preserve">Extend </w:t>
      </w:r>
      <w:r w:rsidRPr="00BC541B">
        <w:rPr>
          <w:rFonts w:ascii="Arial" w:hAnsi="Arial" w:cs="Arial"/>
        </w:rPr>
        <w:t xml:space="preserve">the NSW </w:t>
      </w:r>
      <w:r>
        <w:rPr>
          <w:rFonts w:ascii="Arial" w:hAnsi="Arial" w:cs="Arial"/>
        </w:rPr>
        <w:t>P</w:t>
      </w:r>
      <w:r w:rsidRPr="00BC541B">
        <w:rPr>
          <w:rFonts w:ascii="Arial" w:hAnsi="Arial" w:cs="Arial"/>
        </w:rPr>
        <w:t xml:space="preserve">ublic </w:t>
      </w:r>
      <w:r>
        <w:rPr>
          <w:rFonts w:ascii="Arial" w:hAnsi="Arial" w:cs="Arial"/>
        </w:rPr>
        <w:t>S</w:t>
      </w:r>
      <w:r w:rsidRPr="00BC541B">
        <w:rPr>
          <w:rFonts w:ascii="Arial" w:hAnsi="Arial" w:cs="Arial"/>
        </w:rPr>
        <w:t xml:space="preserve">ector employment targets for people with disability to </w:t>
      </w:r>
      <w:r>
        <w:rPr>
          <w:rFonts w:ascii="Arial" w:hAnsi="Arial" w:cs="Arial"/>
        </w:rPr>
        <w:t>lo</w:t>
      </w:r>
      <w:r w:rsidRPr="00BC541B">
        <w:rPr>
          <w:rFonts w:ascii="Arial" w:hAnsi="Arial" w:cs="Arial"/>
        </w:rPr>
        <w:t xml:space="preserve">cal </w:t>
      </w:r>
      <w:r>
        <w:rPr>
          <w:rFonts w:ascii="Arial" w:hAnsi="Arial" w:cs="Arial"/>
        </w:rPr>
        <w:t>g</w:t>
      </w:r>
      <w:r w:rsidRPr="00BC541B">
        <w:rPr>
          <w:rFonts w:ascii="Arial" w:hAnsi="Arial" w:cs="Arial"/>
        </w:rPr>
        <w:t>overnment.</w:t>
      </w:r>
    </w:p>
    <w:p w14:paraId="38B07F06" w14:textId="73BA4AB1" w:rsidR="00145D7F" w:rsidRPr="00417C09" w:rsidRDefault="00255AB9" w:rsidP="004E1B24">
      <w:pPr>
        <w:pStyle w:val="Heading1"/>
        <w:rPr>
          <w:bCs/>
        </w:rPr>
      </w:pPr>
      <w:bookmarkStart w:id="77" w:name="_Toc153272428"/>
      <w:r w:rsidRPr="00BC541B">
        <w:t>Conclusion</w:t>
      </w:r>
      <w:bookmarkEnd w:id="77"/>
      <w:r w:rsidRPr="00BC541B">
        <w:t xml:space="preserve"> </w:t>
      </w:r>
      <w:bookmarkEnd w:id="30"/>
      <w:bookmarkEnd w:id="36"/>
      <w:bookmarkEnd w:id="35"/>
    </w:p>
    <w:p w14:paraId="13AF3D3C" w14:textId="22672296" w:rsidR="00B3173E" w:rsidRPr="00BC541B" w:rsidRDefault="00374323" w:rsidP="00BA4B79">
      <w:pPr>
        <w:pStyle w:val="BodyText"/>
      </w:pPr>
      <w:r w:rsidRPr="00BC541B">
        <w:t xml:space="preserve">People with </w:t>
      </w:r>
      <w:r w:rsidR="005E6202" w:rsidRPr="00BC541B">
        <w:t>Disability</w:t>
      </w:r>
      <w:r w:rsidRPr="00BC541B">
        <w:t xml:space="preserve"> Australia</w:t>
      </w:r>
      <w:r w:rsidR="007F042F" w:rsidRPr="00BC541B">
        <w:t xml:space="preserve"> appreciates the opportunity to make this submission and stands ready to partner with the NSW Government</w:t>
      </w:r>
      <w:r w:rsidR="00B3173E" w:rsidRPr="00BC541B">
        <w:t xml:space="preserve"> to deliver on all the recommendations </w:t>
      </w:r>
      <w:r w:rsidR="00E155E3" w:rsidRPr="00BC541B">
        <w:t>outlined within it.</w:t>
      </w:r>
    </w:p>
    <w:p w14:paraId="1A8EB249" w14:textId="77777777" w:rsidR="00587605" w:rsidRPr="00BC541B" w:rsidRDefault="00E42EB1" w:rsidP="00BA4B79">
      <w:pPr>
        <w:pStyle w:val="BodyText"/>
      </w:pPr>
      <w:r w:rsidRPr="00BC541B">
        <w:t>Most of all we want to see a NSW that is</w:t>
      </w:r>
      <w:r w:rsidR="00251BD3" w:rsidRPr="00BC541B">
        <w:t xml:space="preserve"> fully inclusive </w:t>
      </w:r>
      <w:r w:rsidR="00ED70BF" w:rsidRPr="00BC541B">
        <w:t xml:space="preserve">where people with disability face no barriers and are not segregated </w:t>
      </w:r>
      <w:r w:rsidR="00EF3B43" w:rsidRPr="00BC541B">
        <w:t xml:space="preserve">in education, housing, employment or anywhere else. </w:t>
      </w:r>
    </w:p>
    <w:p w14:paraId="08DF5097" w14:textId="55613E3D" w:rsidR="000F1446" w:rsidRDefault="00EF3B43" w:rsidP="00BA4B79">
      <w:pPr>
        <w:pStyle w:val="BodyText"/>
      </w:pPr>
      <w:r w:rsidRPr="00BC541B">
        <w:t xml:space="preserve">We need to see </w:t>
      </w:r>
      <w:r w:rsidR="00CE6809" w:rsidRPr="00BC541B">
        <w:t>real investment in housing as this is a fundamental need that no-one can be without</w:t>
      </w:r>
      <w:r w:rsidR="00251BD3" w:rsidRPr="00BC541B">
        <w:t xml:space="preserve">. </w:t>
      </w:r>
      <w:r w:rsidR="00236B96" w:rsidRPr="00BC541B">
        <w:t>I</w:t>
      </w:r>
      <w:r w:rsidR="005E6202" w:rsidRPr="00BC541B">
        <w:t xml:space="preserve">nvesting in </w:t>
      </w:r>
      <w:r w:rsidR="00236B96" w:rsidRPr="00BC541B">
        <w:t>addressing issues raised in the findings of the Disability Royal Commission</w:t>
      </w:r>
      <w:r w:rsidR="00236B96" w:rsidRPr="00BC541B">
        <w:rPr>
          <w:rStyle w:val="FootnoteReference"/>
        </w:rPr>
        <w:footnoteReference w:id="74"/>
      </w:r>
      <w:r w:rsidR="000D013F">
        <w:t>,</w:t>
      </w:r>
      <w:r w:rsidR="00236B96" w:rsidRPr="00BC541B">
        <w:t xml:space="preserve"> </w:t>
      </w:r>
      <w:r w:rsidR="00F06494" w:rsidRPr="00BC541B">
        <w:t xml:space="preserve">and in </w:t>
      </w:r>
      <w:r w:rsidR="00E87A13" w:rsidRPr="00BC541B">
        <w:t xml:space="preserve">protecting the human rights of </w:t>
      </w:r>
      <w:r w:rsidR="00D228A0" w:rsidRPr="00BC541B">
        <w:t>people with disability in NSW offers benefits to the whole community in terms of more inclusive housing</w:t>
      </w:r>
      <w:r w:rsidR="00440A09" w:rsidRPr="00BC541B">
        <w:t>, communities, health and wellness, education and employment.</w:t>
      </w:r>
      <w:r w:rsidR="005E4D7B">
        <w:t xml:space="preserve"> </w:t>
      </w:r>
      <w:r w:rsidR="0087512E" w:rsidRPr="00BC541B">
        <w:t xml:space="preserve">This in turn offers to make NSW a more diverse, </w:t>
      </w:r>
      <w:r w:rsidR="0050192D" w:rsidRPr="00BC541B">
        <w:t>resilient</w:t>
      </w:r>
      <w:r w:rsidR="0087512E" w:rsidRPr="00BC541B">
        <w:t xml:space="preserve"> and inclusi</w:t>
      </w:r>
      <w:r w:rsidR="0050192D" w:rsidRPr="00BC541B">
        <w:t>ve place</w:t>
      </w:r>
      <w:r w:rsidR="0091314E" w:rsidRPr="00BC541B">
        <w:t>.</w:t>
      </w:r>
    </w:p>
    <w:p w14:paraId="457E7284" w14:textId="77777777" w:rsidR="00BA4B79" w:rsidRPr="00BC541B" w:rsidRDefault="00BA4B79" w:rsidP="00BA4B79">
      <w:pPr>
        <w:pStyle w:val="BodyText"/>
      </w:pPr>
    </w:p>
    <w:p w14:paraId="318F456B" w14:textId="481EF389" w:rsidR="000F1446" w:rsidRPr="00BC541B" w:rsidRDefault="000F1446" w:rsidP="009822DE">
      <w:pPr>
        <w:spacing w:before="0" w:after="120" w:line="280" w:lineRule="atLeast"/>
        <w:rPr>
          <w:rFonts w:ascii="Arial" w:eastAsia="Arial" w:hAnsi="Arial" w:cs="Arial"/>
        </w:rPr>
        <w:sectPr w:rsidR="000F1446" w:rsidRPr="00BC541B" w:rsidSect="00CD4D83">
          <w:footerReference w:type="default" r:id="rId28"/>
          <w:pgSz w:w="11906" w:h="16838" w:code="9"/>
          <w:pgMar w:top="1701" w:right="1134" w:bottom="1928" w:left="1134" w:header="284" w:footer="510" w:gutter="0"/>
          <w:cols w:space="708"/>
          <w:docGrid w:linePitch="360"/>
        </w:sectPr>
      </w:pPr>
    </w:p>
    <w:p w14:paraId="3889D0D3" w14:textId="6870DC6E" w:rsidR="007E2E15" w:rsidRDefault="007E2E15" w:rsidP="000E2282">
      <w:pPr>
        <w:tabs>
          <w:tab w:val="left" w:pos="2327"/>
        </w:tabs>
        <w:rPr>
          <w:rFonts w:cstheme="minorHAnsi"/>
          <w:color w:val="000000"/>
          <w:sz w:val="20"/>
          <w:szCs w:val="20"/>
        </w:rPr>
      </w:pPr>
      <w:r>
        <w:rPr>
          <w:rFonts w:cstheme="minorHAnsi"/>
          <w:color w:val="000000"/>
          <w:sz w:val="20"/>
          <w:szCs w:val="20"/>
        </w:rPr>
        <w:lastRenderedPageBreak/>
        <w:t>*All names in case studies have been changed to maintain privacy.</w:t>
      </w:r>
    </w:p>
    <w:p w14:paraId="5960C641" w14:textId="7EF2829E" w:rsidR="000E2282" w:rsidRPr="00BC541B" w:rsidRDefault="006741BD" w:rsidP="000E2282">
      <w:pPr>
        <w:tabs>
          <w:tab w:val="left" w:pos="2327"/>
        </w:tabs>
        <w:rPr>
          <w:rFonts w:cstheme="minorHAnsi"/>
          <w:color w:val="000000"/>
          <w:sz w:val="20"/>
          <w:szCs w:val="20"/>
        </w:rPr>
      </w:pPr>
      <w:r w:rsidRPr="00BC541B">
        <w:rPr>
          <w:noProof/>
          <w:lang w:eastAsia="en-AU"/>
        </w:rPr>
        <w:drawing>
          <wp:anchor distT="0" distB="0" distL="114300" distR="114300" simplePos="0" relativeHeight="251658241"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BC541B">
        <w:rPr>
          <w:rFonts w:cstheme="minorHAnsi"/>
          <w:color w:val="000000"/>
          <w:sz w:val="20"/>
          <w:szCs w:val="20"/>
        </w:rPr>
        <w:t>People with Disability Australia (PWDA) is a national disability rights and advocacy organisation made up of, and led by, people with disability.</w:t>
      </w:r>
    </w:p>
    <w:p w14:paraId="3B130FF8" w14:textId="12969A7E" w:rsidR="000E2282" w:rsidRPr="00BC541B" w:rsidRDefault="000E2282" w:rsidP="000E2282">
      <w:pPr>
        <w:tabs>
          <w:tab w:val="left" w:pos="2327"/>
        </w:tabs>
        <w:rPr>
          <w:rFonts w:cstheme="minorHAnsi"/>
        </w:rPr>
      </w:pPr>
      <w:r w:rsidRPr="00BC541B">
        <w:rPr>
          <w:rFonts w:cstheme="minorHAnsi"/>
          <w:color w:val="000000"/>
          <w:sz w:val="20"/>
          <w:szCs w:val="20"/>
        </w:rPr>
        <w:t>For individual advocacy support contact PWDA</w:t>
      </w:r>
      <w:r w:rsidRPr="00BC541B">
        <w:rPr>
          <w:rFonts w:cstheme="minorHAnsi"/>
          <w:b/>
          <w:bCs/>
          <w:color w:val="000000"/>
          <w:sz w:val="20"/>
          <w:szCs w:val="20"/>
        </w:rPr>
        <w:t xml:space="preserve"> </w:t>
      </w:r>
      <w:r w:rsidRPr="00BC541B">
        <w:rPr>
          <w:rFonts w:cstheme="minorHAnsi"/>
          <w:color w:val="000000"/>
          <w:sz w:val="20"/>
          <w:szCs w:val="20"/>
        </w:rPr>
        <w:t xml:space="preserve">between 9 am and 5 pm (AEST/AEDT) Monday to Friday via phone (toll free) on </w:t>
      </w:r>
      <w:r w:rsidRPr="00BC541B">
        <w:rPr>
          <w:rFonts w:cstheme="minorHAnsi"/>
          <w:b/>
          <w:bCs/>
          <w:color w:val="000000"/>
          <w:sz w:val="20"/>
          <w:szCs w:val="20"/>
        </w:rPr>
        <w:t xml:space="preserve">1800 843 929 </w:t>
      </w:r>
      <w:r w:rsidRPr="00BC541B">
        <w:rPr>
          <w:rFonts w:cstheme="minorHAnsi"/>
          <w:color w:val="000000"/>
          <w:sz w:val="20"/>
          <w:szCs w:val="20"/>
        </w:rPr>
        <w:t xml:space="preserve">or via email at </w:t>
      </w:r>
      <w:hyperlink r:id="rId30" w:history="1">
        <w:r w:rsidR="00EA14B3" w:rsidRPr="00BC541B">
          <w:rPr>
            <w:rStyle w:val="Hyperlink"/>
            <w:rFonts w:cstheme="minorHAnsi"/>
            <w:sz w:val="20"/>
            <w:szCs w:val="20"/>
          </w:rPr>
          <w:t>pwd@pwd.org.au</w:t>
        </w:r>
      </w:hyperlink>
      <w:r w:rsidRPr="00BC541B">
        <w:rPr>
          <w:rFonts w:cstheme="minorHAnsi"/>
          <w:color w:val="000000"/>
          <w:sz w:val="20"/>
          <w:szCs w:val="20"/>
        </w:rPr>
        <w:t xml:space="preserve"> </w:t>
      </w:r>
    </w:p>
    <w:p w14:paraId="7ADC4094" w14:textId="77777777" w:rsidR="000E2282" w:rsidRPr="00BC541B" w:rsidRDefault="000E2282" w:rsidP="000E2282">
      <w:pPr>
        <w:pStyle w:val="PWDAContacts"/>
        <w:rPr>
          <w:rFonts w:cstheme="minorHAnsi"/>
          <w:b/>
          <w:bCs/>
          <w:noProof/>
          <w:color w:val="000000"/>
          <w:szCs w:val="20"/>
        </w:rPr>
      </w:pPr>
      <w:r w:rsidRPr="00BC541B">
        <w:rPr>
          <w:rFonts w:cstheme="minorHAnsi"/>
          <w:b/>
          <w:bCs/>
          <w:noProof/>
          <w:color w:val="000000"/>
          <w:szCs w:val="20"/>
        </w:rPr>
        <w:t>Submission contact</w:t>
      </w:r>
    </w:p>
    <w:p w14:paraId="5247A7FD" w14:textId="77777777" w:rsidR="000E2282" w:rsidRPr="00BC541B" w:rsidRDefault="000E2282" w:rsidP="000E2282">
      <w:pPr>
        <w:pStyle w:val="PWDAContacts"/>
        <w:rPr>
          <w:rFonts w:cstheme="minorHAnsi"/>
          <w:noProof/>
          <w:color w:val="000000"/>
          <w:szCs w:val="20"/>
        </w:rPr>
      </w:pPr>
      <w:r w:rsidRPr="00BC541B">
        <w:rPr>
          <w:rFonts w:cstheme="minorHAnsi"/>
          <w:noProof/>
          <w:color w:val="000000"/>
          <w:szCs w:val="20"/>
        </w:rPr>
        <w:t>Giancarlo de Vera</w:t>
      </w:r>
    </w:p>
    <w:p w14:paraId="44AED580" w14:textId="77777777" w:rsidR="000E2282" w:rsidRPr="00BC541B" w:rsidRDefault="000E2282" w:rsidP="000E2282">
      <w:pPr>
        <w:pStyle w:val="PWDAContacts"/>
        <w:rPr>
          <w:rFonts w:cstheme="minorHAnsi"/>
          <w:noProof/>
          <w:color w:val="000000"/>
          <w:szCs w:val="20"/>
        </w:rPr>
      </w:pPr>
      <w:r w:rsidRPr="00BC541B">
        <w:rPr>
          <w:rFonts w:cstheme="minorHAnsi"/>
          <w:noProof/>
          <w:color w:val="000000"/>
          <w:szCs w:val="20"/>
        </w:rPr>
        <w:t>Senior Manager of Policy</w:t>
      </w:r>
    </w:p>
    <w:p w14:paraId="203382D2" w14:textId="2C53F6B1" w:rsidR="000E2282" w:rsidRPr="00BC541B" w:rsidRDefault="000E2282" w:rsidP="000E2282">
      <w:pPr>
        <w:pStyle w:val="PWDAContacts"/>
        <w:rPr>
          <w:rFonts w:cstheme="minorHAnsi"/>
          <w:b/>
          <w:bCs/>
          <w:noProof/>
          <w:color w:val="000000"/>
          <w:szCs w:val="20"/>
        </w:rPr>
      </w:pPr>
      <w:r w:rsidRPr="00BC541B">
        <w:rPr>
          <w:rFonts w:cstheme="minorHAnsi"/>
          <w:noProof/>
          <w:color w:val="000000"/>
          <w:szCs w:val="20"/>
        </w:rPr>
        <w:t xml:space="preserve">E: </w:t>
      </w:r>
      <w:hyperlink r:id="rId31" w:history="1">
        <w:r w:rsidR="007A3565" w:rsidRPr="00F7707B">
          <w:rPr>
            <w:rStyle w:val="Hyperlink"/>
            <w:rFonts w:cstheme="minorHAnsi"/>
            <w:bCs/>
            <w:noProof/>
            <w:szCs w:val="20"/>
          </w:rPr>
          <w:t>policy@pwd.org.au</w:t>
        </w:r>
      </w:hyperlink>
      <w:r w:rsidRPr="00BC541B">
        <w:rPr>
          <w:rFonts w:cstheme="minorHAnsi"/>
          <w:b/>
          <w:bCs/>
          <w:noProof/>
          <w:color w:val="000000"/>
          <w:szCs w:val="20"/>
        </w:rPr>
        <w:t xml:space="preserve"> </w:t>
      </w:r>
    </w:p>
    <w:p w14:paraId="732E6A68" w14:textId="7ACD04FB" w:rsidR="00CB2E90" w:rsidRPr="00BC541B" w:rsidRDefault="00C8024E" w:rsidP="00BA4B79">
      <w:pPr>
        <w:pStyle w:val="Finalpagecontactinformation"/>
      </w:pPr>
      <w:r w:rsidRPr="00BC541B">
        <w:br/>
      </w:r>
    </w:p>
    <w:sectPr w:rsidR="00CB2E90" w:rsidRPr="00BC541B" w:rsidSect="00C02BFC">
      <w:headerReference w:type="default" r:id="rId32"/>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654" w14:textId="77777777" w:rsidR="00643667" w:rsidRPr="00857059" w:rsidRDefault="00643667" w:rsidP="00F1283C">
      <w:pPr>
        <w:spacing w:after="0" w:line="240" w:lineRule="auto"/>
      </w:pPr>
      <w:r w:rsidRPr="00857059">
        <w:separator/>
      </w:r>
    </w:p>
  </w:endnote>
  <w:endnote w:type="continuationSeparator" w:id="0">
    <w:p w14:paraId="3679837D" w14:textId="77777777" w:rsidR="00643667" w:rsidRPr="00857059" w:rsidRDefault="00643667" w:rsidP="00F1283C">
      <w:pPr>
        <w:spacing w:after="0" w:line="240" w:lineRule="auto"/>
      </w:pPr>
      <w:r w:rsidRPr="00857059">
        <w:continuationSeparator/>
      </w:r>
    </w:p>
  </w:endnote>
  <w:endnote w:type="continuationNotice" w:id="1">
    <w:p w14:paraId="5DA426BB" w14:textId="77777777" w:rsidR="00643667" w:rsidRPr="00857059" w:rsidRDefault="006436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3442BDC" w:rsidR="00AF4139" w:rsidRPr="00857059" w:rsidRDefault="00AF4139" w:rsidP="009F10D8">
    <w:pPr>
      <w:pStyle w:val="Footer"/>
      <w:tabs>
        <w:tab w:val="clear" w:pos="4680"/>
        <w:tab w:val="clear" w:pos="9360"/>
        <w:tab w:val="right" w:pos="2835"/>
        <w:tab w:val="right" w:pos="8505"/>
        <w:tab w:val="right" w:pos="9639"/>
      </w:tabs>
      <w:jc w:val="right"/>
    </w:pPr>
    <w:r w:rsidRPr="00857059">
      <w:rPr>
        <w:noProof/>
        <w:lang w:eastAsia="en-AU"/>
      </w:rPr>
      <w:drawing>
        <wp:anchor distT="0" distB="0" distL="114300" distR="114300" simplePos="0" relativeHeight="251658240"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275874555" name="Picture 275874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fldSimple w:instr=" STYLEREF  &quot;Heading 1&quot;  \* MERGEFORMAT ">
      <w:r w:rsidR="00D92C1D">
        <w:rPr>
          <w:noProof/>
        </w:rPr>
        <w:t>Copyright information</w:t>
      </w:r>
    </w:fldSimple>
    <w:r w:rsidR="009F10D8" w:rsidRPr="00857059">
      <w:tab/>
    </w:r>
    <w:r w:rsidR="00CD4D83" w:rsidRPr="00857059">
      <w:fldChar w:fldCharType="begin"/>
    </w:r>
    <w:r w:rsidR="00CD4D83" w:rsidRPr="00857059">
      <w:instrText xml:space="preserve"> PAGE  \* Arabic  \* MERGEFORMAT </w:instrText>
    </w:r>
    <w:r w:rsidR="00CD4D83" w:rsidRPr="00857059">
      <w:fldChar w:fldCharType="separate"/>
    </w:r>
    <w:r w:rsidR="00CD4D83" w:rsidRPr="00857059">
      <w:t>2</w:t>
    </w:r>
    <w:r w:rsidR="00CD4D83" w:rsidRPr="0085705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4B03F1B8" w:rsidR="00AF4139" w:rsidRPr="00857059" w:rsidRDefault="00AF4139" w:rsidP="004B0CC2">
    <w:pPr>
      <w:pStyle w:val="Footer"/>
      <w:tabs>
        <w:tab w:val="clear" w:pos="4680"/>
        <w:tab w:val="clear" w:pos="9360"/>
        <w:tab w:val="right" w:pos="8505"/>
        <w:tab w:val="right" w:pos="9639"/>
      </w:tabs>
      <w:jc w:val="right"/>
    </w:pPr>
    <w:r w:rsidRPr="00857059">
      <w:rPr>
        <w:noProof/>
        <w:lang w:eastAsia="en-AU"/>
      </w:rPr>
      <w:drawing>
        <wp:anchor distT="0" distB="0" distL="114300" distR="114300" simplePos="0" relativeHeight="251658241"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rsidRPr="00857059">
      <w:tab/>
    </w:r>
    <w:r w:rsidR="00300DB9">
      <w:t xml:space="preserve"> </w:t>
    </w:r>
    <w:r w:rsidR="00A15EC5">
      <w:rPr>
        <w:rFonts w:asciiTheme="minorHAnsi" w:hAnsiTheme="minorHAnsi" w:cstheme="minorHAnsi"/>
      </w:rPr>
      <w:t xml:space="preserve">Budget </w:t>
    </w:r>
    <w:r w:rsidR="00A96430">
      <w:rPr>
        <w:rFonts w:asciiTheme="minorHAnsi" w:hAnsiTheme="minorHAnsi" w:cstheme="minorHAnsi"/>
      </w:rPr>
      <w:t xml:space="preserve">Measures to </w:t>
    </w:r>
    <w:r w:rsidR="007A3565">
      <w:rPr>
        <w:rFonts w:asciiTheme="minorHAnsi" w:hAnsiTheme="minorHAnsi" w:cstheme="minorHAnsi"/>
      </w:rPr>
      <w:t>P</w:t>
    </w:r>
    <w:r w:rsidR="00A96430">
      <w:rPr>
        <w:rFonts w:asciiTheme="minorHAnsi" w:hAnsiTheme="minorHAnsi" w:cstheme="minorHAnsi"/>
      </w:rPr>
      <w:t xml:space="preserve">rogress the </w:t>
    </w:r>
    <w:r w:rsidR="007A3565">
      <w:rPr>
        <w:rFonts w:asciiTheme="minorHAnsi" w:hAnsiTheme="minorHAnsi" w:cstheme="minorHAnsi"/>
      </w:rPr>
      <w:t>D</w:t>
    </w:r>
    <w:r w:rsidR="00A96430">
      <w:rPr>
        <w:rFonts w:asciiTheme="minorHAnsi" w:hAnsiTheme="minorHAnsi" w:cstheme="minorHAnsi"/>
      </w:rPr>
      <w:t xml:space="preserve">isability </w:t>
    </w:r>
    <w:r w:rsidR="007A3565">
      <w:rPr>
        <w:rFonts w:asciiTheme="minorHAnsi" w:hAnsiTheme="minorHAnsi" w:cstheme="minorHAnsi"/>
      </w:rPr>
      <w:t>A</w:t>
    </w:r>
    <w:r w:rsidR="00A96430">
      <w:rPr>
        <w:rFonts w:asciiTheme="minorHAnsi" w:hAnsiTheme="minorHAnsi" w:cstheme="minorHAnsi"/>
      </w:rPr>
      <w:t>genda in NSW</w:t>
    </w:r>
    <w:r w:rsidR="00300DB9">
      <w:rPr>
        <w:rFonts w:asciiTheme="minorHAnsi" w:hAnsiTheme="minorHAnsi" w:cstheme="minorHAnsi"/>
      </w:rPr>
      <w:t xml:space="preserve">    </w:t>
    </w:r>
    <w:r w:rsidR="004B0CC2" w:rsidRPr="00857059">
      <w:rPr>
        <w:rFonts w:asciiTheme="minorHAnsi" w:hAnsiTheme="minorHAnsi" w:cstheme="minorHAnsi"/>
      </w:rPr>
      <w:t xml:space="preserve"> </w:t>
    </w:r>
    <w:r w:rsidRPr="00857059">
      <w:rPr>
        <w:rFonts w:asciiTheme="minorHAnsi" w:hAnsiTheme="minorHAnsi" w:cstheme="minorHAnsi"/>
      </w:rPr>
      <w:fldChar w:fldCharType="begin"/>
    </w:r>
    <w:r w:rsidRPr="00857059">
      <w:rPr>
        <w:rFonts w:asciiTheme="minorHAnsi" w:hAnsiTheme="minorHAnsi" w:cstheme="minorHAnsi"/>
      </w:rPr>
      <w:instrText xml:space="preserve"> PAGE   \* MERGEFORMAT </w:instrText>
    </w:r>
    <w:r w:rsidRPr="00857059">
      <w:rPr>
        <w:rFonts w:asciiTheme="minorHAnsi" w:hAnsiTheme="minorHAnsi" w:cstheme="minorHAnsi"/>
      </w:rPr>
      <w:fldChar w:fldCharType="separate"/>
    </w:r>
    <w:r w:rsidRPr="00857059">
      <w:rPr>
        <w:rFonts w:asciiTheme="minorHAnsi" w:hAnsiTheme="minorHAnsi" w:cstheme="minorHAnsi"/>
      </w:rPr>
      <w:t>19</w:t>
    </w:r>
    <w:r w:rsidRPr="0085705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C0AB" w14:textId="77777777" w:rsidR="00643667" w:rsidRPr="00857059" w:rsidRDefault="00643667" w:rsidP="00F1283C">
      <w:pPr>
        <w:spacing w:after="0" w:line="240" w:lineRule="auto"/>
      </w:pPr>
      <w:r w:rsidRPr="00857059">
        <w:separator/>
      </w:r>
    </w:p>
  </w:footnote>
  <w:footnote w:type="continuationSeparator" w:id="0">
    <w:p w14:paraId="64A65688" w14:textId="77777777" w:rsidR="00643667" w:rsidRPr="00857059" w:rsidRDefault="00643667" w:rsidP="00F1283C">
      <w:pPr>
        <w:spacing w:after="0" w:line="240" w:lineRule="auto"/>
      </w:pPr>
      <w:r w:rsidRPr="00857059">
        <w:continuationSeparator/>
      </w:r>
    </w:p>
  </w:footnote>
  <w:footnote w:type="continuationNotice" w:id="1">
    <w:p w14:paraId="6507A047" w14:textId="77777777" w:rsidR="00643667" w:rsidRPr="00857059" w:rsidRDefault="00643667">
      <w:pPr>
        <w:spacing w:before="0" w:after="0" w:line="240" w:lineRule="auto"/>
      </w:pPr>
    </w:p>
  </w:footnote>
  <w:footnote w:id="2">
    <w:p w14:paraId="0599B97A" w14:textId="26EAD0CF" w:rsidR="007A4902" w:rsidRPr="00DC2D45" w:rsidRDefault="007A4902"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Royal Commission into Violence, Abuse, Neglect and Exploitation of People with Disability, Research Report – Economic Cost of violence, abuse, neglect and exploitation of people with disability, last accessed 3 October, 2023, </w:t>
      </w:r>
      <w:hyperlink r:id="rId1" w:history="1">
        <w:r w:rsidRPr="00DC2D45">
          <w:rPr>
            <w:rStyle w:val="Hyperlink"/>
            <w:rFonts w:cstheme="minorHAnsi"/>
            <w:sz w:val="16"/>
            <w:szCs w:val="16"/>
          </w:rPr>
          <w:t>https://disability.royalcommission.gov.au/publications/economic-cost-violence-abuse-neglect-and-exploitation-people-disability</w:t>
        </w:r>
      </w:hyperlink>
    </w:p>
  </w:footnote>
  <w:footnote w:id="3">
    <w:p w14:paraId="3FC406E2" w14:textId="22AA386A" w:rsidR="00562E23" w:rsidRPr="00DC2D45" w:rsidRDefault="00562E23"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Pr="00DC2D45">
        <w:rPr>
          <w:rFonts w:cstheme="minorHAnsi"/>
          <w:color w:val="000000"/>
          <w:sz w:val="16"/>
          <w:szCs w:val="16"/>
        </w:rPr>
        <w:t xml:space="preserve">Australian Government Australian Institute of Health and Welfare A, ‘Specialist homelessness services annual report 2021–22’, </w:t>
      </w:r>
      <w:r w:rsidRPr="00DC2D45">
        <w:rPr>
          <w:rFonts w:cstheme="minorHAnsi"/>
          <w:i/>
          <w:iCs/>
          <w:color w:val="000000"/>
          <w:sz w:val="16"/>
          <w:szCs w:val="16"/>
        </w:rPr>
        <w:t xml:space="preserve">Australian Government Australian Institute of Health and Welfare, </w:t>
      </w:r>
      <w:r w:rsidRPr="00DC2D45">
        <w:rPr>
          <w:rFonts w:cstheme="minorHAnsi"/>
          <w:color w:val="000000"/>
          <w:sz w:val="16"/>
          <w:szCs w:val="16"/>
        </w:rPr>
        <w:t xml:space="preserve">Australian Institute of Health and Welfare, last updated </w:t>
      </w:r>
      <w:r w:rsidR="00866239" w:rsidRPr="00DC2D45">
        <w:rPr>
          <w:rFonts w:cstheme="minorHAnsi"/>
          <w:color w:val="000000"/>
          <w:sz w:val="16"/>
          <w:szCs w:val="16"/>
        </w:rPr>
        <w:t>8</w:t>
      </w:r>
      <w:r w:rsidRPr="00DC2D45">
        <w:rPr>
          <w:rFonts w:cstheme="minorHAnsi"/>
          <w:color w:val="000000"/>
          <w:sz w:val="16"/>
          <w:szCs w:val="16"/>
        </w:rPr>
        <w:t xml:space="preserve"> </w:t>
      </w:r>
      <w:r w:rsidR="00866239" w:rsidRPr="00DC2D45">
        <w:rPr>
          <w:rFonts w:cstheme="minorHAnsi"/>
          <w:color w:val="000000"/>
          <w:sz w:val="16"/>
          <w:szCs w:val="16"/>
        </w:rPr>
        <w:t>December</w:t>
      </w:r>
      <w:r w:rsidRPr="00DC2D45">
        <w:rPr>
          <w:rFonts w:cstheme="minorHAnsi"/>
          <w:color w:val="000000"/>
          <w:sz w:val="16"/>
          <w:szCs w:val="16"/>
        </w:rPr>
        <w:t xml:space="preserve"> 2022, last accessed 13 November 2023. https://www.aihw.gov.au/reports/ homelessness-services/shs-annual-report/contents/clients-with-disability</w:t>
      </w:r>
    </w:p>
  </w:footnote>
  <w:footnote w:id="4">
    <w:p w14:paraId="25B464F4" w14:textId="791E3434" w:rsidR="00EB223D" w:rsidRPr="00DC2D45" w:rsidRDefault="00EB223D"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NSW Government, Communities and Justice, </w:t>
      </w:r>
      <w:r w:rsidRPr="00DC2D45">
        <w:rPr>
          <w:rFonts w:asciiTheme="minorHAnsi" w:hAnsiTheme="minorHAnsi" w:cstheme="minorHAnsi"/>
          <w:i/>
          <w:iCs/>
          <w:sz w:val="16"/>
          <w:szCs w:val="16"/>
        </w:rPr>
        <w:t>Expected waiting times</w:t>
      </w:r>
      <w:r w:rsidRPr="00DC2D45">
        <w:rPr>
          <w:rFonts w:asciiTheme="minorHAnsi" w:hAnsiTheme="minorHAnsi" w:cstheme="minorHAnsi"/>
          <w:sz w:val="16"/>
          <w:szCs w:val="16"/>
        </w:rPr>
        <w:t xml:space="preserve">, last updated </w:t>
      </w:r>
      <w:r w:rsidR="00DB130A" w:rsidRPr="00DC2D45">
        <w:rPr>
          <w:rFonts w:asciiTheme="minorHAnsi" w:hAnsiTheme="minorHAnsi" w:cstheme="minorHAnsi"/>
          <w:sz w:val="16"/>
          <w:szCs w:val="16"/>
        </w:rPr>
        <w:t>30</w:t>
      </w:r>
      <w:r w:rsidRPr="00DC2D45">
        <w:rPr>
          <w:rFonts w:asciiTheme="minorHAnsi" w:hAnsiTheme="minorHAnsi" w:cstheme="minorHAnsi"/>
          <w:sz w:val="16"/>
          <w:szCs w:val="16"/>
        </w:rPr>
        <w:t xml:space="preserve"> </w:t>
      </w:r>
      <w:r w:rsidR="00DB130A" w:rsidRPr="00DC2D45">
        <w:rPr>
          <w:rFonts w:asciiTheme="minorHAnsi" w:hAnsiTheme="minorHAnsi" w:cstheme="minorHAnsi"/>
          <w:sz w:val="16"/>
          <w:szCs w:val="16"/>
        </w:rPr>
        <w:t>June</w:t>
      </w:r>
      <w:r w:rsidRPr="00DC2D45">
        <w:rPr>
          <w:rFonts w:asciiTheme="minorHAnsi" w:hAnsiTheme="minorHAnsi" w:cstheme="minorHAnsi"/>
          <w:sz w:val="16"/>
          <w:szCs w:val="16"/>
        </w:rPr>
        <w:t xml:space="preserve"> 202</w:t>
      </w:r>
      <w:r w:rsidR="00DB130A" w:rsidRPr="00DC2D45">
        <w:rPr>
          <w:rFonts w:asciiTheme="minorHAnsi" w:hAnsiTheme="minorHAnsi" w:cstheme="minorHAnsi"/>
          <w:sz w:val="16"/>
          <w:szCs w:val="16"/>
        </w:rPr>
        <w:t>3</w:t>
      </w:r>
      <w:r w:rsidRPr="00DC2D45">
        <w:rPr>
          <w:rFonts w:asciiTheme="minorHAnsi" w:hAnsiTheme="minorHAnsi" w:cstheme="minorHAnsi"/>
          <w:sz w:val="16"/>
          <w:szCs w:val="16"/>
        </w:rPr>
        <w:t xml:space="preserve">, last accessed 28 September 2023, </w:t>
      </w:r>
      <w:hyperlink r:id="rId2" w:history="1">
        <w:r w:rsidRPr="00DC2D45">
          <w:rPr>
            <w:rStyle w:val="Hyperlink"/>
            <w:rFonts w:asciiTheme="minorHAnsi" w:hAnsiTheme="minorHAnsi" w:cstheme="minorHAnsi"/>
            <w:sz w:val="16"/>
            <w:szCs w:val="16"/>
          </w:rPr>
          <w:t>https://www.facs.nsw.gov.au/housing/help/applying-assistance/expected-waiting-times</w:t>
        </w:r>
      </w:hyperlink>
      <w:r w:rsidRPr="00DC2D45">
        <w:rPr>
          <w:rFonts w:asciiTheme="minorHAnsi" w:hAnsiTheme="minorHAnsi" w:cstheme="minorHAnsi"/>
          <w:sz w:val="16"/>
          <w:szCs w:val="16"/>
        </w:rPr>
        <w:t xml:space="preserve"> </w:t>
      </w:r>
    </w:p>
  </w:footnote>
  <w:footnote w:id="5">
    <w:p w14:paraId="5EA82FAF" w14:textId="77EF1F29" w:rsidR="00737085" w:rsidRPr="00DC2D45" w:rsidRDefault="00737085"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NSW Government, Communities and Justice</w:t>
      </w:r>
      <w:r w:rsidR="00867C22" w:rsidRPr="00DC2D45">
        <w:rPr>
          <w:rFonts w:cstheme="minorHAnsi"/>
          <w:sz w:val="16"/>
          <w:szCs w:val="16"/>
        </w:rPr>
        <w:t>, Social Housing Eligibility and Allocations Policy Supplement</w:t>
      </w:r>
      <w:r w:rsidRPr="00DC2D45">
        <w:rPr>
          <w:rFonts w:cstheme="minorHAnsi"/>
          <w:sz w:val="16"/>
          <w:szCs w:val="16"/>
        </w:rPr>
        <w:t xml:space="preserve">, last updated 3 </w:t>
      </w:r>
      <w:r w:rsidR="004779E3" w:rsidRPr="00DC2D45">
        <w:rPr>
          <w:rFonts w:cstheme="minorHAnsi"/>
          <w:sz w:val="16"/>
          <w:szCs w:val="16"/>
        </w:rPr>
        <w:t>May</w:t>
      </w:r>
      <w:r w:rsidRPr="00DC2D45">
        <w:rPr>
          <w:rFonts w:cstheme="minorHAnsi"/>
          <w:sz w:val="16"/>
          <w:szCs w:val="16"/>
        </w:rPr>
        <w:t xml:space="preserve"> 202</w:t>
      </w:r>
      <w:r w:rsidR="004779E3" w:rsidRPr="00DC2D45">
        <w:rPr>
          <w:rFonts w:cstheme="minorHAnsi"/>
          <w:sz w:val="16"/>
          <w:szCs w:val="16"/>
        </w:rPr>
        <w:t>2</w:t>
      </w:r>
      <w:r w:rsidRPr="00DC2D45">
        <w:rPr>
          <w:rFonts w:cstheme="minorHAnsi"/>
          <w:sz w:val="16"/>
          <w:szCs w:val="16"/>
        </w:rPr>
        <w:t>, last accessed 16 November 2023,</w:t>
      </w:r>
      <w:r w:rsidR="00300DB9">
        <w:rPr>
          <w:rFonts w:cstheme="minorHAnsi"/>
          <w:sz w:val="16"/>
          <w:szCs w:val="16"/>
        </w:rPr>
        <w:t xml:space="preserve"> </w:t>
      </w:r>
      <w:hyperlink r:id="rId3" w:history="1">
        <w:r w:rsidRPr="00DC2D45">
          <w:rPr>
            <w:rStyle w:val="Hyperlink"/>
            <w:rFonts w:cstheme="minorHAnsi"/>
            <w:sz w:val="16"/>
            <w:szCs w:val="16"/>
          </w:rPr>
          <w:t>https://www.facs.nsw.gov.au/housing/policies/social-housing-eligibility-allocations-policy-supplement/chapters/private-rental-market</w:t>
        </w:r>
      </w:hyperlink>
      <w:r w:rsidRPr="00DC2D45">
        <w:rPr>
          <w:rFonts w:cstheme="minorHAnsi"/>
          <w:sz w:val="16"/>
          <w:szCs w:val="16"/>
        </w:rPr>
        <w:t xml:space="preserve"> </w:t>
      </w:r>
    </w:p>
  </w:footnote>
  <w:footnote w:id="6">
    <w:p w14:paraId="20E5D65E" w14:textId="1838C3AA" w:rsidR="009F26F6" w:rsidRPr="00DC2D45" w:rsidRDefault="009F26F6"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2C07A1" w:rsidRPr="00DC2D45">
        <w:rPr>
          <w:rFonts w:asciiTheme="minorHAnsi" w:hAnsiTheme="minorHAnsi" w:cstheme="minorHAnsi"/>
          <w:sz w:val="16"/>
          <w:szCs w:val="16"/>
        </w:rPr>
        <w:t>D</w:t>
      </w:r>
      <w:r w:rsidRPr="00DC2D45">
        <w:rPr>
          <w:rFonts w:asciiTheme="minorHAnsi" w:hAnsiTheme="minorHAnsi" w:cstheme="minorHAnsi"/>
          <w:sz w:val="16"/>
          <w:szCs w:val="16"/>
        </w:rPr>
        <w:t>efined as ‘people who were homeless or living in overcrowded homes, and low-income households paying more than 30% of their income in rent</w:t>
      </w:r>
      <w:r w:rsidR="001D1732" w:rsidRPr="00DC2D45">
        <w:rPr>
          <w:rFonts w:asciiTheme="minorHAnsi" w:hAnsiTheme="minorHAnsi" w:cstheme="minorHAnsi"/>
          <w:sz w:val="16"/>
          <w:szCs w:val="16"/>
        </w:rPr>
        <w:t>.</w:t>
      </w:r>
    </w:p>
  </w:footnote>
  <w:footnote w:id="7">
    <w:p w14:paraId="1491A6A8" w14:textId="02F286F1" w:rsidR="00EB223D" w:rsidRPr="00DC2D45" w:rsidRDefault="00EB223D"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UNSW City Futures Research Centre, Social and affordable housing: needs, costs and subsidy gaps by region, December 2022, accessed 28 September 2023, </w:t>
      </w:r>
      <w:hyperlink r:id="rId4" w:history="1">
        <w:r w:rsidRPr="00DC2D45">
          <w:rPr>
            <w:rStyle w:val="Hyperlink"/>
            <w:rFonts w:asciiTheme="minorHAnsi" w:hAnsiTheme="minorHAnsi" w:cstheme="minorHAnsi"/>
            <w:sz w:val="16"/>
            <w:szCs w:val="16"/>
          </w:rPr>
          <w:t>www.cityfutures.ada.unsw.edu.au/social-and-affordable-housing-needs-costs-and-subsidy-gaps-by-region</w:t>
        </w:r>
      </w:hyperlink>
      <w:r w:rsidRPr="00DC2D45">
        <w:rPr>
          <w:rFonts w:asciiTheme="minorHAnsi" w:hAnsiTheme="minorHAnsi" w:cstheme="minorHAnsi"/>
          <w:sz w:val="16"/>
          <w:szCs w:val="16"/>
        </w:rPr>
        <w:t xml:space="preserve"> and </w:t>
      </w:r>
      <w:hyperlink r:id="rId5" w:history="1">
        <w:r w:rsidRPr="00DC2D45">
          <w:rPr>
            <w:rStyle w:val="Hyperlink"/>
            <w:rFonts w:asciiTheme="minorHAnsi" w:hAnsiTheme="minorHAnsi" w:cstheme="minorHAnsi"/>
            <w:sz w:val="16"/>
            <w:szCs w:val="16"/>
          </w:rPr>
          <w:t>https://cityfutures.ada.unsw.edu.au/documents/702/CHIA-housing-need-regional-snapshots-v1.3.pdf</w:t>
        </w:r>
      </w:hyperlink>
      <w:r w:rsidR="00300DB9">
        <w:rPr>
          <w:rFonts w:asciiTheme="minorHAnsi" w:hAnsiTheme="minorHAnsi" w:cstheme="minorHAnsi"/>
          <w:sz w:val="16"/>
          <w:szCs w:val="16"/>
        </w:rPr>
        <w:t xml:space="preserve"> </w:t>
      </w:r>
      <w:r w:rsidRPr="00DC2D45">
        <w:rPr>
          <w:rFonts w:asciiTheme="minorHAnsi" w:hAnsiTheme="minorHAnsi" w:cstheme="minorHAnsi"/>
          <w:sz w:val="16"/>
          <w:szCs w:val="16"/>
        </w:rPr>
        <w:t xml:space="preserve">See also L Troy et al, Estimating need and costs of social and affordable housing delivery, City Futures Research Centre UNSW Built Environment, UNSW Sydney, 2019, accessed 28 September 2023 </w:t>
      </w:r>
      <w:hyperlink r:id="rId6" w:history="1">
        <w:r w:rsidRPr="00DC2D45">
          <w:rPr>
            <w:rStyle w:val="Hyperlink"/>
            <w:rFonts w:asciiTheme="minorHAnsi" w:hAnsiTheme="minorHAnsi" w:cstheme="minorHAnsi"/>
            <w:sz w:val="16"/>
            <w:szCs w:val="16"/>
          </w:rPr>
          <w:t>www.cityfutures.ada.unsw.edu.au/documents/522/Modelling_costs_of_housing_provision_FINAL.pdf</w:t>
        </w:r>
      </w:hyperlink>
      <w:r w:rsidR="00300DB9">
        <w:rPr>
          <w:rFonts w:asciiTheme="minorHAnsi" w:hAnsiTheme="minorHAnsi" w:cstheme="minorHAnsi"/>
          <w:sz w:val="16"/>
          <w:szCs w:val="16"/>
        </w:rPr>
        <w:t xml:space="preserve"> </w:t>
      </w:r>
    </w:p>
  </w:footnote>
  <w:footnote w:id="8">
    <w:p w14:paraId="43C08CD9" w14:textId="383DF207" w:rsidR="000F5043" w:rsidRPr="00DC2D45" w:rsidRDefault="000F5043"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NSW Government, NSW Budget</w:t>
      </w:r>
      <w:r w:rsidR="0065404C" w:rsidRPr="00DC2D45">
        <w:rPr>
          <w:rFonts w:asciiTheme="minorHAnsi" w:hAnsiTheme="minorHAnsi" w:cstheme="minorHAnsi"/>
          <w:sz w:val="16"/>
          <w:szCs w:val="16"/>
        </w:rPr>
        <w:t xml:space="preserve"> Papers</w:t>
      </w:r>
      <w:r w:rsidRPr="00DC2D45">
        <w:rPr>
          <w:rFonts w:asciiTheme="minorHAnsi" w:hAnsiTheme="minorHAnsi" w:cstheme="minorHAnsi"/>
          <w:sz w:val="16"/>
          <w:szCs w:val="16"/>
        </w:rPr>
        <w:t xml:space="preserve"> 2023-24,</w:t>
      </w:r>
      <w:r w:rsidR="00777DDB" w:rsidRPr="00DC2D45">
        <w:rPr>
          <w:rFonts w:asciiTheme="minorHAnsi" w:hAnsiTheme="minorHAnsi" w:cstheme="minorHAnsi"/>
          <w:sz w:val="16"/>
          <w:szCs w:val="16"/>
        </w:rPr>
        <w:t xml:space="preserve"> Overview</w:t>
      </w:r>
      <w:r w:rsidR="00465897" w:rsidRPr="00DC2D45">
        <w:rPr>
          <w:rFonts w:asciiTheme="minorHAnsi" w:hAnsiTheme="minorHAnsi" w:cstheme="minorHAnsi"/>
          <w:sz w:val="16"/>
          <w:szCs w:val="16"/>
        </w:rPr>
        <w:t xml:space="preserve"> document published</w:t>
      </w:r>
      <w:r w:rsidRPr="00DC2D45">
        <w:rPr>
          <w:rFonts w:asciiTheme="minorHAnsi" w:hAnsiTheme="minorHAnsi" w:cstheme="minorHAnsi"/>
          <w:sz w:val="16"/>
          <w:szCs w:val="16"/>
        </w:rPr>
        <w:t xml:space="preserve"> </w:t>
      </w:r>
      <w:r w:rsidR="00777DDB" w:rsidRPr="00DC2D45">
        <w:rPr>
          <w:rFonts w:asciiTheme="minorHAnsi" w:hAnsiTheme="minorHAnsi" w:cstheme="minorHAnsi"/>
          <w:sz w:val="16"/>
          <w:szCs w:val="16"/>
        </w:rPr>
        <w:t>2023</w:t>
      </w:r>
      <w:r w:rsidRPr="00DC2D45">
        <w:rPr>
          <w:rFonts w:asciiTheme="minorHAnsi" w:hAnsiTheme="minorHAnsi" w:cstheme="minorHAnsi"/>
          <w:sz w:val="16"/>
          <w:szCs w:val="16"/>
        </w:rPr>
        <w:t xml:space="preserve">, last accessed 28 September 2023 </w:t>
      </w:r>
      <w:hyperlink r:id="rId7" w:anchor="housing" w:history="1">
        <w:r w:rsidR="002804AC" w:rsidRPr="00DC2D45">
          <w:rPr>
            <w:rStyle w:val="Hyperlink"/>
            <w:rFonts w:asciiTheme="minorHAnsi" w:hAnsiTheme="minorHAnsi" w:cstheme="minorHAnsi"/>
            <w:sz w:val="16"/>
            <w:szCs w:val="16"/>
          </w:rPr>
          <w:t>https://www.budget.nsw.gov.au/2023-24/budget-papers/overview#housing</w:t>
        </w:r>
      </w:hyperlink>
      <w:r w:rsidR="002804AC" w:rsidRPr="00DC2D45">
        <w:rPr>
          <w:rFonts w:asciiTheme="minorHAnsi" w:hAnsiTheme="minorHAnsi" w:cstheme="minorHAnsi"/>
          <w:sz w:val="16"/>
          <w:szCs w:val="16"/>
        </w:rPr>
        <w:t xml:space="preserve"> </w:t>
      </w:r>
    </w:p>
  </w:footnote>
  <w:footnote w:id="9">
    <w:p w14:paraId="7B537974" w14:textId="463E2265" w:rsidR="00623053" w:rsidRPr="00DC2D45" w:rsidRDefault="00623053" w:rsidP="0097747F">
      <w:pPr>
        <w:pStyle w:val="BodyText"/>
        <w:spacing w:after="0"/>
      </w:pPr>
      <w:r w:rsidRPr="00DC2D45">
        <w:rPr>
          <w:rStyle w:val="FootnoteReference"/>
          <w:rFonts w:asciiTheme="minorHAnsi" w:hAnsiTheme="minorHAnsi" w:cstheme="minorHAnsi"/>
          <w:sz w:val="16"/>
          <w:szCs w:val="16"/>
        </w:rPr>
        <w:footnoteRef/>
      </w:r>
      <w:r w:rsidRPr="00DC2D45">
        <w:t xml:space="preserve"> </w:t>
      </w:r>
      <w:r w:rsidR="00424C6C" w:rsidRPr="0097747F">
        <w:rPr>
          <w:sz w:val="16"/>
          <w:szCs w:val="16"/>
          <w:shd w:val="clear" w:color="auto" w:fill="FFFFFF"/>
        </w:rPr>
        <w:t>Australian Institute of Health and Welfare (2022) </w:t>
      </w:r>
      <w:hyperlink r:id="rId8" w:history="1">
        <w:r w:rsidR="00424C6C" w:rsidRPr="0097747F">
          <w:rPr>
            <w:sz w:val="16"/>
            <w:szCs w:val="16"/>
          </w:rPr>
          <w:t>People with disability in Australia</w:t>
        </w:r>
      </w:hyperlink>
      <w:r w:rsidR="00424C6C" w:rsidRPr="0097747F">
        <w:rPr>
          <w:sz w:val="16"/>
          <w:szCs w:val="16"/>
        </w:rPr>
        <w:t>,</w:t>
      </w:r>
      <w:r w:rsidR="00424C6C" w:rsidRPr="0097747F">
        <w:rPr>
          <w:sz w:val="16"/>
          <w:szCs w:val="16"/>
          <w:shd w:val="clear" w:color="auto" w:fill="FFFFFF"/>
        </w:rPr>
        <w:t xml:space="preserve"> AIHW, Australian Government, accessed 13 November 2023</w:t>
      </w:r>
      <w:r w:rsidR="000270D8" w:rsidRPr="0097747F">
        <w:rPr>
          <w:sz w:val="16"/>
          <w:szCs w:val="16"/>
          <w:shd w:val="clear" w:color="auto" w:fill="FFFFFF"/>
        </w:rPr>
        <w:t xml:space="preserve">, </w:t>
      </w:r>
      <w:hyperlink r:id="rId9" w:history="1">
        <w:r w:rsidR="000270D8" w:rsidRPr="0097747F">
          <w:rPr>
            <w:rStyle w:val="Hyperlink"/>
            <w:rFonts w:asciiTheme="minorHAnsi" w:hAnsiTheme="minorHAnsi" w:cstheme="minorHAnsi"/>
            <w:sz w:val="16"/>
            <w:szCs w:val="16"/>
            <w:shd w:val="clear" w:color="auto" w:fill="FFFFFF"/>
          </w:rPr>
          <w:t>https://www.aihw.gov.au/reports/disability/people-with-disability-in-australia/contents/income-and-finance/income</w:t>
        </w:r>
      </w:hyperlink>
      <w:r w:rsidR="000270D8" w:rsidRPr="00DC2D45">
        <w:rPr>
          <w:shd w:val="clear" w:color="auto" w:fill="FFFFFF"/>
        </w:rPr>
        <w:t xml:space="preserve"> </w:t>
      </w:r>
    </w:p>
  </w:footnote>
  <w:footnote w:id="10">
    <w:p w14:paraId="381C98C4" w14:textId="11CFE53B" w:rsidR="00D64A69" w:rsidRPr="00DC2D45" w:rsidRDefault="00D64A69"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Anglicare Australia, 2023: Rental Affordability Snapshot, last accessed 12 October 2023,</w:t>
      </w:r>
      <w:r w:rsidR="00300DB9">
        <w:rPr>
          <w:rFonts w:cstheme="minorHAnsi"/>
          <w:sz w:val="16"/>
          <w:szCs w:val="16"/>
        </w:rPr>
        <w:t xml:space="preserve"> </w:t>
      </w:r>
      <w:hyperlink r:id="rId10" w:history="1">
        <w:r w:rsidRPr="00DC2D45">
          <w:rPr>
            <w:rStyle w:val="Hyperlink"/>
            <w:rFonts w:cstheme="minorHAnsi"/>
            <w:sz w:val="16"/>
            <w:szCs w:val="16"/>
          </w:rPr>
          <w:t>https://www.anglicare.asn.au/publications/2023-rental-affordability-snapshot/</w:t>
        </w:r>
      </w:hyperlink>
    </w:p>
  </w:footnote>
  <w:footnote w:id="11">
    <w:p w14:paraId="6658A6AA" w14:textId="7751F0BF" w:rsidR="00F85ADE" w:rsidRPr="00DC2D45" w:rsidRDefault="00F85ADE"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Anglicare Australia, 2023: Rental Affordability Snapshot, last accessed 12 October 2023,</w:t>
      </w:r>
      <w:r w:rsidR="00300DB9">
        <w:rPr>
          <w:rFonts w:asciiTheme="minorHAnsi" w:hAnsiTheme="minorHAnsi" w:cstheme="minorHAnsi"/>
          <w:sz w:val="16"/>
          <w:szCs w:val="16"/>
        </w:rPr>
        <w:t xml:space="preserve"> </w:t>
      </w:r>
      <w:hyperlink r:id="rId11" w:history="1">
        <w:r w:rsidRPr="00DC2D45">
          <w:rPr>
            <w:rStyle w:val="Hyperlink"/>
            <w:rFonts w:asciiTheme="minorHAnsi" w:hAnsiTheme="minorHAnsi" w:cstheme="minorHAnsi"/>
            <w:sz w:val="16"/>
            <w:szCs w:val="16"/>
          </w:rPr>
          <w:t>https://www.anglicare.asn.au/publications/2023-rental-affordability-snapshot/</w:t>
        </w:r>
      </w:hyperlink>
      <w:r w:rsidRPr="00DC2D45">
        <w:rPr>
          <w:rFonts w:asciiTheme="minorHAnsi" w:hAnsiTheme="minorHAnsi" w:cstheme="minorHAnsi"/>
          <w:sz w:val="16"/>
          <w:szCs w:val="16"/>
        </w:rPr>
        <w:t xml:space="preserve"> </w:t>
      </w:r>
    </w:p>
  </w:footnote>
  <w:footnote w:id="12">
    <w:p w14:paraId="23860273" w14:textId="6181C6B5" w:rsidR="00575FAF" w:rsidRPr="00DC2D45" w:rsidRDefault="00575FAF"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008B6232" w:rsidRPr="00DC2D45">
        <w:rPr>
          <w:rFonts w:cstheme="minorHAnsi"/>
          <w:sz w:val="16"/>
          <w:szCs w:val="16"/>
        </w:rPr>
        <w:t xml:space="preserve">Anglicare Australia, Rental affordability snapshot </w:t>
      </w:r>
      <w:r w:rsidR="00284805" w:rsidRPr="00DC2D45">
        <w:rPr>
          <w:rFonts w:cstheme="minorHAnsi"/>
          <w:sz w:val="16"/>
          <w:szCs w:val="16"/>
        </w:rPr>
        <w:t>: Regional Reports, fourteenth edition,</w:t>
      </w:r>
      <w:r w:rsidR="00300DB9">
        <w:rPr>
          <w:rFonts w:cstheme="minorHAnsi"/>
          <w:sz w:val="16"/>
          <w:szCs w:val="16"/>
        </w:rPr>
        <w:t xml:space="preserve"> </w:t>
      </w:r>
      <w:r w:rsidRPr="00DC2D45">
        <w:rPr>
          <w:rFonts w:cstheme="minorHAnsi"/>
          <w:sz w:val="16"/>
          <w:szCs w:val="16"/>
          <w:lang w:val="en-US"/>
        </w:rPr>
        <w:t>P 7</w:t>
      </w:r>
      <w:r w:rsidR="00BD755B" w:rsidRPr="00DC2D45">
        <w:rPr>
          <w:rFonts w:cstheme="minorHAnsi"/>
          <w:sz w:val="16"/>
          <w:szCs w:val="16"/>
          <w:lang w:val="en-US"/>
        </w:rPr>
        <w:t xml:space="preserve">, last accessed 20 November 2023, </w:t>
      </w:r>
      <w:hyperlink r:id="rId12" w:history="1">
        <w:r w:rsidR="00BD755B" w:rsidRPr="00DC2D45">
          <w:rPr>
            <w:rStyle w:val="Hyperlink"/>
            <w:rFonts w:cstheme="minorHAnsi"/>
            <w:sz w:val="16"/>
            <w:szCs w:val="16"/>
            <w:lang w:val="en-US"/>
          </w:rPr>
          <w:t>https://www.anglicare.asn.au/wp-content/uploads/2023/04/Rental-Affordability-Snapshot-Regional-Reports.pdf</w:t>
        </w:r>
      </w:hyperlink>
      <w:r w:rsidR="00BD755B" w:rsidRPr="00DC2D45">
        <w:rPr>
          <w:rFonts w:cstheme="minorHAnsi"/>
          <w:sz w:val="16"/>
          <w:szCs w:val="16"/>
          <w:lang w:val="en-US"/>
        </w:rPr>
        <w:t xml:space="preserve"> </w:t>
      </w:r>
    </w:p>
  </w:footnote>
  <w:footnote w:id="13">
    <w:p w14:paraId="5242CFD6" w14:textId="23D2009F" w:rsidR="00762EBF" w:rsidRPr="00DC2D45" w:rsidRDefault="00762EBF"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NSW Budget, Overview: Our plan for NSW, Housing ,undated, </w:t>
      </w:r>
      <w:r w:rsidRPr="00DC2D45">
        <w:rPr>
          <w:rFonts w:cstheme="minorHAnsi"/>
          <w:color w:val="000000"/>
          <w:sz w:val="16"/>
          <w:szCs w:val="16"/>
        </w:rPr>
        <w:t>last accessed September 2023,</w:t>
      </w:r>
      <w:r w:rsidRPr="00DC2D45">
        <w:rPr>
          <w:rFonts w:cstheme="minorHAnsi"/>
          <w:sz w:val="16"/>
          <w:szCs w:val="16"/>
        </w:rPr>
        <w:t xml:space="preserve"> </w:t>
      </w:r>
      <w:hyperlink r:id="rId13" w:anchor="housing" w:history="1">
        <w:r w:rsidRPr="00DC2D45">
          <w:rPr>
            <w:rStyle w:val="Hyperlink"/>
            <w:rFonts w:cstheme="minorHAnsi"/>
            <w:sz w:val="16"/>
            <w:szCs w:val="16"/>
          </w:rPr>
          <w:t>https://www.budget.nsw.gov.au/2023-24/budget-papers/overview#housing</w:t>
        </w:r>
      </w:hyperlink>
    </w:p>
  </w:footnote>
  <w:footnote w:id="14">
    <w:p w14:paraId="3F0589B0" w14:textId="53702306" w:rsidR="0063244E" w:rsidRPr="00DC2D45" w:rsidRDefault="0063244E"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Centre for Universal Design, Livable Housing Design Standard, (2023), last accessed </w:t>
      </w:r>
      <w:r w:rsidR="001F7CD1" w:rsidRPr="00DC2D45">
        <w:rPr>
          <w:rFonts w:asciiTheme="minorHAnsi" w:hAnsiTheme="minorHAnsi" w:cstheme="minorHAnsi"/>
          <w:sz w:val="16"/>
          <w:szCs w:val="16"/>
        </w:rPr>
        <w:t xml:space="preserve">28 </w:t>
      </w:r>
      <w:r w:rsidRPr="00DC2D45">
        <w:rPr>
          <w:rFonts w:asciiTheme="minorHAnsi" w:hAnsiTheme="minorHAnsi" w:cstheme="minorHAnsi"/>
          <w:sz w:val="16"/>
          <w:szCs w:val="16"/>
        </w:rPr>
        <w:t xml:space="preserve">September 2023, </w:t>
      </w:r>
      <w:hyperlink r:id="rId14" w:history="1">
        <w:r w:rsidRPr="00DC2D45">
          <w:rPr>
            <w:rStyle w:val="Hyperlink"/>
            <w:rFonts w:asciiTheme="minorHAnsi" w:hAnsiTheme="minorHAnsi" w:cstheme="minorHAnsi"/>
            <w:sz w:val="16"/>
            <w:szCs w:val="16"/>
          </w:rPr>
          <w:t>https://universaldesignaustralia.net.au/livable-housing-handbook-released/</w:t>
        </w:r>
      </w:hyperlink>
      <w:r w:rsidRPr="00DC2D45">
        <w:rPr>
          <w:rFonts w:asciiTheme="minorHAnsi" w:hAnsiTheme="minorHAnsi" w:cstheme="minorHAnsi"/>
          <w:sz w:val="16"/>
          <w:szCs w:val="16"/>
        </w:rPr>
        <w:t xml:space="preserve"> </w:t>
      </w:r>
    </w:p>
  </w:footnote>
  <w:footnote w:id="15">
    <w:p w14:paraId="58441AAC" w14:textId="13927E3C" w:rsidR="004B40D1" w:rsidRPr="00DC2D45" w:rsidRDefault="004B40D1"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005A657B" w:rsidRPr="00DC2D45">
        <w:rPr>
          <w:rFonts w:cstheme="minorHAnsi"/>
          <w:sz w:val="16"/>
          <w:szCs w:val="16"/>
        </w:rPr>
        <w:t xml:space="preserve"> </w:t>
      </w:r>
      <w:r w:rsidR="00B3433A" w:rsidRPr="00DC2D45">
        <w:rPr>
          <w:rFonts w:cstheme="minorHAnsi"/>
          <w:sz w:val="16"/>
          <w:szCs w:val="16"/>
        </w:rPr>
        <w:t xml:space="preserve">Building Better Homes, </w:t>
      </w:r>
      <w:r w:rsidR="0074127B" w:rsidRPr="00DC2D45">
        <w:rPr>
          <w:rFonts w:cstheme="minorHAnsi"/>
          <w:sz w:val="16"/>
          <w:szCs w:val="16"/>
        </w:rPr>
        <w:t xml:space="preserve">A National Building Code for All Australians, </w:t>
      </w:r>
      <w:r w:rsidR="002022F7" w:rsidRPr="00DC2D45">
        <w:rPr>
          <w:rFonts w:cstheme="minorHAnsi"/>
          <w:sz w:val="16"/>
          <w:szCs w:val="16"/>
        </w:rPr>
        <w:t>undated, last accessed 10 October 2023</w:t>
      </w:r>
      <w:r w:rsidR="005A657B" w:rsidRPr="00DC2D45">
        <w:rPr>
          <w:rFonts w:cstheme="minorHAnsi"/>
          <w:sz w:val="16"/>
          <w:szCs w:val="16"/>
        </w:rPr>
        <w:t>,</w:t>
      </w:r>
      <w:r w:rsidRPr="00DC2D45">
        <w:rPr>
          <w:rFonts w:cstheme="minorHAnsi"/>
          <w:sz w:val="16"/>
          <w:szCs w:val="16"/>
        </w:rPr>
        <w:t xml:space="preserve"> </w:t>
      </w:r>
      <w:hyperlink r:id="rId15" w:history="1">
        <w:r w:rsidR="005A657B" w:rsidRPr="00DC2D45">
          <w:rPr>
            <w:rStyle w:val="Hyperlink"/>
            <w:rFonts w:cstheme="minorHAnsi"/>
            <w:sz w:val="16"/>
            <w:szCs w:val="16"/>
          </w:rPr>
          <w:t>https://www.buildingbetterhomes.org.au/</w:t>
        </w:r>
      </w:hyperlink>
      <w:r w:rsidR="005A657B" w:rsidRPr="00DC2D45">
        <w:rPr>
          <w:rFonts w:cstheme="minorHAnsi"/>
          <w:sz w:val="16"/>
          <w:szCs w:val="16"/>
        </w:rPr>
        <w:t xml:space="preserve"> </w:t>
      </w:r>
    </w:p>
  </w:footnote>
  <w:footnote w:id="16">
    <w:p w14:paraId="259DCC69" w14:textId="59E93807" w:rsidR="006637B0" w:rsidRPr="00DC2D45" w:rsidRDefault="006637B0"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Pr="00DC2D45">
        <w:rPr>
          <w:rStyle w:val="BodyTextChar"/>
          <w:rFonts w:asciiTheme="minorHAnsi" w:eastAsiaTheme="minorHAnsi" w:hAnsiTheme="minorHAnsi" w:cstheme="minorHAnsi"/>
          <w:sz w:val="16"/>
          <w:szCs w:val="16"/>
        </w:rPr>
        <w:t>Not just the current 5% of homes built.</w:t>
      </w:r>
      <w:r w:rsidR="007D0A72" w:rsidRPr="00DC2D45">
        <w:rPr>
          <w:rStyle w:val="BodyTextChar"/>
          <w:rFonts w:asciiTheme="minorHAnsi" w:eastAsiaTheme="minorHAnsi" w:hAnsiTheme="minorHAnsi" w:cstheme="minorHAnsi"/>
          <w:sz w:val="16"/>
          <w:szCs w:val="16"/>
        </w:rPr>
        <w:t xml:space="preserve"> Building better homes, a national building code for all Austr</w:t>
      </w:r>
      <w:r w:rsidR="001621DD" w:rsidRPr="00DC2D45">
        <w:rPr>
          <w:rStyle w:val="BodyTextChar"/>
          <w:rFonts w:asciiTheme="minorHAnsi" w:eastAsiaTheme="minorHAnsi" w:hAnsiTheme="minorHAnsi" w:cstheme="minorHAnsi"/>
          <w:sz w:val="16"/>
          <w:szCs w:val="16"/>
        </w:rPr>
        <w:t xml:space="preserve">alians, </w:t>
      </w:r>
      <w:r w:rsidR="007D0A72" w:rsidRPr="00DC2D45">
        <w:rPr>
          <w:rStyle w:val="BodyTextChar"/>
          <w:rFonts w:asciiTheme="minorHAnsi" w:eastAsiaTheme="minorHAnsi" w:hAnsiTheme="minorHAnsi" w:cstheme="minorHAnsi"/>
          <w:sz w:val="16"/>
          <w:szCs w:val="16"/>
        </w:rPr>
        <w:t>Australians with disabilities</w:t>
      </w:r>
      <w:r w:rsidR="001621DD" w:rsidRPr="00DC2D45">
        <w:rPr>
          <w:rStyle w:val="BodyTextChar"/>
          <w:rFonts w:asciiTheme="minorHAnsi" w:eastAsiaTheme="minorHAnsi" w:hAnsiTheme="minorHAnsi" w:cstheme="minorHAnsi"/>
          <w:sz w:val="16"/>
          <w:szCs w:val="16"/>
        </w:rPr>
        <w:t>, undated,</w:t>
      </w:r>
      <w:r w:rsidR="007D0A72" w:rsidRPr="00DC2D45">
        <w:rPr>
          <w:rStyle w:val="BodyTextChar"/>
          <w:rFonts w:asciiTheme="minorHAnsi" w:eastAsiaTheme="minorHAnsi" w:hAnsiTheme="minorHAnsi" w:cstheme="minorHAnsi"/>
          <w:sz w:val="16"/>
          <w:szCs w:val="16"/>
        </w:rPr>
        <w:t xml:space="preserve"> </w:t>
      </w:r>
      <w:hyperlink r:id="rId16" w:history="1">
        <w:r w:rsidR="007D0A72" w:rsidRPr="00DC2D45">
          <w:rPr>
            <w:rStyle w:val="Hyperlink"/>
            <w:rFonts w:eastAsia="Arial" w:cstheme="minorHAnsi"/>
            <w:sz w:val="16"/>
            <w:szCs w:val="16"/>
          </w:rPr>
          <w:t>https://www.buildingbetterhomes.org.au/aus-pwd.html</w:t>
        </w:r>
      </w:hyperlink>
      <w:r w:rsidR="007D0A72" w:rsidRPr="00DC2D45">
        <w:rPr>
          <w:rStyle w:val="BodyTextChar"/>
          <w:rFonts w:asciiTheme="minorHAnsi" w:eastAsiaTheme="minorHAnsi" w:hAnsiTheme="minorHAnsi" w:cstheme="minorHAnsi"/>
          <w:sz w:val="16"/>
          <w:szCs w:val="16"/>
        </w:rPr>
        <w:t xml:space="preserve"> </w:t>
      </w:r>
      <w:r w:rsidR="001621DD" w:rsidRPr="00DC2D45">
        <w:rPr>
          <w:rStyle w:val="BodyTextChar"/>
          <w:rFonts w:asciiTheme="minorHAnsi" w:eastAsiaTheme="minorHAnsi" w:hAnsiTheme="minorHAnsi" w:cstheme="minorHAnsi"/>
          <w:sz w:val="16"/>
          <w:szCs w:val="16"/>
        </w:rPr>
        <w:t>last accessed 16 November 2023.</w:t>
      </w:r>
    </w:p>
  </w:footnote>
  <w:footnote w:id="17">
    <w:p w14:paraId="34FCF3DD" w14:textId="038B7789" w:rsidR="000756FD" w:rsidRPr="00DC2D45" w:rsidRDefault="000756FD"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vertAlign w:val="baseline"/>
        </w:rPr>
        <w:footnoteRef/>
      </w:r>
      <w:r w:rsidRPr="00DC2D45">
        <w:rPr>
          <w:rFonts w:asciiTheme="minorHAnsi" w:hAnsiTheme="minorHAnsi" w:cstheme="minorHAnsi"/>
          <w:sz w:val="16"/>
          <w:szCs w:val="16"/>
        </w:rPr>
        <w:t xml:space="preserve"> Donald Cant Watts Corke, Accessible Housing: Estimated Cost Impact of Proposed Changes to NCC AUSTRALIAN BUILDING CODES BOARD Report Revision V2.2 – 23 December 2020</w:t>
      </w:r>
      <w:r w:rsidR="00200529" w:rsidRPr="00DC2D45">
        <w:rPr>
          <w:rFonts w:asciiTheme="minorHAnsi" w:hAnsiTheme="minorHAnsi" w:cstheme="minorHAnsi"/>
          <w:sz w:val="16"/>
          <w:szCs w:val="16"/>
        </w:rPr>
        <w:t xml:space="preserve">, last accessed 28 September 2023, </w:t>
      </w:r>
      <w:hyperlink r:id="rId17" w:history="1">
        <w:r w:rsidR="00C162B0" w:rsidRPr="00DC2D45">
          <w:rPr>
            <w:rStyle w:val="Hyperlink"/>
            <w:rFonts w:asciiTheme="minorHAnsi" w:hAnsiTheme="minorHAnsi" w:cstheme="minorHAnsi"/>
            <w:sz w:val="16"/>
            <w:szCs w:val="16"/>
          </w:rPr>
          <w:t>https://abcb.gov.au/sites/default/files/resources/2022/Accessible-housing-estimated-cost-impact-of-proposed-changes-to-NCC.pdf</w:t>
        </w:r>
      </w:hyperlink>
      <w:r w:rsidR="00300DB9">
        <w:rPr>
          <w:rStyle w:val="Hyperlink"/>
          <w:rFonts w:asciiTheme="minorHAnsi" w:hAnsiTheme="minorHAnsi" w:cstheme="minorHAnsi"/>
          <w:color w:val="auto"/>
          <w:sz w:val="16"/>
          <w:szCs w:val="16"/>
          <w:u w:val="none"/>
        </w:rPr>
        <w:t xml:space="preserve"> </w:t>
      </w:r>
    </w:p>
  </w:footnote>
  <w:footnote w:id="18">
    <w:p w14:paraId="1F802400" w14:textId="6E17F71E" w:rsidR="00121BA6" w:rsidRPr="00DC2D45" w:rsidRDefault="00121BA6"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Centre for Universal Design, Livable Housing Design Standard, (2023), last accessed 28 September 2023, </w:t>
      </w:r>
      <w:hyperlink r:id="rId18" w:history="1">
        <w:r w:rsidRPr="00DC2D45">
          <w:rPr>
            <w:rStyle w:val="Hyperlink"/>
            <w:rFonts w:asciiTheme="minorHAnsi" w:hAnsiTheme="minorHAnsi" w:cstheme="minorHAnsi"/>
            <w:sz w:val="16"/>
            <w:szCs w:val="16"/>
          </w:rPr>
          <w:t>https://universaldesignaustralia.net.au/livable-housing-handbook-released/</w:t>
        </w:r>
      </w:hyperlink>
      <w:r w:rsidR="00300DB9">
        <w:rPr>
          <w:rFonts w:asciiTheme="minorHAnsi" w:hAnsiTheme="minorHAnsi" w:cstheme="minorHAnsi"/>
          <w:sz w:val="16"/>
          <w:szCs w:val="16"/>
        </w:rPr>
        <w:t xml:space="preserve"> </w:t>
      </w:r>
      <w:r w:rsidRPr="00DC2D45">
        <w:rPr>
          <w:rFonts w:asciiTheme="minorHAnsi" w:hAnsiTheme="minorHAnsi" w:cstheme="minorHAnsi"/>
          <w:sz w:val="16"/>
          <w:szCs w:val="16"/>
        </w:rPr>
        <w:t>$16,912 per dwelling</w:t>
      </w:r>
    </w:p>
  </w:footnote>
  <w:footnote w:id="19">
    <w:p w14:paraId="438CC894" w14:textId="77777777" w:rsidR="00A20743" w:rsidRPr="00DC2D45" w:rsidRDefault="00A20743"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NSW Budget, Overview: Our plan for NSW, Housing ,undated, </w:t>
      </w:r>
      <w:r w:rsidRPr="00DC2D45">
        <w:rPr>
          <w:rFonts w:asciiTheme="minorHAnsi" w:hAnsiTheme="minorHAnsi" w:cstheme="minorHAnsi"/>
          <w:color w:val="000000"/>
          <w:sz w:val="16"/>
          <w:szCs w:val="16"/>
        </w:rPr>
        <w:t>last accessed September 2023,</w:t>
      </w:r>
      <w:r w:rsidRPr="00DC2D45">
        <w:rPr>
          <w:rFonts w:asciiTheme="minorHAnsi" w:hAnsiTheme="minorHAnsi" w:cstheme="minorHAnsi"/>
          <w:sz w:val="16"/>
          <w:szCs w:val="16"/>
        </w:rPr>
        <w:t xml:space="preserve"> </w:t>
      </w:r>
      <w:hyperlink r:id="rId19" w:anchor="housing" w:history="1">
        <w:r w:rsidRPr="00DC2D45">
          <w:rPr>
            <w:rStyle w:val="Hyperlink"/>
            <w:rFonts w:asciiTheme="minorHAnsi" w:hAnsiTheme="minorHAnsi" w:cstheme="minorHAnsi"/>
            <w:sz w:val="16"/>
            <w:szCs w:val="16"/>
          </w:rPr>
          <w:t>https://www.budget.nsw.gov.au/2023-24/budget-papers/overview#housing</w:t>
        </w:r>
      </w:hyperlink>
      <w:r w:rsidRPr="00DC2D45">
        <w:rPr>
          <w:rFonts w:asciiTheme="minorHAnsi" w:hAnsiTheme="minorHAnsi" w:cstheme="minorHAnsi"/>
          <w:sz w:val="16"/>
          <w:szCs w:val="16"/>
        </w:rPr>
        <w:t xml:space="preserve"> </w:t>
      </w:r>
    </w:p>
  </w:footnote>
  <w:footnote w:id="20">
    <w:p w14:paraId="0AF7A485" w14:textId="6F89A1C8" w:rsidR="00A20743" w:rsidRPr="00DC2D45" w:rsidRDefault="00A20743"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Homelessness NSW, ‘Tip the Scales. in the 2022-3 NSW Budget, undated, last accessed 10 October 2023, </w:t>
      </w:r>
      <w:hyperlink r:id="rId20" w:history="1">
        <w:r w:rsidRPr="00DC2D45">
          <w:rPr>
            <w:rStyle w:val="Hyperlink"/>
            <w:rFonts w:asciiTheme="minorHAnsi" w:hAnsiTheme="minorHAnsi" w:cstheme="minorHAnsi"/>
            <w:sz w:val="16"/>
            <w:szCs w:val="16"/>
          </w:rPr>
          <w:t>https://homelessnessnsw.org.au/campaign/help-tip-the-scales-in-the-2022-23-nsw-budget/</w:t>
        </w:r>
      </w:hyperlink>
      <w:r w:rsidR="00300DB9">
        <w:rPr>
          <w:rFonts w:asciiTheme="minorHAnsi" w:hAnsiTheme="minorHAnsi" w:cstheme="minorHAnsi"/>
          <w:sz w:val="16"/>
          <w:szCs w:val="16"/>
        </w:rPr>
        <w:t xml:space="preserve"> </w:t>
      </w:r>
    </w:p>
  </w:footnote>
  <w:footnote w:id="21">
    <w:p w14:paraId="7D17B9B4" w14:textId="77777777" w:rsidR="0001253A" w:rsidRPr="0097747F" w:rsidRDefault="0001253A"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w:t>
      </w:r>
      <w:r w:rsidRPr="00DC2D45">
        <w:rPr>
          <w:rFonts w:cstheme="minorHAnsi"/>
          <w:color w:val="000000"/>
          <w:sz w:val="16"/>
          <w:szCs w:val="16"/>
        </w:rPr>
        <w:t xml:space="preserve">NSW Government Department of Communities and Justice C, </w:t>
      </w:r>
      <w:r w:rsidRPr="00DC2D45">
        <w:rPr>
          <w:rFonts w:cstheme="minorHAnsi"/>
          <w:i/>
          <w:iCs/>
          <w:color w:val="000000"/>
          <w:sz w:val="16"/>
          <w:szCs w:val="16"/>
        </w:rPr>
        <w:t>Together Home</w:t>
      </w:r>
      <w:r w:rsidRPr="00DC2D45">
        <w:rPr>
          <w:rFonts w:cstheme="minorHAnsi"/>
          <w:color w:val="000000"/>
          <w:sz w:val="16"/>
          <w:szCs w:val="16"/>
        </w:rPr>
        <w:t xml:space="preserve">, NSW Government Communities &amp; Justice, last updated 21 December 2022, last accessed 12 October 2023. </w:t>
      </w:r>
      <w:hyperlink r:id="rId21" w:history="1">
        <w:r w:rsidRPr="0097747F">
          <w:rPr>
            <w:rStyle w:val="Hyperlink"/>
            <w:rFonts w:cstheme="minorHAnsi"/>
            <w:sz w:val="16"/>
            <w:szCs w:val="16"/>
          </w:rPr>
          <w:t>https://www.facs.nsw.gov.au/housing/help/ways/are-you-homeless/together-home</w:t>
        </w:r>
      </w:hyperlink>
      <w:r w:rsidRPr="0097747F">
        <w:rPr>
          <w:rFonts w:cstheme="minorHAnsi"/>
          <w:color w:val="000000"/>
          <w:sz w:val="16"/>
          <w:szCs w:val="16"/>
        </w:rPr>
        <w:t xml:space="preserve"> </w:t>
      </w:r>
    </w:p>
  </w:footnote>
  <w:footnote w:id="22">
    <w:p w14:paraId="123C2382" w14:textId="22D7237B" w:rsidR="0001253A" w:rsidRPr="00DC2D45" w:rsidRDefault="0001253A" w:rsidP="0097747F">
      <w:pPr>
        <w:pStyle w:val="BodyText"/>
        <w:spacing w:after="0"/>
      </w:pPr>
      <w:r w:rsidRPr="0097747F">
        <w:rPr>
          <w:rStyle w:val="FootnoteReference"/>
          <w:rFonts w:asciiTheme="minorHAnsi" w:hAnsiTheme="minorHAnsi" w:cstheme="minorHAnsi"/>
          <w:sz w:val="16"/>
          <w:szCs w:val="16"/>
        </w:rPr>
        <w:footnoteRef/>
      </w:r>
      <w:r w:rsidR="00300DB9" w:rsidRPr="0097747F">
        <w:rPr>
          <w:sz w:val="16"/>
          <w:szCs w:val="16"/>
        </w:rPr>
        <w:t xml:space="preserve"> </w:t>
      </w:r>
      <w:r w:rsidRPr="0097747F">
        <w:rPr>
          <w:sz w:val="16"/>
          <w:szCs w:val="16"/>
        </w:rPr>
        <w:t xml:space="preserve">This adds to the $177.5 million in 2022, and the program was designed to halve street homelessness by 2025 </w:t>
      </w:r>
      <w:hyperlink r:id="rId22" w:history="1">
        <w:r w:rsidRPr="0097747F">
          <w:rPr>
            <w:rStyle w:val="Hyperlink"/>
            <w:rFonts w:asciiTheme="minorHAnsi" w:hAnsiTheme="minorHAnsi" w:cstheme="minorHAnsi"/>
            <w:sz w:val="16"/>
            <w:szCs w:val="16"/>
          </w:rPr>
          <w:t>https://www.facs.nsw.gov.au/housing/help/ways/are-you-homeless/together-home</w:t>
        </w:r>
      </w:hyperlink>
      <w:r w:rsidR="00300DB9">
        <w:t xml:space="preserve"> </w:t>
      </w:r>
    </w:p>
  </w:footnote>
  <w:footnote w:id="23">
    <w:p w14:paraId="282AE21C" w14:textId="77777777" w:rsidR="0001253A" w:rsidRPr="00DC2D45" w:rsidRDefault="0001253A"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NSW Budget, Overview: Our plan for NSW, Housing ,undated, </w:t>
      </w:r>
      <w:r w:rsidRPr="00DC2D45">
        <w:rPr>
          <w:rFonts w:asciiTheme="minorHAnsi" w:hAnsiTheme="minorHAnsi" w:cstheme="minorHAnsi"/>
          <w:color w:val="000000"/>
          <w:sz w:val="16"/>
          <w:szCs w:val="16"/>
        </w:rPr>
        <w:t>last accessed September 2023,</w:t>
      </w:r>
      <w:r w:rsidRPr="00DC2D45">
        <w:rPr>
          <w:rFonts w:asciiTheme="minorHAnsi" w:hAnsiTheme="minorHAnsi" w:cstheme="minorHAnsi"/>
          <w:sz w:val="16"/>
          <w:szCs w:val="16"/>
        </w:rPr>
        <w:t xml:space="preserve"> </w:t>
      </w:r>
      <w:hyperlink r:id="rId23" w:anchor="housing" w:history="1">
        <w:r w:rsidRPr="00DC2D45">
          <w:rPr>
            <w:rStyle w:val="Hyperlink"/>
            <w:rFonts w:asciiTheme="minorHAnsi" w:hAnsiTheme="minorHAnsi" w:cstheme="minorHAnsi"/>
            <w:sz w:val="16"/>
            <w:szCs w:val="16"/>
          </w:rPr>
          <w:t>https://www.budget.nsw.gov.au/2023-24/budget-papers/overview#housing</w:t>
        </w:r>
      </w:hyperlink>
      <w:r w:rsidRPr="00DC2D45">
        <w:rPr>
          <w:rFonts w:asciiTheme="minorHAnsi" w:hAnsiTheme="minorHAnsi" w:cstheme="minorHAnsi"/>
          <w:sz w:val="16"/>
          <w:szCs w:val="16"/>
        </w:rPr>
        <w:t xml:space="preserve"> </w:t>
      </w:r>
    </w:p>
  </w:footnote>
  <w:footnote w:id="24">
    <w:p w14:paraId="5ABC95CB" w14:textId="62B20FD5" w:rsidR="006E7DDE" w:rsidRPr="00DC2D45" w:rsidRDefault="006E7DDE"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Pr="00DC2D45">
        <w:rPr>
          <w:rFonts w:asciiTheme="minorHAnsi" w:hAnsiTheme="minorHAnsi" w:cstheme="minorHAnsi"/>
          <w:color w:val="000000"/>
          <w:sz w:val="16"/>
          <w:szCs w:val="16"/>
        </w:rPr>
        <w:t xml:space="preserve">Australian Institute of Health and Welfare (2022) </w:t>
      </w:r>
      <w:r w:rsidRPr="00DC2D45">
        <w:rPr>
          <w:rFonts w:asciiTheme="minorHAnsi" w:hAnsiTheme="minorHAnsi" w:cstheme="minorHAnsi"/>
          <w:i/>
          <w:iCs/>
          <w:color w:val="000000"/>
          <w:sz w:val="16"/>
          <w:szCs w:val="16"/>
        </w:rPr>
        <w:t>People with disability in Australia</w:t>
      </w:r>
      <w:r w:rsidRPr="00DC2D45">
        <w:rPr>
          <w:rFonts w:asciiTheme="minorHAnsi" w:hAnsiTheme="minorHAnsi" w:cstheme="minorHAnsi"/>
          <w:color w:val="000000"/>
          <w:sz w:val="16"/>
          <w:szCs w:val="16"/>
        </w:rPr>
        <w:t xml:space="preserve">, (list item one in the ‘Violence against people with disability’ section on document, p. 145), AIHW, Australian Government, last accessed </w:t>
      </w:r>
      <w:r w:rsidR="002F544B" w:rsidRPr="00DC2D45">
        <w:rPr>
          <w:rFonts w:asciiTheme="minorHAnsi" w:hAnsiTheme="minorHAnsi" w:cstheme="minorHAnsi"/>
          <w:color w:val="000000"/>
          <w:sz w:val="16"/>
          <w:szCs w:val="16"/>
        </w:rPr>
        <w:t>27</w:t>
      </w:r>
      <w:r w:rsidRPr="00DC2D45">
        <w:rPr>
          <w:rFonts w:asciiTheme="minorHAnsi" w:hAnsiTheme="minorHAnsi" w:cstheme="minorHAnsi"/>
          <w:color w:val="000000"/>
          <w:sz w:val="16"/>
          <w:szCs w:val="16"/>
        </w:rPr>
        <w:t xml:space="preserve"> </w:t>
      </w:r>
      <w:r w:rsidR="002F544B" w:rsidRPr="00DC2D45">
        <w:rPr>
          <w:rFonts w:asciiTheme="minorHAnsi" w:hAnsiTheme="minorHAnsi" w:cstheme="minorHAnsi"/>
          <w:color w:val="000000"/>
          <w:sz w:val="16"/>
          <w:szCs w:val="16"/>
        </w:rPr>
        <w:t>September</w:t>
      </w:r>
      <w:r w:rsidRPr="00DC2D45">
        <w:rPr>
          <w:rFonts w:asciiTheme="minorHAnsi" w:hAnsiTheme="minorHAnsi" w:cstheme="minorHAnsi"/>
          <w:color w:val="000000"/>
          <w:sz w:val="16"/>
          <w:szCs w:val="16"/>
        </w:rPr>
        <w:t xml:space="preserve"> 2023. </w:t>
      </w:r>
      <w:hyperlink r:id="rId24" w:history="1">
        <w:r w:rsidR="002F544B" w:rsidRPr="00DC2D45">
          <w:rPr>
            <w:rStyle w:val="Hyperlink"/>
            <w:rFonts w:asciiTheme="minorHAnsi" w:hAnsiTheme="minorHAnsi" w:cstheme="minorHAnsi"/>
            <w:sz w:val="16"/>
            <w:szCs w:val="16"/>
          </w:rPr>
          <w:t>https://www.aihw.gov.au/reports/disability/people-with-disability-in-australia</w:t>
        </w:r>
      </w:hyperlink>
      <w:r w:rsidR="002F544B" w:rsidRPr="00DC2D45">
        <w:rPr>
          <w:rFonts w:asciiTheme="minorHAnsi" w:hAnsiTheme="minorHAnsi" w:cstheme="minorHAnsi"/>
          <w:b/>
          <w:bCs/>
          <w:color w:val="000000"/>
          <w:sz w:val="16"/>
          <w:szCs w:val="16"/>
        </w:rPr>
        <w:t xml:space="preserve"> </w:t>
      </w:r>
    </w:p>
  </w:footnote>
  <w:footnote w:id="25">
    <w:p w14:paraId="5FC31716" w14:textId="1B34796D" w:rsidR="00036CC5" w:rsidRPr="00DC2D45" w:rsidRDefault="00036CC5"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Pr="00DC2D45">
        <w:rPr>
          <w:rFonts w:asciiTheme="minorHAnsi" w:hAnsiTheme="minorHAnsi" w:cstheme="minorHAnsi"/>
          <w:color w:val="000000"/>
          <w:sz w:val="16"/>
          <w:szCs w:val="16"/>
        </w:rPr>
        <w:t>See Australian Institute of Health and Welfare (2022)</w:t>
      </w:r>
      <w:r w:rsidR="00D31BA9" w:rsidRPr="00DC2D45">
        <w:rPr>
          <w:rFonts w:asciiTheme="minorHAnsi" w:hAnsiTheme="minorHAnsi" w:cstheme="minorHAnsi"/>
          <w:color w:val="000000"/>
          <w:sz w:val="16"/>
          <w:szCs w:val="16"/>
        </w:rPr>
        <w:t>,</w:t>
      </w:r>
      <w:r w:rsidRPr="00DC2D45">
        <w:rPr>
          <w:rFonts w:asciiTheme="minorHAnsi" w:hAnsiTheme="minorHAnsi" w:cstheme="minorHAnsi"/>
          <w:color w:val="000000"/>
          <w:sz w:val="16"/>
          <w:szCs w:val="16"/>
        </w:rPr>
        <w:t xml:space="preserve"> </w:t>
      </w:r>
      <w:r w:rsidRPr="00DC2D45">
        <w:rPr>
          <w:rFonts w:asciiTheme="minorHAnsi" w:hAnsiTheme="minorHAnsi" w:cstheme="minorHAnsi"/>
          <w:i/>
          <w:iCs/>
          <w:color w:val="000000"/>
          <w:sz w:val="16"/>
          <w:szCs w:val="16"/>
        </w:rPr>
        <w:t>People with disability in Australia</w:t>
      </w:r>
      <w:r w:rsidRPr="00DC2D45">
        <w:rPr>
          <w:rFonts w:asciiTheme="minorHAnsi" w:hAnsiTheme="minorHAnsi" w:cstheme="minorHAnsi"/>
          <w:b/>
          <w:bCs/>
          <w:color w:val="000000"/>
          <w:sz w:val="16"/>
          <w:szCs w:val="16"/>
        </w:rPr>
        <w:t xml:space="preserve"> </w:t>
      </w:r>
      <w:r w:rsidRPr="00DC2D45">
        <w:rPr>
          <w:rFonts w:asciiTheme="minorHAnsi" w:hAnsiTheme="minorHAnsi" w:cstheme="minorHAnsi"/>
          <w:color w:val="000000"/>
          <w:sz w:val="16"/>
          <w:szCs w:val="16"/>
        </w:rPr>
        <w:t>(sentence one in the ‘Perpetrators of violence’ subsection on document, p. 152)</w:t>
      </w:r>
      <w:r w:rsidR="003D25A8" w:rsidRPr="00DC2D45">
        <w:rPr>
          <w:rFonts w:asciiTheme="minorHAnsi" w:hAnsiTheme="minorHAnsi" w:cstheme="minorHAnsi"/>
          <w:color w:val="000000"/>
          <w:sz w:val="16"/>
          <w:szCs w:val="16"/>
        </w:rPr>
        <w:t xml:space="preserve"> AIHW, Australian Government, last accessed 27 September 2023. </w:t>
      </w:r>
      <w:hyperlink r:id="rId25" w:history="1">
        <w:r w:rsidR="003D25A8" w:rsidRPr="00DC2D45">
          <w:rPr>
            <w:rStyle w:val="Hyperlink"/>
            <w:rFonts w:asciiTheme="minorHAnsi" w:hAnsiTheme="minorHAnsi" w:cstheme="minorHAnsi"/>
            <w:sz w:val="16"/>
            <w:szCs w:val="16"/>
          </w:rPr>
          <w:t>https://www.aihw.gov.au/reports/disability/people-with-disability-in-australia</w:t>
        </w:r>
      </w:hyperlink>
    </w:p>
  </w:footnote>
  <w:footnote w:id="26">
    <w:p w14:paraId="05306A9D" w14:textId="65BBF730" w:rsidR="00F35628" w:rsidRPr="00DC2D45" w:rsidRDefault="00F35628"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481CB4" w:rsidRPr="00DC2D45">
        <w:rPr>
          <w:rFonts w:asciiTheme="minorHAnsi" w:hAnsiTheme="minorHAnsi" w:cstheme="minorHAnsi"/>
          <w:sz w:val="16"/>
          <w:szCs w:val="16"/>
        </w:rPr>
        <w:t>Royal Commission into Violence, Abuse, Neglect and Exploitation of People with Disability</w:t>
      </w:r>
      <w:r w:rsidR="00E11A44" w:rsidRPr="00DC2D45">
        <w:rPr>
          <w:rFonts w:asciiTheme="minorHAnsi" w:hAnsiTheme="minorHAnsi" w:cstheme="minorHAnsi"/>
          <w:sz w:val="16"/>
          <w:szCs w:val="16"/>
        </w:rPr>
        <w:t xml:space="preserve">, Research </w:t>
      </w:r>
      <w:r w:rsidR="00D82EEC" w:rsidRPr="00DC2D45">
        <w:rPr>
          <w:rFonts w:asciiTheme="minorHAnsi" w:hAnsiTheme="minorHAnsi" w:cstheme="minorHAnsi"/>
          <w:sz w:val="16"/>
          <w:szCs w:val="16"/>
        </w:rPr>
        <w:t>Report – Economic Cost of violence, abuse, neglect and exploitation of people with disability</w:t>
      </w:r>
      <w:r w:rsidR="00635FA5" w:rsidRPr="00DC2D45">
        <w:rPr>
          <w:rFonts w:asciiTheme="minorHAnsi" w:hAnsiTheme="minorHAnsi" w:cstheme="minorHAnsi"/>
          <w:sz w:val="16"/>
          <w:szCs w:val="16"/>
        </w:rPr>
        <w:t xml:space="preserve">, </w:t>
      </w:r>
      <w:r w:rsidR="00D21D7E" w:rsidRPr="00DC2D45">
        <w:rPr>
          <w:rFonts w:asciiTheme="minorHAnsi" w:hAnsiTheme="minorHAnsi" w:cstheme="minorHAnsi"/>
          <w:sz w:val="16"/>
          <w:szCs w:val="16"/>
        </w:rPr>
        <w:t xml:space="preserve">last accessed 3 October, 2023, </w:t>
      </w:r>
      <w:hyperlink r:id="rId26" w:history="1">
        <w:r w:rsidR="00D21D7E" w:rsidRPr="00DC2D45">
          <w:rPr>
            <w:rStyle w:val="Hyperlink"/>
            <w:rFonts w:asciiTheme="minorHAnsi" w:hAnsiTheme="minorHAnsi" w:cstheme="minorHAnsi"/>
            <w:sz w:val="16"/>
            <w:szCs w:val="16"/>
          </w:rPr>
          <w:t>https://disability.royalcommission.gov.au/publications/economic-cost-violence-abuse-neglect-and-exploitation-people-disability</w:t>
        </w:r>
      </w:hyperlink>
      <w:r w:rsidR="00300DB9">
        <w:rPr>
          <w:rFonts w:asciiTheme="minorHAnsi" w:hAnsiTheme="minorHAnsi" w:cstheme="minorHAnsi"/>
          <w:sz w:val="16"/>
          <w:szCs w:val="16"/>
        </w:rPr>
        <w:t xml:space="preserve"> </w:t>
      </w:r>
      <w:r w:rsidR="00A063BF" w:rsidRPr="00DC2D45">
        <w:rPr>
          <w:rFonts w:asciiTheme="minorHAnsi" w:hAnsiTheme="minorHAnsi" w:cstheme="minorHAnsi"/>
          <w:sz w:val="16"/>
          <w:szCs w:val="16"/>
        </w:rPr>
        <w:t>Based on 4.8 million Australians (19%) having disability</w:t>
      </w:r>
      <w:r w:rsidR="003C1F15" w:rsidRPr="00DC2D45">
        <w:rPr>
          <w:rFonts w:asciiTheme="minorHAnsi" w:hAnsiTheme="minorHAnsi" w:cstheme="minorHAnsi"/>
          <w:sz w:val="16"/>
          <w:szCs w:val="16"/>
        </w:rPr>
        <w:t xml:space="preserve"> &amp; includes</w:t>
      </w:r>
      <w:r w:rsidR="00A063BF" w:rsidRPr="00DC2D45">
        <w:rPr>
          <w:rFonts w:asciiTheme="minorHAnsi" w:hAnsiTheme="minorHAnsi" w:cstheme="minorHAnsi"/>
          <w:sz w:val="16"/>
          <w:szCs w:val="16"/>
        </w:rPr>
        <w:t xml:space="preserve"> economic cost</w:t>
      </w:r>
      <w:r w:rsidR="003C1F15" w:rsidRPr="00DC2D45">
        <w:rPr>
          <w:rFonts w:asciiTheme="minorHAnsi" w:hAnsiTheme="minorHAnsi" w:cstheme="minorHAnsi"/>
          <w:sz w:val="16"/>
          <w:szCs w:val="16"/>
        </w:rPr>
        <w:t xml:space="preserve"> from </w:t>
      </w:r>
      <w:r w:rsidR="00A063BF" w:rsidRPr="00DC2D45">
        <w:rPr>
          <w:rFonts w:asciiTheme="minorHAnsi" w:hAnsiTheme="minorHAnsi" w:cstheme="minorHAnsi"/>
          <w:sz w:val="16"/>
          <w:szCs w:val="16"/>
        </w:rPr>
        <w:t>failing to provide equal opportunity to employment, services and housing, as well as costs</w:t>
      </w:r>
      <w:r w:rsidR="003C1F15" w:rsidRPr="00DC2D45">
        <w:rPr>
          <w:rFonts w:asciiTheme="minorHAnsi" w:hAnsiTheme="minorHAnsi" w:cstheme="minorHAnsi"/>
          <w:sz w:val="16"/>
          <w:szCs w:val="16"/>
        </w:rPr>
        <w:t xml:space="preserve"> </w:t>
      </w:r>
      <w:r w:rsidR="00A063BF" w:rsidRPr="00DC2D45">
        <w:rPr>
          <w:rFonts w:asciiTheme="minorHAnsi" w:hAnsiTheme="minorHAnsi" w:cstheme="minorHAnsi"/>
          <w:sz w:val="16"/>
          <w:szCs w:val="16"/>
        </w:rPr>
        <w:t>from hospital treatment and reduced quality of life.</w:t>
      </w:r>
    </w:p>
  </w:footnote>
  <w:footnote w:id="27">
    <w:p w14:paraId="6856B866" w14:textId="2F92854B" w:rsidR="00335667" w:rsidRPr="00DC2D45" w:rsidRDefault="00335667"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CD413C" w:rsidRPr="00DC2D45">
        <w:rPr>
          <w:rFonts w:asciiTheme="minorHAnsi" w:hAnsiTheme="minorHAnsi" w:cstheme="minorHAnsi"/>
          <w:sz w:val="16"/>
          <w:szCs w:val="16"/>
        </w:rPr>
        <w:t xml:space="preserve">NSW Government, Ageing &amp; Disability Commission, Official Community Visitors, last </w:t>
      </w:r>
      <w:r w:rsidR="009A026E" w:rsidRPr="00DC2D45">
        <w:rPr>
          <w:rFonts w:asciiTheme="minorHAnsi" w:hAnsiTheme="minorHAnsi" w:cstheme="minorHAnsi"/>
          <w:sz w:val="16"/>
          <w:szCs w:val="16"/>
        </w:rPr>
        <w:t xml:space="preserve">accessed 9 October 2023, </w:t>
      </w:r>
      <w:hyperlink r:id="rId27" w:history="1">
        <w:r w:rsidR="009A026E" w:rsidRPr="00DC2D45">
          <w:rPr>
            <w:rStyle w:val="Hyperlink"/>
            <w:rFonts w:asciiTheme="minorHAnsi" w:hAnsiTheme="minorHAnsi" w:cstheme="minorHAnsi"/>
            <w:sz w:val="16"/>
            <w:szCs w:val="16"/>
          </w:rPr>
          <w:t>https://www.ageingdisabilitycommission.nsw.gov.au/about-us/official-community-visitors.html</w:t>
        </w:r>
      </w:hyperlink>
      <w:r w:rsidR="009A026E" w:rsidRPr="00DC2D45">
        <w:rPr>
          <w:rFonts w:asciiTheme="minorHAnsi" w:hAnsiTheme="minorHAnsi" w:cstheme="minorHAnsi"/>
          <w:sz w:val="16"/>
          <w:szCs w:val="16"/>
        </w:rPr>
        <w:t xml:space="preserve"> </w:t>
      </w:r>
    </w:p>
  </w:footnote>
  <w:footnote w:id="28">
    <w:p w14:paraId="3E57B76E" w14:textId="70EA80E5" w:rsidR="000B39D1" w:rsidRPr="00DC2D45" w:rsidRDefault="000B39D1" w:rsidP="00DC2D45">
      <w:pPr>
        <w:pStyle w:val="FootnotesText"/>
        <w:spacing w:before="0"/>
        <w:rPr>
          <w:rFonts w:asciiTheme="minorHAnsi" w:eastAsia="Times New Roman" w:hAnsiTheme="minorHAnsi" w:cstheme="minorHAnsi"/>
          <w:color w:val="212529"/>
          <w:sz w:val="16"/>
          <w:szCs w:val="16"/>
          <w:lang w:eastAsia="en-AU"/>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A11381" w:rsidRPr="00DC2D45">
        <w:rPr>
          <w:rFonts w:asciiTheme="minorHAnsi" w:hAnsiTheme="minorHAnsi" w:cstheme="minorHAnsi"/>
          <w:sz w:val="16"/>
          <w:szCs w:val="16"/>
        </w:rPr>
        <w:t xml:space="preserve">That means </w:t>
      </w:r>
      <w:r w:rsidR="00B027C5" w:rsidRPr="00DC2D45">
        <w:rPr>
          <w:rFonts w:asciiTheme="minorHAnsi" w:eastAsia="Times New Roman" w:hAnsiTheme="minorHAnsi" w:cstheme="minorHAnsi"/>
          <w:sz w:val="16"/>
          <w:szCs w:val="16"/>
          <w:lang w:eastAsia="en-AU"/>
        </w:rPr>
        <w:t>residential out-of-home care set</w:t>
      </w:r>
      <w:r w:rsidR="00A11381" w:rsidRPr="00DC2D45">
        <w:rPr>
          <w:rFonts w:asciiTheme="minorHAnsi" w:eastAsia="Times New Roman" w:hAnsiTheme="minorHAnsi" w:cstheme="minorHAnsi"/>
          <w:sz w:val="16"/>
          <w:szCs w:val="16"/>
          <w:lang w:eastAsia="en-AU"/>
        </w:rPr>
        <w:t xml:space="preserve">tings where children and young people live, supported accommodation </w:t>
      </w:r>
      <w:r w:rsidR="007839C8" w:rsidRPr="00DC2D45">
        <w:rPr>
          <w:rFonts w:asciiTheme="minorHAnsi" w:eastAsia="Times New Roman" w:hAnsiTheme="minorHAnsi" w:cstheme="minorHAnsi"/>
          <w:sz w:val="16"/>
          <w:szCs w:val="16"/>
          <w:lang w:eastAsia="en-AU"/>
        </w:rPr>
        <w:t xml:space="preserve">and </w:t>
      </w:r>
      <w:r w:rsidR="00B027C5" w:rsidRPr="00DC2D45">
        <w:rPr>
          <w:rFonts w:asciiTheme="minorHAnsi" w:eastAsia="Times New Roman" w:hAnsiTheme="minorHAnsi" w:cstheme="minorHAnsi"/>
          <w:sz w:val="16"/>
          <w:szCs w:val="16"/>
          <w:lang w:eastAsia="en-AU"/>
        </w:rPr>
        <w:t>assisted boarding houses</w:t>
      </w:r>
      <w:r w:rsidR="007839C8" w:rsidRPr="00DC2D45">
        <w:rPr>
          <w:rFonts w:asciiTheme="minorHAnsi" w:eastAsia="Times New Roman" w:hAnsiTheme="minorHAnsi" w:cstheme="minorHAnsi"/>
          <w:sz w:val="16"/>
          <w:szCs w:val="16"/>
          <w:lang w:eastAsia="en-AU"/>
        </w:rPr>
        <w:t xml:space="preserve"> where people with disability live. </w:t>
      </w:r>
      <w:r w:rsidR="007839C8" w:rsidRPr="00DC2D45">
        <w:rPr>
          <w:rFonts w:asciiTheme="minorHAnsi" w:hAnsiTheme="minorHAnsi" w:cstheme="minorHAnsi"/>
          <w:sz w:val="16"/>
          <w:szCs w:val="16"/>
        </w:rPr>
        <w:t xml:space="preserve">NSW Government, Ageing &amp; Disability Commission, Official Community Visitors, last accessed 9 October 2023, </w:t>
      </w:r>
      <w:hyperlink r:id="rId28" w:history="1">
        <w:r w:rsidR="007839C8" w:rsidRPr="00DC2D45">
          <w:rPr>
            <w:rStyle w:val="Hyperlink"/>
            <w:rFonts w:asciiTheme="minorHAnsi" w:hAnsiTheme="minorHAnsi" w:cstheme="minorHAnsi"/>
            <w:sz w:val="16"/>
            <w:szCs w:val="16"/>
          </w:rPr>
          <w:t>https://www.ageingdisabilitycommission.nsw.gov.au/about-us/official-community-visitors.html</w:t>
        </w:r>
      </w:hyperlink>
      <w:r w:rsidR="007839C8" w:rsidRPr="00DC2D45">
        <w:rPr>
          <w:rFonts w:asciiTheme="minorHAnsi" w:eastAsia="Times New Roman" w:hAnsiTheme="minorHAnsi" w:cstheme="minorHAnsi"/>
          <w:color w:val="212529"/>
          <w:sz w:val="16"/>
          <w:szCs w:val="16"/>
          <w:lang w:eastAsia="en-AU"/>
        </w:rPr>
        <w:t xml:space="preserve"> </w:t>
      </w:r>
    </w:p>
  </w:footnote>
  <w:footnote w:id="29">
    <w:p w14:paraId="5CA24FCA" w14:textId="5E767022" w:rsidR="00F654AF" w:rsidRPr="00DC2D45" w:rsidRDefault="00F654AF"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to reflect 3 further </w:t>
      </w:r>
      <w:proofErr w:type="gramStart"/>
      <w:r w:rsidRPr="00DC2D45">
        <w:rPr>
          <w:rFonts w:asciiTheme="minorHAnsi" w:hAnsiTheme="minorHAnsi" w:cstheme="minorHAnsi"/>
          <w:sz w:val="16"/>
          <w:szCs w:val="16"/>
        </w:rPr>
        <w:t>years’</w:t>
      </w:r>
      <w:proofErr w:type="gramEnd"/>
      <w:r w:rsidRPr="00DC2D45">
        <w:rPr>
          <w:rFonts w:asciiTheme="minorHAnsi" w:hAnsiTheme="minorHAnsi" w:cstheme="minorHAnsi"/>
          <w:sz w:val="16"/>
          <w:szCs w:val="16"/>
        </w:rPr>
        <w:t xml:space="preserve"> increase in visitable services at an average of 5% per year </w:t>
      </w:r>
    </w:p>
  </w:footnote>
  <w:footnote w:id="30">
    <w:p w14:paraId="327E591B" w14:textId="77777777" w:rsidR="009B5765" w:rsidRPr="00DC2D45" w:rsidRDefault="009B5765"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Official Community Visitors Annual Report 2021-2022, p 20, last accessed 9 October 2023, </w:t>
      </w:r>
      <w:hyperlink r:id="rId29" w:history="1">
        <w:r w:rsidRPr="00DC2D45">
          <w:rPr>
            <w:rStyle w:val="Hyperlink"/>
            <w:rFonts w:asciiTheme="minorHAnsi" w:hAnsiTheme="minorHAnsi" w:cstheme="minorHAnsi"/>
            <w:sz w:val="16"/>
            <w:szCs w:val="16"/>
          </w:rPr>
          <w:t>https://ageingdisabilitycommission.nsw.gov.au/content/dam/dcj/ageing-disability-commission/documents/reports-and-submissions/Official_Community_Visitor_2021-2022_Annual_Report.pdf</w:t>
        </w:r>
      </w:hyperlink>
      <w:r w:rsidRPr="00DC2D45">
        <w:rPr>
          <w:rFonts w:asciiTheme="minorHAnsi" w:hAnsiTheme="minorHAnsi" w:cstheme="minorHAnsi"/>
          <w:sz w:val="16"/>
          <w:szCs w:val="16"/>
        </w:rPr>
        <w:t xml:space="preserve"> </w:t>
      </w:r>
    </w:p>
  </w:footnote>
  <w:footnote w:id="31">
    <w:p w14:paraId="5FC3F788" w14:textId="487EE272" w:rsidR="00826911" w:rsidRPr="00DC2D45" w:rsidRDefault="00826911"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Official Community Visitors Annual Report 2021-2022, p 21, last accessed 9 October 2023, </w:t>
      </w:r>
      <w:hyperlink r:id="rId30" w:history="1">
        <w:r w:rsidRPr="00DC2D45">
          <w:rPr>
            <w:rStyle w:val="Hyperlink"/>
            <w:rFonts w:cstheme="minorHAnsi"/>
            <w:sz w:val="16"/>
            <w:szCs w:val="16"/>
          </w:rPr>
          <w:t>https://ageingdisabilitycommission.nsw.gov.au/content/dam/dcj/ageing-disability-commission/documents/reports-and-submissions/Official_Community_Visitor_2021-2022_Annual_Report.pdf</w:t>
        </w:r>
      </w:hyperlink>
    </w:p>
  </w:footnote>
  <w:footnote w:id="32">
    <w:p w14:paraId="342D2C0A" w14:textId="77777777" w:rsidR="009B5765" w:rsidRPr="00DC2D45" w:rsidRDefault="009B5765"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Official Community Visitors Annual Report 2021-2022, p 21 &amp; p4, last accessed 9 October 2023, </w:t>
      </w:r>
      <w:hyperlink r:id="rId31" w:history="1">
        <w:r w:rsidRPr="00DC2D45">
          <w:rPr>
            <w:rStyle w:val="Hyperlink"/>
            <w:rFonts w:asciiTheme="minorHAnsi" w:hAnsiTheme="minorHAnsi" w:cstheme="minorHAnsi"/>
            <w:sz w:val="16"/>
            <w:szCs w:val="16"/>
          </w:rPr>
          <w:t>https://ageingdisabilitycommission.nsw.gov.au/content/dam/dcj/ageing-disability-commission/documents/reports-and-submissions/Official_Community_Visitor_2021-2022_Annual_Report.pdf</w:t>
        </w:r>
      </w:hyperlink>
      <w:r w:rsidRPr="00DC2D45">
        <w:rPr>
          <w:rFonts w:asciiTheme="minorHAnsi" w:hAnsiTheme="minorHAnsi" w:cstheme="minorHAnsi"/>
          <w:sz w:val="16"/>
          <w:szCs w:val="16"/>
        </w:rPr>
        <w:t xml:space="preserve"> </w:t>
      </w:r>
    </w:p>
  </w:footnote>
  <w:footnote w:id="33">
    <w:p w14:paraId="43FF48B2" w14:textId="77777777" w:rsidR="009B5765" w:rsidRPr="00DC2D45" w:rsidRDefault="009B5765"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Official Community Visitors Annual Report 2021-2022, p 21, last accessed 9 October 2023, </w:t>
      </w:r>
      <w:hyperlink r:id="rId32" w:history="1">
        <w:r w:rsidRPr="00DC2D45">
          <w:rPr>
            <w:rStyle w:val="Hyperlink"/>
            <w:rFonts w:asciiTheme="minorHAnsi" w:hAnsiTheme="minorHAnsi" w:cstheme="minorHAnsi"/>
            <w:sz w:val="16"/>
            <w:szCs w:val="16"/>
          </w:rPr>
          <w:t>https://ageingdisabilitycommission.nsw.gov.au/content/dam/dcj/ageing-disability-commission/documents/reports-and-submissions/Official_Community_Visitor_2021-2022_Annual_Report.pdf</w:t>
        </w:r>
      </w:hyperlink>
      <w:r w:rsidRPr="00DC2D45">
        <w:rPr>
          <w:rFonts w:asciiTheme="minorHAnsi" w:hAnsiTheme="minorHAnsi" w:cstheme="minorHAnsi"/>
          <w:sz w:val="16"/>
          <w:szCs w:val="16"/>
        </w:rPr>
        <w:t xml:space="preserve"> (49%)</w:t>
      </w:r>
    </w:p>
  </w:footnote>
  <w:footnote w:id="34">
    <w:p w14:paraId="23483776" w14:textId="12DF0E5B" w:rsidR="00526D4E" w:rsidRPr="00DC2D45" w:rsidRDefault="00526D4E"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NSW Government, NSW Budget 2023-24, undated, last accessed 12 October 2023 </w:t>
      </w:r>
      <w:hyperlink r:id="rId33" w:anchor="housing" w:history="1">
        <w:r w:rsidRPr="00DC2D45">
          <w:rPr>
            <w:rStyle w:val="Hyperlink"/>
            <w:rFonts w:cstheme="minorHAnsi"/>
            <w:sz w:val="16"/>
            <w:szCs w:val="16"/>
          </w:rPr>
          <w:t>https://www.budget.nsw.gov.au/2023-24/budget-papers/overview</w:t>
        </w:r>
      </w:hyperlink>
    </w:p>
  </w:footnote>
  <w:footnote w:id="35">
    <w:p w14:paraId="2E00DAC9" w14:textId="77777777" w:rsidR="00624AFD" w:rsidRPr="00DC2D45" w:rsidRDefault="00624AFD"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United Nations, Convention on the Rights of Persons with Disabilities, United Nations, last updated December 2006, last accessed 9 October 2023, </w:t>
      </w:r>
      <w:hyperlink r:id="rId34" w:history="1">
        <w:r w:rsidRPr="00DC2D45">
          <w:rPr>
            <w:rStyle w:val="Hyperlink"/>
            <w:rFonts w:asciiTheme="minorHAnsi" w:hAnsiTheme="minorHAnsi" w:cstheme="minorHAnsi"/>
            <w:sz w:val="16"/>
            <w:szCs w:val="16"/>
          </w:rPr>
          <w:t>https://social.desa.un.org/issues/disability/crpd/convention-on-the-rights-of-persons-with-disabilities-crpd</w:t>
        </w:r>
      </w:hyperlink>
      <w:r w:rsidRPr="00DC2D45">
        <w:rPr>
          <w:rFonts w:asciiTheme="minorHAnsi" w:hAnsiTheme="minorHAnsi" w:cstheme="minorHAnsi"/>
          <w:sz w:val="16"/>
          <w:szCs w:val="16"/>
        </w:rPr>
        <w:t xml:space="preserve"> </w:t>
      </w:r>
    </w:p>
  </w:footnote>
  <w:footnote w:id="36">
    <w:p w14:paraId="7B4A2D49" w14:textId="44E07BF3" w:rsidR="00641E68" w:rsidRPr="00DC2D45" w:rsidRDefault="00641E68"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00E42D6F" w:rsidRPr="00DC2D45">
        <w:rPr>
          <w:rFonts w:cstheme="minorHAnsi"/>
          <w:sz w:val="16"/>
          <w:szCs w:val="16"/>
        </w:rPr>
        <w:t xml:space="preserve">NDIS, Supported Decision Making, 4 May 2023, last accessed </w:t>
      </w:r>
      <w:r w:rsidR="00C95039" w:rsidRPr="00DC2D45">
        <w:rPr>
          <w:rFonts w:cstheme="minorHAnsi"/>
          <w:sz w:val="16"/>
          <w:szCs w:val="16"/>
        </w:rPr>
        <w:t xml:space="preserve">21 November 2023 </w:t>
      </w:r>
      <w:hyperlink r:id="rId35" w:history="1">
        <w:r w:rsidR="00C95039" w:rsidRPr="00DC2D45">
          <w:rPr>
            <w:rStyle w:val="Hyperlink"/>
            <w:rFonts w:cstheme="minorHAnsi"/>
            <w:sz w:val="16"/>
            <w:szCs w:val="16"/>
          </w:rPr>
          <w:t>https://www.ndis.gov.au/about-us/policies/supported-decision-making-policy</w:t>
        </w:r>
      </w:hyperlink>
      <w:r w:rsidR="00B74445" w:rsidRPr="00DC2D45">
        <w:rPr>
          <w:rFonts w:cstheme="minorHAnsi"/>
          <w:sz w:val="16"/>
          <w:szCs w:val="16"/>
        </w:rPr>
        <w:t xml:space="preserve"> </w:t>
      </w:r>
    </w:p>
  </w:footnote>
  <w:footnote w:id="37">
    <w:p w14:paraId="30C496CC" w14:textId="29358477" w:rsidR="00170D13" w:rsidRPr="00DC2D45" w:rsidRDefault="00170D13"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PWDA Submission Guardianship and Supported Decision Making, 18 November 2022, Last accessed 10 October 2023 </w:t>
      </w:r>
      <w:hyperlink r:id="rId36" w:history="1">
        <w:r w:rsidRPr="00DC2D45">
          <w:rPr>
            <w:rStyle w:val="Hyperlink"/>
            <w:rFonts w:asciiTheme="minorHAnsi" w:hAnsiTheme="minorHAnsi" w:cstheme="minorHAnsi"/>
            <w:color w:val="auto"/>
            <w:sz w:val="16"/>
            <w:szCs w:val="16"/>
            <w:u w:val="none"/>
          </w:rPr>
          <w:t>https://pwd.org.au/wp-content/uploads/2022/11/PWDA_SUB_DRC-Gaurdianship_17112022_FINAL.docx</w:t>
        </w:r>
      </w:hyperlink>
      <w:r w:rsidR="00F43EE7">
        <w:rPr>
          <w:rStyle w:val="Hyperlink"/>
          <w:rFonts w:asciiTheme="minorHAnsi" w:hAnsiTheme="minorHAnsi" w:cstheme="minorHAnsi"/>
          <w:color w:val="auto"/>
          <w:sz w:val="16"/>
          <w:szCs w:val="16"/>
          <w:u w:val="none"/>
        </w:rPr>
        <w:t xml:space="preserve"> </w:t>
      </w:r>
    </w:p>
  </w:footnote>
  <w:footnote w:id="38">
    <w:p w14:paraId="4EA67F9F" w14:textId="387CA5CB" w:rsidR="00F73368" w:rsidRPr="00DC2D45" w:rsidRDefault="00F73368"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CA3A16" w:rsidRPr="00DC2D45">
        <w:rPr>
          <w:rFonts w:asciiTheme="minorHAnsi" w:hAnsiTheme="minorHAnsi" w:cstheme="minorHAnsi"/>
          <w:sz w:val="16"/>
          <w:szCs w:val="16"/>
        </w:rPr>
        <w:t xml:space="preserve">United Nations, Convention on the Rights of Persons with Disabilities, United Nations, last updated December 2006, p 3, last accessed 9 October 2023, </w:t>
      </w:r>
      <w:hyperlink r:id="rId37" w:history="1">
        <w:r w:rsidR="00CA3A16" w:rsidRPr="00DC2D45">
          <w:rPr>
            <w:rStyle w:val="Hyperlink"/>
            <w:rFonts w:asciiTheme="minorHAnsi" w:hAnsiTheme="minorHAnsi" w:cstheme="minorHAnsi"/>
            <w:sz w:val="16"/>
            <w:szCs w:val="16"/>
          </w:rPr>
          <w:t>https://social.desa.un.org/issues/disability/crpd/convention-on-the-rights-of-persons-with-disabilities-crpd</w:t>
        </w:r>
      </w:hyperlink>
      <w:r w:rsidR="00CA3A16" w:rsidRPr="00DC2D45">
        <w:rPr>
          <w:rFonts w:asciiTheme="minorHAnsi" w:hAnsiTheme="minorHAnsi" w:cstheme="minorHAnsi"/>
          <w:sz w:val="16"/>
          <w:szCs w:val="16"/>
        </w:rPr>
        <w:t xml:space="preserve"> </w:t>
      </w:r>
    </w:p>
  </w:footnote>
  <w:footnote w:id="39">
    <w:p w14:paraId="5009DD7A" w14:textId="635FD4F0" w:rsidR="0001657E" w:rsidRPr="00DC2D45" w:rsidRDefault="0001657E"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Recommendations 6.5-6.10</w:t>
      </w:r>
      <w:r w:rsidR="00300DB9">
        <w:rPr>
          <w:rFonts w:cstheme="minorHAnsi"/>
          <w:sz w:val="16"/>
          <w:szCs w:val="16"/>
        </w:rPr>
        <w:t xml:space="preserve"> </w:t>
      </w:r>
      <w:r w:rsidRPr="00DC2D45">
        <w:rPr>
          <w:rFonts w:cstheme="minorHAnsi"/>
          <w:sz w:val="16"/>
          <w:szCs w:val="16"/>
        </w:rPr>
        <w:t xml:space="preserve">Royal Commission into Violence, Abuse, Neglect and Exploitation of People with Disability, Research Report – Economic Cost of violence, abuse, neglect and exploitation of people with disability, last accessed 3 October, 2023, </w:t>
      </w:r>
      <w:hyperlink r:id="rId38" w:history="1">
        <w:r w:rsidRPr="00DC2D45">
          <w:rPr>
            <w:rStyle w:val="Hyperlink"/>
            <w:rFonts w:cstheme="minorHAnsi"/>
            <w:sz w:val="16"/>
            <w:szCs w:val="16"/>
          </w:rPr>
          <w:t>https://disability.royalcommission.gov.au/publications/economic-cost-violence-abuse-neglect-and-exploitation-people-disability</w:t>
        </w:r>
      </w:hyperlink>
    </w:p>
  </w:footnote>
  <w:footnote w:id="40">
    <w:p w14:paraId="5D4DF526" w14:textId="77777777" w:rsidR="008D40B3" w:rsidRPr="00DC2D45" w:rsidRDefault="008D40B3"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PWDA, </w:t>
      </w:r>
      <w:r w:rsidRPr="00DC2D45">
        <w:rPr>
          <w:rFonts w:cstheme="minorHAnsi"/>
          <w:i/>
          <w:iCs/>
          <w:sz w:val="16"/>
          <w:szCs w:val="16"/>
        </w:rPr>
        <w:t>Building Access Project</w:t>
      </w:r>
      <w:r w:rsidRPr="00DC2D45">
        <w:rPr>
          <w:rFonts w:cstheme="minorHAnsi"/>
          <w:sz w:val="16"/>
          <w:szCs w:val="16"/>
        </w:rPr>
        <w:t xml:space="preserve">, undated, </w:t>
      </w:r>
      <w:r w:rsidRPr="00DC2D45">
        <w:rPr>
          <w:rFonts w:cstheme="minorHAnsi"/>
          <w:color w:val="000000"/>
          <w:sz w:val="16"/>
          <w:szCs w:val="16"/>
        </w:rPr>
        <w:t xml:space="preserve">last accessed 27 September 2023, </w:t>
      </w:r>
      <w:hyperlink r:id="rId39" w:history="1">
        <w:r w:rsidRPr="00DC2D45">
          <w:rPr>
            <w:rStyle w:val="Hyperlink"/>
            <w:rFonts w:cstheme="minorHAnsi"/>
            <w:sz w:val="16"/>
            <w:szCs w:val="16"/>
          </w:rPr>
          <w:t>https://pwd.org.au/projects/building-access-project/</w:t>
        </w:r>
      </w:hyperlink>
    </w:p>
  </w:footnote>
  <w:footnote w:id="41">
    <w:p w14:paraId="08045FC2" w14:textId="507E7CA3" w:rsidR="00784D09" w:rsidRPr="00DC2D45" w:rsidRDefault="00784D09"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00A93891" w:rsidRPr="00DC2D45">
        <w:rPr>
          <w:rFonts w:cstheme="minorHAnsi"/>
          <w:sz w:val="16"/>
          <w:szCs w:val="16"/>
        </w:rPr>
        <w:t>PWDA</w:t>
      </w:r>
      <w:r w:rsidR="00F00CBB" w:rsidRPr="00DC2D45">
        <w:rPr>
          <w:rFonts w:cstheme="minorHAnsi"/>
          <w:sz w:val="16"/>
          <w:szCs w:val="16"/>
        </w:rPr>
        <w:t>, NSW Election Platform</w:t>
      </w:r>
      <w:r w:rsidR="00D073E6" w:rsidRPr="00DC2D45">
        <w:rPr>
          <w:rFonts w:cstheme="minorHAnsi"/>
          <w:sz w:val="16"/>
          <w:szCs w:val="16"/>
        </w:rPr>
        <w:t xml:space="preserve">, 28 February 2023, </w:t>
      </w:r>
      <w:r w:rsidR="00F00CBB" w:rsidRPr="00DC2D45">
        <w:rPr>
          <w:rFonts w:cstheme="minorHAnsi"/>
          <w:sz w:val="16"/>
          <w:szCs w:val="16"/>
        </w:rPr>
        <w:t xml:space="preserve">last accessed 21 November 2023, </w:t>
      </w:r>
      <w:hyperlink r:id="rId40" w:history="1">
        <w:r w:rsidR="00F00CBB" w:rsidRPr="00DC2D45">
          <w:rPr>
            <w:rStyle w:val="Hyperlink"/>
            <w:rFonts w:cstheme="minorHAnsi"/>
            <w:sz w:val="16"/>
            <w:szCs w:val="16"/>
          </w:rPr>
          <w:t>https://pwd.org.au/wp-content/uploads/2023/02/PWDA-NSW-Election-Platform.pdf</w:t>
        </w:r>
      </w:hyperlink>
      <w:r w:rsidR="00F00CBB" w:rsidRPr="00DC2D45">
        <w:rPr>
          <w:rFonts w:cstheme="minorHAnsi"/>
          <w:sz w:val="16"/>
          <w:szCs w:val="16"/>
        </w:rPr>
        <w:t xml:space="preserve"> </w:t>
      </w:r>
    </w:p>
  </w:footnote>
  <w:footnote w:id="42">
    <w:p w14:paraId="694CC811" w14:textId="77777777" w:rsidR="00165557" w:rsidRPr="00DC2D45" w:rsidRDefault="00165557"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PWDA, </w:t>
      </w:r>
      <w:r w:rsidRPr="00DC2D45">
        <w:rPr>
          <w:rFonts w:cstheme="minorHAnsi"/>
          <w:i/>
          <w:iCs/>
          <w:sz w:val="16"/>
          <w:szCs w:val="16"/>
        </w:rPr>
        <w:t>Building Access Project</w:t>
      </w:r>
      <w:r w:rsidRPr="00DC2D45">
        <w:rPr>
          <w:rFonts w:cstheme="minorHAnsi"/>
          <w:sz w:val="16"/>
          <w:szCs w:val="16"/>
        </w:rPr>
        <w:t xml:space="preserve">, undated, </w:t>
      </w:r>
      <w:r w:rsidRPr="00DC2D45">
        <w:rPr>
          <w:rFonts w:cstheme="minorHAnsi"/>
          <w:color w:val="000000"/>
          <w:sz w:val="16"/>
          <w:szCs w:val="16"/>
        </w:rPr>
        <w:t xml:space="preserve">last accessed 27 September 2023, </w:t>
      </w:r>
      <w:r w:rsidRPr="00DC2D45">
        <w:rPr>
          <w:rFonts w:cstheme="minorHAnsi"/>
          <w:sz w:val="16"/>
          <w:szCs w:val="16"/>
        </w:rPr>
        <w:t>https://pwd.org.au/projects/building-access-project/</w:t>
      </w:r>
    </w:p>
  </w:footnote>
  <w:footnote w:id="43">
    <w:p w14:paraId="1B7E73A3" w14:textId="39CFA6F4" w:rsidR="00DF1072" w:rsidRPr="00DC2D45" w:rsidRDefault="00DF1072" w:rsidP="00DC2D45">
      <w:pPr>
        <w:pStyle w:val="FootnoteText"/>
        <w:spacing w:before="0"/>
        <w:rPr>
          <w:rFonts w:cstheme="minorHAnsi"/>
          <w:sz w:val="16"/>
          <w:szCs w:val="16"/>
        </w:rPr>
      </w:pPr>
      <w:r w:rsidRPr="00DC2D45">
        <w:rPr>
          <w:rStyle w:val="FootnoteReference"/>
          <w:rFonts w:cstheme="minorHAnsi"/>
          <w:sz w:val="16"/>
          <w:szCs w:val="16"/>
        </w:rPr>
        <w:footnoteRef/>
      </w:r>
      <w:r w:rsidR="009D1E89" w:rsidRPr="00DC2D45">
        <w:rPr>
          <w:rFonts w:cstheme="minorHAnsi"/>
          <w:sz w:val="16"/>
          <w:szCs w:val="16"/>
        </w:rPr>
        <w:t xml:space="preserve"> </w:t>
      </w:r>
      <w:r w:rsidR="009B5481" w:rsidRPr="00DC2D45">
        <w:rPr>
          <w:rFonts w:cstheme="minorHAnsi"/>
          <w:sz w:val="16"/>
          <w:szCs w:val="16"/>
        </w:rPr>
        <w:t>Homelessness NSW, Core and Cluster,</w:t>
      </w:r>
      <w:r w:rsidR="009D1E89" w:rsidRPr="00DC2D45">
        <w:rPr>
          <w:rFonts w:cstheme="minorHAnsi"/>
          <w:sz w:val="16"/>
          <w:szCs w:val="16"/>
        </w:rPr>
        <w:t xml:space="preserve"> undated</w:t>
      </w:r>
      <w:r w:rsidR="009B5481" w:rsidRPr="00DC2D45">
        <w:rPr>
          <w:rFonts w:cstheme="minorHAnsi"/>
          <w:sz w:val="16"/>
          <w:szCs w:val="16"/>
        </w:rPr>
        <w:t xml:space="preserve"> last accessed 20 October 2023,</w:t>
      </w:r>
      <w:r w:rsidRPr="00DC2D45">
        <w:rPr>
          <w:rFonts w:cstheme="minorHAnsi"/>
          <w:sz w:val="16"/>
          <w:szCs w:val="16"/>
        </w:rPr>
        <w:t xml:space="preserve"> </w:t>
      </w:r>
      <w:r w:rsidR="009B5481" w:rsidRPr="00DC2D45">
        <w:rPr>
          <w:rFonts w:cstheme="minorHAnsi"/>
          <w:sz w:val="16"/>
          <w:szCs w:val="16"/>
        </w:rPr>
        <w:t>https://homelessnessnsw.org.au/sectorhub/core-and-cluster/</w:t>
      </w:r>
    </w:p>
  </w:footnote>
  <w:footnote w:id="44">
    <w:p w14:paraId="4940DA4C" w14:textId="31769DD5" w:rsidR="0091505B" w:rsidRPr="00DC2D45" w:rsidRDefault="0091505B"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00421CB5" w:rsidRPr="00DC2D45">
        <w:rPr>
          <w:rFonts w:cstheme="minorHAnsi"/>
          <w:sz w:val="16"/>
          <w:szCs w:val="16"/>
        </w:rPr>
        <w:t>Royal Commission</w:t>
      </w:r>
      <w:r w:rsidR="00F86B76" w:rsidRPr="00DC2D45">
        <w:rPr>
          <w:rFonts w:cstheme="minorHAnsi"/>
          <w:sz w:val="16"/>
          <w:szCs w:val="16"/>
        </w:rPr>
        <w:t xml:space="preserve"> into Violence, Abuse, Neglect and Exploitation of People with Disability: Final Report</w:t>
      </w:r>
      <w:r w:rsidR="00BB3DE7" w:rsidRPr="00DC2D45">
        <w:rPr>
          <w:rFonts w:cstheme="minorHAnsi"/>
          <w:sz w:val="16"/>
          <w:szCs w:val="16"/>
        </w:rPr>
        <w:t>, Nature and Extent of Violence, Abuse and Exploitation,</w:t>
      </w:r>
      <w:r w:rsidR="00F86B76" w:rsidRPr="00DC2D45">
        <w:rPr>
          <w:rFonts w:cstheme="minorHAnsi"/>
          <w:sz w:val="16"/>
          <w:szCs w:val="16"/>
        </w:rPr>
        <w:t xml:space="preserve"> </w:t>
      </w:r>
      <w:r w:rsidR="00744029" w:rsidRPr="00DC2D45">
        <w:rPr>
          <w:rFonts w:cstheme="minorHAnsi"/>
          <w:sz w:val="16"/>
          <w:szCs w:val="16"/>
        </w:rPr>
        <w:t xml:space="preserve">Volume 3 </w:t>
      </w:r>
      <w:r w:rsidR="00F86B76" w:rsidRPr="00DC2D45">
        <w:rPr>
          <w:rFonts w:cstheme="minorHAnsi"/>
          <w:sz w:val="16"/>
          <w:szCs w:val="16"/>
        </w:rPr>
        <w:t>p 218</w:t>
      </w:r>
      <w:r w:rsidRPr="00DC2D45">
        <w:rPr>
          <w:rFonts w:cstheme="minorHAnsi"/>
          <w:sz w:val="16"/>
          <w:szCs w:val="16"/>
        </w:rPr>
        <w:t xml:space="preserve"> </w:t>
      </w:r>
      <w:r w:rsidR="00BB3DE7" w:rsidRPr="00DC2D45">
        <w:rPr>
          <w:rFonts w:cstheme="minorHAnsi"/>
          <w:sz w:val="16"/>
          <w:szCs w:val="16"/>
        </w:rPr>
        <w:t>last accessed 21 November 2023,</w:t>
      </w:r>
      <w:r w:rsidR="00CD4DDF" w:rsidRPr="00DC2D45">
        <w:rPr>
          <w:rFonts w:cstheme="minorHAnsi"/>
          <w:sz w:val="16"/>
          <w:szCs w:val="16"/>
        </w:rPr>
        <w:t xml:space="preserve"> </w:t>
      </w:r>
      <w:hyperlink r:id="rId41" w:history="1">
        <w:r w:rsidR="00CD4DDF" w:rsidRPr="00DC2D45">
          <w:rPr>
            <w:rStyle w:val="Hyperlink"/>
            <w:rFonts w:cstheme="minorHAnsi"/>
            <w:sz w:val="16"/>
            <w:szCs w:val="16"/>
          </w:rPr>
          <w:t>https://disability.royalcommission.gov.au/system/files/2023-09/Final%20Report%20-%20Volume%203%2C%20Nature%20and%20Extent%20of%20Violence%2C%20abuse%2C%20neglect%20and%20exploitation.pdf</w:t>
        </w:r>
      </w:hyperlink>
      <w:r w:rsidR="00300DB9">
        <w:rPr>
          <w:rFonts w:cstheme="minorHAnsi"/>
          <w:sz w:val="16"/>
          <w:szCs w:val="16"/>
        </w:rPr>
        <w:t xml:space="preserve"> </w:t>
      </w:r>
    </w:p>
  </w:footnote>
  <w:footnote w:id="45">
    <w:p w14:paraId="449865F4" w14:textId="2A285173" w:rsidR="00744029" w:rsidRPr="00DC2D45" w:rsidRDefault="00744029"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00594F4C" w:rsidRPr="00DC2D45">
        <w:rPr>
          <w:rFonts w:cstheme="minorHAnsi"/>
          <w:sz w:val="16"/>
          <w:szCs w:val="16"/>
        </w:rPr>
        <w:t>Royal Commission into Violence, Abuse, Neglect and Exploitation of People with Disability: Final Report, Nature and Extent of Violence, Abuse and Exploitation, Volume 3 p 21</w:t>
      </w:r>
      <w:r w:rsidR="00771358" w:rsidRPr="00DC2D45">
        <w:rPr>
          <w:rFonts w:cstheme="minorHAnsi"/>
          <w:sz w:val="16"/>
          <w:szCs w:val="16"/>
        </w:rPr>
        <w:t>9</w:t>
      </w:r>
      <w:r w:rsidR="00594F4C" w:rsidRPr="00DC2D45">
        <w:rPr>
          <w:rFonts w:cstheme="minorHAnsi"/>
          <w:sz w:val="16"/>
          <w:szCs w:val="16"/>
        </w:rPr>
        <w:t xml:space="preserve"> last accessed 21 November 2023, </w:t>
      </w:r>
      <w:hyperlink r:id="rId42" w:history="1">
        <w:r w:rsidR="00594F4C" w:rsidRPr="00DC2D45">
          <w:rPr>
            <w:rStyle w:val="Hyperlink"/>
            <w:rFonts w:cstheme="minorHAnsi"/>
            <w:sz w:val="16"/>
            <w:szCs w:val="16"/>
          </w:rPr>
          <w:t>https://disability.royalcommission.gov.au/system/files/2023-09/Final%20Report%20-%20Volume%203%2C%20Nature%20and%20Extent%20of%20Violence%2C%20abuse%2C%20neglect%20and%20exploitation.pdf</w:t>
        </w:r>
      </w:hyperlink>
      <w:r w:rsidR="00300DB9">
        <w:rPr>
          <w:rFonts w:cstheme="minorHAnsi"/>
          <w:sz w:val="16"/>
          <w:szCs w:val="16"/>
        </w:rPr>
        <w:t xml:space="preserve"> </w:t>
      </w:r>
      <w:r w:rsidR="005263B2" w:rsidRPr="00DC2D45">
        <w:rPr>
          <w:rFonts w:cstheme="minorHAnsi"/>
          <w:sz w:val="16"/>
          <w:szCs w:val="16"/>
          <w:shd w:val="clear" w:color="auto" w:fill="FFFFFF"/>
        </w:rPr>
        <w:t>Australian Bureau of Statistics. (2017-18). </w:t>
      </w:r>
      <w:r w:rsidR="005263B2" w:rsidRPr="00DC2D45">
        <w:rPr>
          <w:rStyle w:val="Emphasis"/>
          <w:rFonts w:cstheme="minorHAnsi"/>
          <w:sz w:val="16"/>
          <w:szCs w:val="16"/>
          <w:shd w:val="clear" w:color="auto" w:fill="FFFFFF"/>
        </w:rPr>
        <w:t>National Health Survey: First results</w:t>
      </w:r>
      <w:r w:rsidR="005263B2" w:rsidRPr="00DC2D45">
        <w:rPr>
          <w:rFonts w:cstheme="minorHAnsi"/>
          <w:sz w:val="16"/>
          <w:szCs w:val="16"/>
          <w:shd w:val="clear" w:color="auto" w:fill="FFFFFF"/>
        </w:rPr>
        <w:t xml:space="preserve">. ABS. </w:t>
      </w:r>
      <w:hyperlink r:id="rId43" w:history="1">
        <w:r w:rsidR="005263B2" w:rsidRPr="00DC2D45">
          <w:rPr>
            <w:rStyle w:val="Hyperlink"/>
            <w:rFonts w:cstheme="minorHAnsi"/>
            <w:sz w:val="16"/>
            <w:szCs w:val="16"/>
            <w:shd w:val="clear" w:color="auto" w:fill="FFFFFF"/>
          </w:rPr>
          <w:t>https://www.abs.gov.au/statistics/health/health-conditions-and-risks/national-health-survey-first-results/latest-release</w:t>
        </w:r>
      </w:hyperlink>
      <w:r w:rsidR="005263B2" w:rsidRPr="00DC2D45">
        <w:rPr>
          <w:rFonts w:cstheme="minorHAnsi"/>
          <w:color w:val="000000"/>
          <w:sz w:val="16"/>
          <w:szCs w:val="16"/>
          <w:shd w:val="clear" w:color="auto" w:fill="FFFFFF"/>
        </w:rPr>
        <w:t xml:space="preserve"> </w:t>
      </w:r>
    </w:p>
  </w:footnote>
  <w:footnote w:id="46">
    <w:p w14:paraId="0CE263F2" w14:textId="35C4DA2E" w:rsidR="00CE337A" w:rsidRPr="00DC2D45" w:rsidRDefault="00CE337A"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Royal Commission into Violence, Abuse, Neglect and Exploitation of People with Disability: Final Report, Nature and Extent of Violence, Abuse and Exploitation, Volume 3 p 220 last accessed 21 November 2023, </w:t>
      </w:r>
      <w:hyperlink r:id="rId44" w:history="1">
        <w:r w:rsidRPr="00DC2D45">
          <w:rPr>
            <w:rStyle w:val="Hyperlink"/>
            <w:rFonts w:cstheme="minorHAnsi"/>
            <w:sz w:val="16"/>
            <w:szCs w:val="16"/>
          </w:rPr>
          <w:t>https://disability.royalcommission.gov.au/system/files/2023-09/Final%20Report%20-%20Volume%203%2C%20Nature%20and%20Extent%20of%20Violence%2C%20abuse%2C%20neglect%20and%20exploitation.pdf</w:t>
        </w:r>
      </w:hyperlink>
      <w:r w:rsidR="00300DB9">
        <w:rPr>
          <w:rFonts w:cstheme="minorHAnsi"/>
          <w:sz w:val="16"/>
          <w:szCs w:val="16"/>
        </w:rPr>
        <w:t xml:space="preserve"> </w:t>
      </w:r>
      <w:r w:rsidR="00D4182F" w:rsidRPr="00DC2D45">
        <w:rPr>
          <w:rFonts w:cstheme="minorHAnsi"/>
          <w:sz w:val="16"/>
          <w:szCs w:val="16"/>
          <w:shd w:val="clear" w:color="auto" w:fill="FFFFFF"/>
        </w:rPr>
        <w:t>Vincent,</w:t>
      </w:r>
      <w:r w:rsidR="00D971AA" w:rsidRPr="00DC2D45">
        <w:rPr>
          <w:rFonts w:cstheme="minorHAnsi"/>
          <w:sz w:val="16"/>
          <w:szCs w:val="16"/>
          <w:shd w:val="clear" w:color="auto" w:fill="FFFFFF"/>
        </w:rPr>
        <w:t xml:space="preserve"> J., et.al.</w:t>
      </w:r>
      <w:r w:rsidR="00D4182F" w:rsidRPr="00DC2D45">
        <w:rPr>
          <w:rFonts w:cstheme="minorHAnsi"/>
          <w:sz w:val="16"/>
          <w:szCs w:val="16"/>
          <w:shd w:val="clear" w:color="auto" w:fill="FFFFFF"/>
        </w:rPr>
        <w:t>, The economic cost of violence, abuse, neglect and exploitation for people with disability, Report prepared for the Royal Commission into Violence, Abuse, Neglect and Exploitation of People with Disability, Taylor Fry, February 2023, p 106</w:t>
      </w:r>
      <w:r w:rsidR="00C42713" w:rsidRPr="00DC2D45">
        <w:rPr>
          <w:rFonts w:cstheme="minorHAnsi"/>
          <w:sz w:val="16"/>
          <w:szCs w:val="16"/>
          <w:shd w:val="clear" w:color="auto" w:fill="FFFFFF"/>
        </w:rPr>
        <w:t xml:space="preserve">. Last accessed 21 November 2023 </w:t>
      </w:r>
      <w:hyperlink r:id="rId45" w:history="1">
        <w:r w:rsidR="00C42713" w:rsidRPr="00DC2D45">
          <w:rPr>
            <w:rStyle w:val="Hyperlink"/>
            <w:rFonts w:cstheme="minorHAnsi"/>
            <w:sz w:val="16"/>
            <w:szCs w:val="16"/>
            <w:shd w:val="clear" w:color="auto" w:fill="FFFFFF"/>
          </w:rPr>
          <w:t>https://disability.royalcommission.gov.au/system/files/2023-09/Research%20Report%20-%20Economic%20cost%20of%20violence%2C%20abuse%2C%20neglect%20and%20exploitation%20of%20people%20with%20disability_0.docx</w:t>
        </w:r>
      </w:hyperlink>
      <w:r w:rsidR="00C42713" w:rsidRPr="00DC2D45">
        <w:rPr>
          <w:rFonts w:cstheme="minorHAnsi"/>
          <w:sz w:val="16"/>
          <w:szCs w:val="16"/>
          <w:shd w:val="clear" w:color="auto" w:fill="FFFFFF"/>
        </w:rPr>
        <w:t xml:space="preserve"> </w:t>
      </w:r>
    </w:p>
  </w:footnote>
  <w:footnote w:id="47">
    <w:p w14:paraId="5164CBDE" w14:textId="0F1204C8" w:rsidR="005B5B0A" w:rsidRPr="00BA4B79" w:rsidRDefault="005B5B0A" w:rsidP="00BA4B79">
      <w:pPr>
        <w:pStyle w:val="EndnoteText"/>
        <w:spacing w:before="0"/>
        <w:rPr>
          <w:sz w:val="16"/>
          <w:szCs w:val="16"/>
          <w:lang w:val="en-US"/>
        </w:rPr>
      </w:pPr>
      <w:r w:rsidRPr="00BA4B79">
        <w:rPr>
          <w:rStyle w:val="FootnoteReference"/>
          <w:rFonts w:cstheme="minorHAnsi"/>
          <w:sz w:val="16"/>
          <w:szCs w:val="16"/>
        </w:rPr>
        <w:footnoteRef/>
      </w:r>
      <w:r w:rsidRPr="00BA4B79">
        <w:rPr>
          <w:sz w:val="16"/>
          <w:szCs w:val="16"/>
        </w:rPr>
        <w:t xml:space="preserve"> </w:t>
      </w:r>
      <w:r w:rsidRPr="00BA4B79">
        <w:rPr>
          <w:sz w:val="16"/>
          <w:szCs w:val="16"/>
          <w:lang w:val="en-US"/>
        </w:rPr>
        <w:t xml:space="preserve">Latrobe University, Living with Disability Research Centre, Quality Hospital care for People </w:t>
      </w:r>
      <w:proofErr w:type="gramStart"/>
      <w:r w:rsidRPr="00BA4B79">
        <w:rPr>
          <w:sz w:val="16"/>
          <w:szCs w:val="16"/>
          <w:lang w:val="en-US"/>
        </w:rPr>
        <w:t>With</w:t>
      </w:r>
      <w:proofErr w:type="gramEnd"/>
      <w:r w:rsidRPr="00BA4B79">
        <w:rPr>
          <w:sz w:val="16"/>
          <w:szCs w:val="16"/>
          <w:lang w:val="en-US"/>
        </w:rPr>
        <w:t xml:space="preserve"> Intellectual Disabilities, last accessed 20 October 2023,</w:t>
      </w:r>
      <w:r w:rsidR="00300DB9" w:rsidRPr="00BA4B79">
        <w:rPr>
          <w:sz w:val="16"/>
          <w:szCs w:val="16"/>
          <w:lang w:val="en-US"/>
        </w:rPr>
        <w:t xml:space="preserve"> </w:t>
      </w:r>
      <w:hyperlink r:id="rId46" w:history="1">
        <w:r w:rsidRPr="00BA4B79">
          <w:rPr>
            <w:rStyle w:val="Hyperlink"/>
            <w:rFonts w:cstheme="minorHAnsi"/>
            <w:sz w:val="16"/>
            <w:szCs w:val="16"/>
            <w:lang w:val="en-US"/>
          </w:rPr>
          <w:t>https://www.hospitalinclusion.au/</w:t>
        </w:r>
      </w:hyperlink>
    </w:p>
  </w:footnote>
  <w:footnote w:id="48">
    <w:p w14:paraId="1AE17FFE" w14:textId="5709BE12" w:rsidR="0058260E" w:rsidRPr="00DC2D45" w:rsidRDefault="0058260E" w:rsidP="00BA4B79">
      <w:pPr>
        <w:pStyle w:val="BodyText"/>
      </w:pPr>
      <w:r w:rsidRPr="00BA4B79">
        <w:rPr>
          <w:rStyle w:val="FootnoteReference"/>
          <w:rFonts w:asciiTheme="minorHAnsi" w:hAnsiTheme="minorHAnsi" w:cstheme="minorHAnsi"/>
          <w:sz w:val="16"/>
          <w:szCs w:val="16"/>
        </w:rPr>
        <w:footnoteRef/>
      </w:r>
      <w:r w:rsidRPr="00BA4B79">
        <w:rPr>
          <w:sz w:val="16"/>
          <w:szCs w:val="16"/>
        </w:rPr>
        <w:t xml:space="preserve"> Estimated annual national cost of </w:t>
      </w:r>
      <w:r w:rsidRPr="00BA4B79">
        <w:rPr>
          <w:b/>
          <w:bCs/>
          <w:sz w:val="16"/>
          <w:szCs w:val="16"/>
        </w:rPr>
        <w:t>$</w:t>
      </w:r>
      <w:r w:rsidRPr="00BA4B79">
        <w:rPr>
          <w:b/>
          <w:sz w:val="16"/>
          <w:szCs w:val="16"/>
        </w:rPr>
        <w:t>10.8</w:t>
      </w:r>
      <w:r w:rsidRPr="00BA4B79">
        <w:rPr>
          <w:b/>
          <w:bCs/>
          <w:sz w:val="16"/>
          <w:szCs w:val="16"/>
        </w:rPr>
        <w:t xml:space="preserve"> billion due to other gaps in health-related outcomes</w:t>
      </w:r>
      <w:r w:rsidRPr="00BA4B79">
        <w:rPr>
          <w:sz w:val="16"/>
          <w:szCs w:val="16"/>
        </w:rPr>
        <w:t xml:space="preserve"> between people with and without disability</w:t>
      </w:r>
      <w:r w:rsidR="00E550AB" w:rsidRPr="00BA4B79">
        <w:rPr>
          <w:sz w:val="16"/>
          <w:szCs w:val="16"/>
        </w:rPr>
        <w:t xml:space="preserve"> related to </w:t>
      </w:r>
      <w:r w:rsidRPr="00BA4B79">
        <w:rPr>
          <w:sz w:val="16"/>
          <w:szCs w:val="16"/>
        </w:rPr>
        <w:t>health system expenditure associated with higher rates of being overweight</w:t>
      </w:r>
      <w:r w:rsidR="006F2E5D" w:rsidRPr="00BA4B79">
        <w:rPr>
          <w:sz w:val="16"/>
          <w:szCs w:val="16"/>
        </w:rPr>
        <w:t>, in</w:t>
      </w:r>
      <w:r w:rsidRPr="00BA4B79">
        <w:rPr>
          <w:sz w:val="16"/>
          <w:szCs w:val="16"/>
        </w:rPr>
        <w:t>activity, and high blood pressure.</w:t>
      </w:r>
      <w:r w:rsidR="00E550AB" w:rsidRPr="00BA4B79">
        <w:rPr>
          <w:sz w:val="16"/>
          <w:szCs w:val="16"/>
        </w:rPr>
        <w:t xml:space="preserve"> </w:t>
      </w:r>
      <w:r w:rsidR="00E550AB" w:rsidRPr="00BA4B79">
        <w:rPr>
          <w:sz w:val="16"/>
          <w:szCs w:val="16"/>
          <w:shd w:val="clear" w:color="auto" w:fill="FFFFFF"/>
        </w:rPr>
        <w:t xml:space="preserve">Vincent, J., et.al., The economic cost of violence, abuse, neglect and exploitation for people with disability, Report prepared for the Royal Commission into Violence, Abuse, Neglect and Exploitation of People with Disability, Taylor Fry, February 2023, p 106. Last accessed 21 November 2023 </w:t>
      </w:r>
      <w:hyperlink r:id="rId47" w:history="1">
        <w:r w:rsidR="00E550AB" w:rsidRPr="00BA4B79">
          <w:rPr>
            <w:rStyle w:val="Hyperlink"/>
            <w:rFonts w:asciiTheme="minorHAnsi" w:hAnsiTheme="minorHAnsi" w:cstheme="minorHAnsi"/>
            <w:sz w:val="16"/>
            <w:szCs w:val="16"/>
            <w:shd w:val="clear" w:color="auto" w:fill="FFFFFF"/>
          </w:rPr>
          <w:t>https://disability.royalcommission.gov.au/system/files/2023-09/Research%20Report%20-%20Economic%20cost%20of%20violence%2C%20abuse%2C%20neglect%20and%20exploitation%20of%20people%20with%20disability_0.docx</w:t>
        </w:r>
      </w:hyperlink>
    </w:p>
  </w:footnote>
  <w:footnote w:id="49">
    <w:p w14:paraId="5C1C0D23" w14:textId="77777777" w:rsidR="00060722" w:rsidRPr="00BA4B79" w:rsidRDefault="0027098A" w:rsidP="00BA4B79">
      <w:pPr>
        <w:pStyle w:val="BodyText"/>
        <w:spacing w:after="0"/>
        <w:rPr>
          <w:sz w:val="16"/>
          <w:szCs w:val="16"/>
        </w:rPr>
      </w:pPr>
      <w:r w:rsidRPr="00BA4B79">
        <w:rPr>
          <w:rStyle w:val="FootnoteReference"/>
          <w:rFonts w:asciiTheme="minorHAnsi" w:hAnsiTheme="minorHAnsi" w:cstheme="minorHAnsi"/>
          <w:sz w:val="16"/>
          <w:szCs w:val="16"/>
        </w:rPr>
        <w:footnoteRef/>
      </w:r>
      <w:r w:rsidRPr="00BA4B79">
        <w:rPr>
          <w:sz w:val="16"/>
          <w:szCs w:val="16"/>
        </w:rPr>
        <w:t xml:space="preserve"> The Australian Bureau of Statistics</w:t>
      </w:r>
      <w:r w:rsidR="00060722" w:rsidRPr="00BA4B79">
        <w:rPr>
          <w:sz w:val="16"/>
          <w:szCs w:val="16"/>
        </w:rPr>
        <w:t>, COVID-19 Mortality in Australia: Deaths registered until 31 March 2023</w:t>
      </w:r>
    </w:p>
    <w:p w14:paraId="55D806A6" w14:textId="3307849A" w:rsidR="0027098A" w:rsidRPr="00BA4B79" w:rsidRDefault="00060722" w:rsidP="00BA4B79">
      <w:pPr>
        <w:pStyle w:val="BodyText"/>
        <w:spacing w:after="0"/>
        <w:rPr>
          <w:b/>
          <w:bCs/>
          <w:sz w:val="16"/>
          <w:szCs w:val="16"/>
        </w:rPr>
      </w:pPr>
      <w:r w:rsidRPr="00BA4B79">
        <w:rPr>
          <w:color w:val="222222"/>
          <w:sz w:val="16"/>
          <w:szCs w:val="16"/>
        </w:rPr>
        <w:t xml:space="preserve">Updated </w:t>
      </w:r>
      <w:r w:rsidR="00EB1BE2" w:rsidRPr="00BA4B79">
        <w:rPr>
          <w:color w:val="222222"/>
          <w:sz w:val="16"/>
          <w:szCs w:val="16"/>
        </w:rPr>
        <w:t xml:space="preserve">28 April 2023, last accessed 10 October 2023, </w:t>
      </w:r>
      <w:hyperlink r:id="rId48" w:history="1">
        <w:r w:rsidR="00EB1BE2" w:rsidRPr="00BA4B79">
          <w:rPr>
            <w:rStyle w:val="Hyperlink"/>
            <w:rFonts w:asciiTheme="minorHAnsi" w:hAnsiTheme="minorHAnsi" w:cstheme="minorHAnsi"/>
            <w:sz w:val="16"/>
            <w:szCs w:val="16"/>
          </w:rPr>
          <w:t>https://www.abs.gov.au/articles/covid-19-mortality-australia-deaths-registered-until-31-march-2023</w:t>
        </w:r>
      </w:hyperlink>
      <w:r w:rsidR="00EB1BE2" w:rsidRPr="00BA4B79">
        <w:rPr>
          <w:color w:val="222222"/>
          <w:sz w:val="16"/>
          <w:szCs w:val="16"/>
        </w:rPr>
        <w:t xml:space="preserve"> </w:t>
      </w:r>
    </w:p>
  </w:footnote>
  <w:footnote w:id="50">
    <w:p w14:paraId="00BD7703" w14:textId="77777777" w:rsidR="00DE61D3" w:rsidRPr="00BA4B79" w:rsidRDefault="00DE61D3" w:rsidP="00BA4B79">
      <w:pPr>
        <w:pStyle w:val="BodyText"/>
        <w:spacing w:after="0"/>
        <w:rPr>
          <w:sz w:val="16"/>
          <w:szCs w:val="16"/>
        </w:rPr>
      </w:pPr>
      <w:r w:rsidRPr="00BA4B79">
        <w:rPr>
          <w:rStyle w:val="FootnoteReference"/>
          <w:rFonts w:asciiTheme="minorHAnsi" w:hAnsiTheme="minorHAnsi" w:cstheme="minorHAnsi"/>
          <w:sz w:val="16"/>
          <w:szCs w:val="16"/>
        </w:rPr>
        <w:footnoteRef/>
      </w:r>
      <w:r w:rsidRPr="00BA4B79">
        <w:rPr>
          <w:sz w:val="16"/>
          <w:szCs w:val="16"/>
        </w:rPr>
        <w:t xml:space="preserve"> The Australian Bureau of Statistics, COVID-19 Mortality in Australia: Deaths registered until 31 March 2023</w:t>
      </w:r>
    </w:p>
    <w:p w14:paraId="225B7BA4" w14:textId="4CB7B263" w:rsidR="00DE61D3" w:rsidRPr="00DC2D45" w:rsidRDefault="00DE61D3" w:rsidP="00BA4B79">
      <w:pPr>
        <w:pStyle w:val="BodyText"/>
        <w:spacing w:after="0"/>
      </w:pPr>
      <w:r w:rsidRPr="00BA4B79">
        <w:rPr>
          <w:color w:val="222222"/>
          <w:sz w:val="16"/>
          <w:szCs w:val="16"/>
        </w:rPr>
        <w:t xml:space="preserve">Updated 28 April 2023, last accessed 10 October 2023, </w:t>
      </w:r>
      <w:hyperlink r:id="rId49" w:history="1">
        <w:r w:rsidRPr="00BA4B79">
          <w:rPr>
            <w:rStyle w:val="Hyperlink"/>
            <w:rFonts w:asciiTheme="minorHAnsi" w:hAnsiTheme="minorHAnsi" w:cstheme="minorHAnsi"/>
            <w:sz w:val="16"/>
            <w:szCs w:val="16"/>
          </w:rPr>
          <w:t>https://www.abs.gov.au/articles/covid-19-mortality-australia-deaths-registered-until-31-march-2023</w:t>
        </w:r>
      </w:hyperlink>
      <w:r w:rsidRPr="00DC2D45">
        <w:rPr>
          <w:color w:val="222222"/>
        </w:rPr>
        <w:t xml:space="preserve"> </w:t>
      </w:r>
    </w:p>
  </w:footnote>
  <w:footnote w:id="51">
    <w:p w14:paraId="2C66443E" w14:textId="77777777" w:rsidR="00233973" w:rsidRPr="00DC2D45" w:rsidRDefault="00233973" w:rsidP="00BA4B79">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Victorian Government, Coronavirus, </w:t>
      </w:r>
      <w:r w:rsidRPr="00DC2D45">
        <w:rPr>
          <w:rFonts w:cstheme="minorHAnsi"/>
          <w:color w:val="011A3C"/>
          <w:sz w:val="16"/>
          <w:szCs w:val="16"/>
        </w:rPr>
        <w:t>Reviewed 28 July 2023</w:t>
      </w:r>
      <w:r w:rsidRPr="00DC2D45">
        <w:rPr>
          <w:rFonts w:cstheme="minorHAnsi"/>
          <w:sz w:val="16"/>
          <w:szCs w:val="16"/>
        </w:rPr>
        <w:t xml:space="preserve">, Last Accessed 10 October 2023, </w:t>
      </w:r>
      <w:hyperlink r:id="rId50" w:history="1">
        <w:r w:rsidRPr="00DC2D45">
          <w:rPr>
            <w:rStyle w:val="Hyperlink"/>
            <w:rFonts w:cstheme="minorHAnsi"/>
            <w:sz w:val="16"/>
            <w:szCs w:val="16"/>
          </w:rPr>
          <w:t>https://www.coronavirus.vic.gov.au/covid-positive-pathways</w:t>
        </w:r>
      </w:hyperlink>
      <w:r w:rsidRPr="00DC2D45">
        <w:rPr>
          <w:rFonts w:cstheme="minorHAnsi"/>
          <w:sz w:val="16"/>
          <w:szCs w:val="16"/>
        </w:rPr>
        <w:t xml:space="preserve"> </w:t>
      </w:r>
    </w:p>
  </w:footnote>
  <w:footnote w:id="52">
    <w:p w14:paraId="640A90DE" w14:textId="6D1F8AB9" w:rsidR="003C634E" w:rsidRPr="00DC2D45" w:rsidRDefault="003C634E"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Victorian Government, Coronavirus, </w:t>
      </w:r>
      <w:r w:rsidR="00737331" w:rsidRPr="00DC2D45">
        <w:rPr>
          <w:rFonts w:cstheme="minorHAnsi"/>
          <w:color w:val="011A3C"/>
          <w:sz w:val="16"/>
          <w:szCs w:val="16"/>
        </w:rPr>
        <w:t>Reviewed 28 July 2023</w:t>
      </w:r>
      <w:r w:rsidR="00737331" w:rsidRPr="00DC2D45">
        <w:rPr>
          <w:rFonts w:cstheme="minorHAnsi"/>
          <w:sz w:val="16"/>
          <w:szCs w:val="16"/>
        </w:rPr>
        <w:t xml:space="preserve">, Last Accessed 10 October 2023, </w:t>
      </w:r>
      <w:hyperlink r:id="rId51" w:history="1">
        <w:r w:rsidR="00737331" w:rsidRPr="00DC2D45">
          <w:rPr>
            <w:rStyle w:val="Hyperlink"/>
            <w:rFonts w:cstheme="minorHAnsi"/>
            <w:sz w:val="16"/>
            <w:szCs w:val="16"/>
          </w:rPr>
          <w:t>https://www.coronavirus.vic.gov.au/covid-positive-pathways</w:t>
        </w:r>
      </w:hyperlink>
      <w:r w:rsidR="00737331" w:rsidRPr="00DC2D45">
        <w:rPr>
          <w:rFonts w:cstheme="minorHAnsi"/>
          <w:sz w:val="16"/>
          <w:szCs w:val="16"/>
        </w:rPr>
        <w:t xml:space="preserve"> </w:t>
      </w:r>
    </w:p>
  </w:footnote>
  <w:footnote w:id="53">
    <w:p w14:paraId="5407D37F" w14:textId="6DF7013A" w:rsidR="001F06B5" w:rsidRPr="00DC2D45" w:rsidRDefault="001F06B5"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United Nations, Convention on the Rights of Persons with Disabilities, United Nations, last updated December 2006, last accessed 9 October 2023. </w:t>
      </w:r>
      <w:hyperlink r:id="rId52" w:history="1">
        <w:r w:rsidRPr="00DC2D45">
          <w:rPr>
            <w:rStyle w:val="Hyperlink"/>
            <w:rFonts w:cstheme="minorHAnsi"/>
            <w:color w:val="auto"/>
            <w:sz w:val="16"/>
            <w:szCs w:val="16"/>
            <w:u w:val="none"/>
          </w:rPr>
          <w:t>https://social.desa.un.org/issues/disability/crpd/convention-on-the-rights-of-persons-with-disabilities-crpd</w:t>
        </w:r>
      </w:hyperlink>
      <w:r w:rsidR="00300DB9">
        <w:rPr>
          <w:rStyle w:val="Hyperlink"/>
          <w:rFonts w:cstheme="minorHAnsi"/>
          <w:color w:val="auto"/>
          <w:sz w:val="16"/>
          <w:szCs w:val="16"/>
          <w:u w:val="none"/>
        </w:rPr>
        <w:t xml:space="preserve"> </w:t>
      </w:r>
    </w:p>
  </w:footnote>
  <w:footnote w:id="54">
    <w:p w14:paraId="64F6A5FB" w14:textId="1A19BA21" w:rsidR="00053264" w:rsidRPr="00DC2D45" w:rsidRDefault="00053264"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Disabled People’s Organisations, </w:t>
      </w:r>
      <w:r w:rsidRPr="00DC2D45">
        <w:rPr>
          <w:rFonts w:cstheme="minorHAnsi"/>
          <w:i/>
          <w:iCs/>
          <w:sz w:val="16"/>
          <w:szCs w:val="16"/>
        </w:rPr>
        <w:t>End Segregation Position Statement</w:t>
      </w:r>
      <w:r w:rsidRPr="00DC2D45">
        <w:rPr>
          <w:rFonts w:cstheme="minorHAnsi"/>
          <w:sz w:val="16"/>
          <w:szCs w:val="16"/>
        </w:rPr>
        <w:t xml:space="preserve">, Australia </w:t>
      </w:r>
      <w:hyperlink r:id="rId53" w:history="1">
        <w:r w:rsidRPr="00DC2D45">
          <w:rPr>
            <w:rStyle w:val="Hyperlink"/>
            <w:rFonts w:cstheme="minorHAnsi"/>
            <w:sz w:val="16"/>
            <w:szCs w:val="16"/>
          </w:rPr>
          <w:t>https://dpoa.org.au/endsegregation/</w:t>
        </w:r>
      </w:hyperlink>
      <w:r w:rsidRPr="00DC2D45">
        <w:rPr>
          <w:rFonts w:cstheme="minorHAnsi"/>
          <w:sz w:val="16"/>
          <w:szCs w:val="16"/>
        </w:rPr>
        <w:t xml:space="preserve">, </w:t>
      </w:r>
      <w:r w:rsidRPr="00DC2D45">
        <w:rPr>
          <w:rFonts w:cstheme="minorHAnsi"/>
          <w:color w:val="000000"/>
          <w:sz w:val="16"/>
          <w:szCs w:val="16"/>
        </w:rPr>
        <w:t>last updated 8 December 2020, last accessed 11 October 2023.</w:t>
      </w:r>
      <w:r w:rsidR="00300DB9">
        <w:rPr>
          <w:rFonts w:cstheme="minorHAnsi"/>
          <w:color w:val="000000"/>
          <w:sz w:val="16"/>
          <w:szCs w:val="16"/>
        </w:rPr>
        <w:t xml:space="preserve"> </w:t>
      </w:r>
    </w:p>
  </w:footnote>
  <w:footnote w:id="55">
    <w:p w14:paraId="23C9E10A" w14:textId="7A7124BE" w:rsidR="00EB59A8" w:rsidRPr="00DC2D45" w:rsidRDefault="00EB59A8"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Royal Commission into Violence, Abuse, Neglect and Exploitation of People with Disability: Final Report, Volume 7, Inclusive education, employment and housing; summary and recommendations (2023), last accessed 11 October 2023, </w:t>
      </w:r>
      <w:hyperlink r:id="rId54" w:history="1">
        <w:r w:rsidR="002954DE" w:rsidRPr="00DC2D45">
          <w:rPr>
            <w:rStyle w:val="Hyperlink"/>
            <w:rFonts w:cstheme="minorHAnsi"/>
            <w:sz w:val="16"/>
            <w:szCs w:val="16"/>
          </w:rPr>
          <w:t>https://disability.royalcommission.gov.au/system/files/2023-09/Final%20Report%20-%20Volume%207%2C%20Inclusive%20education%2C%20employment%20and%20housing%20-%20Part%20A.pdf</w:t>
        </w:r>
      </w:hyperlink>
      <w:r w:rsidR="002954DE" w:rsidRPr="00DC2D45">
        <w:rPr>
          <w:rFonts w:cstheme="minorHAnsi"/>
          <w:sz w:val="16"/>
          <w:szCs w:val="16"/>
        </w:rPr>
        <w:t xml:space="preserve"> </w:t>
      </w:r>
    </w:p>
  </w:footnote>
  <w:footnote w:id="56">
    <w:p w14:paraId="609416E5" w14:textId="5B9C4E5A" w:rsidR="0016515F" w:rsidRPr="00DC2D45" w:rsidRDefault="0016515F" w:rsidP="00DC2D45">
      <w:pPr>
        <w:pStyle w:val="FootnoteText"/>
        <w:spacing w:before="0"/>
        <w:rPr>
          <w:rFonts w:cstheme="minorHAnsi"/>
          <w:sz w:val="16"/>
          <w:szCs w:val="16"/>
        </w:rPr>
      </w:pPr>
      <w:r w:rsidRPr="00DC2D45">
        <w:rPr>
          <w:rStyle w:val="FootnoteReference"/>
          <w:rFonts w:cstheme="minorHAnsi"/>
          <w:sz w:val="16"/>
          <w:szCs w:val="16"/>
        </w:rPr>
        <w:footnoteRef/>
      </w:r>
      <w:r w:rsidR="00DE6276" w:rsidRPr="00DC2D45">
        <w:rPr>
          <w:rFonts w:cstheme="minorHAnsi"/>
          <w:sz w:val="16"/>
          <w:szCs w:val="16"/>
        </w:rPr>
        <w:t xml:space="preserve">PWDA, </w:t>
      </w:r>
      <w:r w:rsidR="00DE6276" w:rsidRPr="00DC2D45">
        <w:rPr>
          <w:rFonts w:cstheme="minorHAnsi"/>
          <w:sz w:val="16"/>
          <w:szCs w:val="16"/>
          <w:shd w:val="clear" w:color="auto" w:fill="FFFFFF"/>
        </w:rPr>
        <w:t>We Belong Here: Our Nation Must End Exclusionary Systems that Harm People</w:t>
      </w:r>
      <w:r w:rsidR="00DE6276" w:rsidRPr="00DC2D45">
        <w:rPr>
          <w:rStyle w:val="Emphasis"/>
          <w:rFonts w:cstheme="minorHAnsi"/>
          <w:color w:val="0A0A0A"/>
          <w:sz w:val="16"/>
          <w:szCs w:val="16"/>
          <w:shd w:val="clear" w:color="auto" w:fill="FFFFFF"/>
        </w:rPr>
        <w:t xml:space="preserve"> with Disability</w:t>
      </w:r>
      <w:r w:rsidR="00DE6276" w:rsidRPr="00DC2D45">
        <w:rPr>
          <w:rFonts w:cstheme="minorHAnsi"/>
          <w:color w:val="0A0A0A"/>
          <w:sz w:val="16"/>
          <w:szCs w:val="16"/>
          <w:shd w:val="clear" w:color="auto" w:fill="FFFFFF"/>
        </w:rPr>
        <w:t>, July 2021</w:t>
      </w:r>
      <w:r w:rsidR="00DE6276" w:rsidRPr="00DC2D45">
        <w:rPr>
          <w:rFonts w:cstheme="minorHAnsi"/>
          <w:sz w:val="16"/>
          <w:szCs w:val="16"/>
        </w:rPr>
        <w:t xml:space="preserve">, last accessed 11 October 2023, </w:t>
      </w:r>
      <w:hyperlink r:id="rId55" w:history="1">
        <w:r w:rsidR="002C0B8D" w:rsidRPr="00DC2D45">
          <w:rPr>
            <w:rStyle w:val="Hyperlink"/>
            <w:rFonts w:cstheme="minorHAnsi"/>
            <w:sz w:val="16"/>
            <w:szCs w:val="16"/>
          </w:rPr>
          <w:t>https://pwd.org.au/wp-content/uploads/2021/07/27072021-SUB-PWDA_DRC-Inclusion.docx</w:t>
        </w:r>
      </w:hyperlink>
      <w:r w:rsidR="002C0B8D" w:rsidRPr="00DC2D45">
        <w:rPr>
          <w:rFonts w:cstheme="minorHAnsi"/>
          <w:sz w:val="16"/>
          <w:szCs w:val="16"/>
        </w:rPr>
        <w:t xml:space="preserve"> </w:t>
      </w:r>
    </w:p>
  </w:footnote>
  <w:footnote w:id="57">
    <w:p w14:paraId="75AA9D52" w14:textId="3C7C2C6F" w:rsidR="00025513" w:rsidRPr="00DC2D45" w:rsidRDefault="00025513" w:rsidP="00DC2D45">
      <w:pPr>
        <w:pStyle w:val="FootnoteText"/>
        <w:spacing w:before="0"/>
        <w:rPr>
          <w:rFonts w:cstheme="minorHAnsi"/>
          <w:sz w:val="16"/>
          <w:szCs w:val="16"/>
        </w:rPr>
      </w:pPr>
      <w:r w:rsidRPr="00DC2D45">
        <w:rPr>
          <w:rStyle w:val="FootnoteReference"/>
          <w:rFonts w:cstheme="minorHAnsi"/>
          <w:sz w:val="16"/>
          <w:szCs w:val="16"/>
        </w:rPr>
        <w:footnoteRef/>
      </w:r>
      <w:r w:rsidR="008E78E3" w:rsidRPr="00DC2D45">
        <w:rPr>
          <w:rFonts w:cstheme="minorHAnsi"/>
          <w:sz w:val="16"/>
          <w:szCs w:val="16"/>
        </w:rPr>
        <w:t>NSW Govern</w:t>
      </w:r>
      <w:r w:rsidR="00B8163B" w:rsidRPr="00DC2D45">
        <w:rPr>
          <w:rFonts w:cstheme="minorHAnsi"/>
          <w:sz w:val="16"/>
          <w:szCs w:val="16"/>
        </w:rPr>
        <w:t xml:space="preserve">ment, </w:t>
      </w:r>
      <w:r w:rsidR="00472582" w:rsidRPr="00DC2D45">
        <w:rPr>
          <w:rFonts w:cstheme="minorHAnsi"/>
          <w:sz w:val="16"/>
          <w:szCs w:val="16"/>
        </w:rPr>
        <w:t>Education, last accessed 12 October</w:t>
      </w:r>
      <w:r w:rsidR="00F05654" w:rsidRPr="00DC2D45">
        <w:rPr>
          <w:rFonts w:cstheme="minorHAnsi"/>
          <w:sz w:val="16"/>
          <w:szCs w:val="16"/>
        </w:rPr>
        <w:t xml:space="preserve"> 2023,</w:t>
      </w:r>
      <w:r w:rsidRPr="00DC2D45">
        <w:rPr>
          <w:rFonts w:cstheme="minorHAnsi"/>
          <w:sz w:val="16"/>
          <w:szCs w:val="16"/>
        </w:rPr>
        <w:t xml:space="preserve"> </w:t>
      </w:r>
      <w:hyperlink r:id="rId56" w:history="1">
        <w:r w:rsidR="008E78E3" w:rsidRPr="00DC2D45">
          <w:rPr>
            <w:rStyle w:val="Hyperlink"/>
            <w:rFonts w:cstheme="minorHAnsi"/>
            <w:sz w:val="16"/>
            <w:szCs w:val="16"/>
          </w:rPr>
          <w:t>https://education.nsw.gov.au/about-us/strategies-and-reports/our-disability-inclusion-action-plan-2021-2025/our-plan</w:t>
        </w:r>
      </w:hyperlink>
      <w:r w:rsidR="008E78E3" w:rsidRPr="00DC2D45">
        <w:rPr>
          <w:rFonts w:cstheme="minorHAnsi"/>
          <w:sz w:val="16"/>
          <w:szCs w:val="16"/>
        </w:rPr>
        <w:t xml:space="preserve"> </w:t>
      </w:r>
    </w:p>
  </w:footnote>
  <w:footnote w:id="58">
    <w:p w14:paraId="7C7C3290" w14:textId="72B034D6" w:rsidR="00154583" w:rsidRPr="00DC2D45" w:rsidRDefault="00154583"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NSW Department of Education, Progress Report: Improving Outcomes for students with disability 2022, p 4-5, last accessed 12 October 2023 </w:t>
      </w:r>
      <w:hyperlink r:id="rId57" w:history="1">
        <w:r w:rsidRPr="00DC2D45">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p>
  </w:footnote>
  <w:footnote w:id="59">
    <w:p w14:paraId="1CDB9E49" w14:textId="77777777" w:rsidR="00ED06F8" w:rsidRPr="00DC2D45" w:rsidRDefault="00ED06F8"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NSW Department of Education, Progress Report: Improving Outcomes for students with disability 2022, last accessed 12 October 2023 </w:t>
      </w:r>
      <w:hyperlink r:id="rId58" w:history="1">
        <w:r w:rsidRPr="00DC2D45">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r w:rsidRPr="00DC2D45">
        <w:rPr>
          <w:rFonts w:cstheme="minorHAnsi"/>
          <w:sz w:val="16"/>
          <w:szCs w:val="16"/>
        </w:rPr>
        <w:t xml:space="preserve"> </w:t>
      </w:r>
    </w:p>
  </w:footnote>
  <w:footnote w:id="60">
    <w:p w14:paraId="30541D67" w14:textId="77777777" w:rsidR="00ED06F8" w:rsidRPr="00DC2D45" w:rsidRDefault="00ED06F8"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NSW Department of Education, Progress Report: Improving Outcomes for students with disability 2022, p 31, last accessed 12 October 2023 </w:t>
      </w:r>
      <w:hyperlink r:id="rId59" w:history="1">
        <w:r w:rsidRPr="00DC2D45">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p>
  </w:footnote>
  <w:footnote w:id="61">
    <w:p w14:paraId="474294F9" w14:textId="54D4DC02" w:rsidR="00443002" w:rsidRPr="00DC2D45" w:rsidRDefault="00443002"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Australian Coalition for Inclusive Education, Driving change: A roadmap for achieving inclusive education in Australia, October 2020, last accessed 11 October 2023</w:t>
      </w:r>
      <w:r w:rsidR="00300DB9">
        <w:rPr>
          <w:rFonts w:cstheme="minorHAnsi"/>
          <w:sz w:val="16"/>
          <w:szCs w:val="16"/>
        </w:rPr>
        <w:t xml:space="preserve"> </w:t>
      </w:r>
      <w:hyperlink r:id="rId60" w:history="1">
        <w:r w:rsidRPr="00DC2D45">
          <w:rPr>
            <w:rStyle w:val="Hyperlink"/>
            <w:rFonts w:cstheme="minorHAnsi"/>
            <w:sz w:val="16"/>
            <w:szCs w:val="16"/>
          </w:rPr>
          <w:t>https://acie105204494.files.wordpress.com/2021/03/acie-roadmap-march-2021-1.docx</w:t>
        </w:r>
      </w:hyperlink>
    </w:p>
  </w:footnote>
  <w:footnote w:id="62">
    <w:p w14:paraId="0541DD9D" w14:textId="77777777" w:rsidR="00CB231D" w:rsidRPr="00DC2D45" w:rsidRDefault="00CB231D"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NSW Department of Education, Progress Report: Improving Outcomes for students with disability 2022, p 31, last accessed 12 October 2023 </w:t>
      </w:r>
      <w:hyperlink r:id="rId61" w:history="1">
        <w:r w:rsidRPr="00DC2D45">
          <w:rPr>
            <w:rStyle w:val="Hyperlink"/>
            <w:rFonts w:cstheme="minorHAnsi"/>
            <w:sz w:val="16"/>
            <w:szCs w:val="16"/>
          </w:rPr>
          <w:t>https://education.nsw.gov.au/content/dam/main-education/teaching-and-learning/disability-learning-and-support/our-disability-strategy/Progress_Report_Improving_outcomes_for_students_with_disability_2022.PDF</w:t>
        </w:r>
      </w:hyperlink>
    </w:p>
  </w:footnote>
  <w:footnote w:id="63">
    <w:p w14:paraId="70C6CD1C" w14:textId="5F45FDD9" w:rsidR="00A50543" w:rsidRPr="00DC2D45" w:rsidRDefault="00A50543"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D7552F" w:rsidRPr="00DC2D45">
        <w:rPr>
          <w:rFonts w:asciiTheme="minorHAnsi" w:hAnsiTheme="minorHAnsi" w:cstheme="minorHAnsi"/>
          <w:sz w:val="16"/>
          <w:szCs w:val="16"/>
        </w:rPr>
        <w:t>O</w:t>
      </w:r>
      <w:r w:rsidRPr="00DC2D45">
        <w:rPr>
          <w:rFonts w:asciiTheme="minorHAnsi" w:hAnsiTheme="minorHAnsi" w:cstheme="minorHAnsi"/>
          <w:sz w:val="16"/>
          <w:szCs w:val="16"/>
        </w:rPr>
        <w:t>ne</w:t>
      </w:r>
      <w:r w:rsidR="00D7552F" w:rsidRPr="00DC2D45">
        <w:rPr>
          <w:rFonts w:asciiTheme="minorHAnsi" w:hAnsiTheme="minorHAnsi" w:cstheme="minorHAnsi"/>
          <w:sz w:val="16"/>
          <w:szCs w:val="16"/>
        </w:rPr>
        <w:t xml:space="preserve"> </w:t>
      </w:r>
      <w:r w:rsidR="000F0247" w:rsidRPr="00DC2D45">
        <w:rPr>
          <w:rFonts w:asciiTheme="minorHAnsi" w:hAnsiTheme="minorHAnsi" w:cstheme="minorHAnsi"/>
          <w:sz w:val="16"/>
          <w:szCs w:val="16"/>
        </w:rPr>
        <w:t xml:space="preserve">school </w:t>
      </w:r>
      <w:r w:rsidR="00D7552F" w:rsidRPr="00DC2D45">
        <w:rPr>
          <w:rFonts w:asciiTheme="minorHAnsi" w:hAnsiTheme="minorHAnsi" w:cstheme="minorHAnsi"/>
          <w:sz w:val="16"/>
          <w:szCs w:val="16"/>
        </w:rPr>
        <w:t>in</w:t>
      </w:r>
      <w:r w:rsidRPr="00DC2D45">
        <w:rPr>
          <w:rFonts w:asciiTheme="minorHAnsi" w:hAnsiTheme="minorHAnsi" w:cstheme="minorHAnsi"/>
          <w:sz w:val="16"/>
          <w:szCs w:val="16"/>
        </w:rPr>
        <w:t xml:space="preserve"> </w:t>
      </w:r>
      <w:r w:rsidR="002C0E50" w:rsidRPr="00DC2D45">
        <w:rPr>
          <w:rFonts w:asciiTheme="minorHAnsi" w:hAnsiTheme="minorHAnsi" w:cstheme="minorHAnsi"/>
          <w:sz w:val="16"/>
          <w:szCs w:val="16"/>
        </w:rPr>
        <w:t>metropolitan</w:t>
      </w:r>
      <w:r w:rsidR="00D7552F" w:rsidRPr="00DC2D45">
        <w:rPr>
          <w:rFonts w:asciiTheme="minorHAnsi" w:hAnsiTheme="minorHAnsi" w:cstheme="minorHAnsi"/>
          <w:sz w:val="16"/>
          <w:szCs w:val="16"/>
        </w:rPr>
        <w:t xml:space="preserve">, one in </w:t>
      </w:r>
      <w:r w:rsidRPr="00DC2D45">
        <w:rPr>
          <w:rFonts w:asciiTheme="minorHAnsi" w:hAnsiTheme="minorHAnsi" w:cstheme="minorHAnsi"/>
          <w:sz w:val="16"/>
          <w:szCs w:val="16"/>
        </w:rPr>
        <w:t>one rural</w:t>
      </w:r>
      <w:r w:rsidR="00D7552F" w:rsidRPr="00DC2D45">
        <w:rPr>
          <w:rFonts w:asciiTheme="minorHAnsi" w:hAnsiTheme="minorHAnsi" w:cstheme="minorHAnsi"/>
          <w:sz w:val="16"/>
          <w:szCs w:val="16"/>
        </w:rPr>
        <w:t>/regional NSW and one in a majority indigenous school.</w:t>
      </w:r>
      <w:r w:rsidR="000F0247" w:rsidRPr="00DC2D45">
        <w:rPr>
          <w:rFonts w:asciiTheme="minorHAnsi" w:hAnsiTheme="minorHAnsi" w:cstheme="minorHAnsi"/>
          <w:sz w:val="16"/>
          <w:szCs w:val="16"/>
        </w:rPr>
        <w:t xml:space="preserve"> $</w:t>
      </w:r>
      <w:r w:rsidR="001A2A79" w:rsidRPr="00DC2D45">
        <w:rPr>
          <w:rFonts w:asciiTheme="minorHAnsi" w:hAnsiTheme="minorHAnsi" w:cstheme="minorHAnsi"/>
          <w:sz w:val="16"/>
          <w:szCs w:val="16"/>
        </w:rPr>
        <w:t>2</w:t>
      </w:r>
      <w:r w:rsidR="000970E3" w:rsidRPr="00DC2D45">
        <w:rPr>
          <w:rFonts w:asciiTheme="minorHAnsi" w:hAnsiTheme="minorHAnsi" w:cstheme="minorHAnsi"/>
          <w:sz w:val="16"/>
          <w:szCs w:val="16"/>
        </w:rPr>
        <w:t xml:space="preserve">50,000 for the cost of 1 person evaluating the three schools over a </w:t>
      </w:r>
      <w:proofErr w:type="gramStart"/>
      <w:r w:rsidR="000970E3" w:rsidRPr="00DC2D45">
        <w:rPr>
          <w:rFonts w:asciiTheme="minorHAnsi" w:hAnsiTheme="minorHAnsi" w:cstheme="minorHAnsi"/>
          <w:sz w:val="16"/>
          <w:szCs w:val="16"/>
        </w:rPr>
        <w:t>12 month</w:t>
      </w:r>
      <w:proofErr w:type="gramEnd"/>
      <w:r w:rsidR="000970E3" w:rsidRPr="00DC2D45">
        <w:rPr>
          <w:rFonts w:asciiTheme="minorHAnsi" w:hAnsiTheme="minorHAnsi" w:cstheme="minorHAnsi"/>
          <w:sz w:val="16"/>
          <w:szCs w:val="16"/>
        </w:rPr>
        <w:t xml:space="preserve"> period</w:t>
      </w:r>
      <w:r w:rsidR="004F0C58" w:rsidRPr="00DC2D45">
        <w:rPr>
          <w:rFonts w:asciiTheme="minorHAnsi" w:hAnsiTheme="minorHAnsi" w:cstheme="minorHAnsi"/>
          <w:sz w:val="16"/>
          <w:szCs w:val="16"/>
        </w:rPr>
        <w:t>. SCHADS Level 7 $115</w:t>
      </w:r>
      <w:r w:rsidR="00E8617D" w:rsidRPr="00DC2D45">
        <w:rPr>
          <w:rFonts w:asciiTheme="minorHAnsi" w:hAnsiTheme="minorHAnsi" w:cstheme="minorHAnsi"/>
          <w:sz w:val="16"/>
          <w:szCs w:val="16"/>
        </w:rPr>
        <w:t>537.24 salary plus travel and on-costs</w:t>
      </w:r>
    </w:p>
  </w:footnote>
  <w:footnote w:id="64">
    <w:p w14:paraId="7DB7B62D" w14:textId="77777777" w:rsidR="00C15F2A" w:rsidRPr="00DC2D45" w:rsidRDefault="00C15F2A"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Also in 3 locations 1 metropolitan, one rural and regional and one in a majority indigenous location. Family Advocacy, Proposal to the NSW Department of Education: Work transition pilot project using the discovery process, last accessed 19 October 2023, </w:t>
      </w:r>
      <w:hyperlink r:id="rId62" w:history="1">
        <w:r w:rsidRPr="00DC2D45">
          <w:rPr>
            <w:rStyle w:val="Hyperlink"/>
            <w:rFonts w:asciiTheme="minorHAnsi" w:hAnsiTheme="minorHAnsi" w:cstheme="minorHAnsi"/>
            <w:sz w:val="16"/>
            <w:szCs w:val="16"/>
          </w:rPr>
          <w:t>https://www.family-advocacy.com/assets/Same-Classroom-Same-Opportunities/167285d15f/Work-Transition-Pilot-using-Discovery-Process.pdf</w:t>
        </w:r>
      </w:hyperlink>
      <w:r w:rsidRPr="00DC2D45">
        <w:rPr>
          <w:rFonts w:asciiTheme="minorHAnsi" w:hAnsiTheme="minorHAnsi" w:cstheme="minorHAnsi"/>
          <w:sz w:val="16"/>
          <w:szCs w:val="16"/>
        </w:rPr>
        <w:t xml:space="preserve"> </w:t>
      </w:r>
    </w:p>
  </w:footnote>
  <w:footnote w:id="65">
    <w:p w14:paraId="562C3DA5" w14:textId="36336A09" w:rsidR="0001530A" w:rsidRPr="00DC2D45" w:rsidRDefault="0001530A"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Family Advocacy, </w:t>
      </w:r>
      <w:r w:rsidRPr="00DC2D45">
        <w:rPr>
          <w:rFonts w:asciiTheme="minorHAnsi" w:hAnsiTheme="minorHAnsi" w:cstheme="minorHAnsi"/>
          <w:color w:val="000000"/>
          <w:sz w:val="16"/>
          <w:szCs w:val="16"/>
        </w:rPr>
        <w:t xml:space="preserve">Same Classroom, Same Opportunity – Securing Better Futures Through Inclusive Education, last accessed 11 October 2023, </w:t>
      </w:r>
      <w:hyperlink r:id="rId63" w:anchor=":~:text=About%20the%20Campaign,school%2C%20all%20day%2C%20everyday" w:history="1">
        <w:r w:rsidR="00887C73" w:rsidRPr="00DC2D45">
          <w:rPr>
            <w:rStyle w:val="Hyperlink"/>
            <w:rFonts w:asciiTheme="minorHAnsi" w:hAnsiTheme="minorHAnsi" w:cstheme="minorHAnsi"/>
            <w:sz w:val="16"/>
            <w:szCs w:val="16"/>
          </w:rPr>
          <w:t>https://www.family-advocacy.com/what-we-do/systemic-advocacy/same-classroom/#:~:text=About%20the%20Campaign,school%2C%20all%20day%2C%20everyday</w:t>
        </w:r>
      </w:hyperlink>
      <w:r w:rsidR="00887C73" w:rsidRPr="00DC2D45">
        <w:rPr>
          <w:rFonts w:asciiTheme="minorHAnsi" w:hAnsiTheme="minorHAnsi" w:cstheme="minorHAnsi"/>
          <w:color w:val="000000"/>
          <w:sz w:val="16"/>
          <w:szCs w:val="16"/>
        </w:rPr>
        <w:t xml:space="preserve">. </w:t>
      </w:r>
      <w:hyperlink r:id="rId64" w:history="1">
        <w:r w:rsidR="00887C73" w:rsidRPr="00DC2D45">
          <w:rPr>
            <w:rStyle w:val="Hyperlink"/>
            <w:rFonts w:asciiTheme="minorHAnsi" w:hAnsiTheme="minorHAnsi" w:cstheme="minorHAnsi"/>
            <w:sz w:val="16"/>
            <w:szCs w:val="16"/>
          </w:rPr>
          <w:t>https://www.family-advocacy.com/assets/Same-Classroom-Same-Opportunities/167285d15f/Work-Transition-Pilot-using-Discovery-Process.pdf</w:t>
        </w:r>
      </w:hyperlink>
      <w:r w:rsidR="00887C73" w:rsidRPr="00DC2D45">
        <w:rPr>
          <w:rFonts w:asciiTheme="minorHAnsi" w:hAnsiTheme="minorHAnsi" w:cstheme="minorHAnsi"/>
          <w:color w:val="000000"/>
          <w:sz w:val="16"/>
          <w:szCs w:val="16"/>
        </w:rPr>
        <w:t xml:space="preserve"> </w:t>
      </w:r>
    </w:p>
  </w:footnote>
  <w:footnote w:id="66">
    <w:p w14:paraId="5BE495D5" w14:textId="02C545C4" w:rsidR="007A0B89" w:rsidRPr="00DC2D45" w:rsidRDefault="007A0B89" w:rsidP="00DC2D45">
      <w:pPr>
        <w:pStyle w:val="FootnotesText"/>
        <w:spacing w:before="0"/>
        <w:rPr>
          <w:rFonts w:asciiTheme="minorHAnsi" w:hAnsiTheme="minorHAnsi" w:cstheme="minorHAnsi"/>
          <w:sz w:val="16"/>
          <w:szCs w:val="16"/>
        </w:rPr>
      </w:pPr>
      <w:r w:rsidRPr="00DC2D45">
        <w:rPr>
          <w:rStyle w:val="FootnoteReference"/>
          <w:rFonts w:asciiTheme="minorHAnsi" w:hAnsiTheme="minorHAnsi" w:cstheme="minorHAnsi"/>
          <w:sz w:val="16"/>
          <w:szCs w:val="16"/>
        </w:rPr>
        <w:footnoteRef/>
      </w:r>
      <w:r w:rsidRPr="00DC2D45">
        <w:rPr>
          <w:rFonts w:asciiTheme="minorHAnsi" w:hAnsiTheme="minorHAnsi" w:cstheme="minorHAnsi"/>
          <w:sz w:val="16"/>
          <w:szCs w:val="16"/>
        </w:rPr>
        <w:t xml:space="preserve"> </w:t>
      </w:r>
      <w:r w:rsidR="00D93D4C" w:rsidRPr="00DC2D45">
        <w:rPr>
          <w:rFonts w:asciiTheme="minorHAnsi" w:hAnsiTheme="minorHAnsi" w:cstheme="minorHAnsi"/>
          <w:sz w:val="16"/>
          <w:szCs w:val="16"/>
        </w:rPr>
        <w:t>10% unemployment</w:t>
      </w:r>
      <w:r w:rsidR="000156D6" w:rsidRPr="00DC2D45">
        <w:rPr>
          <w:rFonts w:asciiTheme="minorHAnsi" w:hAnsiTheme="minorHAnsi" w:cstheme="minorHAnsi"/>
          <w:sz w:val="16"/>
          <w:szCs w:val="16"/>
        </w:rPr>
        <w:t xml:space="preserve"> NSW Government</w:t>
      </w:r>
      <w:r w:rsidR="00611C91" w:rsidRPr="00DC2D45">
        <w:rPr>
          <w:rFonts w:asciiTheme="minorHAnsi" w:hAnsiTheme="minorHAnsi" w:cstheme="minorHAnsi"/>
          <w:sz w:val="16"/>
          <w:szCs w:val="16"/>
        </w:rPr>
        <w:t>-</w:t>
      </w:r>
      <w:r w:rsidR="00300DB9">
        <w:rPr>
          <w:rFonts w:asciiTheme="minorHAnsi" w:hAnsiTheme="minorHAnsi" w:cstheme="minorHAnsi"/>
          <w:sz w:val="16"/>
          <w:szCs w:val="16"/>
        </w:rPr>
        <w:t xml:space="preserve"> </w:t>
      </w:r>
      <w:r w:rsidR="00FE5A82" w:rsidRPr="00DC2D45">
        <w:rPr>
          <w:rFonts w:asciiTheme="minorHAnsi" w:hAnsiTheme="minorHAnsi" w:cstheme="minorHAnsi"/>
          <w:sz w:val="16"/>
          <w:szCs w:val="16"/>
        </w:rPr>
        <w:t xml:space="preserve">NSW Public Service Commission, </w:t>
      </w:r>
      <w:r w:rsidR="00E56CF4" w:rsidRPr="00DC2D45">
        <w:rPr>
          <w:rFonts w:asciiTheme="minorHAnsi" w:hAnsiTheme="minorHAnsi" w:cstheme="minorHAnsi"/>
          <w:sz w:val="16"/>
          <w:szCs w:val="16"/>
        </w:rPr>
        <w:t xml:space="preserve">What is Disability: Understanding disability in relation to the NSW public </w:t>
      </w:r>
      <w:r w:rsidR="00611C91" w:rsidRPr="00DC2D45">
        <w:rPr>
          <w:rFonts w:asciiTheme="minorHAnsi" w:hAnsiTheme="minorHAnsi" w:cstheme="minorHAnsi"/>
          <w:sz w:val="16"/>
          <w:szCs w:val="16"/>
        </w:rPr>
        <w:t>sector and broader community, last accessed 12 October 2023,</w:t>
      </w:r>
      <w:r w:rsidR="00300DB9">
        <w:rPr>
          <w:rFonts w:asciiTheme="minorHAnsi" w:hAnsiTheme="minorHAnsi" w:cstheme="minorHAnsi"/>
          <w:sz w:val="16"/>
          <w:szCs w:val="16"/>
        </w:rPr>
        <w:t xml:space="preserve"> </w:t>
      </w:r>
      <w:hyperlink r:id="rId65" w:anchor=":~:text=2.1%20million%20Australians%20of%20working,%25%20and%204.6%25%20respectively" w:history="1">
        <w:r w:rsidR="000156D6" w:rsidRPr="00DC2D45">
          <w:rPr>
            <w:rStyle w:val="Hyperlink"/>
            <w:rFonts w:asciiTheme="minorHAnsi" w:hAnsiTheme="minorHAnsi" w:cstheme="minorHAnsi"/>
            <w:sz w:val="16"/>
            <w:szCs w:val="16"/>
          </w:rPr>
          <w:t>https://www.psc.nsw.gov.au/culture-and-inclusion/disability-employment/understanding-disability/what-is-disability#:~:text=2.1%20million%20Australians%20of%20working,%25%20and%204.6%25%20respectively</w:t>
        </w:r>
      </w:hyperlink>
      <w:r w:rsidR="000156D6" w:rsidRPr="00DC2D45">
        <w:rPr>
          <w:rFonts w:asciiTheme="minorHAnsi" w:hAnsiTheme="minorHAnsi" w:cstheme="minorHAnsi"/>
          <w:sz w:val="16"/>
          <w:szCs w:val="16"/>
        </w:rPr>
        <w:t xml:space="preserve">). </w:t>
      </w:r>
    </w:p>
  </w:footnote>
  <w:footnote w:id="67">
    <w:p w14:paraId="58BBF805" w14:textId="77777777" w:rsidR="00E514CA" w:rsidRPr="00DC2D45" w:rsidRDefault="00E514CA"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Royal Commission into Violence, Abuse, Neglect and Exploitation of People with Disability: Final Report, Volume 7, Inclusive education, employment and housing; summary and recommendations (2023), last accessed 11 October 2023, </w:t>
      </w:r>
      <w:hyperlink r:id="rId66" w:history="1">
        <w:r w:rsidRPr="00DC2D45">
          <w:rPr>
            <w:rStyle w:val="Hyperlink"/>
            <w:rFonts w:cstheme="minorHAnsi"/>
            <w:sz w:val="16"/>
            <w:szCs w:val="16"/>
          </w:rPr>
          <w:t>https://disability.royalcommission.gov.au/system/files/2023-09/Final%20Report%20-%20Volume%207%2C%20Inclusive%20education%2C%20employment%20and%20housing%20-%20Summary%20and%20recommendations.pdf</w:t>
        </w:r>
      </w:hyperlink>
    </w:p>
  </w:footnote>
  <w:footnote w:id="68">
    <w:p w14:paraId="4C1722E2" w14:textId="1E6D304F" w:rsidR="00030CE6" w:rsidRPr="00DC2D45" w:rsidRDefault="00030CE6" w:rsidP="00DC2D45">
      <w:pPr>
        <w:pStyle w:val="FootnoteText"/>
        <w:spacing w:before="0"/>
        <w:rPr>
          <w:rFonts w:cstheme="minorHAnsi"/>
          <w:sz w:val="16"/>
          <w:szCs w:val="16"/>
        </w:rPr>
      </w:pPr>
      <w:r w:rsidRPr="00DC2D45">
        <w:rPr>
          <w:rStyle w:val="FootnoteReference"/>
          <w:rFonts w:cstheme="minorHAnsi"/>
          <w:sz w:val="16"/>
          <w:szCs w:val="16"/>
        </w:rPr>
        <w:footnoteRef/>
      </w:r>
      <w:r w:rsidR="00883C95" w:rsidRPr="00DC2D45">
        <w:rPr>
          <w:rFonts w:cstheme="minorHAnsi"/>
          <w:sz w:val="16"/>
          <w:szCs w:val="16"/>
        </w:rPr>
        <w:t xml:space="preserve">NSW </w:t>
      </w:r>
      <w:r w:rsidR="003C4FBD" w:rsidRPr="00DC2D45">
        <w:rPr>
          <w:rFonts w:cstheme="minorHAnsi"/>
          <w:sz w:val="16"/>
          <w:szCs w:val="16"/>
        </w:rPr>
        <w:t>Government</w:t>
      </w:r>
      <w:r w:rsidR="00883C95" w:rsidRPr="00DC2D45">
        <w:rPr>
          <w:rFonts w:cstheme="minorHAnsi"/>
          <w:sz w:val="16"/>
          <w:szCs w:val="16"/>
        </w:rPr>
        <w:t xml:space="preserve">, Public Service </w:t>
      </w:r>
      <w:r w:rsidR="003C4FBD" w:rsidRPr="00DC2D45">
        <w:rPr>
          <w:rFonts w:cstheme="minorHAnsi"/>
          <w:sz w:val="16"/>
          <w:szCs w:val="16"/>
        </w:rPr>
        <w:t>Commission</w:t>
      </w:r>
      <w:r w:rsidR="00883C95" w:rsidRPr="00DC2D45">
        <w:rPr>
          <w:rFonts w:cstheme="minorHAnsi"/>
          <w:sz w:val="16"/>
          <w:szCs w:val="16"/>
        </w:rPr>
        <w:t>, Diversity</w:t>
      </w:r>
      <w:r w:rsidR="003C4FBD" w:rsidRPr="00DC2D45">
        <w:rPr>
          <w:rFonts w:cstheme="minorHAnsi"/>
          <w:sz w:val="16"/>
          <w:szCs w:val="16"/>
        </w:rPr>
        <w:t>, last accessed 16 November 2023,</w:t>
      </w:r>
      <w:r w:rsidRPr="00DC2D45">
        <w:rPr>
          <w:rFonts w:cstheme="minorHAnsi"/>
          <w:sz w:val="16"/>
          <w:szCs w:val="16"/>
        </w:rPr>
        <w:t xml:space="preserve"> </w:t>
      </w:r>
      <w:hyperlink r:id="rId67" w:anchor="people-with-disability" w:history="1">
        <w:r w:rsidR="00AD4B82" w:rsidRPr="00DC2D45">
          <w:rPr>
            <w:rStyle w:val="Hyperlink"/>
            <w:rFonts w:cstheme="minorHAnsi"/>
            <w:sz w:val="16"/>
            <w:szCs w:val="16"/>
          </w:rPr>
          <w:t>https://www.psc.nsw.gov.au/reports-and-data/workforce-profile/workforce-profile-reports/workforce-profile-report-2022/diversity#people-with-disability</w:t>
        </w:r>
      </w:hyperlink>
      <w:r w:rsidR="00AD4B82" w:rsidRPr="00DC2D45">
        <w:rPr>
          <w:rFonts w:cstheme="minorHAnsi"/>
          <w:sz w:val="16"/>
          <w:szCs w:val="16"/>
        </w:rPr>
        <w:t xml:space="preserve"> Strategy set - </w:t>
      </w:r>
      <w:r w:rsidRPr="00DC2D45">
        <w:rPr>
          <w:rFonts w:cstheme="minorHAnsi"/>
          <w:sz w:val="16"/>
          <w:szCs w:val="16"/>
        </w:rPr>
        <w:t xml:space="preserve">NSW Government, </w:t>
      </w:r>
      <w:r w:rsidR="008403A9" w:rsidRPr="00DC2D45">
        <w:rPr>
          <w:rFonts w:cstheme="minorHAnsi"/>
          <w:sz w:val="16"/>
          <w:szCs w:val="16"/>
        </w:rPr>
        <w:t>Department of Planning, Industry and Environment, Diversity and Inclusion Workforce Strategy 2021-5</w:t>
      </w:r>
      <w:r w:rsidR="00BD7FFC" w:rsidRPr="00DC2D45">
        <w:rPr>
          <w:rFonts w:cstheme="minorHAnsi"/>
          <w:sz w:val="16"/>
          <w:szCs w:val="16"/>
        </w:rPr>
        <w:t xml:space="preserve">, last accessed 12 October 2023, </w:t>
      </w:r>
      <w:hyperlink r:id="rId68" w:history="1">
        <w:r w:rsidR="00EE71B4" w:rsidRPr="00DC2D45">
          <w:rPr>
            <w:rStyle w:val="Hyperlink"/>
            <w:rFonts w:cstheme="minorHAnsi"/>
            <w:sz w:val="16"/>
            <w:szCs w:val="16"/>
          </w:rPr>
          <w:t>https://www.dpie.nsw.gov.au/__data/assets/pdf_file/0006/370572/Diversity-and-Inclusion-Workforce-Strategy-2021-25.pdf</w:t>
        </w:r>
      </w:hyperlink>
      <w:r w:rsidR="00BD7FFC" w:rsidRPr="00DC2D45">
        <w:rPr>
          <w:rFonts w:cstheme="minorHAnsi"/>
          <w:sz w:val="16"/>
          <w:szCs w:val="16"/>
        </w:rPr>
        <w:t xml:space="preserve"> </w:t>
      </w:r>
    </w:p>
  </w:footnote>
  <w:footnote w:id="69">
    <w:p w14:paraId="7968F64B" w14:textId="28B47AE1" w:rsidR="00553C60" w:rsidRPr="00DC2D45" w:rsidRDefault="00553C60" w:rsidP="00DC2D45">
      <w:pPr>
        <w:spacing w:before="0" w:after="0" w:line="240" w:lineRule="auto"/>
        <w:rPr>
          <w:rFonts w:eastAsia="Arial" w:cstheme="minorHAnsi"/>
          <w:sz w:val="16"/>
          <w:szCs w:val="16"/>
        </w:rPr>
      </w:pPr>
      <w:r w:rsidRPr="00DC2D45">
        <w:rPr>
          <w:rStyle w:val="FootnoteReference"/>
          <w:rFonts w:cstheme="minorHAnsi"/>
          <w:sz w:val="16"/>
          <w:szCs w:val="16"/>
        </w:rPr>
        <w:footnoteRef/>
      </w:r>
      <w:r w:rsidRPr="00DC2D45">
        <w:rPr>
          <w:rFonts w:cstheme="minorHAnsi"/>
          <w:sz w:val="16"/>
          <w:szCs w:val="16"/>
        </w:rPr>
        <w:t xml:space="preserve"> </w:t>
      </w:r>
      <w:r w:rsidRPr="00DC2D45">
        <w:rPr>
          <w:rFonts w:eastAsia="Arial" w:cstheme="minorHAnsi"/>
          <w:sz w:val="16"/>
          <w:szCs w:val="16"/>
        </w:rPr>
        <w:t xml:space="preserve">Australian Bureau of Statistics, Disability, Ageing and Carers, Australia: Summary of findings (2018 data table ‘People with disability by state or territory of usual residence’) section, last accessed 17 November 2023, </w:t>
      </w:r>
      <w:hyperlink r:id="rId69" w:history="1">
        <w:r w:rsidRPr="00DC2D45">
          <w:rPr>
            <w:rStyle w:val="Hyperlink"/>
            <w:rFonts w:eastAsia="Arial" w:cstheme="minorHAnsi"/>
            <w:sz w:val="16"/>
            <w:szCs w:val="16"/>
          </w:rPr>
          <w:t>https://www.abs.gov.au/statistics/health/disability/disability-ageing-and-carers-australia-summary-findings/latest-release</w:t>
        </w:r>
      </w:hyperlink>
      <w:r w:rsidRPr="00DC2D45">
        <w:rPr>
          <w:rFonts w:eastAsia="Arial" w:cstheme="minorHAnsi"/>
          <w:sz w:val="16"/>
          <w:szCs w:val="16"/>
        </w:rPr>
        <w:t xml:space="preserve"> PWDA NSW Election Platform last accessed 17 November 2023 </w:t>
      </w:r>
      <w:hyperlink r:id="rId70" w:history="1">
        <w:r w:rsidRPr="00DC2D45">
          <w:rPr>
            <w:rStyle w:val="cf01"/>
            <w:rFonts w:asciiTheme="minorHAnsi" w:hAnsiTheme="minorHAnsi" w:cstheme="minorHAnsi"/>
            <w:color w:val="0000FF"/>
            <w:sz w:val="16"/>
            <w:szCs w:val="16"/>
            <w:u w:val="single"/>
          </w:rPr>
          <w:t>https://pwd.org.au/wp-content/uploads/2023/02/PWDA-NSW-Election-Platform.pdf</w:t>
        </w:r>
      </w:hyperlink>
    </w:p>
  </w:footnote>
  <w:footnote w:id="70">
    <w:p w14:paraId="485B11BB" w14:textId="4889F3B1" w:rsidR="00E514CA" w:rsidRPr="00DC2D45" w:rsidRDefault="00E514CA"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Pr="00DC2D45">
        <w:rPr>
          <w:rFonts w:eastAsia="Arial" w:cstheme="minorHAnsi"/>
          <w:sz w:val="16"/>
          <w:szCs w:val="16"/>
        </w:rPr>
        <w:t xml:space="preserve">PWDA NSW Election Platform last accessed 17 November 2023 </w:t>
      </w:r>
      <w:hyperlink r:id="rId71" w:history="1">
        <w:r w:rsidRPr="00DC2D45">
          <w:rPr>
            <w:rStyle w:val="cf01"/>
            <w:rFonts w:asciiTheme="minorHAnsi" w:hAnsiTheme="minorHAnsi" w:cstheme="minorHAnsi"/>
            <w:color w:val="0000FF"/>
            <w:sz w:val="16"/>
            <w:szCs w:val="16"/>
            <w:u w:val="single"/>
          </w:rPr>
          <w:t>https://pwd.org.au/wp-content/uploads/2023/02/PWDA-NSW-Election-Platform.pdf</w:t>
        </w:r>
      </w:hyperlink>
    </w:p>
  </w:footnote>
  <w:footnote w:id="71">
    <w:p w14:paraId="231B6879" w14:textId="258187A6" w:rsidR="00E514CA" w:rsidRPr="00DC2D45" w:rsidRDefault="00E514CA" w:rsidP="00DC2D45">
      <w:pPr>
        <w:pStyle w:val="FootnoteText"/>
        <w:spacing w:before="0"/>
        <w:rPr>
          <w:rFonts w:cstheme="minorHAnsi"/>
          <w:sz w:val="16"/>
          <w:szCs w:val="16"/>
          <w:lang w:val="en-US"/>
        </w:rPr>
      </w:pPr>
      <w:r w:rsidRPr="00DC2D45">
        <w:rPr>
          <w:rStyle w:val="FootnoteReference"/>
          <w:rFonts w:cstheme="minorHAnsi"/>
          <w:sz w:val="16"/>
          <w:szCs w:val="16"/>
        </w:rPr>
        <w:footnoteRef/>
      </w:r>
      <w:r w:rsidRPr="00DC2D45">
        <w:rPr>
          <w:rFonts w:cstheme="minorHAnsi"/>
          <w:sz w:val="16"/>
          <w:szCs w:val="16"/>
        </w:rPr>
        <w:t xml:space="preserve"> </w:t>
      </w:r>
      <w:r w:rsidRPr="00DC2D45">
        <w:rPr>
          <w:rFonts w:eastAsia="Arial" w:cstheme="minorHAnsi"/>
          <w:sz w:val="16"/>
          <w:szCs w:val="16"/>
        </w:rPr>
        <w:t xml:space="preserve">Council for Intellectual Disability, </w:t>
      </w:r>
      <w:proofErr w:type="spellStart"/>
      <w:r w:rsidRPr="00DC2D45">
        <w:rPr>
          <w:rFonts w:eastAsia="Arial" w:cstheme="minorHAnsi"/>
          <w:sz w:val="16"/>
          <w:szCs w:val="16"/>
        </w:rPr>
        <w:t>Everyday</w:t>
      </w:r>
      <w:proofErr w:type="spellEnd"/>
      <w:r w:rsidRPr="00DC2D45">
        <w:rPr>
          <w:rFonts w:eastAsia="Arial" w:cstheme="minorHAnsi"/>
          <w:sz w:val="16"/>
          <w:szCs w:val="16"/>
        </w:rPr>
        <w:t xml:space="preserve"> for Everyone: Make inclusion happen! Last accessed 17 November, </w:t>
      </w:r>
      <w:hyperlink r:id="rId72" w:history="1">
        <w:r w:rsidRPr="00DC2D45">
          <w:rPr>
            <w:rStyle w:val="Hyperlink"/>
            <w:rFonts w:eastAsia="Arial" w:cstheme="minorHAnsi"/>
            <w:sz w:val="16"/>
            <w:szCs w:val="16"/>
          </w:rPr>
          <w:t>https://cid.org.au/our-campaigns/everyday-for-everyone/</w:t>
        </w:r>
      </w:hyperlink>
      <w:r w:rsidRPr="00DC2D45">
        <w:rPr>
          <w:rFonts w:eastAsia="Arial" w:cstheme="minorHAnsi"/>
          <w:sz w:val="16"/>
          <w:szCs w:val="16"/>
        </w:rPr>
        <w:t xml:space="preserve"> </w:t>
      </w:r>
    </w:p>
  </w:footnote>
  <w:footnote w:id="72">
    <w:p w14:paraId="7E73D98C" w14:textId="01043D84" w:rsidR="008F637F" w:rsidRPr="00DC2D45" w:rsidRDefault="008F637F"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color w:val="000000"/>
          <w:sz w:val="16"/>
          <w:szCs w:val="16"/>
        </w:rPr>
        <w:t>400,000 people work in NSW public service</w:t>
      </w:r>
      <w:r w:rsidRPr="00DC2D45">
        <w:rPr>
          <w:rFonts w:cstheme="minorHAnsi"/>
          <w:sz w:val="16"/>
          <w:szCs w:val="16"/>
        </w:rPr>
        <w:t xml:space="preserve"> - NSW Government, NSW Public Service Commission, Updated 2021, last accessed 12 October 2023,</w:t>
      </w:r>
      <w:r w:rsidR="00300DB9">
        <w:rPr>
          <w:rFonts w:cstheme="minorHAnsi"/>
          <w:sz w:val="16"/>
          <w:szCs w:val="16"/>
        </w:rPr>
        <w:t xml:space="preserve"> </w:t>
      </w:r>
      <w:hyperlink r:id="rId73" w:anchor=":~:text=Over%20400%2C000%20people%20work%20in,to%20the%20people%20of%20NSW" w:history="1">
        <w:r w:rsidRPr="00DC2D45">
          <w:rPr>
            <w:rStyle w:val="Hyperlink"/>
            <w:rFonts w:cstheme="minorHAnsi"/>
            <w:sz w:val="16"/>
            <w:szCs w:val="16"/>
          </w:rPr>
          <w:t>https://www.psc.nsw.gov.au/reports-and-data/state-of-the-nsw-public-sector/state-of-the-nsw-public-sector-report-2021/our-structure#:~:text=Over%20400%2C000%20people%20work%20in,to%20the%20people%20of%20NSW</w:t>
        </w:r>
      </w:hyperlink>
      <w:r w:rsidRPr="00DC2D45">
        <w:rPr>
          <w:rFonts w:cstheme="minorHAnsi"/>
          <w:sz w:val="16"/>
          <w:szCs w:val="16"/>
        </w:rPr>
        <w:t xml:space="preserve">. </w:t>
      </w:r>
    </w:p>
  </w:footnote>
  <w:footnote w:id="73">
    <w:p w14:paraId="59F30134" w14:textId="1E003BC7" w:rsidR="008F637F" w:rsidRPr="00DC2D45" w:rsidRDefault="008F637F" w:rsidP="00DC2D45">
      <w:pPr>
        <w:pStyle w:val="FootnoteText"/>
        <w:spacing w:before="0"/>
        <w:rPr>
          <w:rFonts w:cstheme="minorHAnsi"/>
          <w:sz w:val="16"/>
          <w:szCs w:val="16"/>
        </w:rPr>
      </w:pPr>
      <w:r w:rsidRPr="00DC2D45">
        <w:rPr>
          <w:rStyle w:val="FootnoteReference"/>
          <w:rFonts w:cstheme="minorHAnsi"/>
          <w:sz w:val="16"/>
          <w:szCs w:val="16"/>
        </w:rPr>
        <w:footnoteRef/>
      </w:r>
      <w:r w:rsidRPr="00DC2D45">
        <w:rPr>
          <w:rFonts w:cstheme="minorHAnsi"/>
          <w:color w:val="000000"/>
          <w:sz w:val="16"/>
          <w:szCs w:val="16"/>
        </w:rPr>
        <w:t>50,000 people</w:t>
      </w:r>
      <w:r w:rsidR="00300DB9">
        <w:rPr>
          <w:rFonts w:cstheme="minorHAnsi"/>
          <w:color w:val="000000"/>
          <w:sz w:val="16"/>
          <w:szCs w:val="16"/>
        </w:rPr>
        <w:t xml:space="preserve"> </w:t>
      </w:r>
      <w:r w:rsidRPr="00DC2D45">
        <w:rPr>
          <w:rFonts w:cstheme="minorHAnsi"/>
          <w:color w:val="000000"/>
          <w:sz w:val="16"/>
          <w:szCs w:val="16"/>
        </w:rPr>
        <w:t>are employed in local government in NSW</w:t>
      </w:r>
      <w:r w:rsidR="00300DB9">
        <w:rPr>
          <w:rFonts w:cstheme="minorHAnsi"/>
          <w:sz w:val="16"/>
          <w:szCs w:val="16"/>
        </w:rPr>
        <w:t xml:space="preserve"> </w:t>
      </w:r>
      <w:r w:rsidRPr="00DC2D45">
        <w:rPr>
          <w:rFonts w:cstheme="minorHAnsi"/>
          <w:sz w:val="16"/>
          <w:szCs w:val="16"/>
        </w:rPr>
        <w:t xml:space="preserve">- United Services Union, About the Local Government Sector, undated, last accessed 12 October 2023 </w:t>
      </w:r>
      <w:hyperlink r:id="rId74" w:anchor=":~:text=There%20are%20over%2050%2C000%20people,economies%20of%20our%20local%20communities" w:history="1">
        <w:r w:rsidRPr="00DC2D45">
          <w:rPr>
            <w:rStyle w:val="Hyperlink"/>
            <w:rFonts w:cstheme="minorHAnsi"/>
            <w:sz w:val="16"/>
            <w:szCs w:val="16"/>
          </w:rPr>
          <w:t>https://usu.org.au/about-local-government/#:~:text=There%20are%20over%2050%2C000%20people,economies%20of%20our%20local%20communities</w:t>
        </w:r>
      </w:hyperlink>
      <w:r w:rsidRPr="00DC2D45">
        <w:rPr>
          <w:rFonts w:cstheme="minorHAnsi"/>
          <w:sz w:val="16"/>
          <w:szCs w:val="16"/>
        </w:rPr>
        <w:t xml:space="preserve">. </w:t>
      </w:r>
    </w:p>
  </w:footnote>
  <w:footnote w:id="74">
    <w:p w14:paraId="5488417F" w14:textId="77777777" w:rsidR="00236B96" w:rsidRPr="007A4902" w:rsidRDefault="00236B96" w:rsidP="00DC2D45">
      <w:pPr>
        <w:pStyle w:val="FootnoteText"/>
        <w:spacing w:before="0"/>
        <w:rPr>
          <w:lang w:val="en-US"/>
        </w:rPr>
      </w:pPr>
      <w:r w:rsidRPr="00DC2D45">
        <w:rPr>
          <w:rStyle w:val="FootnoteReference"/>
          <w:rFonts w:cstheme="minorHAnsi"/>
          <w:sz w:val="16"/>
          <w:szCs w:val="16"/>
        </w:rPr>
        <w:footnoteRef/>
      </w:r>
      <w:r w:rsidRPr="00DC2D45">
        <w:rPr>
          <w:rFonts w:cstheme="minorHAnsi"/>
          <w:sz w:val="16"/>
          <w:szCs w:val="16"/>
        </w:rPr>
        <w:t xml:space="preserve">Royal Commission into Violence, Abuse, Neglect and Exploitation of People with Disability, Research Report – Economic Cost of violence, abuse, neglect and exploitation of people with disability, last accessed 3 October, 2023, </w:t>
      </w:r>
      <w:hyperlink r:id="rId75" w:history="1">
        <w:r w:rsidRPr="00DC2D45">
          <w:rPr>
            <w:rStyle w:val="Hyperlink"/>
            <w:rFonts w:cstheme="minorHAnsi"/>
            <w:sz w:val="16"/>
            <w:szCs w:val="16"/>
          </w:rPr>
          <w:t>https://disability.royalcommission.gov.au/publications/economic-cost-violence-abuse-neglect-and-exploitation-people-disability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Pr="00857059" w:rsidRDefault="00AF4139" w:rsidP="00C02BFC">
    <w:pPr>
      <w:pStyle w:val="Header"/>
    </w:pPr>
  </w:p>
  <w:p w14:paraId="272C4E1D" w14:textId="77777777" w:rsidR="00AF4139" w:rsidRPr="0085705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6B3"/>
    <w:multiLevelType w:val="hybridMultilevel"/>
    <w:tmpl w:val="6FAE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F616CC"/>
    <w:multiLevelType w:val="hybridMultilevel"/>
    <w:tmpl w:val="82CC3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94D6DFA"/>
    <w:multiLevelType w:val="hybridMultilevel"/>
    <w:tmpl w:val="D458EB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EF3D9E"/>
    <w:multiLevelType w:val="hybridMultilevel"/>
    <w:tmpl w:val="4636D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0006D5"/>
    <w:multiLevelType w:val="hybridMultilevel"/>
    <w:tmpl w:val="A21A691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812153"/>
    <w:multiLevelType w:val="hybridMultilevel"/>
    <w:tmpl w:val="2B4C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20742EAA"/>
    <w:multiLevelType w:val="hybridMultilevel"/>
    <w:tmpl w:val="E14C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C7CE5"/>
    <w:multiLevelType w:val="hybridMultilevel"/>
    <w:tmpl w:val="7346A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2" w15:restartNumberingAfterBreak="0">
    <w:nsid w:val="26CA533D"/>
    <w:multiLevelType w:val="hybridMultilevel"/>
    <w:tmpl w:val="03D2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3E6EC1"/>
    <w:multiLevelType w:val="hybridMultilevel"/>
    <w:tmpl w:val="83BC4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A43A7E"/>
    <w:multiLevelType w:val="hybridMultilevel"/>
    <w:tmpl w:val="7610C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16BA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7B2DF8"/>
    <w:multiLevelType w:val="multilevel"/>
    <w:tmpl w:val="59962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51562B"/>
    <w:multiLevelType w:val="hybridMultilevel"/>
    <w:tmpl w:val="EB7A3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7B3BF4"/>
    <w:multiLevelType w:val="multilevel"/>
    <w:tmpl w:val="9E662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A4814"/>
    <w:multiLevelType w:val="hybridMultilevel"/>
    <w:tmpl w:val="E6B8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C22781"/>
    <w:multiLevelType w:val="hybridMultilevel"/>
    <w:tmpl w:val="4888156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42C5F46"/>
    <w:multiLevelType w:val="hybridMultilevel"/>
    <w:tmpl w:val="4872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F5727C"/>
    <w:multiLevelType w:val="hybridMultilevel"/>
    <w:tmpl w:val="7F06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5C7E09"/>
    <w:multiLevelType w:val="hybridMultilevel"/>
    <w:tmpl w:val="C378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EA4092"/>
    <w:multiLevelType w:val="hybridMultilevel"/>
    <w:tmpl w:val="E5D24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C45150"/>
    <w:multiLevelType w:val="multilevel"/>
    <w:tmpl w:val="768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075CF"/>
    <w:multiLevelType w:val="hybridMultilevel"/>
    <w:tmpl w:val="CF6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FF75FA"/>
    <w:multiLevelType w:val="hybridMultilevel"/>
    <w:tmpl w:val="78D26D9E"/>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61747A36"/>
    <w:multiLevelType w:val="multilevel"/>
    <w:tmpl w:val="7CC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E7186"/>
    <w:multiLevelType w:val="multilevel"/>
    <w:tmpl w:val="768E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B5A72"/>
    <w:multiLevelType w:val="hybridMultilevel"/>
    <w:tmpl w:val="90162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AEE74A0"/>
    <w:multiLevelType w:val="hybridMultilevel"/>
    <w:tmpl w:val="BE7AE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51167E"/>
    <w:multiLevelType w:val="hybridMultilevel"/>
    <w:tmpl w:val="0FFA6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F04A8"/>
    <w:multiLevelType w:val="hybridMultilevel"/>
    <w:tmpl w:val="69206750"/>
    <w:lvl w:ilvl="0" w:tplc="F2B2182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1203A77"/>
    <w:multiLevelType w:val="multilevel"/>
    <w:tmpl w:val="3C642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153E8"/>
    <w:multiLevelType w:val="hybridMultilevel"/>
    <w:tmpl w:val="3258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D58"/>
    <w:multiLevelType w:val="hybridMultilevel"/>
    <w:tmpl w:val="224C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81812"/>
    <w:multiLevelType w:val="hybridMultilevel"/>
    <w:tmpl w:val="63D08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83230A"/>
    <w:multiLevelType w:val="hybridMultilevel"/>
    <w:tmpl w:val="FA82E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2E0999"/>
    <w:multiLevelType w:val="hybridMultilevel"/>
    <w:tmpl w:val="A666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C21B72"/>
    <w:multiLevelType w:val="hybridMultilevel"/>
    <w:tmpl w:val="43F4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1"/>
  </w:num>
  <w:num w:numId="2" w16cid:durableId="1383677892">
    <w:abstractNumId w:val="2"/>
  </w:num>
  <w:num w:numId="3" w16cid:durableId="1588730485">
    <w:abstractNumId w:val="6"/>
  </w:num>
  <w:num w:numId="4" w16cid:durableId="1461730697">
    <w:abstractNumId w:val="41"/>
  </w:num>
  <w:num w:numId="5" w16cid:durableId="890195889">
    <w:abstractNumId w:val="15"/>
  </w:num>
  <w:num w:numId="6" w16cid:durableId="1520050268">
    <w:abstractNumId w:val="20"/>
    <w:lvlOverride w:ilvl="0">
      <w:startOverride w:val="1"/>
    </w:lvlOverride>
    <w:lvlOverride w:ilvl="1"/>
    <w:lvlOverride w:ilvl="2"/>
    <w:lvlOverride w:ilvl="3"/>
    <w:lvlOverride w:ilvl="4"/>
    <w:lvlOverride w:ilvl="5"/>
    <w:lvlOverride w:ilvl="6"/>
    <w:lvlOverride w:ilvl="7"/>
    <w:lvlOverride w:ilvl="8"/>
  </w:num>
  <w:num w:numId="7" w16cid:durableId="342242559">
    <w:abstractNumId w:val="24"/>
  </w:num>
  <w:num w:numId="8" w16cid:durableId="79840195">
    <w:abstractNumId w:val="25"/>
  </w:num>
  <w:num w:numId="9" w16cid:durableId="306594609">
    <w:abstractNumId w:val="0"/>
  </w:num>
  <w:num w:numId="10" w16cid:durableId="2116555342">
    <w:abstractNumId w:val="29"/>
  </w:num>
  <w:num w:numId="11" w16cid:durableId="63525538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396553">
    <w:abstractNumId w:val="9"/>
  </w:num>
  <w:num w:numId="13" w16cid:durableId="297540490">
    <w:abstractNumId w:val="14"/>
  </w:num>
  <w:num w:numId="14" w16cid:durableId="209270373">
    <w:abstractNumId w:val="39"/>
  </w:num>
  <w:num w:numId="15" w16cid:durableId="1267301053">
    <w:abstractNumId w:val="36"/>
  </w:num>
  <w:num w:numId="16" w16cid:durableId="184102153">
    <w:abstractNumId w:val="40"/>
  </w:num>
  <w:num w:numId="17" w16cid:durableId="1807964322">
    <w:abstractNumId w:val="28"/>
  </w:num>
  <w:num w:numId="18" w16cid:durableId="2092385736">
    <w:abstractNumId w:val="26"/>
  </w:num>
  <w:num w:numId="19" w16cid:durableId="18044876">
    <w:abstractNumId w:val="12"/>
  </w:num>
  <w:num w:numId="20" w16cid:durableId="686447115">
    <w:abstractNumId w:val="16"/>
  </w:num>
  <w:num w:numId="21" w16cid:durableId="771432712">
    <w:abstractNumId w:val="18"/>
  </w:num>
  <w:num w:numId="22" w16cid:durableId="347677252">
    <w:abstractNumId w:val="34"/>
  </w:num>
  <w:num w:numId="23" w16cid:durableId="500858032">
    <w:abstractNumId w:val="19"/>
  </w:num>
  <w:num w:numId="24" w16cid:durableId="1564830367">
    <w:abstractNumId w:val="7"/>
  </w:num>
  <w:num w:numId="25" w16cid:durableId="993609618">
    <w:abstractNumId w:val="35"/>
  </w:num>
  <w:num w:numId="26" w16cid:durableId="1150174992">
    <w:abstractNumId w:val="31"/>
  </w:num>
  <w:num w:numId="27" w16cid:durableId="1699428604">
    <w:abstractNumId w:val="17"/>
  </w:num>
  <w:num w:numId="28" w16cid:durableId="1720516825">
    <w:abstractNumId w:val="13"/>
  </w:num>
  <w:num w:numId="29" w16cid:durableId="1086614327">
    <w:abstractNumId w:val="38"/>
  </w:num>
  <w:num w:numId="30" w16cid:durableId="1734546748">
    <w:abstractNumId w:val="21"/>
  </w:num>
  <w:num w:numId="31" w16cid:durableId="1380741320">
    <w:abstractNumId w:val="37"/>
  </w:num>
  <w:num w:numId="32" w16cid:durableId="1386683596">
    <w:abstractNumId w:val="1"/>
  </w:num>
  <w:num w:numId="33" w16cid:durableId="1904411500">
    <w:abstractNumId w:val="33"/>
  </w:num>
  <w:num w:numId="34" w16cid:durableId="136577245">
    <w:abstractNumId w:val="23"/>
  </w:num>
  <w:num w:numId="35" w16cid:durableId="1322851525">
    <w:abstractNumId w:val="27"/>
  </w:num>
  <w:num w:numId="36" w16cid:durableId="1787306199">
    <w:abstractNumId w:val="10"/>
  </w:num>
  <w:num w:numId="37" w16cid:durableId="755858703">
    <w:abstractNumId w:val="32"/>
  </w:num>
  <w:num w:numId="38" w16cid:durableId="960964802">
    <w:abstractNumId w:val="22"/>
  </w:num>
  <w:num w:numId="39" w16cid:durableId="1438139155">
    <w:abstractNumId w:val="30"/>
  </w:num>
  <w:num w:numId="40" w16cid:durableId="404688362">
    <w:abstractNumId w:val="3"/>
  </w:num>
  <w:num w:numId="41" w16cid:durableId="1043403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4E4"/>
    <w:rsid w:val="000006D9"/>
    <w:rsid w:val="0000090A"/>
    <w:rsid w:val="00000E32"/>
    <w:rsid w:val="000012CC"/>
    <w:rsid w:val="0000185A"/>
    <w:rsid w:val="000018D7"/>
    <w:rsid w:val="0000209B"/>
    <w:rsid w:val="00003077"/>
    <w:rsid w:val="00003112"/>
    <w:rsid w:val="00003A55"/>
    <w:rsid w:val="00003AF9"/>
    <w:rsid w:val="00003C0E"/>
    <w:rsid w:val="00003DB1"/>
    <w:rsid w:val="00003E0D"/>
    <w:rsid w:val="00004F5C"/>
    <w:rsid w:val="00006166"/>
    <w:rsid w:val="0000661F"/>
    <w:rsid w:val="00006C78"/>
    <w:rsid w:val="00007A0D"/>
    <w:rsid w:val="00007A66"/>
    <w:rsid w:val="0001036C"/>
    <w:rsid w:val="00010F15"/>
    <w:rsid w:val="00010FEC"/>
    <w:rsid w:val="00011058"/>
    <w:rsid w:val="00011B59"/>
    <w:rsid w:val="00011D07"/>
    <w:rsid w:val="00011E23"/>
    <w:rsid w:val="0001214B"/>
    <w:rsid w:val="0001253A"/>
    <w:rsid w:val="00012FC8"/>
    <w:rsid w:val="00013431"/>
    <w:rsid w:val="000137C8"/>
    <w:rsid w:val="00013C30"/>
    <w:rsid w:val="00014092"/>
    <w:rsid w:val="00014EF7"/>
    <w:rsid w:val="00015058"/>
    <w:rsid w:val="000151D0"/>
    <w:rsid w:val="000152EF"/>
    <w:rsid w:val="0001530A"/>
    <w:rsid w:val="000156D6"/>
    <w:rsid w:val="00015A3D"/>
    <w:rsid w:val="00015DA4"/>
    <w:rsid w:val="00015F42"/>
    <w:rsid w:val="000163CD"/>
    <w:rsid w:val="000164A2"/>
    <w:rsid w:val="0001657E"/>
    <w:rsid w:val="000171EA"/>
    <w:rsid w:val="0001720B"/>
    <w:rsid w:val="00017285"/>
    <w:rsid w:val="000174A5"/>
    <w:rsid w:val="0001756F"/>
    <w:rsid w:val="000176A1"/>
    <w:rsid w:val="00017E9B"/>
    <w:rsid w:val="00020056"/>
    <w:rsid w:val="000205BC"/>
    <w:rsid w:val="00020BFC"/>
    <w:rsid w:val="00020D9C"/>
    <w:rsid w:val="00021201"/>
    <w:rsid w:val="00022153"/>
    <w:rsid w:val="00022847"/>
    <w:rsid w:val="0002287F"/>
    <w:rsid w:val="0002294E"/>
    <w:rsid w:val="00022C3F"/>
    <w:rsid w:val="00023001"/>
    <w:rsid w:val="000233FE"/>
    <w:rsid w:val="0002393D"/>
    <w:rsid w:val="00023ACE"/>
    <w:rsid w:val="00023C57"/>
    <w:rsid w:val="00023D8D"/>
    <w:rsid w:val="00024056"/>
    <w:rsid w:val="00025083"/>
    <w:rsid w:val="000254A2"/>
    <w:rsid w:val="00025513"/>
    <w:rsid w:val="00025C92"/>
    <w:rsid w:val="00025CFB"/>
    <w:rsid w:val="000261ED"/>
    <w:rsid w:val="00026346"/>
    <w:rsid w:val="00026818"/>
    <w:rsid w:val="00026B7F"/>
    <w:rsid w:val="000270D8"/>
    <w:rsid w:val="00027FB0"/>
    <w:rsid w:val="0003018A"/>
    <w:rsid w:val="00030408"/>
    <w:rsid w:val="000305F7"/>
    <w:rsid w:val="00030936"/>
    <w:rsid w:val="000309AE"/>
    <w:rsid w:val="00030CE6"/>
    <w:rsid w:val="00030E4A"/>
    <w:rsid w:val="000310D4"/>
    <w:rsid w:val="00031757"/>
    <w:rsid w:val="00031D22"/>
    <w:rsid w:val="00031E95"/>
    <w:rsid w:val="00031F5C"/>
    <w:rsid w:val="000320C9"/>
    <w:rsid w:val="0003257B"/>
    <w:rsid w:val="000327EB"/>
    <w:rsid w:val="000330AA"/>
    <w:rsid w:val="00033909"/>
    <w:rsid w:val="00033B8D"/>
    <w:rsid w:val="00034185"/>
    <w:rsid w:val="00034480"/>
    <w:rsid w:val="0003457F"/>
    <w:rsid w:val="000357E0"/>
    <w:rsid w:val="000358A0"/>
    <w:rsid w:val="00035901"/>
    <w:rsid w:val="00035974"/>
    <w:rsid w:val="00035A0A"/>
    <w:rsid w:val="00035F4A"/>
    <w:rsid w:val="0003619C"/>
    <w:rsid w:val="0003633F"/>
    <w:rsid w:val="00036758"/>
    <w:rsid w:val="00036A15"/>
    <w:rsid w:val="00036CC5"/>
    <w:rsid w:val="0003779A"/>
    <w:rsid w:val="00037A9E"/>
    <w:rsid w:val="0004055B"/>
    <w:rsid w:val="00041262"/>
    <w:rsid w:val="000413C2"/>
    <w:rsid w:val="00041A17"/>
    <w:rsid w:val="00041E00"/>
    <w:rsid w:val="000427D2"/>
    <w:rsid w:val="00042A20"/>
    <w:rsid w:val="00042C20"/>
    <w:rsid w:val="00043E7C"/>
    <w:rsid w:val="00043E96"/>
    <w:rsid w:val="00044041"/>
    <w:rsid w:val="0004424F"/>
    <w:rsid w:val="00044C2B"/>
    <w:rsid w:val="000450C9"/>
    <w:rsid w:val="000454CB"/>
    <w:rsid w:val="0004550B"/>
    <w:rsid w:val="00045BF3"/>
    <w:rsid w:val="00045F97"/>
    <w:rsid w:val="00046761"/>
    <w:rsid w:val="00046D74"/>
    <w:rsid w:val="000470F4"/>
    <w:rsid w:val="00047363"/>
    <w:rsid w:val="0004745C"/>
    <w:rsid w:val="00047A19"/>
    <w:rsid w:val="000507AB"/>
    <w:rsid w:val="00050E50"/>
    <w:rsid w:val="00050EF8"/>
    <w:rsid w:val="00051472"/>
    <w:rsid w:val="0005194C"/>
    <w:rsid w:val="00051B09"/>
    <w:rsid w:val="00052035"/>
    <w:rsid w:val="000521D3"/>
    <w:rsid w:val="00052530"/>
    <w:rsid w:val="00052779"/>
    <w:rsid w:val="00052F75"/>
    <w:rsid w:val="000531FE"/>
    <w:rsid w:val="00053264"/>
    <w:rsid w:val="00053802"/>
    <w:rsid w:val="000538E6"/>
    <w:rsid w:val="00053D40"/>
    <w:rsid w:val="00054171"/>
    <w:rsid w:val="000548CA"/>
    <w:rsid w:val="000549ED"/>
    <w:rsid w:val="00054B66"/>
    <w:rsid w:val="00054DC5"/>
    <w:rsid w:val="000551AC"/>
    <w:rsid w:val="0005527A"/>
    <w:rsid w:val="00055596"/>
    <w:rsid w:val="00055797"/>
    <w:rsid w:val="000563A4"/>
    <w:rsid w:val="00056C44"/>
    <w:rsid w:val="00056C75"/>
    <w:rsid w:val="00057056"/>
    <w:rsid w:val="000574B0"/>
    <w:rsid w:val="00057B79"/>
    <w:rsid w:val="000600E0"/>
    <w:rsid w:val="000606AA"/>
    <w:rsid w:val="00060722"/>
    <w:rsid w:val="00060B8A"/>
    <w:rsid w:val="00060BBF"/>
    <w:rsid w:val="00060D99"/>
    <w:rsid w:val="000615C5"/>
    <w:rsid w:val="00061840"/>
    <w:rsid w:val="00061E30"/>
    <w:rsid w:val="00061E63"/>
    <w:rsid w:val="00062619"/>
    <w:rsid w:val="00062ED1"/>
    <w:rsid w:val="0006331C"/>
    <w:rsid w:val="00063604"/>
    <w:rsid w:val="000637C7"/>
    <w:rsid w:val="00063AD2"/>
    <w:rsid w:val="00063E8A"/>
    <w:rsid w:val="00064EC5"/>
    <w:rsid w:val="000650D0"/>
    <w:rsid w:val="000657F0"/>
    <w:rsid w:val="00065873"/>
    <w:rsid w:val="0006595B"/>
    <w:rsid w:val="000665B2"/>
    <w:rsid w:val="000665DD"/>
    <w:rsid w:val="000668B4"/>
    <w:rsid w:val="00066CEC"/>
    <w:rsid w:val="00067117"/>
    <w:rsid w:val="00067167"/>
    <w:rsid w:val="000674E6"/>
    <w:rsid w:val="00067636"/>
    <w:rsid w:val="000702C0"/>
    <w:rsid w:val="000710F1"/>
    <w:rsid w:val="00071120"/>
    <w:rsid w:val="00072059"/>
    <w:rsid w:val="000720F7"/>
    <w:rsid w:val="000722D4"/>
    <w:rsid w:val="00073425"/>
    <w:rsid w:val="00073535"/>
    <w:rsid w:val="00073BED"/>
    <w:rsid w:val="00074F3A"/>
    <w:rsid w:val="000750FA"/>
    <w:rsid w:val="000756FD"/>
    <w:rsid w:val="000761AD"/>
    <w:rsid w:val="000761B7"/>
    <w:rsid w:val="0007709B"/>
    <w:rsid w:val="000775D4"/>
    <w:rsid w:val="00077C36"/>
    <w:rsid w:val="00077ED0"/>
    <w:rsid w:val="0008001A"/>
    <w:rsid w:val="0008014F"/>
    <w:rsid w:val="00080307"/>
    <w:rsid w:val="000808F3"/>
    <w:rsid w:val="000811A9"/>
    <w:rsid w:val="00081B7A"/>
    <w:rsid w:val="000827D6"/>
    <w:rsid w:val="00082ABC"/>
    <w:rsid w:val="00083158"/>
    <w:rsid w:val="000833D7"/>
    <w:rsid w:val="0008364E"/>
    <w:rsid w:val="00083A83"/>
    <w:rsid w:val="00084B62"/>
    <w:rsid w:val="00085087"/>
    <w:rsid w:val="00085326"/>
    <w:rsid w:val="000854F6"/>
    <w:rsid w:val="0008589B"/>
    <w:rsid w:val="0008664F"/>
    <w:rsid w:val="00087107"/>
    <w:rsid w:val="0008725A"/>
    <w:rsid w:val="0008759F"/>
    <w:rsid w:val="000875F3"/>
    <w:rsid w:val="0008784B"/>
    <w:rsid w:val="000900BE"/>
    <w:rsid w:val="000903D7"/>
    <w:rsid w:val="0009040B"/>
    <w:rsid w:val="00090625"/>
    <w:rsid w:val="000908CC"/>
    <w:rsid w:val="00090B87"/>
    <w:rsid w:val="00090C54"/>
    <w:rsid w:val="00090F8C"/>
    <w:rsid w:val="00090FC5"/>
    <w:rsid w:val="00091567"/>
    <w:rsid w:val="0009292E"/>
    <w:rsid w:val="00092EAC"/>
    <w:rsid w:val="0009348B"/>
    <w:rsid w:val="000950D9"/>
    <w:rsid w:val="000952BC"/>
    <w:rsid w:val="0009533C"/>
    <w:rsid w:val="00095491"/>
    <w:rsid w:val="00095AEE"/>
    <w:rsid w:val="00096387"/>
    <w:rsid w:val="0009650F"/>
    <w:rsid w:val="00096980"/>
    <w:rsid w:val="00096A96"/>
    <w:rsid w:val="00096B68"/>
    <w:rsid w:val="00096E73"/>
    <w:rsid w:val="00096F9C"/>
    <w:rsid w:val="000970E3"/>
    <w:rsid w:val="000971CC"/>
    <w:rsid w:val="000974F0"/>
    <w:rsid w:val="0009780B"/>
    <w:rsid w:val="00097E4E"/>
    <w:rsid w:val="000A020F"/>
    <w:rsid w:val="000A0339"/>
    <w:rsid w:val="000A049B"/>
    <w:rsid w:val="000A0695"/>
    <w:rsid w:val="000A090D"/>
    <w:rsid w:val="000A1634"/>
    <w:rsid w:val="000A1700"/>
    <w:rsid w:val="000A1E57"/>
    <w:rsid w:val="000A2247"/>
    <w:rsid w:val="000A28CA"/>
    <w:rsid w:val="000A2CBC"/>
    <w:rsid w:val="000A2DD3"/>
    <w:rsid w:val="000A2E27"/>
    <w:rsid w:val="000A33E5"/>
    <w:rsid w:val="000A3532"/>
    <w:rsid w:val="000A3A77"/>
    <w:rsid w:val="000A3EA3"/>
    <w:rsid w:val="000A3F1B"/>
    <w:rsid w:val="000A4443"/>
    <w:rsid w:val="000A4ACA"/>
    <w:rsid w:val="000A4F9F"/>
    <w:rsid w:val="000A599A"/>
    <w:rsid w:val="000A5BF6"/>
    <w:rsid w:val="000A5D21"/>
    <w:rsid w:val="000A6247"/>
    <w:rsid w:val="000A649C"/>
    <w:rsid w:val="000A6636"/>
    <w:rsid w:val="000A6A7B"/>
    <w:rsid w:val="000A7376"/>
    <w:rsid w:val="000A7666"/>
    <w:rsid w:val="000B06B3"/>
    <w:rsid w:val="000B1391"/>
    <w:rsid w:val="000B1545"/>
    <w:rsid w:val="000B16E6"/>
    <w:rsid w:val="000B1703"/>
    <w:rsid w:val="000B1808"/>
    <w:rsid w:val="000B1B06"/>
    <w:rsid w:val="000B1BCD"/>
    <w:rsid w:val="000B2949"/>
    <w:rsid w:val="000B2AD2"/>
    <w:rsid w:val="000B2CB7"/>
    <w:rsid w:val="000B39D1"/>
    <w:rsid w:val="000B4032"/>
    <w:rsid w:val="000B4373"/>
    <w:rsid w:val="000B486E"/>
    <w:rsid w:val="000B515F"/>
    <w:rsid w:val="000B5773"/>
    <w:rsid w:val="000B5A99"/>
    <w:rsid w:val="000B5D63"/>
    <w:rsid w:val="000B64B8"/>
    <w:rsid w:val="000B6985"/>
    <w:rsid w:val="000B6A6B"/>
    <w:rsid w:val="000B6CF8"/>
    <w:rsid w:val="000B6EE6"/>
    <w:rsid w:val="000B7616"/>
    <w:rsid w:val="000B79BD"/>
    <w:rsid w:val="000B79BF"/>
    <w:rsid w:val="000B7A36"/>
    <w:rsid w:val="000B7E7D"/>
    <w:rsid w:val="000C06F1"/>
    <w:rsid w:val="000C13E5"/>
    <w:rsid w:val="000C147C"/>
    <w:rsid w:val="000C1882"/>
    <w:rsid w:val="000C1B8F"/>
    <w:rsid w:val="000C1F24"/>
    <w:rsid w:val="000C23AE"/>
    <w:rsid w:val="000C2D88"/>
    <w:rsid w:val="000C349C"/>
    <w:rsid w:val="000C3AC5"/>
    <w:rsid w:val="000C3AED"/>
    <w:rsid w:val="000C40D4"/>
    <w:rsid w:val="000C40E8"/>
    <w:rsid w:val="000C420C"/>
    <w:rsid w:val="000C4DDC"/>
    <w:rsid w:val="000C580A"/>
    <w:rsid w:val="000C58FC"/>
    <w:rsid w:val="000C6881"/>
    <w:rsid w:val="000C7764"/>
    <w:rsid w:val="000C7782"/>
    <w:rsid w:val="000C784A"/>
    <w:rsid w:val="000C7B36"/>
    <w:rsid w:val="000D013F"/>
    <w:rsid w:val="000D05D9"/>
    <w:rsid w:val="000D07B8"/>
    <w:rsid w:val="000D0B84"/>
    <w:rsid w:val="000D0D91"/>
    <w:rsid w:val="000D11E1"/>
    <w:rsid w:val="000D1A66"/>
    <w:rsid w:val="000D232E"/>
    <w:rsid w:val="000D2365"/>
    <w:rsid w:val="000D2916"/>
    <w:rsid w:val="000D325C"/>
    <w:rsid w:val="000D3388"/>
    <w:rsid w:val="000D36C2"/>
    <w:rsid w:val="000D3706"/>
    <w:rsid w:val="000D397E"/>
    <w:rsid w:val="000D3997"/>
    <w:rsid w:val="000D3EA9"/>
    <w:rsid w:val="000D4371"/>
    <w:rsid w:val="000D4937"/>
    <w:rsid w:val="000D4DA2"/>
    <w:rsid w:val="000D525D"/>
    <w:rsid w:val="000D55F2"/>
    <w:rsid w:val="000D601F"/>
    <w:rsid w:val="000D6400"/>
    <w:rsid w:val="000D7181"/>
    <w:rsid w:val="000D7DC3"/>
    <w:rsid w:val="000D7E3C"/>
    <w:rsid w:val="000E007E"/>
    <w:rsid w:val="000E0313"/>
    <w:rsid w:val="000E0BB7"/>
    <w:rsid w:val="000E0D8E"/>
    <w:rsid w:val="000E1F09"/>
    <w:rsid w:val="000E2282"/>
    <w:rsid w:val="000E2763"/>
    <w:rsid w:val="000E296B"/>
    <w:rsid w:val="000E29BB"/>
    <w:rsid w:val="000E2ADE"/>
    <w:rsid w:val="000E2BD1"/>
    <w:rsid w:val="000E2DD2"/>
    <w:rsid w:val="000E2F9D"/>
    <w:rsid w:val="000E3CEE"/>
    <w:rsid w:val="000E4769"/>
    <w:rsid w:val="000E49D7"/>
    <w:rsid w:val="000E4B81"/>
    <w:rsid w:val="000E54DC"/>
    <w:rsid w:val="000E587D"/>
    <w:rsid w:val="000E611F"/>
    <w:rsid w:val="000E6625"/>
    <w:rsid w:val="000E6913"/>
    <w:rsid w:val="000E6C05"/>
    <w:rsid w:val="000E6E52"/>
    <w:rsid w:val="000E6F46"/>
    <w:rsid w:val="000E7024"/>
    <w:rsid w:val="000E7158"/>
    <w:rsid w:val="000E721A"/>
    <w:rsid w:val="000E7E7E"/>
    <w:rsid w:val="000E7FAE"/>
    <w:rsid w:val="000F0094"/>
    <w:rsid w:val="000F0247"/>
    <w:rsid w:val="000F029B"/>
    <w:rsid w:val="000F0691"/>
    <w:rsid w:val="000F078F"/>
    <w:rsid w:val="000F08F3"/>
    <w:rsid w:val="000F0E4F"/>
    <w:rsid w:val="000F0FDC"/>
    <w:rsid w:val="000F1388"/>
    <w:rsid w:val="000F1412"/>
    <w:rsid w:val="000F1446"/>
    <w:rsid w:val="000F165B"/>
    <w:rsid w:val="000F1694"/>
    <w:rsid w:val="000F25A5"/>
    <w:rsid w:val="000F2DB7"/>
    <w:rsid w:val="000F3251"/>
    <w:rsid w:val="000F3F58"/>
    <w:rsid w:val="000F418F"/>
    <w:rsid w:val="000F46F5"/>
    <w:rsid w:val="000F5043"/>
    <w:rsid w:val="000F569D"/>
    <w:rsid w:val="000F571B"/>
    <w:rsid w:val="000F5891"/>
    <w:rsid w:val="000F5FC7"/>
    <w:rsid w:val="000F6577"/>
    <w:rsid w:val="000F6727"/>
    <w:rsid w:val="000F6AB6"/>
    <w:rsid w:val="000F6ED1"/>
    <w:rsid w:val="000F74F3"/>
    <w:rsid w:val="000F7552"/>
    <w:rsid w:val="00100939"/>
    <w:rsid w:val="00100AF7"/>
    <w:rsid w:val="0010146E"/>
    <w:rsid w:val="001021E5"/>
    <w:rsid w:val="0010226F"/>
    <w:rsid w:val="001025AE"/>
    <w:rsid w:val="00102992"/>
    <w:rsid w:val="00103883"/>
    <w:rsid w:val="001048F2"/>
    <w:rsid w:val="00104C96"/>
    <w:rsid w:val="00104CF8"/>
    <w:rsid w:val="00104DC5"/>
    <w:rsid w:val="001056A9"/>
    <w:rsid w:val="001059AF"/>
    <w:rsid w:val="00105CD5"/>
    <w:rsid w:val="00105D1B"/>
    <w:rsid w:val="00106472"/>
    <w:rsid w:val="00106BBF"/>
    <w:rsid w:val="00106C6B"/>
    <w:rsid w:val="00107201"/>
    <w:rsid w:val="00107482"/>
    <w:rsid w:val="00107512"/>
    <w:rsid w:val="00107906"/>
    <w:rsid w:val="001079D2"/>
    <w:rsid w:val="00107DB6"/>
    <w:rsid w:val="0011098F"/>
    <w:rsid w:val="00110BD2"/>
    <w:rsid w:val="00110F48"/>
    <w:rsid w:val="00111153"/>
    <w:rsid w:val="00111580"/>
    <w:rsid w:val="00111A5C"/>
    <w:rsid w:val="00112297"/>
    <w:rsid w:val="00112542"/>
    <w:rsid w:val="001128D9"/>
    <w:rsid w:val="00112A92"/>
    <w:rsid w:val="00113059"/>
    <w:rsid w:val="00113138"/>
    <w:rsid w:val="00113243"/>
    <w:rsid w:val="00113E7C"/>
    <w:rsid w:val="00114AC8"/>
    <w:rsid w:val="00115EF6"/>
    <w:rsid w:val="00117171"/>
    <w:rsid w:val="001172A8"/>
    <w:rsid w:val="001173B3"/>
    <w:rsid w:val="001175AB"/>
    <w:rsid w:val="00117915"/>
    <w:rsid w:val="00120A98"/>
    <w:rsid w:val="0012132B"/>
    <w:rsid w:val="001216C9"/>
    <w:rsid w:val="00121BA6"/>
    <w:rsid w:val="00122048"/>
    <w:rsid w:val="00122336"/>
    <w:rsid w:val="001226E3"/>
    <w:rsid w:val="00122C70"/>
    <w:rsid w:val="00122DB1"/>
    <w:rsid w:val="001230DF"/>
    <w:rsid w:val="0012328C"/>
    <w:rsid w:val="001234CE"/>
    <w:rsid w:val="00123976"/>
    <w:rsid w:val="00123D35"/>
    <w:rsid w:val="00123D5E"/>
    <w:rsid w:val="00123E10"/>
    <w:rsid w:val="00123F5D"/>
    <w:rsid w:val="0012411B"/>
    <w:rsid w:val="001247F5"/>
    <w:rsid w:val="00125281"/>
    <w:rsid w:val="00125572"/>
    <w:rsid w:val="0012560F"/>
    <w:rsid w:val="001257C0"/>
    <w:rsid w:val="0012583E"/>
    <w:rsid w:val="001258FA"/>
    <w:rsid w:val="00125B6C"/>
    <w:rsid w:val="00125E9E"/>
    <w:rsid w:val="00130422"/>
    <w:rsid w:val="00130813"/>
    <w:rsid w:val="00130B24"/>
    <w:rsid w:val="00130DFB"/>
    <w:rsid w:val="00131383"/>
    <w:rsid w:val="0013182B"/>
    <w:rsid w:val="00131A05"/>
    <w:rsid w:val="00131EBE"/>
    <w:rsid w:val="0013229F"/>
    <w:rsid w:val="0013237F"/>
    <w:rsid w:val="0013301E"/>
    <w:rsid w:val="0013466D"/>
    <w:rsid w:val="0013478A"/>
    <w:rsid w:val="00134C8C"/>
    <w:rsid w:val="00134FC1"/>
    <w:rsid w:val="0013505B"/>
    <w:rsid w:val="00135790"/>
    <w:rsid w:val="001357D4"/>
    <w:rsid w:val="00135AD0"/>
    <w:rsid w:val="00135C63"/>
    <w:rsid w:val="00136856"/>
    <w:rsid w:val="001369F1"/>
    <w:rsid w:val="00136BC9"/>
    <w:rsid w:val="00136D44"/>
    <w:rsid w:val="00137525"/>
    <w:rsid w:val="0013753A"/>
    <w:rsid w:val="0013770B"/>
    <w:rsid w:val="00137CF4"/>
    <w:rsid w:val="00137E69"/>
    <w:rsid w:val="00137F77"/>
    <w:rsid w:val="001406EB"/>
    <w:rsid w:val="00140820"/>
    <w:rsid w:val="00140BAB"/>
    <w:rsid w:val="001411B9"/>
    <w:rsid w:val="0014122E"/>
    <w:rsid w:val="00142071"/>
    <w:rsid w:val="001421EA"/>
    <w:rsid w:val="0014221D"/>
    <w:rsid w:val="00142358"/>
    <w:rsid w:val="001427A6"/>
    <w:rsid w:val="0014319E"/>
    <w:rsid w:val="00143A3E"/>
    <w:rsid w:val="00143D23"/>
    <w:rsid w:val="00144826"/>
    <w:rsid w:val="00144F01"/>
    <w:rsid w:val="001455A3"/>
    <w:rsid w:val="0014562B"/>
    <w:rsid w:val="00145D7F"/>
    <w:rsid w:val="0014652A"/>
    <w:rsid w:val="001465CA"/>
    <w:rsid w:val="00147198"/>
    <w:rsid w:val="00147B65"/>
    <w:rsid w:val="0015041C"/>
    <w:rsid w:val="00150634"/>
    <w:rsid w:val="001508ED"/>
    <w:rsid w:val="00150EE0"/>
    <w:rsid w:val="00150FCC"/>
    <w:rsid w:val="00151482"/>
    <w:rsid w:val="00151872"/>
    <w:rsid w:val="00151AAF"/>
    <w:rsid w:val="00151F94"/>
    <w:rsid w:val="00151F96"/>
    <w:rsid w:val="00152001"/>
    <w:rsid w:val="00152131"/>
    <w:rsid w:val="00152570"/>
    <w:rsid w:val="00152CE8"/>
    <w:rsid w:val="00152EB5"/>
    <w:rsid w:val="00152FA6"/>
    <w:rsid w:val="001530DE"/>
    <w:rsid w:val="00153DB8"/>
    <w:rsid w:val="00154583"/>
    <w:rsid w:val="0015491E"/>
    <w:rsid w:val="00154F01"/>
    <w:rsid w:val="00155168"/>
    <w:rsid w:val="00155494"/>
    <w:rsid w:val="00155548"/>
    <w:rsid w:val="00155D49"/>
    <w:rsid w:val="00155DE1"/>
    <w:rsid w:val="001564EF"/>
    <w:rsid w:val="00157157"/>
    <w:rsid w:val="00157165"/>
    <w:rsid w:val="00157757"/>
    <w:rsid w:val="00157901"/>
    <w:rsid w:val="00157A86"/>
    <w:rsid w:val="00157BFE"/>
    <w:rsid w:val="00160295"/>
    <w:rsid w:val="001603DE"/>
    <w:rsid w:val="0016049E"/>
    <w:rsid w:val="00160A2A"/>
    <w:rsid w:val="00160AFB"/>
    <w:rsid w:val="00161179"/>
    <w:rsid w:val="00161859"/>
    <w:rsid w:val="00161C2C"/>
    <w:rsid w:val="00162050"/>
    <w:rsid w:val="0016209B"/>
    <w:rsid w:val="001621DD"/>
    <w:rsid w:val="00162D29"/>
    <w:rsid w:val="00163191"/>
    <w:rsid w:val="00163B21"/>
    <w:rsid w:val="0016427C"/>
    <w:rsid w:val="00164458"/>
    <w:rsid w:val="0016515F"/>
    <w:rsid w:val="001654F9"/>
    <w:rsid w:val="00165557"/>
    <w:rsid w:val="00165604"/>
    <w:rsid w:val="00165B17"/>
    <w:rsid w:val="00166362"/>
    <w:rsid w:val="00166449"/>
    <w:rsid w:val="00166927"/>
    <w:rsid w:val="00166A67"/>
    <w:rsid w:val="00166BF7"/>
    <w:rsid w:val="00166D48"/>
    <w:rsid w:val="001674F4"/>
    <w:rsid w:val="00167C42"/>
    <w:rsid w:val="00167D76"/>
    <w:rsid w:val="00167E58"/>
    <w:rsid w:val="00170A11"/>
    <w:rsid w:val="00170D13"/>
    <w:rsid w:val="00171634"/>
    <w:rsid w:val="00172F38"/>
    <w:rsid w:val="00173437"/>
    <w:rsid w:val="00173669"/>
    <w:rsid w:val="0017439A"/>
    <w:rsid w:val="00174526"/>
    <w:rsid w:val="0017465E"/>
    <w:rsid w:val="00174E9C"/>
    <w:rsid w:val="00175D5D"/>
    <w:rsid w:val="00175E71"/>
    <w:rsid w:val="00176469"/>
    <w:rsid w:val="0017653D"/>
    <w:rsid w:val="00176593"/>
    <w:rsid w:val="00177863"/>
    <w:rsid w:val="00177DAF"/>
    <w:rsid w:val="001802A0"/>
    <w:rsid w:val="001802C5"/>
    <w:rsid w:val="001805F9"/>
    <w:rsid w:val="0018071F"/>
    <w:rsid w:val="00181263"/>
    <w:rsid w:val="001818A8"/>
    <w:rsid w:val="00181B93"/>
    <w:rsid w:val="00181C75"/>
    <w:rsid w:val="00182010"/>
    <w:rsid w:val="00182049"/>
    <w:rsid w:val="00182618"/>
    <w:rsid w:val="001827E8"/>
    <w:rsid w:val="00183E6A"/>
    <w:rsid w:val="00183FAD"/>
    <w:rsid w:val="001847AF"/>
    <w:rsid w:val="00184B60"/>
    <w:rsid w:val="00184C99"/>
    <w:rsid w:val="00184EBA"/>
    <w:rsid w:val="00185075"/>
    <w:rsid w:val="001850E9"/>
    <w:rsid w:val="00185435"/>
    <w:rsid w:val="00185BD1"/>
    <w:rsid w:val="00185F22"/>
    <w:rsid w:val="00186551"/>
    <w:rsid w:val="0018657F"/>
    <w:rsid w:val="00186D37"/>
    <w:rsid w:val="001906AC"/>
    <w:rsid w:val="0019074D"/>
    <w:rsid w:val="00190862"/>
    <w:rsid w:val="001918ED"/>
    <w:rsid w:val="00191D3D"/>
    <w:rsid w:val="001926DC"/>
    <w:rsid w:val="001927A9"/>
    <w:rsid w:val="00192A19"/>
    <w:rsid w:val="00192B7E"/>
    <w:rsid w:val="001931C1"/>
    <w:rsid w:val="0019370D"/>
    <w:rsid w:val="00194028"/>
    <w:rsid w:val="00194FD0"/>
    <w:rsid w:val="001951E4"/>
    <w:rsid w:val="0019531B"/>
    <w:rsid w:val="00195CF6"/>
    <w:rsid w:val="001968BB"/>
    <w:rsid w:val="00196A3B"/>
    <w:rsid w:val="00196AE2"/>
    <w:rsid w:val="00197019"/>
    <w:rsid w:val="0019713F"/>
    <w:rsid w:val="001973D2"/>
    <w:rsid w:val="00197440"/>
    <w:rsid w:val="001974BD"/>
    <w:rsid w:val="00197CDC"/>
    <w:rsid w:val="001A005C"/>
    <w:rsid w:val="001A0136"/>
    <w:rsid w:val="001A02C7"/>
    <w:rsid w:val="001A0B8F"/>
    <w:rsid w:val="001A1057"/>
    <w:rsid w:val="001A122F"/>
    <w:rsid w:val="001A151F"/>
    <w:rsid w:val="001A157C"/>
    <w:rsid w:val="001A166B"/>
    <w:rsid w:val="001A1BDB"/>
    <w:rsid w:val="001A1CC5"/>
    <w:rsid w:val="001A234B"/>
    <w:rsid w:val="001A2A79"/>
    <w:rsid w:val="001A3607"/>
    <w:rsid w:val="001A36E2"/>
    <w:rsid w:val="001A38EB"/>
    <w:rsid w:val="001A3B64"/>
    <w:rsid w:val="001A3EC5"/>
    <w:rsid w:val="001A4185"/>
    <w:rsid w:val="001A4D38"/>
    <w:rsid w:val="001A522F"/>
    <w:rsid w:val="001A5C7A"/>
    <w:rsid w:val="001A60E3"/>
    <w:rsid w:val="001A628F"/>
    <w:rsid w:val="001A67C5"/>
    <w:rsid w:val="001A67EB"/>
    <w:rsid w:val="001A7AA1"/>
    <w:rsid w:val="001A7C88"/>
    <w:rsid w:val="001B0097"/>
    <w:rsid w:val="001B0509"/>
    <w:rsid w:val="001B062C"/>
    <w:rsid w:val="001B0A0D"/>
    <w:rsid w:val="001B0A96"/>
    <w:rsid w:val="001B0C41"/>
    <w:rsid w:val="001B1B58"/>
    <w:rsid w:val="001B1BC1"/>
    <w:rsid w:val="001B1F8B"/>
    <w:rsid w:val="001B2080"/>
    <w:rsid w:val="001B20B3"/>
    <w:rsid w:val="001B2116"/>
    <w:rsid w:val="001B2422"/>
    <w:rsid w:val="001B2A5D"/>
    <w:rsid w:val="001B301E"/>
    <w:rsid w:val="001B3523"/>
    <w:rsid w:val="001B3657"/>
    <w:rsid w:val="001B3888"/>
    <w:rsid w:val="001B3D82"/>
    <w:rsid w:val="001B45EE"/>
    <w:rsid w:val="001B4E4B"/>
    <w:rsid w:val="001B4FAA"/>
    <w:rsid w:val="001B524E"/>
    <w:rsid w:val="001B58DC"/>
    <w:rsid w:val="001B63D5"/>
    <w:rsid w:val="001B64CA"/>
    <w:rsid w:val="001B6657"/>
    <w:rsid w:val="001B6D2E"/>
    <w:rsid w:val="001B71D9"/>
    <w:rsid w:val="001B7207"/>
    <w:rsid w:val="001B7332"/>
    <w:rsid w:val="001B775C"/>
    <w:rsid w:val="001C0470"/>
    <w:rsid w:val="001C04E5"/>
    <w:rsid w:val="001C0669"/>
    <w:rsid w:val="001C13AF"/>
    <w:rsid w:val="001C258F"/>
    <w:rsid w:val="001C2C23"/>
    <w:rsid w:val="001C2CA4"/>
    <w:rsid w:val="001C33D2"/>
    <w:rsid w:val="001C3BD1"/>
    <w:rsid w:val="001C3ECF"/>
    <w:rsid w:val="001C41CA"/>
    <w:rsid w:val="001C42BB"/>
    <w:rsid w:val="001C4FC9"/>
    <w:rsid w:val="001C61FA"/>
    <w:rsid w:val="001C6892"/>
    <w:rsid w:val="001C6DA9"/>
    <w:rsid w:val="001C7219"/>
    <w:rsid w:val="001C73A6"/>
    <w:rsid w:val="001C7BEF"/>
    <w:rsid w:val="001D079F"/>
    <w:rsid w:val="001D0EFF"/>
    <w:rsid w:val="001D1732"/>
    <w:rsid w:val="001D1BA1"/>
    <w:rsid w:val="001D1DBA"/>
    <w:rsid w:val="001D1F91"/>
    <w:rsid w:val="001D2662"/>
    <w:rsid w:val="001D3686"/>
    <w:rsid w:val="001D4153"/>
    <w:rsid w:val="001D418B"/>
    <w:rsid w:val="001D41CC"/>
    <w:rsid w:val="001D4A72"/>
    <w:rsid w:val="001D4E77"/>
    <w:rsid w:val="001D51B8"/>
    <w:rsid w:val="001D6235"/>
    <w:rsid w:val="001D65EE"/>
    <w:rsid w:val="001D67FA"/>
    <w:rsid w:val="001D6875"/>
    <w:rsid w:val="001D6A5F"/>
    <w:rsid w:val="001D7130"/>
    <w:rsid w:val="001D78DD"/>
    <w:rsid w:val="001D7D1D"/>
    <w:rsid w:val="001E041E"/>
    <w:rsid w:val="001E0ABC"/>
    <w:rsid w:val="001E1C9D"/>
    <w:rsid w:val="001E225A"/>
    <w:rsid w:val="001E22E7"/>
    <w:rsid w:val="001E2CCE"/>
    <w:rsid w:val="001E2D73"/>
    <w:rsid w:val="001E3286"/>
    <w:rsid w:val="001E3584"/>
    <w:rsid w:val="001E3A5D"/>
    <w:rsid w:val="001E3BB1"/>
    <w:rsid w:val="001E3F17"/>
    <w:rsid w:val="001E46E8"/>
    <w:rsid w:val="001E475F"/>
    <w:rsid w:val="001E5741"/>
    <w:rsid w:val="001E61A6"/>
    <w:rsid w:val="001E6248"/>
    <w:rsid w:val="001E6834"/>
    <w:rsid w:val="001E698A"/>
    <w:rsid w:val="001E6BC5"/>
    <w:rsid w:val="001E6C2F"/>
    <w:rsid w:val="001E73C4"/>
    <w:rsid w:val="001E75E9"/>
    <w:rsid w:val="001E7691"/>
    <w:rsid w:val="001F0107"/>
    <w:rsid w:val="001F028F"/>
    <w:rsid w:val="001F0494"/>
    <w:rsid w:val="001F06B5"/>
    <w:rsid w:val="001F108D"/>
    <w:rsid w:val="001F12E7"/>
    <w:rsid w:val="001F17EC"/>
    <w:rsid w:val="001F20DF"/>
    <w:rsid w:val="001F21C0"/>
    <w:rsid w:val="001F238C"/>
    <w:rsid w:val="001F2B09"/>
    <w:rsid w:val="001F2B87"/>
    <w:rsid w:val="001F3143"/>
    <w:rsid w:val="001F322E"/>
    <w:rsid w:val="001F3235"/>
    <w:rsid w:val="001F3949"/>
    <w:rsid w:val="001F3B76"/>
    <w:rsid w:val="001F3DAD"/>
    <w:rsid w:val="001F468B"/>
    <w:rsid w:val="001F4A08"/>
    <w:rsid w:val="001F51C8"/>
    <w:rsid w:val="001F522A"/>
    <w:rsid w:val="001F5464"/>
    <w:rsid w:val="001F558C"/>
    <w:rsid w:val="001F5632"/>
    <w:rsid w:val="001F563B"/>
    <w:rsid w:val="001F58AF"/>
    <w:rsid w:val="001F69C1"/>
    <w:rsid w:val="001F6BDF"/>
    <w:rsid w:val="001F6ED3"/>
    <w:rsid w:val="001F79DD"/>
    <w:rsid w:val="001F7CD1"/>
    <w:rsid w:val="002002B3"/>
    <w:rsid w:val="0020046E"/>
    <w:rsid w:val="00200529"/>
    <w:rsid w:val="00200BF3"/>
    <w:rsid w:val="00200C34"/>
    <w:rsid w:val="00200EAA"/>
    <w:rsid w:val="00201A09"/>
    <w:rsid w:val="00201AD8"/>
    <w:rsid w:val="002022F7"/>
    <w:rsid w:val="002023A6"/>
    <w:rsid w:val="00202D59"/>
    <w:rsid w:val="00202FC9"/>
    <w:rsid w:val="002033A1"/>
    <w:rsid w:val="002034D9"/>
    <w:rsid w:val="00203707"/>
    <w:rsid w:val="00204450"/>
    <w:rsid w:val="00204A85"/>
    <w:rsid w:val="00204CA5"/>
    <w:rsid w:val="00204E12"/>
    <w:rsid w:val="002057D2"/>
    <w:rsid w:val="00206011"/>
    <w:rsid w:val="002061FF"/>
    <w:rsid w:val="00206474"/>
    <w:rsid w:val="002069F1"/>
    <w:rsid w:val="0020737D"/>
    <w:rsid w:val="00207475"/>
    <w:rsid w:val="002077CC"/>
    <w:rsid w:val="00207B3F"/>
    <w:rsid w:val="00207B6E"/>
    <w:rsid w:val="002106BB"/>
    <w:rsid w:val="002108A3"/>
    <w:rsid w:val="00210971"/>
    <w:rsid w:val="00210B8A"/>
    <w:rsid w:val="00211D70"/>
    <w:rsid w:val="00211DFC"/>
    <w:rsid w:val="00211EB3"/>
    <w:rsid w:val="00212601"/>
    <w:rsid w:val="0021392A"/>
    <w:rsid w:val="00214EBB"/>
    <w:rsid w:val="0021501F"/>
    <w:rsid w:val="002154EA"/>
    <w:rsid w:val="00215754"/>
    <w:rsid w:val="0021583F"/>
    <w:rsid w:val="002162A5"/>
    <w:rsid w:val="00216952"/>
    <w:rsid w:val="00217714"/>
    <w:rsid w:val="00217A9B"/>
    <w:rsid w:val="002211C3"/>
    <w:rsid w:val="002218BE"/>
    <w:rsid w:val="00221BD5"/>
    <w:rsid w:val="00221FA0"/>
    <w:rsid w:val="00222028"/>
    <w:rsid w:val="0022240E"/>
    <w:rsid w:val="002225E4"/>
    <w:rsid w:val="00222BBE"/>
    <w:rsid w:val="002230C2"/>
    <w:rsid w:val="00223700"/>
    <w:rsid w:val="00223A5B"/>
    <w:rsid w:val="00223D3E"/>
    <w:rsid w:val="00223EAA"/>
    <w:rsid w:val="00224763"/>
    <w:rsid w:val="002247B2"/>
    <w:rsid w:val="00224E16"/>
    <w:rsid w:val="00225522"/>
    <w:rsid w:val="00225549"/>
    <w:rsid w:val="00225EE4"/>
    <w:rsid w:val="00226084"/>
    <w:rsid w:val="00226ACA"/>
    <w:rsid w:val="00226AF3"/>
    <w:rsid w:val="0022700E"/>
    <w:rsid w:val="00227290"/>
    <w:rsid w:val="002276CB"/>
    <w:rsid w:val="0022781D"/>
    <w:rsid w:val="00230017"/>
    <w:rsid w:val="002304CE"/>
    <w:rsid w:val="00230EC0"/>
    <w:rsid w:val="0023184B"/>
    <w:rsid w:val="00231AA4"/>
    <w:rsid w:val="00231BF0"/>
    <w:rsid w:val="00231BF5"/>
    <w:rsid w:val="002324CA"/>
    <w:rsid w:val="00232893"/>
    <w:rsid w:val="00233588"/>
    <w:rsid w:val="00233973"/>
    <w:rsid w:val="00233B0A"/>
    <w:rsid w:val="00233D63"/>
    <w:rsid w:val="00233EE4"/>
    <w:rsid w:val="00234006"/>
    <w:rsid w:val="00234768"/>
    <w:rsid w:val="00234B71"/>
    <w:rsid w:val="002352F0"/>
    <w:rsid w:val="00235C9E"/>
    <w:rsid w:val="00236031"/>
    <w:rsid w:val="002366D1"/>
    <w:rsid w:val="00236B96"/>
    <w:rsid w:val="00236CFA"/>
    <w:rsid w:val="00237253"/>
    <w:rsid w:val="0023762E"/>
    <w:rsid w:val="0024008B"/>
    <w:rsid w:val="00240415"/>
    <w:rsid w:val="00240875"/>
    <w:rsid w:val="00240CC1"/>
    <w:rsid w:val="00241CCD"/>
    <w:rsid w:val="00241D6A"/>
    <w:rsid w:val="0024256B"/>
    <w:rsid w:val="00242941"/>
    <w:rsid w:val="00242AF3"/>
    <w:rsid w:val="00242F7D"/>
    <w:rsid w:val="00243342"/>
    <w:rsid w:val="00243E7F"/>
    <w:rsid w:val="0024433B"/>
    <w:rsid w:val="002446AA"/>
    <w:rsid w:val="00245028"/>
    <w:rsid w:val="00245152"/>
    <w:rsid w:val="00245331"/>
    <w:rsid w:val="00245503"/>
    <w:rsid w:val="002455EA"/>
    <w:rsid w:val="00245853"/>
    <w:rsid w:val="00245940"/>
    <w:rsid w:val="002459E0"/>
    <w:rsid w:val="00245BC5"/>
    <w:rsid w:val="00245CDF"/>
    <w:rsid w:val="00245DCB"/>
    <w:rsid w:val="0024708A"/>
    <w:rsid w:val="0024727F"/>
    <w:rsid w:val="002475AD"/>
    <w:rsid w:val="00247A03"/>
    <w:rsid w:val="002505C7"/>
    <w:rsid w:val="00250997"/>
    <w:rsid w:val="00250F88"/>
    <w:rsid w:val="00251283"/>
    <w:rsid w:val="00251A7C"/>
    <w:rsid w:val="00251B88"/>
    <w:rsid w:val="00251BD3"/>
    <w:rsid w:val="00251F04"/>
    <w:rsid w:val="00252219"/>
    <w:rsid w:val="002525A6"/>
    <w:rsid w:val="00252951"/>
    <w:rsid w:val="00252983"/>
    <w:rsid w:val="00252D00"/>
    <w:rsid w:val="00253D14"/>
    <w:rsid w:val="00254DE8"/>
    <w:rsid w:val="002552A6"/>
    <w:rsid w:val="00255610"/>
    <w:rsid w:val="00255A0C"/>
    <w:rsid w:val="00255AB9"/>
    <w:rsid w:val="00255E04"/>
    <w:rsid w:val="0025661C"/>
    <w:rsid w:val="0025793F"/>
    <w:rsid w:val="00257CE8"/>
    <w:rsid w:val="00257DD9"/>
    <w:rsid w:val="002601C4"/>
    <w:rsid w:val="00260A40"/>
    <w:rsid w:val="00261019"/>
    <w:rsid w:val="0026191E"/>
    <w:rsid w:val="00261DAF"/>
    <w:rsid w:val="00261E19"/>
    <w:rsid w:val="00261F52"/>
    <w:rsid w:val="00262430"/>
    <w:rsid w:val="0026256D"/>
    <w:rsid w:val="002629B1"/>
    <w:rsid w:val="00262CC2"/>
    <w:rsid w:val="002631DF"/>
    <w:rsid w:val="00264287"/>
    <w:rsid w:val="00264677"/>
    <w:rsid w:val="00264D93"/>
    <w:rsid w:val="00265A53"/>
    <w:rsid w:val="00265EDB"/>
    <w:rsid w:val="00266376"/>
    <w:rsid w:val="00266586"/>
    <w:rsid w:val="00266B74"/>
    <w:rsid w:val="00266D6C"/>
    <w:rsid w:val="002670D6"/>
    <w:rsid w:val="002674B0"/>
    <w:rsid w:val="00267903"/>
    <w:rsid w:val="002704D5"/>
    <w:rsid w:val="0027098A"/>
    <w:rsid w:val="00270B2C"/>
    <w:rsid w:val="00270C75"/>
    <w:rsid w:val="00270D73"/>
    <w:rsid w:val="00270E4A"/>
    <w:rsid w:val="00271A43"/>
    <w:rsid w:val="00271CC5"/>
    <w:rsid w:val="00271D10"/>
    <w:rsid w:val="00272CC0"/>
    <w:rsid w:val="00272DFB"/>
    <w:rsid w:val="002734BF"/>
    <w:rsid w:val="00273916"/>
    <w:rsid w:val="00273BF5"/>
    <w:rsid w:val="002749CC"/>
    <w:rsid w:val="00274F01"/>
    <w:rsid w:val="00275501"/>
    <w:rsid w:val="0027567C"/>
    <w:rsid w:val="00275794"/>
    <w:rsid w:val="0027585F"/>
    <w:rsid w:val="00275E16"/>
    <w:rsid w:val="00275ED0"/>
    <w:rsid w:val="00276B10"/>
    <w:rsid w:val="00277933"/>
    <w:rsid w:val="00277E4A"/>
    <w:rsid w:val="00277F81"/>
    <w:rsid w:val="00280190"/>
    <w:rsid w:val="00280204"/>
    <w:rsid w:val="002804AC"/>
    <w:rsid w:val="00280642"/>
    <w:rsid w:val="00280BE0"/>
    <w:rsid w:val="00281999"/>
    <w:rsid w:val="00283311"/>
    <w:rsid w:val="002833E1"/>
    <w:rsid w:val="00283904"/>
    <w:rsid w:val="00283D4D"/>
    <w:rsid w:val="0028422A"/>
    <w:rsid w:val="00284805"/>
    <w:rsid w:val="00284CEB"/>
    <w:rsid w:val="00284E0E"/>
    <w:rsid w:val="0028504B"/>
    <w:rsid w:val="0028524F"/>
    <w:rsid w:val="002856EF"/>
    <w:rsid w:val="00285889"/>
    <w:rsid w:val="00285A15"/>
    <w:rsid w:val="00285A4C"/>
    <w:rsid w:val="00286470"/>
    <w:rsid w:val="00287131"/>
    <w:rsid w:val="0028730B"/>
    <w:rsid w:val="00287464"/>
    <w:rsid w:val="0028788E"/>
    <w:rsid w:val="00287CC0"/>
    <w:rsid w:val="002903C5"/>
    <w:rsid w:val="00290CC5"/>
    <w:rsid w:val="00291094"/>
    <w:rsid w:val="00291AB9"/>
    <w:rsid w:val="00292016"/>
    <w:rsid w:val="00292806"/>
    <w:rsid w:val="0029281B"/>
    <w:rsid w:val="00292FEE"/>
    <w:rsid w:val="00293324"/>
    <w:rsid w:val="002937C8"/>
    <w:rsid w:val="00293FBC"/>
    <w:rsid w:val="0029467E"/>
    <w:rsid w:val="00294716"/>
    <w:rsid w:val="00294CC4"/>
    <w:rsid w:val="0029520E"/>
    <w:rsid w:val="002954DE"/>
    <w:rsid w:val="0029570D"/>
    <w:rsid w:val="00295B49"/>
    <w:rsid w:val="00295CA5"/>
    <w:rsid w:val="00295DD1"/>
    <w:rsid w:val="00295EB7"/>
    <w:rsid w:val="00296133"/>
    <w:rsid w:val="00296548"/>
    <w:rsid w:val="002965BE"/>
    <w:rsid w:val="00296AEE"/>
    <w:rsid w:val="00296F63"/>
    <w:rsid w:val="002A025B"/>
    <w:rsid w:val="002A1218"/>
    <w:rsid w:val="002A154D"/>
    <w:rsid w:val="002A18A6"/>
    <w:rsid w:val="002A1D71"/>
    <w:rsid w:val="002A1F01"/>
    <w:rsid w:val="002A2492"/>
    <w:rsid w:val="002A24A9"/>
    <w:rsid w:val="002A2ABB"/>
    <w:rsid w:val="002A395D"/>
    <w:rsid w:val="002A3B3D"/>
    <w:rsid w:val="002A4333"/>
    <w:rsid w:val="002A44B4"/>
    <w:rsid w:val="002A47AD"/>
    <w:rsid w:val="002A4C77"/>
    <w:rsid w:val="002A4E56"/>
    <w:rsid w:val="002A4F1A"/>
    <w:rsid w:val="002A558C"/>
    <w:rsid w:val="002A587B"/>
    <w:rsid w:val="002A58CD"/>
    <w:rsid w:val="002A5ADF"/>
    <w:rsid w:val="002A5B87"/>
    <w:rsid w:val="002A609D"/>
    <w:rsid w:val="002A743E"/>
    <w:rsid w:val="002A7833"/>
    <w:rsid w:val="002B039E"/>
    <w:rsid w:val="002B0752"/>
    <w:rsid w:val="002B0E30"/>
    <w:rsid w:val="002B16B4"/>
    <w:rsid w:val="002B1BA4"/>
    <w:rsid w:val="002B2CAE"/>
    <w:rsid w:val="002B2CDC"/>
    <w:rsid w:val="002B3160"/>
    <w:rsid w:val="002B31BD"/>
    <w:rsid w:val="002B3556"/>
    <w:rsid w:val="002B3D25"/>
    <w:rsid w:val="002B4C1E"/>
    <w:rsid w:val="002B5095"/>
    <w:rsid w:val="002B5542"/>
    <w:rsid w:val="002B588B"/>
    <w:rsid w:val="002B5890"/>
    <w:rsid w:val="002B6077"/>
    <w:rsid w:val="002B6755"/>
    <w:rsid w:val="002B6AD2"/>
    <w:rsid w:val="002B6DFD"/>
    <w:rsid w:val="002B6FDF"/>
    <w:rsid w:val="002B7201"/>
    <w:rsid w:val="002C023B"/>
    <w:rsid w:val="002C04C8"/>
    <w:rsid w:val="002C07A1"/>
    <w:rsid w:val="002C0B8D"/>
    <w:rsid w:val="002C0C30"/>
    <w:rsid w:val="002C0E50"/>
    <w:rsid w:val="002C0F01"/>
    <w:rsid w:val="002C13FB"/>
    <w:rsid w:val="002C19AF"/>
    <w:rsid w:val="002C1DC7"/>
    <w:rsid w:val="002C1FED"/>
    <w:rsid w:val="002C22FE"/>
    <w:rsid w:val="002C24D5"/>
    <w:rsid w:val="002C260D"/>
    <w:rsid w:val="002C2C8D"/>
    <w:rsid w:val="002C2DB0"/>
    <w:rsid w:val="002C33E1"/>
    <w:rsid w:val="002C3692"/>
    <w:rsid w:val="002C3759"/>
    <w:rsid w:val="002C3C50"/>
    <w:rsid w:val="002C3DA4"/>
    <w:rsid w:val="002C3F5C"/>
    <w:rsid w:val="002C4361"/>
    <w:rsid w:val="002C470C"/>
    <w:rsid w:val="002C4B48"/>
    <w:rsid w:val="002C4FBB"/>
    <w:rsid w:val="002C509E"/>
    <w:rsid w:val="002C58A1"/>
    <w:rsid w:val="002C61E5"/>
    <w:rsid w:val="002C638E"/>
    <w:rsid w:val="002C6A88"/>
    <w:rsid w:val="002C7486"/>
    <w:rsid w:val="002C7727"/>
    <w:rsid w:val="002C7AED"/>
    <w:rsid w:val="002C7F8C"/>
    <w:rsid w:val="002D0584"/>
    <w:rsid w:val="002D0790"/>
    <w:rsid w:val="002D0B77"/>
    <w:rsid w:val="002D0CE8"/>
    <w:rsid w:val="002D0F85"/>
    <w:rsid w:val="002D20CE"/>
    <w:rsid w:val="002D222B"/>
    <w:rsid w:val="002D288C"/>
    <w:rsid w:val="002D32E8"/>
    <w:rsid w:val="002D349A"/>
    <w:rsid w:val="002D3DEA"/>
    <w:rsid w:val="002D46ED"/>
    <w:rsid w:val="002D4936"/>
    <w:rsid w:val="002D493D"/>
    <w:rsid w:val="002D4AFF"/>
    <w:rsid w:val="002D4C18"/>
    <w:rsid w:val="002D4C86"/>
    <w:rsid w:val="002D5083"/>
    <w:rsid w:val="002D5346"/>
    <w:rsid w:val="002D5384"/>
    <w:rsid w:val="002D5A60"/>
    <w:rsid w:val="002D5E27"/>
    <w:rsid w:val="002D6757"/>
    <w:rsid w:val="002D6BD0"/>
    <w:rsid w:val="002D6D08"/>
    <w:rsid w:val="002D6D23"/>
    <w:rsid w:val="002D75AF"/>
    <w:rsid w:val="002D7D9F"/>
    <w:rsid w:val="002E0331"/>
    <w:rsid w:val="002E1690"/>
    <w:rsid w:val="002E195A"/>
    <w:rsid w:val="002E1C5C"/>
    <w:rsid w:val="002E1E31"/>
    <w:rsid w:val="002E1F96"/>
    <w:rsid w:val="002E28A1"/>
    <w:rsid w:val="002E348E"/>
    <w:rsid w:val="002E354D"/>
    <w:rsid w:val="002E361A"/>
    <w:rsid w:val="002E3869"/>
    <w:rsid w:val="002E4D98"/>
    <w:rsid w:val="002E4E12"/>
    <w:rsid w:val="002E5254"/>
    <w:rsid w:val="002E526C"/>
    <w:rsid w:val="002E58C5"/>
    <w:rsid w:val="002E5DEF"/>
    <w:rsid w:val="002E69D9"/>
    <w:rsid w:val="002E78E1"/>
    <w:rsid w:val="002E7C18"/>
    <w:rsid w:val="002E7FAF"/>
    <w:rsid w:val="002F0553"/>
    <w:rsid w:val="002F084B"/>
    <w:rsid w:val="002F0A4F"/>
    <w:rsid w:val="002F0C87"/>
    <w:rsid w:val="002F127C"/>
    <w:rsid w:val="002F14AA"/>
    <w:rsid w:val="002F16F0"/>
    <w:rsid w:val="002F1A44"/>
    <w:rsid w:val="002F1DCA"/>
    <w:rsid w:val="002F1E28"/>
    <w:rsid w:val="002F275D"/>
    <w:rsid w:val="002F27C1"/>
    <w:rsid w:val="002F2BF8"/>
    <w:rsid w:val="002F338D"/>
    <w:rsid w:val="002F34BB"/>
    <w:rsid w:val="002F3AD4"/>
    <w:rsid w:val="002F4AD8"/>
    <w:rsid w:val="002F5112"/>
    <w:rsid w:val="002F544B"/>
    <w:rsid w:val="002F5601"/>
    <w:rsid w:val="002F58E0"/>
    <w:rsid w:val="002F59E3"/>
    <w:rsid w:val="002F60EC"/>
    <w:rsid w:val="002F6450"/>
    <w:rsid w:val="002F65E8"/>
    <w:rsid w:val="002F7353"/>
    <w:rsid w:val="002F7E3A"/>
    <w:rsid w:val="00300924"/>
    <w:rsid w:val="00300DB9"/>
    <w:rsid w:val="00301DCA"/>
    <w:rsid w:val="00302BCC"/>
    <w:rsid w:val="00303171"/>
    <w:rsid w:val="003032B6"/>
    <w:rsid w:val="003045D3"/>
    <w:rsid w:val="00304682"/>
    <w:rsid w:val="003046D7"/>
    <w:rsid w:val="00304B33"/>
    <w:rsid w:val="00304F82"/>
    <w:rsid w:val="00305652"/>
    <w:rsid w:val="00306EA8"/>
    <w:rsid w:val="00307959"/>
    <w:rsid w:val="00307C3F"/>
    <w:rsid w:val="00307C65"/>
    <w:rsid w:val="00307DDC"/>
    <w:rsid w:val="0031021B"/>
    <w:rsid w:val="003102BD"/>
    <w:rsid w:val="003108CB"/>
    <w:rsid w:val="00310E67"/>
    <w:rsid w:val="003116EE"/>
    <w:rsid w:val="00311FF9"/>
    <w:rsid w:val="003120C9"/>
    <w:rsid w:val="0031249C"/>
    <w:rsid w:val="00313421"/>
    <w:rsid w:val="003134F3"/>
    <w:rsid w:val="00313DA5"/>
    <w:rsid w:val="0031469E"/>
    <w:rsid w:val="0031523D"/>
    <w:rsid w:val="0031572A"/>
    <w:rsid w:val="00315AE4"/>
    <w:rsid w:val="003164E9"/>
    <w:rsid w:val="00316512"/>
    <w:rsid w:val="003167A9"/>
    <w:rsid w:val="00316CEE"/>
    <w:rsid w:val="00316E1E"/>
    <w:rsid w:val="00316E3E"/>
    <w:rsid w:val="00317085"/>
    <w:rsid w:val="003174EF"/>
    <w:rsid w:val="0031788B"/>
    <w:rsid w:val="00317960"/>
    <w:rsid w:val="00320026"/>
    <w:rsid w:val="00320A93"/>
    <w:rsid w:val="00320FEA"/>
    <w:rsid w:val="00321677"/>
    <w:rsid w:val="00321BB7"/>
    <w:rsid w:val="0032225C"/>
    <w:rsid w:val="00322DB9"/>
    <w:rsid w:val="00323284"/>
    <w:rsid w:val="003232C0"/>
    <w:rsid w:val="00324086"/>
    <w:rsid w:val="00324F23"/>
    <w:rsid w:val="00325210"/>
    <w:rsid w:val="00325466"/>
    <w:rsid w:val="00325658"/>
    <w:rsid w:val="00325CC0"/>
    <w:rsid w:val="00326587"/>
    <w:rsid w:val="0032665B"/>
    <w:rsid w:val="00326B55"/>
    <w:rsid w:val="003274A6"/>
    <w:rsid w:val="003274B9"/>
    <w:rsid w:val="003277B6"/>
    <w:rsid w:val="00327C1F"/>
    <w:rsid w:val="003301FD"/>
    <w:rsid w:val="00330239"/>
    <w:rsid w:val="003309E1"/>
    <w:rsid w:val="0033130C"/>
    <w:rsid w:val="003317D2"/>
    <w:rsid w:val="00331872"/>
    <w:rsid w:val="0033198C"/>
    <w:rsid w:val="00332020"/>
    <w:rsid w:val="003326DC"/>
    <w:rsid w:val="003331DA"/>
    <w:rsid w:val="003335C3"/>
    <w:rsid w:val="0033383B"/>
    <w:rsid w:val="0033398E"/>
    <w:rsid w:val="00333A96"/>
    <w:rsid w:val="00333DBC"/>
    <w:rsid w:val="00334074"/>
    <w:rsid w:val="003342CF"/>
    <w:rsid w:val="003346FE"/>
    <w:rsid w:val="00334A38"/>
    <w:rsid w:val="003350C0"/>
    <w:rsid w:val="003351D7"/>
    <w:rsid w:val="003353A2"/>
    <w:rsid w:val="00335667"/>
    <w:rsid w:val="00335B4B"/>
    <w:rsid w:val="003364C5"/>
    <w:rsid w:val="00336BBA"/>
    <w:rsid w:val="00336FE4"/>
    <w:rsid w:val="003403F2"/>
    <w:rsid w:val="00340450"/>
    <w:rsid w:val="0034091A"/>
    <w:rsid w:val="003409B4"/>
    <w:rsid w:val="00341121"/>
    <w:rsid w:val="003411AB"/>
    <w:rsid w:val="00342259"/>
    <w:rsid w:val="00342589"/>
    <w:rsid w:val="0034349D"/>
    <w:rsid w:val="00343E51"/>
    <w:rsid w:val="00344487"/>
    <w:rsid w:val="00344AD8"/>
    <w:rsid w:val="00344FA4"/>
    <w:rsid w:val="0034558C"/>
    <w:rsid w:val="00345680"/>
    <w:rsid w:val="00345EAA"/>
    <w:rsid w:val="00345EFE"/>
    <w:rsid w:val="00346456"/>
    <w:rsid w:val="00346573"/>
    <w:rsid w:val="003469CC"/>
    <w:rsid w:val="003472A7"/>
    <w:rsid w:val="00347A60"/>
    <w:rsid w:val="003501A0"/>
    <w:rsid w:val="00350F9A"/>
    <w:rsid w:val="003515FC"/>
    <w:rsid w:val="00351AEA"/>
    <w:rsid w:val="003521FF"/>
    <w:rsid w:val="00353AA6"/>
    <w:rsid w:val="003547DA"/>
    <w:rsid w:val="00354A48"/>
    <w:rsid w:val="00354CDA"/>
    <w:rsid w:val="00354CFF"/>
    <w:rsid w:val="00355815"/>
    <w:rsid w:val="00355A31"/>
    <w:rsid w:val="00355DA0"/>
    <w:rsid w:val="0035603C"/>
    <w:rsid w:val="0035670A"/>
    <w:rsid w:val="00356849"/>
    <w:rsid w:val="00356AC1"/>
    <w:rsid w:val="00356C42"/>
    <w:rsid w:val="00356C9D"/>
    <w:rsid w:val="003573E8"/>
    <w:rsid w:val="00360103"/>
    <w:rsid w:val="00360A67"/>
    <w:rsid w:val="00360C4B"/>
    <w:rsid w:val="00360D0F"/>
    <w:rsid w:val="00360F7E"/>
    <w:rsid w:val="00360F9E"/>
    <w:rsid w:val="0036142C"/>
    <w:rsid w:val="00361825"/>
    <w:rsid w:val="00362073"/>
    <w:rsid w:val="003620D5"/>
    <w:rsid w:val="0036258C"/>
    <w:rsid w:val="003627B1"/>
    <w:rsid w:val="00363B4D"/>
    <w:rsid w:val="003642C3"/>
    <w:rsid w:val="00364308"/>
    <w:rsid w:val="003643AB"/>
    <w:rsid w:val="00364C03"/>
    <w:rsid w:val="00364DE5"/>
    <w:rsid w:val="003650CB"/>
    <w:rsid w:val="003658C6"/>
    <w:rsid w:val="00365B99"/>
    <w:rsid w:val="00365C9B"/>
    <w:rsid w:val="003662D5"/>
    <w:rsid w:val="003666E9"/>
    <w:rsid w:val="00366783"/>
    <w:rsid w:val="00366A44"/>
    <w:rsid w:val="00366DF7"/>
    <w:rsid w:val="003671DA"/>
    <w:rsid w:val="00367439"/>
    <w:rsid w:val="003678E6"/>
    <w:rsid w:val="00367BF8"/>
    <w:rsid w:val="00367C67"/>
    <w:rsid w:val="0037042D"/>
    <w:rsid w:val="00371DCD"/>
    <w:rsid w:val="003720CD"/>
    <w:rsid w:val="00372A31"/>
    <w:rsid w:val="00372AC0"/>
    <w:rsid w:val="00372DD6"/>
    <w:rsid w:val="00373334"/>
    <w:rsid w:val="00374296"/>
    <w:rsid w:val="00374323"/>
    <w:rsid w:val="0037500C"/>
    <w:rsid w:val="00375169"/>
    <w:rsid w:val="003751A4"/>
    <w:rsid w:val="00375AA4"/>
    <w:rsid w:val="00375C5A"/>
    <w:rsid w:val="00375DFB"/>
    <w:rsid w:val="0037601E"/>
    <w:rsid w:val="00376303"/>
    <w:rsid w:val="0037635A"/>
    <w:rsid w:val="0037636E"/>
    <w:rsid w:val="003766BA"/>
    <w:rsid w:val="003767C5"/>
    <w:rsid w:val="00376880"/>
    <w:rsid w:val="003778D7"/>
    <w:rsid w:val="00380179"/>
    <w:rsid w:val="0038039B"/>
    <w:rsid w:val="00380471"/>
    <w:rsid w:val="003804EC"/>
    <w:rsid w:val="00380E7B"/>
    <w:rsid w:val="0038169B"/>
    <w:rsid w:val="00381BA8"/>
    <w:rsid w:val="00381EEB"/>
    <w:rsid w:val="00381F57"/>
    <w:rsid w:val="0038219F"/>
    <w:rsid w:val="00382441"/>
    <w:rsid w:val="003824A1"/>
    <w:rsid w:val="0038277E"/>
    <w:rsid w:val="00382C69"/>
    <w:rsid w:val="00382CC6"/>
    <w:rsid w:val="00383028"/>
    <w:rsid w:val="003832CD"/>
    <w:rsid w:val="00383A8E"/>
    <w:rsid w:val="00383CC1"/>
    <w:rsid w:val="00383DEA"/>
    <w:rsid w:val="003843B8"/>
    <w:rsid w:val="003849A1"/>
    <w:rsid w:val="00384DD1"/>
    <w:rsid w:val="00384F0C"/>
    <w:rsid w:val="0038517D"/>
    <w:rsid w:val="00385A2E"/>
    <w:rsid w:val="0038650B"/>
    <w:rsid w:val="00386D4E"/>
    <w:rsid w:val="00386F7B"/>
    <w:rsid w:val="003879BD"/>
    <w:rsid w:val="00387C3D"/>
    <w:rsid w:val="00390C34"/>
    <w:rsid w:val="00390F77"/>
    <w:rsid w:val="00391ACA"/>
    <w:rsid w:val="00391BAE"/>
    <w:rsid w:val="00391D27"/>
    <w:rsid w:val="003920A7"/>
    <w:rsid w:val="00392404"/>
    <w:rsid w:val="003924B9"/>
    <w:rsid w:val="0039301B"/>
    <w:rsid w:val="003932A8"/>
    <w:rsid w:val="003932E7"/>
    <w:rsid w:val="00393380"/>
    <w:rsid w:val="003938BD"/>
    <w:rsid w:val="003938D0"/>
    <w:rsid w:val="00393D7E"/>
    <w:rsid w:val="00393F30"/>
    <w:rsid w:val="0039421B"/>
    <w:rsid w:val="00394360"/>
    <w:rsid w:val="003946A9"/>
    <w:rsid w:val="00395A7A"/>
    <w:rsid w:val="00395B06"/>
    <w:rsid w:val="00395D67"/>
    <w:rsid w:val="003962EC"/>
    <w:rsid w:val="00396F6C"/>
    <w:rsid w:val="00397490"/>
    <w:rsid w:val="0039760C"/>
    <w:rsid w:val="003978C2"/>
    <w:rsid w:val="003A01A3"/>
    <w:rsid w:val="003A025B"/>
    <w:rsid w:val="003A03DE"/>
    <w:rsid w:val="003A05F9"/>
    <w:rsid w:val="003A08C5"/>
    <w:rsid w:val="003A0AA2"/>
    <w:rsid w:val="003A0AEB"/>
    <w:rsid w:val="003A0E09"/>
    <w:rsid w:val="003A0EF3"/>
    <w:rsid w:val="003A12AE"/>
    <w:rsid w:val="003A1451"/>
    <w:rsid w:val="003A209D"/>
    <w:rsid w:val="003A20FA"/>
    <w:rsid w:val="003A253F"/>
    <w:rsid w:val="003A2815"/>
    <w:rsid w:val="003A2F93"/>
    <w:rsid w:val="003A38DE"/>
    <w:rsid w:val="003A3C32"/>
    <w:rsid w:val="003A40FD"/>
    <w:rsid w:val="003A464F"/>
    <w:rsid w:val="003A4C23"/>
    <w:rsid w:val="003A5127"/>
    <w:rsid w:val="003A532A"/>
    <w:rsid w:val="003A56AA"/>
    <w:rsid w:val="003A5DF6"/>
    <w:rsid w:val="003A5F3B"/>
    <w:rsid w:val="003A60A6"/>
    <w:rsid w:val="003A62AA"/>
    <w:rsid w:val="003A685F"/>
    <w:rsid w:val="003A7985"/>
    <w:rsid w:val="003B0491"/>
    <w:rsid w:val="003B0692"/>
    <w:rsid w:val="003B077C"/>
    <w:rsid w:val="003B0DDB"/>
    <w:rsid w:val="003B1086"/>
    <w:rsid w:val="003B11C8"/>
    <w:rsid w:val="003B18AB"/>
    <w:rsid w:val="003B1AD2"/>
    <w:rsid w:val="003B1C31"/>
    <w:rsid w:val="003B1D7F"/>
    <w:rsid w:val="003B231E"/>
    <w:rsid w:val="003B28C7"/>
    <w:rsid w:val="003B2980"/>
    <w:rsid w:val="003B2C86"/>
    <w:rsid w:val="003B2D07"/>
    <w:rsid w:val="003B372D"/>
    <w:rsid w:val="003B3E09"/>
    <w:rsid w:val="003B534D"/>
    <w:rsid w:val="003B568E"/>
    <w:rsid w:val="003B58D5"/>
    <w:rsid w:val="003B5A24"/>
    <w:rsid w:val="003B5C17"/>
    <w:rsid w:val="003B5F01"/>
    <w:rsid w:val="003B60E1"/>
    <w:rsid w:val="003B61FE"/>
    <w:rsid w:val="003B645A"/>
    <w:rsid w:val="003B6616"/>
    <w:rsid w:val="003B677C"/>
    <w:rsid w:val="003C010C"/>
    <w:rsid w:val="003C02CA"/>
    <w:rsid w:val="003C0621"/>
    <w:rsid w:val="003C0C35"/>
    <w:rsid w:val="003C1170"/>
    <w:rsid w:val="003C1241"/>
    <w:rsid w:val="003C17CC"/>
    <w:rsid w:val="003C1AD3"/>
    <w:rsid w:val="003C1F15"/>
    <w:rsid w:val="003C1F67"/>
    <w:rsid w:val="003C2124"/>
    <w:rsid w:val="003C225A"/>
    <w:rsid w:val="003C2378"/>
    <w:rsid w:val="003C24F1"/>
    <w:rsid w:val="003C259A"/>
    <w:rsid w:val="003C2BC5"/>
    <w:rsid w:val="003C2C95"/>
    <w:rsid w:val="003C3898"/>
    <w:rsid w:val="003C3915"/>
    <w:rsid w:val="003C3976"/>
    <w:rsid w:val="003C3A7B"/>
    <w:rsid w:val="003C3B04"/>
    <w:rsid w:val="003C3D55"/>
    <w:rsid w:val="003C4198"/>
    <w:rsid w:val="003C4FBD"/>
    <w:rsid w:val="003C53E3"/>
    <w:rsid w:val="003C579F"/>
    <w:rsid w:val="003C58E5"/>
    <w:rsid w:val="003C5D2F"/>
    <w:rsid w:val="003C5E31"/>
    <w:rsid w:val="003C634E"/>
    <w:rsid w:val="003C64E4"/>
    <w:rsid w:val="003C682D"/>
    <w:rsid w:val="003C6925"/>
    <w:rsid w:val="003C6F57"/>
    <w:rsid w:val="003C73F5"/>
    <w:rsid w:val="003C7941"/>
    <w:rsid w:val="003C7B6B"/>
    <w:rsid w:val="003D194D"/>
    <w:rsid w:val="003D1D3E"/>
    <w:rsid w:val="003D1E46"/>
    <w:rsid w:val="003D201A"/>
    <w:rsid w:val="003D2105"/>
    <w:rsid w:val="003D2191"/>
    <w:rsid w:val="003D2210"/>
    <w:rsid w:val="003D24C3"/>
    <w:rsid w:val="003D25A8"/>
    <w:rsid w:val="003D2903"/>
    <w:rsid w:val="003D29E4"/>
    <w:rsid w:val="003D31A4"/>
    <w:rsid w:val="003D3288"/>
    <w:rsid w:val="003D3435"/>
    <w:rsid w:val="003D3622"/>
    <w:rsid w:val="003D38D6"/>
    <w:rsid w:val="003D3C0D"/>
    <w:rsid w:val="003D3C89"/>
    <w:rsid w:val="003D5189"/>
    <w:rsid w:val="003D53B3"/>
    <w:rsid w:val="003D5673"/>
    <w:rsid w:val="003D5880"/>
    <w:rsid w:val="003D5B4A"/>
    <w:rsid w:val="003D5BA1"/>
    <w:rsid w:val="003D61F8"/>
    <w:rsid w:val="003D64EC"/>
    <w:rsid w:val="003D666B"/>
    <w:rsid w:val="003D6B17"/>
    <w:rsid w:val="003D7410"/>
    <w:rsid w:val="003E010A"/>
    <w:rsid w:val="003E0348"/>
    <w:rsid w:val="003E08AC"/>
    <w:rsid w:val="003E123C"/>
    <w:rsid w:val="003E1471"/>
    <w:rsid w:val="003E1C69"/>
    <w:rsid w:val="003E2AA2"/>
    <w:rsid w:val="003E2CD1"/>
    <w:rsid w:val="003E31D7"/>
    <w:rsid w:val="003E32D3"/>
    <w:rsid w:val="003E482C"/>
    <w:rsid w:val="003E4E74"/>
    <w:rsid w:val="003E5486"/>
    <w:rsid w:val="003E5838"/>
    <w:rsid w:val="003E5CAB"/>
    <w:rsid w:val="003E5D5D"/>
    <w:rsid w:val="003E61F7"/>
    <w:rsid w:val="003E6429"/>
    <w:rsid w:val="003E674B"/>
    <w:rsid w:val="003E6AEC"/>
    <w:rsid w:val="003E7F80"/>
    <w:rsid w:val="003F00B4"/>
    <w:rsid w:val="003F00EB"/>
    <w:rsid w:val="003F1B9A"/>
    <w:rsid w:val="003F1E69"/>
    <w:rsid w:val="003F2267"/>
    <w:rsid w:val="003F24C7"/>
    <w:rsid w:val="003F31D3"/>
    <w:rsid w:val="003F3BA0"/>
    <w:rsid w:val="003F3D0D"/>
    <w:rsid w:val="003F46A5"/>
    <w:rsid w:val="003F488C"/>
    <w:rsid w:val="003F519B"/>
    <w:rsid w:val="003F57D7"/>
    <w:rsid w:val="003F5E46"/>
    <w:rsid w:val="003F6186"/>
    <w:rsid w:val="003F696D"/>
    <w:rsid w:val="003F6C13"/>
    <w:rsid w:val="003F6D6A"/>
    <w:rsid w:val="003F6E08"/>
    <w:rsid w:val="003F765D"/>
    <w:rsid w:val="003F7AC3"/>
    <w:rsid w:val="003F7E69"/>
    <w:rsid w:val="004005C2"/>
    <w:rsid w:val="00400A96"/>
    <w:rsid w:val="00400E57"/>
    <w:rsid w:val="004012E8"/>
    <w:rsid w:val="00402196"/>
    <w:rsid w:val="0040259A"/>
    <w:rsid w:val="00402B62"/>
    <w:rsid w:val="004033EF"/>
    <w:rsid w:val="00403AA6"/>
    <w:rsid w:val="00403EC9"/>
    <w:rsid w:val="004046F2"/>
    <w:rsid w:val="00404B0C"/>
    <w:rsid w:val="004064C9"/>
    <w:rsid w:val="004069A9"/>
    <w:rsid w:val="004069AD"/>
    <w:rsid w:val="00406B7D"/>
    <w:rsid w:val="0040772E"/>
    <w:rsid w:val="0041005A"/>
    <w:rsid w:val="00410095"/>
    <w:rsid w:val="0041046F"/>
    <w:rsid w:val="0041073F"/>
    <w:rsid w:val="004114D9"/>
    <w:rsid w:val="004115F8"/>
    <w:rsid w:val="00411CD8"/>
    <w:rsid w:val="00412BA0"/>
    <w:rsid w:val="00413653"/>
    <w:rsid w:val="00413870"/>
    <w:rsid w:val="00413FFB"/>
    <w:rsid w:val="00414752"/>
    <w:rsid w:val="0041481D"/>
    <w:rsid w:val="00415CF5"/>
    <w:rsid w:val="0041611E"/>
    <w:rsid w:val="0041684E"/>
    <w:rsid w:val="00416C55"/>
    <w:rsid w:val="00417C09"/>
    <w:rsid w:val="00417CBF"/>
    <w:rsid w:val="00417DEA"/>
    <w:rsid w:val="00420386"/>
    <w:rsid w:val="00420675"/>
    <w:rsid w:val="00421A30"/>
    <w:rsid w:val="00421CB5"/>
    <w:rsid w:val="0042245A"/>
    <w:rsid w:val="004224C9"/>
    <w:rsid w:val="00422663"/>
    <w:rsid w:val="00422C28"/>
    <w:rsid w:val="00423322"/>
    <w:rsid w:val="0042343C"/>
    <w:rsid w:val="00423F41"/>
    <w:rsid w:val="0042420E"/>
    <w:rsid w:val="00424607"/>
    <w:rsid w:val="004249A6"/>
    <w:rsid w:val="00424C6C"/>
    <w:rsid w:val="0042553A"/>
    <w:rsid w:val="00425B64"/>
    <w:rsid w:val="004263B7"/>
    <w:rsid w:val="004264E4"/>
    <w:rsid w:val="00426865"/>
    <w:rsid w:val="0042710B"/>
    <w:rsid w:val="004272E4"/>
    <w:rsid w:val="00427425"/>
    <w:rsid w:val="004279EF"/>
    <w:rsid w:val="00427BD4"/>
    <w:rsid w:val="00427FF7"/>
    <w:rsid w:val="00430159"/>
    <w:rsid w:val="00430DEA"/>
    <w:rsid w:val="00431A60"/>
    <w:rsid w:val="00431C75"/>
    <w:rsid w:val="00432180"/>
    <w:rsid w:val="004322DA"/>
    <w:rsid w:val="00432490"/>
    <w:rsid w:val="00433CF5"/>
    <w:rsid w:val="00433E61"/>
    <w:rsid w:val="004346CD"/>
    <w:rsid w:val="0043479E"/>
    <w:rsid w:val="0043481E"/>
    <w:rsid w:val="0043510F"/>
    <w:rsid w:val="0043518E"/>
    <w:rsid w:val="004352DA"/>
    <w:rsid w:val="00436466"/>
    <w:rsid w:val="00436976"/>
    <w:rsid w:val="004370E9"/>
    <w:rsid w:val="004373DD"/>
    <w:rsid w:val="00440437"/>
    <w:rsid w:val="00440529"/>
    <w:rsid w:val="00440A09"/>
    <w:rsid w:val="00440A6F"/>
    <w:rsid w:val="00440D56"/>
    <w:rsid w:val="00441371"/>
    <w:rsid w:val="00441B52"/>
    <w:rsid w:val="00442043"/>
    <w:rsid w:val="004426EC"/>
    <w:rsid w:val="00442B3B"/>
    <w:rsid w:val="00442DF9"/>
    <w:rsid w:val="00443002"/>
    <w:rsid w:val="00443493"/>
    <w:rsid w:val="0044371C"/>
    <w:rsid w:val="00443754"/>
    <w:rsid w:val="00444366"/>
    <w:rsid w:val="00444960"/>
    <w:rsid w:val="004455E7"/>
    <w:rsid w:val="004458D7"/>
    <w:rsid w:val="00445ADE"/>
    <w:rsid w:val="00445AEC"/>
    <w:rsid w:val="00446172"/>
    <w:rsid w:val="0044664B"/>
    <w:rsid w:val="00446683"/>
    <w:rsid w:val="00446967"/>
    <w:rsid w:val="00446AF2"/>
    <w:rsid w:val="00447162"/>
    <w:rsid w:val="004473FF"/>
    <w:rsid w:val="004478BB"/>
    <w:rsid w:val="00447D23"/>
    <w:rsid w:val="004503A5"/>
    <w:rsid w:val="0045046B"/>
    <w:rsid w:val="004513F9"/>
    <w:rsid w:val="004517F2"/>
    <w:rsid w:val="00451ACA"/>
    <w:rsid w:val="0045277E"/>
    <w:rsid w:val="00452E67"/>
    <w:rsid w:val="0045379B"/>
    <w:rsid w:val="00453957"/>
    <w:rsid w:val="00453FDA"/>
    <w:rsid w:val="004540AB"/>
    <w:rsid w:val="0045417B"/>
    <w:rsid w:val="0045426A"/>
    <w:rsid w:val="004546FF"/>
    <w:rsid w:val="00454A6E"/>
    <w:rsid w:val="00454AD6"/>
    <w:rsid w:val="00454B5C"/>
    <w:rsid w:val="00456768"/>
    <w:rsid w:val="00457171"/>
    <w:rsid w:val="004577B6"/>
    <w:rsid w:val="00457B01"/>
    <w:rsid w:val="00457CA1"/>
    <w:rsid w:val="004600D0"/>
    <w:rsid w:val="004601B9"/>
    <w:rsid w:val="004606F2"/>
    <w:rsid w:val="004610C8"/>
    <w:rsid w:val="0046138E"/>
    <w:rsid w:val="00461930"/>
    <w:rsid w:val="00461AE6"/>
    <w:rsid w:val="00461D6C"/>
    <w:rsid w:val="00462181"/>
    <w:rsid w:val="0046247E"/>
    <w:rsid w:val="0046304E"/>
    <w:rsid w:val="00463521"/>
    <w:rsid w:val="00463692"/>
    <w:rsid w:val="004637D5"/>
    <w:rsid w:val="0046384C"/>
    <w:rsid w:val="00463875"/>
    <w:rsid w:val="00463FD0"/>
    <w:rsid w:val="004640D8"/>
    <w:rsid w:val="00464147"/>
    <w:rsid w:val="004643B8"/>
    <w:rsid w:val="0046465F"/>
    <w:rsid w:val="0046486D"/>
    <w:rsid w:val="00465230"/>
    <w:rsid w:val="00465897"/>
    <w:rsid w:val="00465C23"/>
    <w:rsid w:val="00465E31"/>
    <w:rsid w:val="00466262"/>
    <w:rsid w:val="00466264"/>
    <w:rsid w:val="004668D1"/>
    <w:rsid w:val="00467151"/>
    <w:rsid w:val="00467208"/>
    <w:rsid w:val="00467618"/>
    <w:rsid w:val="00467709"/>
    <w:rsid w:val="00467874"/>
    <w:rsid w:val="00467A02"/>
    <w:rsid w:val="00467DF7"/>
    <w:rsid w:val="00467F6F"/>
    <w:rsid w:val="00470264"/>
    <w:rsid w:val="00470C65"/>
    <w:rsid w:val="004711E1"/>
    <w:rsid w:val="004712EA"/>
    <w:rsid w:val="00471FFA"/>
    <w:rsid w:val="00472582"/>
    <w:rsid w:val="004725F0"/>
    <w:rsid w:val="00472B5D"/>
    <w:rsid w:val="00472E5F"/>
    <w:rsid w:val="00472F7A"/>
    <w:rsid w:val="004735D8"/>
    <w:rsid w:val="00473859"/>
    <w:rsid w:val="00473987"/>
    <w:rsid w:val="00474852"/>
    <w:rsid w:val="004748C4"/>
    <w:rsid w:val="00474CD7"/>
    <w:rsid w:val="004750BB"/>
    <w:rsid w:val="004750F7"/>
    <w:rsid w:val="004754FF"/>
    <w:rsid w:val="00475612"/>
    <w:rsid w:val="00475F00"/>
    <w:rsid w:val="004763DC"/>
    <w:rsid w:val="00476625"/>
    <w:rsid w:val="004767C6"/>
    <w:rsid w:val="00476820"/>
    <w:rsid w:val="0047695D"/>
    <w:rsid w:val="00476979"/>
    <w:rsid w:val="00476ADB"/>
    <w:rsid w:val="00476C5C"/>
    <w:rsid w:val="00476EAC"/>
    <w:rsid w:val="00477340"/>
    <w:rsid w:val="004777AC"/>
    <w:rsid w:val="004777E6"/>
    <w:rsid w:val="004779E3"/>
    <w:rsid w:val="00477D43"/>
    <w:rsid w:val="00480221"/>
    <w:rsid w:val="004806A9"/>
    <w:rsid w:val="004807D8"/>
    <w:rsid w:val="00480C11"/>
    <w:rsid w:val="00480FE1"/>
    <w:rsid w:val="00481070"/>
    <w:rsid w:val="00481218"/>
    <w:rsid w:val="00481343"/>
    <w:rsid w:val="00481633"/>
    <w:rsid w:val="00481B77"/>
    <w:rsid w:val="00481CB4"/>
    <w:rsid w:val="0048206C"/>
    <w:rsid w:val="0048266C"/>
    <w:rsid w:val="00482CDC"/>
    <w:rsid w:val="00483289"/>
    <w:rsid w:val="004835C9"/>
    <w:rsid w:val="00483AE5"/>
    <w:rsid w:val="0048440E"/>
    <w:rsid w:val="0048463E"/>
    <w:rsid w:val="00484868"/>
    <w:rsid w:val="004852AF"/>
    <w:rsid w:val="004859F3"/>
    <w:rsid w:val="00485BAF"/>
    <w:rsid w:val="00485D05"/>
    <w:rsid w:val="004865A0"/>
    <w:rsid w:val="00486D8F"/>
    <w:rsid w:val="00487504"/>
    <w:rsid w:val="0049035D"/>
    <w:rsid w:val="004907B9"/>
    <w:rsid w:val="00490C43"/>
    <w:rsid w:val="00491784"/>
    <w:rsid w:val="00492F86"/>
    <w:rsid w:val="00493015"/>
    <w:rsid w:val="00493EAF"/>
    <w:rsid w:val="00494564"/>
    <w:rsid w:val="00494798"/>
    <w:rsid w:val="004947E3"/>
    <w:rsid w:val="0049491E"/>
    <w:rsid w:val="00494E25"/>
    <w:rsid w:val="004953A0"/>
    <w:rsid w:val="00495BF9"/>
    <w:rsid w:val="00496017"/>
    <w:rsid w:val="004962B0"/>
    <w:rsid w:val="00496890"/>
    <w:rsid w:val="00496C24"/>
    <w:rsid w:val="0049700B"/>
    <w:rsid w:val="004970B2"/>
    <w:rsid w:val="00497143"/>
    <w:rsid w:val="0049780D"/>
    <w:rsid w:val="00497E47"/>
    <w:rsid w:val="004A0538"/>
    <w:rsid w:val="004A097D"/>
    <w:rsid w:val="004A0BB1"/>
    <w:rsid w:val="004A0C7D"/>
    <w:rsid w:val="004A0EDA"/>
    <w:rsid w:val="004A158C"/>
    <w:rsid w:val="004A1A0B"/>
    <w:rsid w:val="004A1A20"/>
    <w:rsid w:val="004A1FFE"/>
    <w:rsid w:val="004A2009"/>
    <w:rsid w:val="004A206E"/>
    <w:rsid w:val="004A29B4"/>
    <w:rsid w:val="004A38CD"/>
    <w:rsid w:val="004A420D"/>
    <w:rsid w:val="004A649B"/>
    <w:rsid w:val="004A69D3"/>
    <w:rsid w:val="004A6F31"/>
    <w:rsid w:val="004A7158"/>
    <w:rsid w:val="004A781F"/>
    <w:rsid w:val="004A7B53"/>
    <w:rsid w:val="004A7CAB"/>
    <w:rsid w:val="004B08EE"/>
    <w:rsid w:val="004B0CB9"/>
    <w:rsid w:val="004B0CC2"/>
    <w:rsid w:val="004B17DC"/>
    <w:rsid w:val="004B196A"/>
    <w:rsid w:val="004B1A15"/>
    <w:rsid w:val="004B1C75"/>
    <w:rsid w:val="004B25A6"/>
    <w:rsid w:val="004B2741"/>
    <w:rsid w:val="004B2750"/>
    <w:rsid w:val="004B2DEC"/>
    <w:rsid w:val="004B3467"/>
    <w:rsid w:val="004B37CC"/>
    <w:rsid w:val="004B39CB"/>
    <w:rsid w:val="004B3AEA"/>
    <w:rsid w:val="004B40D1"/>
    <w:rsid w:val="004B418D"/>
    <w:rsid w:val="004B4616"/>
    <w:rsid w:val="004B4A95"/>
    <w:rsid w:val="004B4E74"/>
    <w:rsid w:val="004B4F63"/>
    <w:rsid w:val="004B52EF"/>
    <w:rsid w:val="004B5346"/>
    <w:rsid w:val="004B567B"/>
    <w:rsid w:val="004B5864"/>
    <w:rsid w:val="004B5C80"/>
    <w:rsid w:val="004B6792"/>
    <w:rsid w:val="004B6876"/>
    <w:rsid w:val="004B691A"/>
    <w:rsid w:val="004B6C1A"/>
    <w:rsid w:val="004B7E3D"/>
    <w:rsid w:val="004C0471"/>
    <w:rsid w:val="004C05CB"/>
    <w:rsid w:val="004C19D6"/>
    <w:rsid w:val="004C1C4F"/>
    <w:rsid w:val="004C22B8"/>
    <w:rsid w:val="004C2473"/>
    <w:rsid w:val="004C255A"/>
    <w:rsid w:val="004C321E"/>
    <w:rsid w:val="004C3CD6"/>
    <w:rsid w:val="004C3EFD"/>
    <w:rsid w:val="004C40E8"/>
    <w:rsid w:val="004C458A"/>
    <w:rsid w:val="004C4B79"/>
    <w:rsid w:val="004C4C95"/>
    <w:rsid w:val="004C5976"/>
    <w:rsid w:val="004C5B8F"/>
    <w:rsid w:val="004C5EDD"/>
    <w:rsid w:val="004C6105"/>
    <w:rsid w:val="004C6719"/>
    <w:rsid w:val="004C6859"/>
    <w:rsid w:val="004C691E"/>
    <w:rsid w:val="004C6A57"/>
    <w:rsid w:val="004C6B62"/>
    <w:rsid w:val="004C74B8"/>
    <w:rsid w:val="004C7613"/>
    <w:rsid w:val="004C7A6B"/>
    <w:rsid w:val="004C7D04"/>
    <w:rsid w:val="004D0056"/>
    <w:rsid w:val="004D0410"/>
    <w:rsid w:val="004D1484"/>
    <w:rsid w:val="004D1E23"/>
    <w:rsid w:val="004D208B"/>
    <w:rsid w:val="004D233A"/>
    <w:rsid w:val="004D242E"/>
    <w:rsid w:val="004D25FB"/>
    <w:rsid w:val="004D2791"/>
    <w:rsid w:val="004D2A18"/>
    <w:rsid w:val="004D2CDE"/>
    <w:rsid w:val="004D2D7B"/>
    <w:rsid w:val="004D3659"/>
    <w:rsid w:val="004D3762"/>
    <w:rsid w:val="004D39B5"/>
    <w:rsid w:val="004D4ADC"/>
    <w:rsid w:val="004D4C35"/>
    <w:rsid w:val="004D548D"/>
    <w:rsid w:val="004D566F"/>
    <w:rsid w:val="004D63E4"/>
    <w:rsid w:val="004D6957"/>
    <w:rsid w:val="004D7717"/>
    <w:rsid w:val="004D7C40"/>
    <w:rsid w:val="004D7EEE"/>
    <w:rsid w:val="004E04A8"/>
    <w:rsid w:val="004E05D0"/>
    <w:rsid w:val="004E09C0"/>
    <w:rsid w:val="004E0C61"/>
    <w:rsid w:val="004E0F74"/>
    <w:rsid w:val="004E1381"/>
    <w:rsid w:val="004E1878"/>
    <w:rsid w:val="004E1B24"/>
    <w:rsid w:val="004E2245"/>
    <w:rsid w:val="004E2618"/>
    <w:rsid w:val="004E2E14"/>
    <w:rsid w:val="004E2ECF"/>
    <w:rsid w:val="004E3414"/>
    <w:rsid w:val="004E3F00"/>
    <w:rsid w:val="004E4465"/>
    <w:rsid w:val="004E54BC"/>
    <w:rsid w:val="004E5A82"/>
    <w:rsid w:val="004E62D8"/>
    <w:rsid w:val="004E64C2"/>
    <w:rsid w:val="004E69C0"/>
    <w:rsid w:val="004E6C0C"/>
    <w:rsid w:val="004E6C4A"/>
    <w:rsid w:val="004E6F29"/>
    <w:rsid w:val="004E7375"/>
    <w:rsid w:val="004E76DD"/>
    <w:rsid w:val="004E7A32"/>
    <w:rsid w:val="004E7BBE"/>
    <w:rsid w:val="004E7EB7"/>
    <w:rsid w:val="004F0367"/>
    <w:rsid w:val="004F0489"/>
    <w:rsid w:val="004F049A"/>
    <w:rsid w:val="004F08A3"/>
    <w:rsid w:val="004F0AE5"/>
    <w:rsid w:val="004F0C58"/>
    <w:rsid w:val="004F0DA6"/>
    <w:rsid w:val="004F0DCE"/>
    <w:rsid w:val="004F1214"/>
    <w:rsid w:val="004F1409"/>
    <w:rsid w:val="004F1A49"/>
    <w:rsid w:val="004F2145"/>
    <w:rsid w:val="004F234C"/>
    <w:rsid w:val="004F2755"/>
    <w:rsid w:val="004F27B0"/>
    <w:rsid w:val="004F2B12"/>
    <w:rsid w:val="004F2FA9"/>
    <w:rsid w:val="004F32F5"/>
    <w:rsid w:val="004F3B6A"/>
    <w:rsid w:val="004F3CD9"/>
    <w:rsid w:val="004F3D9B"/>
    <w:rsid w:val="004F3F5C"/>
    <w:rsid w:val="004F4797"/>
    <w:rsid w:val="004F48D9"/>
    <w:rsid w:val="004F4BF1"/>
    <w:rsid w:val="004F5F26"/>
    <w:rsid w:val="004F6EDA"/>
    <w:rsid w:val="004F7047"/>
    <w:rsid w:val="005000D6"/>
    <w:rsid w:val="0050026A"/>
    <w:rsid w:val="00500E9F"/>
    <w:rsid w:val="00500F25"/>
    <w:rsid w:val="0050192D"/>
    <w:rsid w:val="005019A0"/>
    <w:rsid w:val="00501B03"/>
    <w:rsid w:val="00502624"/>
    <w:rsid w:val="005026DB"/>
    <w:rsid w:val="00502CEF"/>
    <w:rsid w:val="00503B4B"/>
    <w:rsid w:val="00503FAF"/>
    <w:rsid w:val="00504D80"/>
    <w:rsid w:val="00504EC1"/>
    <w:rsid w:val="0050506C"/>
    <w:rsid w:val="005050AA"/>
    <w:rsid w:val="005051AB"/>
    <w:rsid w:val="0050539B"/>
    <w:rsid w:val="0050660E"/>
    <w:rsid w:val="0050703D"/>
    <w:rsid w:val="00507C2C"/>
    <w:rsid w:val="00507CB2"/>
    <w:rsid w:val="00507E34"/>
    <w:rsid w:val="00510086"/>
    <w:rsid w:val="005102C2"/>
    <w:rsid w:val="00510BA4"/>
    <w:rsid w:val="00510BB5"/>
    <w:rsid w:val="005114D4"/>
    <w:rsid w:val="005119D1"/>
    <w:rsid w:val="00511AD4"/>
    <w:rsid w:val="00511F71"/>
    <w:rsid w:val="00511F73"/>
    <w:rsid w:val="005129F8"/>
    <w:rsid w:val="00512B32"/>
    <w:rsid w:val="00512E0B"/>
    <w:rsid w:val="00513D8C"/>
    <w:rsid w:val="0051409D"/>
    <w:rsid w:val="00514204"/>
    <w:rsid w:val="0051463E"/>
    <w:rsid w:val="00514CFF"/>
    <w:rsid w:val="005151C4"/>
    <w:rsid w:val="0051536D"/>
    <w:rsid w:val="0051554B"/>
    <w:rsid w:val="0051572E"/>
    <w:rsid w:val="00516584"/>
    <w:rsid w:val="00516809"/>
    <w:rsid w:val="005169C7"/>
    <w:rsid w:val="005173B6"/>
    <w:rsid w:val="005173E4"/>
    <w:rsid w:val="005201B8"/>
    <w:rsid w:val="00520476"/>
    <w:rsid w:val="005204C6"/>
    <w:rsid w:val="00520559"/>
    <w:rsid w:val="00520B70"/>
    <w:rsid w:val="005216A6"/>
    <w:rsid w:val="00521E7E"/>
    <w:rsid w:val="0052223E"/>
    <w:rsid w:val="00522263"/>
    <w:rsid w:val="00522348"/>
    <w:rsid w:val="00522A05"/>
    <w:rsid w:val="0052339F"/>
    <w:rsid w:val="0052378F"/>
    <w:rsid w:val="005239C6"/>
    <w:rsid w:val="00523CF0"/>
    <w:rsid w:val="00523ED7"/>
    <w:rsid w:val="00524AB5"/>
    <w:rsid w:val="00524CDE"/>
    <w:rsid w:val="00525644"/>
    <w:rsid w:val="005259D8"/>
    <w:rsid w:val="0052607F"/>
    <w:rsid w:val="005263B2"/>
    <w:rsid w:val="00526D4E"/>
    <w:rsid w:val="00526D97"/>
    <w:rsid w:val="005272E9"/>
    <w:rsid w:val="0052761B"/>
    <w:rsid w:val="005277F8"/>
    <w:rsid w:val="005278FF"/>
    <w:rsid w:val="00527A5F"/>
    <w:rsid w:val="00530333"/>
    <w:rsid w:val="00530849"/>
    <w:rsid w:val="00530CC4"/>
    <w:rsid w:val="00530E84"/>
    <w:rsid w:val="00530E92"/>
    <w:rsid w:val="00530FC2"/>
    <w:rsid w:val="005312D3"/>
    <w:rsid w:val="005315EE"/>
    <w:rsid w:val="00531682"/>
    <w:rsid w:val="0053186A"/>
    <w:rsid w:val="00532870"/>
    <w:rsid w:val="00532CE3"/>
    <w:rsid w:val="005334ED"/>
    <w:rsid w:val="005337D7"/>
    <w:rsid w:val="00534274"/>
    <w:rsid w:val="00534BBB"/>
    <w:rsid w:val="00534C00"/>
    <w:rsid w:val="00534C87"/>
    <w:rsid w:val="0053545D"/>
    <w:rsid w:val="005360AB"/>
    <w:rsid w:val="005369E0"/>
    <w:rsid w:val="00536DC9"/>
    <w:rsid w:val="00537508"/>
    <w:rsid w:val="005376DE"/>
    <w:rsid w:val="0053774A"/>
    <w:rsid w:val="00540118"/>
    <w:rsid w:val="0054028E"/>
    <w:rsid w:val="005404B9"/>
    <w:rsid w:val="00541AE0"/>
    <w:rsid w:val="00541F6C"/>
    <w:rsid w:val="00542657"/>
    <w:rsid w:val="005427CB"/>
    <w:rsid w:val="00542D30"/>
    <w:rsid w:val="00543009"/>
    <w:rsid w:val="00543A99"/>
    <w:rsid w:val="00543E69"/>
    <w:rsid w:val="005442F2"/>
    <w:rsid w:val="005444B0"/>
    <w:rsid w:val="00544836"/>
    <w:rsid w:val="005450CC"/>
    <w:rsid w:val="00545123"/>
    <w:rsid w:val="00545337"/>
    <w:rsid w:val="0054640D"/>
    <w:rsid w:val="00546473"/>
    <w:rsid w:val="00546873"/>
    <w:rsid w:val="00546B2A"/>
    <w:rsid w:val="00547B91"/>
    <w:rsid w:val="0055011C"/>
    <w:rsid w:val="005507BA"/>
    <w:rsid w:val="0055099C"/>
    <w:rsid w:val="00551930"/>
    <w:rsid w:val="00551EBC"/>
    <w:rsid w:val="005521A5"/>
    <w:rsid w:val="005529A8"/>
    <w:rsid w:val="00553012"/>
    <w:rsid w:val="005536A0"/>
    <w:rsid w:val="00553960"/>
    <w:rsid w:val="00553963"/>
    <w:rsid w:val="00553C60"/>
    <w:rsid w:val="00553E24"/>
    <w:rsid w:val="0055424E"/>
    <w:rsid w:val="00554B9A"/>
    <w:rsid w:val="00555109"/>
    <w:rsid w:val="00556A04"/>
    <w:rsid w:val="00556A8A"/>
    <w:rsid w:val="00556B8F"/>
    <w:rsid w:val="005573FF"/>
    <w:rsid w:val="005576E1"/>
    <w:rsid w:val="00557737"/>
    <w:rsid w:val="005578B5"/>
    <w:rsid w:val="00557A35"/>
    <w:rsid w:val="00557A6C"/>
    <w:rsid w:val="00557B18"/>
    <w:rsid w:val="00557C87"/>
    <w:rsid w:val="00560063"/>
    <w:rsid w:val="005601AE"/>
    <w:rsid w:val="0056068C"/>
    <w:rsid w:val="00560E64"/>
    <w:rsid w:val="00560EFE"/>
    <w:rsid w:val="0056170C"/>
    <w:rsid w:val="005618AC"/>
    <w:rsid w:val="00562140"/>
    <w:rsid w:val="005621F1"/>
    <w:rsid w:val="00562346"/>
    <w:rsid w:val="005629D1"/>
    <w:rsid w:val="00562E07"/>
    <w:rsid w:val="00562E23"/>
    <w:rsid w:val="00562F0D"/>
    <w:rsid w:val="005633D7"/>
    <w:rsid w:val="005635C9"/>
    <w:rsid w:val="005639F0"/>
    <w:rsid w:val="00563EC9"/>
    <w:rsid w:val="00564322"/>
    <w:rsid w:val="0056437D"/>
    <w:rsid w:val="005644E1"/>
    <w:rsid w:val="00564927"/>
    <w:rsid w:val="00564C75"/>
    <w:rsid w:val="00564FA2"/>
    <w:rsid w:val="005652E3"/>
    <w:rsid w:val="005653D8"/>
    <w:rsid w:val="0056572F"/>
    <w:rsid w:val="00565ECC"/>
    <w:rsid w:val="00565F00"/>
    <w:rsid w:val="00566267"/>
    <w:rsid w:val="00566BBD"/>
    <w:rsid w:val="00566F15"/>
    <w:rsid w:val="00567166"/>
    <w:rsid w:val="005705F2"/>
    <w:rsid w:val="0057186B"/>
    <w:rsid w:val="005721F9"/>
    <w:rsid w:val="005728BA"/>
    <w:rsid w:val="005733A9"/>
    <w:rsid w:val="00573B94"/>
    <w:rsid w:val="00573C01"/>
    <w:rsid w:val="00573D04"/>
    <w:rsid w:val="005742CB"/>
    <w:rsid w:val="005751A1"/>
    <w:rsid w:val="00575FAF"/>
    <w:rsid w:val="005761DD"/>
    <w:rsid w:val="00576478"/>
    <w:rsid w:val="005765AA"/>
    <w:rsid w:val="00577344"/>
    <w:rsid w:val="00577508"/>
    <w:rsid w:val="0057768C"/>
    <w:rsid w:val="0057773A"/>
    <w:rsid w:val="00577C2C"/>
    <w:rsid w:val="00577D64"/>
    <w:rsid w:val="00577FE2"/>
    <w:rsid w:val="005802C2"/>
    <w:rsid w:val="005802C3"/>
    <w:rsid w:val="00580377"/>
    <w:rsid w:val="005807EE"/>
    <w:rsid w:val="0058095F"/>
    <w:rsid w:val="00580BD0"/>
    <w:rsid w:val="00581A6A"/>
    <w:rsid w:val="00581B0A"/>
    <w:rsid w:val="00581C15"/>
    <w:rsid w:val="0058210C"/>
    <w:rsid w:val="00582322"/>
    <w:rsid w:val="0058260E"/>
    <w:rsid w:val="00582D4C"/>
    <w:rsid w:val="00582D5C"/>
    <w:rsid w:val="00582D87"/>
    <w:rsid w:val="00582EC5"/>
    <w:rsid w:val="00583134"/>
    <w:rsid w:val="00583355"/>
    <w:rsid w:val="005835EC"/>
    <w:rsid w:val="005835FE"/>
    <w:rsid w:val="0058363D"/>
    <w:rsid w:val="00583AC5"/>
    <w:rsid w:val="00583BC8"/>
    <w:rsid w:val="0058412F"/>
    <w:rsid w:val="00584620"/>
    <w:rsid w:val="00584629"/>
    <w:rsid w:val="00584AAF"/>
    <w:rsid w:val="00584B9A"/>
    <w:rsid w:val="00584D05"/>
    <w:rsid w:val="00584E8E"/>
    <w:rsid w:val="00585437"/>
    <w:rsid w:val="0058548C"/>
    <w:rsid w:val="00585639"/>
    <w:rsid w:val="00585A3E"/>
    <w:rsid w:val="0058647E"/>
    <w:rsid w:val="00586949"/>
    <w:rsid w:val="005869EB"/>
    <w:rsid w:val="00586B48"/>
    <w:rsid w:val="00586B75"/>
    <w:rsid w:val="00586CE4"/>
    <w:rsid w:val="005870A4"/>
    <w:rsid w:val="005870B5"/>
    <w:rsid w:val="00587233"/>
    <w:rsid w:val="005873EC"/>
    <w:rsid w:val="005875B0"/>
    <w:rsid w:val="00587605"/>
    <w:rsid w:val="00587819"/>
    <w:rsid w:val="00587AA6"/>
    <w:rsid w:val="00587B8F"/>
    <w:rsid w:val="005903D7"/>
    <w:rsid w:val="005906C0"/>
    <w:rsid w:val="00590B2A"/>
    <w:rsid w:val="00590BC0"/>
    <w:rsid w:val="00590F42"/>
    <w:rsid w:val="00591048"/>
    <w:rsid w:val="005912E8"/>
    <w:rsid w:val="005915B5"/>
    <w:rsid w:val="005916DB"/>
    <w:rsid w:val="00591904"/>
    <w:rsid w:val="00592125"/>
    <w:rsid w:val="005921E4"/>
    <w:rsid w:val="0059234D"/>
    <w:rsid w:val="005923DA"/>
    <w:rsid w:val="00592583"/>
    <w:rsid w:val="00592604"/>
    <w:rsid w:val="00592E4D"/>
    <w:rsid w:val="005935D3"/>
    <w:rsid w:val="00593724"/>
    <w:rsid w:val="0059391B"/>
    <w:rsid w:val="00593EF7"/>
    <w:rsid w:val="00593FF8"/>
    <w:rsid w:val="0059420C"/>
    <w:rsid w:val="00594574"/>
    <w:rsid w:val="00594965"/>
    <w:rsid w:val="00594F4C"/>
    <w:rsid w:val="005950A3"/>
    <w:rsid w:val="00595163"/>
    <w:rsid w:val="00595200"/>
    <w:rsid w:val="005953D7"/>
    <w:rsid w:val="00595EB9"/>
    <w:rsid w:val="0059617D"/>
    <w:rsid w:val="005961F9"/>
    <w:rsid w:val="005969AA"/>
    <w:rsid w:val="00596E5F"/>
    <w:rsid w:val="00597250"/>
    <w:rsid w:val="00597266"/>
    <w:rsid w:val="005977AE"/>
    <w:rsid w:val="0059783C"/>
    <w:rsid w:val="00597FE7"/>
    <w:rsid w:val="005A01DB"/>
    <w:rsid w:val="005A0518"/>
    <w:rsid w:val="005A1098"/>
    <w:rsid w:val="005A1732"/>
    <w:rsid w:val="005A189D"/>
    <w:rsid w:val="005A2349"/>
    <w:rsid w:val="005A23A8"/>
    <w:rsid w:val="005A2D6A"/>
    <w:rsid w:val="005A2DD5"/>
    <w:rsid w:val="005A30FE"/>
    <w:rsid w:val="005A35C9"/>
    <w:rsid w:val="005A3EEC"/>
    <w:rsid w:val="005A48A2"/>
    <w:rsid w:val="005A51FF"/>
    <w:rsid w:val="005A5EA1"/>
    <w:rsid w:val="005A657B"/>
    <w:rsid w:val="005A6720"/>
    <w:rsid w:val="005A6798"/>
    <w:rsid w:val="005A6B9C"/>
    <w:rsid w:val="005A6E3D"/>
    <w:rsid w:val="005A7199"/>
    <w:rsid w:val="005A72F4"/>
    <w:rsid w:val="005A7570"/>
    <w:rsid w:val="005A76DF"/>
    <w:rsid w:val="005A7CA9"/>
    <w:rsid w:val="005B058E"/>
    <w:rsid w:val="005B0E1A"/>
    <w:rsid w:val="005B1A7A"/>
    <w:rsid w:val="005B2947"/>
    <w:rsid w:val="005B32CD"/>
    <w:rsid w:val="005B340F"/>
    <w:rsid w:val="005B352C"/>
    <w:rsid w:val="005B3634"/>
    <w:rsid w:val="005B3656"/>
    <w:rsid w:val="005B3F90"/>
    <w:rsid w:val="005B481A"/>
    <w:rsid w:val="005B4997"/>
    <w:rsid w:val="005B4B1E"/>
    <w:rsid w:val="005B4E1A"/>
    <w:rsid w:val="005B4FCC"/>
    <w:rsid w:val="005B5263"/>
    <w:rsid w:val="005B5328"/>
    <w:rsid w:val="005B5425"/>
    <w:rsid w:val="005B5A03"/>
    <w:rsid w:val="005B5B0A"/>
    <w:rsid w:val="005B639D"/>
    <w:rsid w:val="005B69A3"/>
    <w:rsid w:val="005B6DC4"/>
    <w:rsid w:val="005B6E1E"/>
    <w:rsid w:val="005B7BDF"/>
    <w:rsid w:val="005C0CFC"/>
    <w:rsid w:val="005C1CF8"/>
    <w:rsid w:val="005C1D16"/>
    <w:rsid w:val="005C23D7"/>
    <w:rsid w:val="005C2EA6"/>
    <w:rsid w:val="005C2FCD"/>
    <w:rsid w:val="005C3720"/>
    <w:rsid w:val="005C38A7"/>
    <w:rsid w:val="005C3C80"/>
    <w:rsid w:val="005C3CC6"/>
    <w:rsid w:val="005C3E77"/>
    <w:rsid w:val="005C41A7"/>
    <w:rsid w:val="005C4619"/>
    <w:rsid w:val="005C5AA7"/>
    <w:rsid w:val="005C5C14"/>
    <w:rsid w:val="005C5CDD"/>
    <w:rsid w:val="005C73E6"/>
    <w:rsid w:val="005C758B"/>
    <w:rsid w:val="005C76F1"/>
    <w:rsid w:val="005C7D9D"/>
    <w:rsid w:val="005D015E"/>
    <w:rsid w:val="005D04A6"/>
    <w:rsid w:val="005D0912"/>
    <w:rsid w:val="005D0B2B"/>
    <w:rsid w:val="005D0C49"/>
    <w:rsid w:val="005D0DC4"/>
    <w:rsid w:val="005D14CD"/>
    <w:rsid w:val="005D2526"/>
    <w:rsid w:val="005D2AEC"/>
    <w:rsid w:val="005D3335"/>
    <w:rsid w:val="005D3A36"/>
    <w:rsid w:val="005D3B1D"/>
    <w:rsid w:val="005D41DB"/>
    <w:rsid w:val="005D436E"/>
    <w:rsid w:val="005D437A"/>
    <w:rsid w:val="005D45A1"/>
    <w:rsid w:val="005D460E"/>
    <w:rsid w:val="005D46C9"/>
    <w:rsid w:val="005D4A2E"/>
    <w:rsid w:val="005D4C9B"/>
    <w:rsid w:val="005D58C6"/>
    <w:rsid w:val="005D5C36"/>
    <w:rsid w:val="005D5FCF"/>
    <w:rsid w:val="005D6714"/>
    <w:rsid w:val="005D6A81"/>
    <w:rsid w:val="005D72FF"/>
    <w:rsid w:val="005D7474"/>
    <w:rsid w:val="005D7FBD"/>
    <w:rsid w:val="005E0E3C"/>
    <w:rsid w:val="005E0EB4"/>
    <w:rsid w:val="005E14A8"/>
    <w:rsid w:val="005E162E"/>
    <w:rsid w:val="005E17F8"/>
    <w:rsid w:val="005E1AD0"/>
    <w:rsid w:val="005E1B45"/>
    <w:rsid w:val="005E252B"/>
    <w:rsid w:val="005E2716"/>
    <w:rsid w:val="005E2973"/>
    <w:rsid w:val="005E2BE7"/>
    <w:rsid w:val="005E2BF8"/>
    <w:rsid w:val="005E3505"/>
    <w:rsid w:val="005E3BD1"/>
    <w:rsid w:val="005E4550"/>
    <w:rsid w:val="005E4837"/>
    <w:rsid w:val="005E4D7B"/>
    <w:rsid w:val="005E4F62"/>
    <w:rsid w:val="005E580E"/>
    <w:rsid w:val="005E5C76"/>
    <w:rsid w:val="005E6202"/>
    <w:rsid w:val="005E66DF"/>
    <w:rsid w:val="005E6FC1"/>
    <w:rsid w:val="005E72A8"/>
    <w:rsid w:val="005E7988"/>
    <w:rsid w:val="005E7A58"/>
    <w:rsid w:val="005E7E71"/>
    <w:rsid w:val="005F1012"/>
    <w:rsid w:val="005F11C1"/>
    <w:rsid w:val="005F1980"/>
    <w:rsid w:val="005F1BAB"/>
    <w:rsid w:val="005F2403"/>
    <w:rsid w:val="005F275E"/>
    <w:rsid w:val="005F299B"/>
    <w:rsid w:val="005F29D0"/>
    <w:rsid w:val="005F2A7B"/>
    <w:rsid w:val="005F2B3F"/>
    <w:rsid w:val="005F3608"/>
    <w:rsid w:val="005F47AF"/>
    <w:rsid w:val="005F47E3"/>
    <w:rsid w:val="005F495C"/>
    <w:rsid w:val="005F4D33"/>
    <w:rsid w:val="005F4FE0"/>
    <w:rsid w:val="005F5956"/>
    <w:rsid w:val="005F59DA"/>
    <w:rsid w:val="005F648B"/>
    <w:rsid w:val="005F660C"/>
    <w:rsid w:val="005F67BE"/>
    <w:rsid w:val="005F7018"/>
    <w:rsid w:val="005F7201"/>
    <w:rsid w:val="005F761A"/>
    <w:rsid w:val="005F7710"/>
    <w:rsid w:val="005F79CB"/>
    <w:rsid w:val="005F7B78"/>
    <w:rsid w:val="00600293"/>
    <w:rsid w:val="006007ED"/>
    <w:rsid w:val="00600A80"/>
    <w:rsid w:val="006010D0"/>
    <w:rsid w:val="006012CF"/>
    <w:rsid w:val="006013CF"/>
    <w:rsid w:val="0060147C"/>
    <w:rsid w:val="0060154E"/>
    <w:rsid w:val="006022F9"/>
    <w:rsid w:val="00602E49"/>
    <w:rsid w:val="00602F08"/>
    <w:rsid w:val="00603236"/>
    <w:rsid w:val="00603A03"/>
    <w:rsid w:val="00603C69"/>
    <w:rsid w:val="0060467A"/>
    <w:rsid w:val="00604DF0"/>
    <w:rsid w:val="00605119"/>
    <w:rsid w:val="00605494"/>
    <w:rsid w:val="006056F5"/>
    <w:rsid w:val="006057E2"/>
    <w:rsid w:val="00605E54"/>
    <w:rsid w:val="00605FE3"/>
    <w:rsid w:val="006063A7"/>
    <w:rsid w:val="006063EF"/>
    <w:rsid w:val="00606408"/>
    <w:rsid w:val="006066EE"/>
    <w:rsid w:val="00606958"/>
    <w:rsid w:val="00606F8A"/>
    <w:rsid w:val="00607B6A"/>
    <w:rsid w:val="006101CA"/>
    <w:rsid w:val="0061097C"/>
    <w:rsid w:val="00610F4D"/>
    <w:rsid w:val="006112EC"/>
    <w:rsid w:val="00611517"/>
    <w:rsid w:val="00611C1A"/>
    <w:rsid w:val="00611C91"/>
    <w:rsid w:val="00611CE5"/>
    <w:rsid w:val="00612ABA"/>
    <w:rsid w:val="0061359E"/>
    <w:rsid w:val="0061366D"/>
    <w:rsid w:val="00613DC5"/>
    <w:rsid w:val="0061479A"/>
    <w:rsid w:val="00614C26"/>
    <w:rsid w:val="00614DBA"/>
    <w:rsid w:val="00614F49"/>
    <w:rsid w:val="0061587F"/>
    <w:rsid w:val="006166FB"/>
    <w:rsid w:val="006168E8"/>
    <w:rsid w:val="00616BC4"/>
    <w:rsid w:val="00616CD0"/>
    <w:rsid w:val="00617092"/>
    <w:rsid w:val="00617582"/>
    <w:rsid w:val="006175FD"/>
    <w:rsid w:val="00617977"/>
    <w:rsid w:val="00617ED6"/>
    <w:rsid w:val="00620185"/>
    <w:rsid w:val="006207F6"/>
    <w:rsid w:val="00621391"/>
    <w:rsid w:val="00622247"/>
    <w:rsid w:val="006222C6"/>
    <w:rsid w:val="00622589"/>
    <w:rsid w:val="00622671"/>
    <w:rsid w:val="006226D8"/>
    <w:rsid w:val="00622CD9"/>
    <w:rsid w:val="00622D40"/>
    <w:rsid w:val="00623053"/>
    <w:rsid w:val="00623456"/>
    <w:rsid w:val="006239DB"/>
    <w:rsid w:val="00623BAC"/>
    <w:rsid w:val="00624093"/>
    <w:rsid w:val="00624099"/>
    <w:rsid w:val="00624402"/>
    <w:rsid w:val="00624AF7"/>
    <w:rsid w:val="00624AFD"/>
    <w:rsid w:val="00624EBC"/>
    <w:rsid w:val="0062586D"/>
    <w:rsid w:val="00625ACC"/>
    <w:rsid w:val="00625F42"/>
    <w:rsid w:val="00626878"/>
    <w:rsid w:val="006271E0"/>
    <w:rsid w:val="00627EDC"/>
    <w:rsid w:val="00630678"/>
    <w:rsid w:val="00630A08"/>
    <w:rsid w:val="00630EA1"/>
    <w:rsid w:val="006316BD"/>
    <w:rsid w:val="006319AE"/>
    <w:rsid w:val="00631FAD"/>
    <w:rsid w:val="0063244E"/>
    <w:rsid w:val="00632616"/>
    <w:rsid w:val="006335F8"/>
    <w:rsid w:val="00633A3C"/>
    <w:rsid w:val="006342AC"/>
    <w:rsid w:val="00634320"/>
    <w:rsid w:val="00634964"/>
    <w:rsid w:val="00634AF2"/>
    <w:rsid w:val="00634E1D"/>
    <w:rsid w:val="006354C8"/>
    <w:rsid w:val="00635A3F"/>
    <w:rsid w:val="00635FA5"/>
    <w:rsid w:val="00636257"/>
    <w:rsid w:val="006371CE"/>
    <w:rsid w:val="006374D1"/>
    <w:rsid w:val="00637733"/>
    <w:rsid w:val="00637BBA"/>
    <w:rsid w:val="00637C08"/>
    <w:rsid w:val="006402B6"/>
    <w:rsid w:val="006402D8"/>
    <w:rsid w:val="00640368"/>
    <w:rsid w:val="00640388"/>
    <w:rsid w:val="00640637"/>
    <w:rsid w:val="006411CC"/>
    <w:rsid w:val="00641325"/>
    <w:rsid w:val="00641653"/>
    <w:rsid w:val="006416AE"/>
    <w:rsid w:val="0064174F"/>
    <w:rsid w:val="00641B7E"/>
    <w:rsid w:val="00641BE3"/>
    <w:rsid w:val="00641E68"/>
    <w:rsid w:val="006426D7"/>
    <w:rsid w:val="006428F4"/>
    <w:rsid w:val="00642932"/>
    <w:rsid w:val="0064297F"/>
    <w:rsid w:val="00643667"/>
    <w:rsid w:val="00644254"/>
    <w:rsid w:val="0064436B"/>
    <w:rsid w:val="006444AC"/>
    <w:rsid w:val="006445B8"/>
    <w:rsid w:val="00644F25"/>
    <w:rsid w:val="00645457"/>
    <w:rsid w:val="0064555E"/>
    <w:rsid w:val="0064648D"/>
    <w:rsid w:val="00646DEB"/>
    <w:rsid w:val="00646E0B"/>
    <w:rsid w:val="00646E61"/>
    <w:rsid w:val="00650242"/>
    <w:rsid w:val="006504D5"/>
    <w:rsid w:val="00650516"/>
    <w:rsid w:val="006511CB"/>
    <w:rsid w:val="006513ED"/>
    <w:rsid w:val="00652BDC"/>
    <w:rsid w:val="006530B9"/>
    <w:rsid w:val="00653349"/>
    <w:rsid w:val="006534B5"/>
    <w:rsid w:val="00653609"/>
    <w:rsid w:val="00653ABD"/>
    <w:rsid w:val="00653B66"/>
    <w:rsid w:val="00653B76"/>
    <w:rsid w:val="00653E4A"/>
    <w:rsid w:val="00653EEB"/>
    <w:rsid w:val="0065404C"/>
    <w:rsid w:val="006545EC"/>
    <w:rsid w:val="0065468D"/>
    <w:rsid w:val="00655408"/>
    <w:rsid w:val="0065567C"/>
    <w:rsid w:val="00655C29"/>
    <w:rsid w:val="00655E3C"/>
    <w:rsid w:val="00656073"/>
    <w:rsid w:val="0065622D"/>
    <w:rsid w:val="00656921"/>
    <w:rsid w:val="00656E1D"/>
    <w:rsid w:val="00657388"/>
    <w:rsid w:val="006577BC"/>
    <w:rsid w:val="00657D75"/>
    <w:rsid w:val="00657E8C"/>
    <w:rsid w:val="00660184"/>
    <w:rsid w:val="00660582"/>
    <w:rsid w:val="006610FE"/>
    <w:rsid w:val="00661789"/>
    <w:rsid w:val="00662139"/>
    <w:rsid w:val="00662D8C"/>
    <w:rsid w:val="0066318C"/>
    <w:rsid w:val="006637B0"/>
    <w:rsid w:val="00663A36"/>
    <w:rsid w:val="00663D87"/>
    <w:rsid w:val="00663E0F"/>
    <w:rsid w:val="006642CF"/>
    <w:rsid w:val="00664331"/>
    <w:rsid w:val="0066438F"/>
    <w:rsid w:val="006643B3"/>
    <w:rsid w:val="00664C0F"/>
    <w:rsid w:val="00664F37"/>
    <w:rsid w:val="00664F79"/>
    <w:rsid w:val="006652D7"/>
    <w:rsid w:val="00665B25"/>
    <w:rsid w:val="00665F70"/>
    <w:rsid w:val="006661E0"/>
    <w:rsid w:val="00666367"/>
    <w:rsid w:val="006664E2"/>
    <w:rsid w:val="00666D9B"/>
    <w:rsid w:val="00666DCE"/>
    <w:rsid w:val="00666ED4"/>
    <w:rsid w:val="00667370"/>
    <w:rsid w:val="006673C6"/>
    <w:rsid w:val="00667F86"/>
    <w:rsid w:val="006700C2"/>
    <w:rsid w:val="006705E3"/>
    <w:rsid w:val="00670D92"/>
    <w:rsid w:val="006715E1"/>
    <w:rsid w:val="006715E6"/>
    <w:rsid w:val="0067167D"/>
    <w:rsid w:val="006716B4"/>
    <w:rsid w:val="006717F0"/>
    <w:rsid w:val="00671920"/>
    <w:rsid w:val="00671F35"/>
    <w:rsid w:val="00671FD8"/>
    <w:rsid w:val="006722AA"/>
    <w:rsid w:val="00672BA5"/>
    <w:rsid w:val="00673575"/>
    <w:rsid w:val="00673C0E"/>
    <w:rsid w:val="00673C18"/>
    <w:rsid w:val="006741BD"/>
    <w:rsid w:val="00674CD9"/>
    <w:rsid w:val="006752FE"/>
    <w:rsid w:val="00675BE8"/>
    <w:rsid w:val="00676153"/>
    <w:rsid w:val="0067762B"/>
    <w:rsid w:val="0067774D"/>
    <w:rsid w:val="00680219"/>
    <w:rsid w:val="006802A4"/>
    <w:rsid w:val="00680A6E"/>
    <w:rsid w:val="00680CD1"/>
    <w:rsid w:val="00681312"/>
    <w:rsid w:val="0068150D"/>
    <w:rsid w:val="006816F9"/>
    <w:rsid w:val="00681E3C"/>
    <w:rsid w:val="00682119"/>
    <w:rsid w:val="006824C3"/>
    <w:rsid w:val="00682870"/>
    <w:rsid w:val="00682D20"/>
    <w:rsid w:val="00683369"/>
    <w:rsid w:val="0068378E"/>
    <w:rsid w:val="00683E87"/>
    <w:rsid w:val="00683EAF"/>
    <w:rsid w:val="00684819"/>
    <w:rsid w:val="00684A4D"/>
    <w:rsid w:val="006852AD"/>
    <w:rsid w:val="006856EB"/>
    <w:rsid w:val="00685AFF"/>
    <w:rsid w:val="0068671E"/>
    <w:rsid w:val="00686ED4"/>
    <w:rsid w:val="00687135"/>
    <w:rsid w:val="006873D8"/>
    <w:rsid w:val="006875BE"/>
    <w:rsid w:val="00687603"/>
    <w:rsid w:val="00687A89"/>
    <w:rsid w:val="0069039B"/>
    <w:rsid w:val="00690A06"/>
    <w:rsid w:val="00690BB3"/>
    <w:rsid w:val="00690C41"/>
    <w:rsid w:val="00690E11"/>
    <w:rsid w:val="006912EA"/>
    <w:rsid w:val="00692235"/>
    <w:rsid w:val="00692337"/>
    <w:rsid w:val="0069238E"/>
    <w:rsid w:val="00692E57"/>
    <w:rsid w:val="00693411"/>
    <w:rsid w:val="006936AD"/>
    <w:rsid w:val="00693765"/>
    <w:rsid w:val="00693B7C"/>
    <w:rsid w:val="00693FE9"/>
    <w:rsid w:val="006940D3"/>
    <w:rsid w:val="0069530E"/>
    <w:rsid w:val="00695549"/>
    <w:rsid w:val="006956DF"/>
    <w:rsid w:val="00695A7D"/>
    <w:rsid w:val="00695BB9"/>
    <w:rsid w:val="006963C7"/>
    <w:rsid w:val="006964A5"/>
    <w:rsid w:val="00696843"/>
    <w:rsid w:val="006969FC"/>
    <w:rsid w:val="00697133"/>
    <w:rsid w:val="006978C5"/>
    <w:rsid w:val="00697B3D"/>
    <w:rsid w:val="006A0AD4"/>
    <w:rsid w:val="006A0C5A"/>
    <w:rsid w:val="006A0E88"/>
    <w:rsid w:val="006A0EA1"/>
    <w:rsid w:val="006A114D"/>
    <w:rsid w:val="006A1871"/>
    <w:rsid w:val="006A1AB5"/>
    <w:rsid w:val="006A1DF5"/>
    <w:rsid w:val="006A2537"/>
    <w:rsid w:val="006A2A90"/>
    <w:rsid w:val="006A2BDE"/>
    <w:rsid w:val="006A2DFA"/>
    <w:rsid w:val="006A319E"/>
    <w:rsid w:val="006A3237"/>
    <w:rsid w:val="006A33F6"/>
    <w:rsid w:val="006A3405"/>
    <w:rsid w:val="006A3757"/>
    <w:rsid w:val="006A39CE"/>
    <w:rsid w:val="006A4B49"/>
    <w:rsid w:val="006A508E"/>
    <w:rsid w:val="006A573C"/>
    <w:rsid w:val="006A58A8"/>
    <w:rsid w:val="006A5B46"/>
    <w:rsid w:val="006A5D77"/>
    <w:rsid w:val="006A5F53"/>
    <w:rsid w:val="006A6249"/>
    <w:rsid w:val="006A6769"/>
    <w:rsid w:val="006A6DAC"/>
    <w:rsid w:val="006A7292"/>
    <w:rsid w:val="006A7BA7"/>
    <w:rsid w:val="006A7EBE"/>
    <w:rsid w:val="006B002D"/>
    <w:rsid w:val="006B04D5"/>
    <w:rsid w:val="006B173F"/>
    <w:rsid w:val="006B20C0"/>
    <w:rsid w:val="006B28CE"/>
    <w:rsid w:val="006B2DEE"/>
    <w:rsid w:val="006B2E66"/>
    <w:rsid w:val="006B2F2A"/>
    <w:rsid w:val="006B3D77"/>
    <w:rsid w:val="006B3FB1"/>
    <w:rsid w:val="006B4011"/>
    <w:rsid w:val="006B4AA9"/>
    <w:rsid w:val="006B5882"/>
    <w:rsid w:val="006B6059"/>
    <w:rsid w:val="006B6A30"/>
    <w:rsid w:val="006B6C6C"/>
    <w:rsid w:val="006B6E71"/>
    <w:rsid w:val="006B700E"/>
    <w:rsid w:val="006B791A"/>
    <w:rsid w:val="006C01A5"/>
    <w:rsid w:val="006C0DE5"/>
    <w:rsid w:val="006C0F41"/>
    <w:rsid w:val="006C1402"/>
    <w:rsid w:val="006C27BD"/>
    <w:rsid w:val="006C2FBB"/>
    <w:rsid w:val="006C30F5"/>
    <w:rsid w:val="006C3351"/>
    <w:rsid w:val="006C4B5D"/>
    <w:rsid w:val="006C4DCD"/>
    <w:rsid w:val="006C4E7A"/>
    <w:rsid w:val="006C59A1"/>
    <w:rsid w:val="006C5AC7"/>
    <w:rsid w:val="006C5E56"/>
    <w:rsid w:val="006C5EB7"/>
    <w:rsid w:val="006C64F5"/>
    <w:rsid w:val="006C66B5"/>
    <w:rsid w:val="006C68B8"/>
    <w:rsid w:val="006C6C55"/>
    <w:rsid w:val="006C6C64"/>
    <w:rsid w:val="006C6EDF"/>
    <w:rsid w:val="006C6F57"/>
    <w:rsid w:val="006C7285"/>
    <w:rsid w:val="006C7F06"/>
    <w:rsid w:val="006D0231"/>
    <w:rsid w:val="006D1134"/>
    <w:rsid w:val="006D1468"/>
    <w:rsid w:val="006D1B21"/>
    <w:rsid w:val="006D1D48"/>
    <w:rsid w:val="006D2044"/>
    <w:rsid w:val="006D2C29"/>
    <w:rsid w:val="006D2EB2"/>
    <w:rsid w:val="006D2F63"/>
    <w:rsid w:val="006D3124"/>
    <w:rsid w:val="006D3CDC"/>
    <w:rsid w:val="006D3FF2"/>
    <w:rsid w:val="006D43B6"/>
    <w:rsid w:val="006D5717"/>
    <w:rsid w:val="006D5798"/>
    <w:rsid w:val="006D6282"/>
    <w:rsid w:val="006D6F3C"/>
    <w:rsid w:val="006D709B"/>
    <w:rsid w:val="006D711C"/>
    <w:rsid w:val="006D7301"/>
    <w:rsid w:val="006D76DA"/>
    <w:rsid w:val="006D7B29"/>
    <w:rsid w:val="006D7CCE"/>
    <w:rsid w:val="006E0671"/>
    <w:rsid w:val="006E0A19"/>
    <w:rsid w:val="006E0AA9"/>
    <w:rsid w:val="006E0C35"/>
    <w:rsid w:val="006E1017"/>
    <w:rsid w:val="006E19CE"/>
    <w:rsid w:val="006E1EFD"/>
    <w:rsid w:val="006E230D"/>
    <w:rsid w:val="006E33AC"/>
    <w:rsid w:val="006E4634"/>
    <w:rsid w:val="006E49BC"/>
    <w:rsid w:val="006E4CC6"/>
    <w:rsid w:val="006E4FE0"/>
    <w:rsid w:val="006E5D90"/>
    <w:rsid w:val="006E6445"/>
    <w:rsid w:val="006E6480"/>
    <w:rsid w:val="006E7033"/>
    <w:rsid w:val="006E7DDE"/>
    <w:rsid w:val="006E7EE1"/>
    <w:rsid w:val="006E7FE1"/>
    <w:rsid w:val="006F0D6C"/>
    <w:rsid w:val="006F1071"/>
    <w:rsid w:val="006F1227"/>
    <w:rsid w:val="006F1453"/>
    <w:rsid w:val="006F21FE"/>
    <w:rsid w:val="006F2554"/>
    <w:rsid w:val="006F2782"/>
    <w:rsid w:val="006F2E5D"/>
    <w:rsid w:val="006F35FF"/>
    <w:rsid w:val="006F36A1"/>
    <w:rsid w:val="006F3709"/>
    <w:rsid w:val="006F383C"/>
    <w:rsid w:val="006F41BD"/>
    <w:rsid w:val="006F4209"/>
    <w:rsid w:val="006F42D7"/>
    <w:rsid w:val="006F4411"/>
    <w:rsid w:val="006F4C6F"/>
    <w:rsid w:val="006F50D2"/>
    <w:rsid w:val="006F510D"/>
    <w:rsid w:val="006F57FF"/>
    <w:rsid w:val="006F60C1"/>
    <w:rsid w:val="006F6618"/>
    <w:rsid w:val="006F7725"/>
    <w:rsid w:val="006F7C9C"/>
    <w:rsid w:val="006F7D44"/>
    <w:rsid w:val="007000F3"/>
    <w:rsid w:val="00700731"/>
    <w:rsid w:val="0070098B"/>
    <w:rsid w:val="00701097"/>
    <w:rsid w:val="00701159"/>
    <w:rsid w:val="0070139A"/>
    <w:rsid w:val="0070157C"/>
    <w:rsid w:val="0070161E"/>
    <w:rsid w:val="00701787"/>
    <w:rsid w:val="007017B0"/>
    <w:rsid w:val="0070255E"/>
    <w:rsid w:val="007028BB"/>
    <w:rsid w:val="00702F3D"/>
    <w:rsid w:val="007039D8"/>
    <w:rsid w:val="00703C02"/>
    <w:rsid w:val="00703C92"/>
    <w:rsid w:val="00703D26"/>
    <w:rsid w:val="00703D88"/>
    <w:rsid w:val="0070461B"/>
    <w:rsid w:val="0070581F"/>
    <w:rsid w:val="007058E4"/>
    <w:rsid w:val="00705B93"/>
    <w:rsid w:val="00705E3A"/>
    <w:rsid w:val="0070620D"/>
    <w:rsid w:val="00706333"/>
    <w:rsid w:val="00706468"/>
    <w:rsid w:val="00706A1E"/>
    <w:rsid w:val="00706C61"/>
    <w:rsid w:val="007073E6"/>
    <w:rsid w:val="00707D56"/>
    <w:rsid w:val="00710223"/>
    <w:rsid w:val="00710228"/>
    <w:rsid w:val="007102BA"/>
    <w:rsid w:val="0071081D"/>
    <w:rsid w:val="00710DF9"/>
    <w:rsid w:val="007111C3"/>
    <w:rsid w:val="00711669"/>
    <w:rsid w:val="00711F2C"/>
    <w:rsid w:val="00712759"/>
    <w:rsid w:val="00713D08"/>
    <w:rsid w:val="00714180"/>
    <w:rsid w:val="0071533B"/>
    <w:rsid w:val="00715699"/>
    <w:rsid w:val="00715EDD"/>
    <w:rsid w:val="00716071"/>
    <w:rsid w:val="0071626A"/>
    <w:rsid w:val="0071650D"/>
    <w:rsid w:val="0071733C"/>
    <w:rsid w:val="0071759A"/>
    <w:rsid w:val="00720A6E"/>
    <w:rsid w:val="00720B1E"/>
    <w:rsid w:val="00720C20"/>
    <w:rsid w:val="0072131A"/>
    <w:rsid w:val="00721906"/>
    <w:rsid w:val="00721991"/>
    <w:rsid w:val="00722A74"/>
    <w:rsid w:val="00723036"/>
    <w:rsid w:val="0072311A"/>
    <w:rsid w:val="007232E0"/>
    <w:rsid w:val="00723759"/>
    <w:rsid w:val="00723B6A"/>
    <w:rsid w:val="007240B8"/>
    <w:rsid w:val="007240FD"/>
    <w:rsid w:val="00724530"/>
    <w:rsid w:val="007248CB"/>
    <w:rsid w:val="00725186"/>
    <w:rsid w:val="00725AFD"/>
    <w:rsid w:val="00725C3E"/>
    <w:rsid w:val="00725D43"/>
    <w:rsid w:val="00725F17"/>
    <w:rsid w:val="00726100"/>
    <w:rsid w:val="007263C7"/>
    <w:rsid w:val="007267E1"/>
    <w:rsid w:val="00726861"/>
    <w:rsid w:val="00726B43"/>
    <w:rsid w:val="007272B2"/>
    <w:rsid w:val="007275F9"/>
    <w:rsid w:val="00727C67"/>
    <w:rsid w:val="0073030B"/>
    <w:rsid w:val="00730D95"/>
    <w:rsid w:val="00730F73"/>
    <w:rsid w:val="007316B9"/>
    <w:rsid w:val="007316D4"/>
    <w:rsid w:val="007318DB"/>
    <w:rsid w:val="00731A5F"/>
    <w:rsid w:val="00731AAB"/>
    <w:rsid w:val="007320BA"/>
    <w:rsid w:val="0073214D"/>
    <w:rsid w:val="007324CA"/>
    <w:rsid w:val="007325C1"/>
    <w:rsid w:val="007329EF"/>
    <w:rsid w:val="007330BF"/>
    <w:rsid w:val="0073320B"/>
    <w:rsid w:val="007339E3"/>
    <w:rsid w:val="007344F1"/>
    <w:rsid w:val="00734742"/>
    <w:rsid w:val="00734BD0"/>
    <w:rsid w:val="007358C5"/>
    <w:rsid w:val="007359ED"/>
    <w:rsid w:val="00735B25"/>
    <w:rsid w:val="00735FD1"/>
    <w:rsid w:val="00736E70"/>
    <w:rsid w:val="0073702E"/>
    <w:rsid w:val="00737085"/>
    <w:rsid w:val="00737331"/>
    <w:rsid w:val="0073746D"/>
    <w:rsid w:val="00740A01"/>
    <w:rsid w:val="00740E4B"/>
    <w:rsid w:val="0074127B"/>
    <w:rsid w:val="0074135E"/>
    <w:rsid w:val="007416DC"/>
    <w:rsid w:val="00741E70"/>
    <w:rsid w:val="0074235C"/>
    <w:rsid w:val="00742F10"/>
    <w:rsid w:val="0074312F"/>
    <w:rsid w:val="00743DCF"/>
    <w:rsid w:val="00744029"/>
    <w:rsid w:val="007443F5"/>
    <w:rsid w:val="00744CC6"/>
    <w:rsid w:val="00744E1B"/>
    <w:rsid w:val="007450E6"/>
    <w:rsid w:val="00745791"/>
    <w:rsid w:val="00746147"/>
    <w:rsid w:val="00746375"/>
    <w:rsid w:val="00747526"/>
    <w:rsid w:val="00747C99"/>
    <w:rsid w:val="007508DC"/>
    <w:rsid w:val="00750AE2"/>
    <w:rsid w:val="00750F01"/>
    <w:rsid w:val="0075126C"/>
    <w:rsid w:val="0075150A"/>
    <w:rsid w:val="00751810"/>
    <w:rsid w:val="00751DA5"/>
    <w:rsid w:val="007528A8"/>
    <w:rsid w:val="00752F17"/>
    <w:rsid w:val="00752F91"/>
    <w:rsid w:val="0075353C"/>
    <w:rsid w:val="00753605"/>
    <w:rsid w:val="00753D0C"/>
    <w:rsid w:val="007543C3"/>
    <w:rsid w:val="007554E9"/>
    <w:rsid w:val="0075563F"/>
    <w:rsid w:val="00755929"/>
    <w:rsid w:val="00756276"/>
    <w:rsid w:val="00756602"/>
    <w:rsid w:val="0075671E"/>
    <w:rsid w:val="0075686D"/>
    <w:rsid w:val="00756CF0"/>
    <w:rsid w:val="007577AE"/>
    <w:rsid w:val="007578FA"/>
    <w:rsid w:val="00757E03"/>
    <w:rsid w:val="007609CC"/>
    <w:rsid w:val="00760F87"/>
    <w:rsid w:val="00761129"/>
    <w:rsid w:val="00761F12"/>
    <w:rsid w:val="007620B6"/>
    <w:rsid w:val="0076258D"/>
    <w:rsid w:val="007629B5"/>
    <w:rsid w:val="00762EBF"/>
    <w:rsid w:val="00762EC1"/>
    <w:rsid w:val="007631CA"/>
    <w:rsid w:val="00764DBD"/>
    <w:rsid w:val="00764DD6"/>
    <w:rsid w:val="00765073"/>
    <w:rsid w:val="00765476"/>
    <w:rsid w:val="007658B8"/>
    <w:rsid w:val="00765A08"/>
    <w:rsid w:val="0076641E"/>
    <w:rsid w:val="00766CD1"/>
    <w:rsid w:val="00767497"/>
    <w:rsid w:val="00767594"/>
    <w:rsid w:val="007676A6"/>
    <w:rsid w:val="007678A5"/>
    <w:rsid w:val="0076799D"/>
    <w:rsid w:val="00767C8D"/>
    <w:rsid w:val="007701CC"/>
    <w:rsid w:val="00770212"/>
    <w:rsid w:val="00770431"/>
    <w:rsid w:val="0077074F"/>
    <w:rsid w:val="007707C4"/>
    <w:rsid w:val="00770E81"/>
    <w:rsid w:val="00771157"/>
    <w:rsid w:val="00771358"/>
    <w:rsid w:val="00771B71"/>
    <w:rsid w:val="00772078"/>
    <w:rsid w:val="0077265D"/>
    <w:rsid w:val="00772AB5"/>
    <w:rsid w:val="00773274"/>
    <w:rsid w:val="00773B68"/>
    <w:rsid w:val="00773FD2"/>
    <w:rsid w:val="007746F8"/>
    <w:rsid w:val="00774868"/>
    <w:rsid w:val="00774B0B"/>
    <w:rsid w:val="00774F32"/>
    <w:rsid w:val="0077583E"/>
    <w:rsid w:val="007758A2"/>
    <w:rsid w:val="0077593D"/>
    <w:rsid w:val="00775ED6"/>
    <w:rsid w:val="00776095"/>
    <w:rsid w:val="00776122"/>
    <w:rsid w:val="0077616C"/>
    <w:rsid w:val="00776220"/>
    <w:rsid w:val="00776800"/>
    <w:rsid w:val="00777188"/>
    <w:rsid w:val="00777DDB"/>
    <w:rsid w:val="007803C1"/>
    <w:rsid w:val="007804B1"/>
    <w:rsid w:val="007804BF"/>
    <w:rsid w:val="00780B8B"/>
    <w:rsid w:val="00780E4A"/>
    <w:rsid w:val="00781292"/>
    <w:rsid w:val="00781CB4"/>
    <w:rsid w:val="00781FFD"/>
    <w:rsid w:val="007825EC"/>
    <w:rsid w:val="007827A2"/>
    <w:rsid w:val="00782B47"/>
    <w:rsid w:val="00783141"/>
    <w:rsid w:val="00783426"/>
    <w:rsid w:val="0078398B"/>
    <w:rsid w:val="007839C8"/>
    <w:rsid w:val="00783C40"/>
    <w:rsid w:val="00783E07"/>
    <w:rsid w:val="007844BA"/>
    <w:rsid w:val="00784626"/>
    <w:rsid w:val="00784BC6"/>
    <w:rsid w:val="00784D09"/>
    <w:rsid w:val="00784FBA"/>
    <w:rsid w:val="0078533B"/>
    <w:rsid w:val="00785CF6"/>
    <w:rsid w:val="00786280"/>
    <w:rsid w:val="0078659B"/>
    <w:rsid w:val="00786BA4"/>
    <w:rsid w:val="007871E1"/>
    <w:rsid w:val="00787799"/>
    <w:rsid w:val="00790172"/>
    <w:rsid w:val="00790570"/>
    <w:rsid w:val="00791445"/>
    <w:rsid w:val="007914D2"/>
    <w:rsid w:val="00791BE3"/>
    <w:rsid w:val="00792AB1"/>
    <w:rsid w:val="00792D15"/>
    <w:rsid w:val="007933E0"/>
    <w:rsid w:val="007938DD"/>
    <w:rsid w:val="00793F88"/>
    <w:rsid w:val="00794326"/>
    <w:rsid w:val="0079448C"/>
    <w:rsid w:val="0079466E"/>
    <w:rsid w:val="00795B6B"/>
    <w:rsid w:val="00795CCF"/>
    <w:rsid w:val="007961F7"/>
    <w:rsid w:val="007969F1"/>
    <w:rsid w:val="00796A1C"/>
    <w:rsid w:val="00797273"/>
    <w:rsid w:val="00797B62"/>
    <w:rsid w:val="00797FC3"/>
    <w:rsid w:val="007A019E"/>
    <w:rsid w:val="007A0A08"/>
    <w:rsid w:val="007A0B89"/>
    <w:rsid w:val="007A1292"/>
    <w:rsid w:val="007A13CC"/>
    <w:rsid w:val="007A1733"/>
    <w:rsid w:val="007A1BAF"/>
    <w:rsid w:val="007A1D52"/>
    <w:rsid w:val="007A1E35"/>
    <w:rsid w:val="007A22C6"/>
    <w:rsid w:val="007A25DB"/>
    <w:rsid w:val="007A2901"/>
    <w:rsid w:val="007A2A43"/>
    <w:rsid w:val="007A2F4B"/>
    <w:rsid w:val="007A3036"/>
    <w:rsid w:val="007A30A3"/>
    <w:rsid w:val="007A3565"/>
    <w:rsid w:val="007A3B50"/>
    <w:rsid w:val="007A4043"/>
    <w:rsid w:val="007A4151"/>
    <w:rsid w:val="007A4341"/>
    <w:rsid w:val="007A43B1"/>
    <w:rsid w:val="007A48F0"/>
    <w:rsid w:val="007A4902"/>
    <w:rsid w:val="007A4956"/>
    <w:rsid w:val="007A4B0D"/>
    <w:rsid w:val="007A4CB9"/>
    <w:rsid w:val="007A4F37"/>
    <w:rsid w:val="007A5015"/>
    <w:rsid w:val="007A5B70"/>
    <w:rsid w:val="007A5B90"/>
    <w:rsid w:val="007A6055"/>
    <w:rsid w:val="007A6B94"/>
    <w:rsid w:val="007A6C62"/>
    <w:rsid w:val="007A7EF4"/>
    <w:rsid w:val="007B0995"/>
    <w:rsid w:val="007B0F55"/>
    <w:rsid w:val="007B160F"/>
    <w:rsid w:val="007B1E2D"/>
    <w:rsid w:val="007B1EE3"/>
    <w:rsid w:val="007B2435"/>
    <w:rsid w:val="007B29C5"/>
    <w:rsid w:val="007B2DEC"/>
    <w:rsid w:val="007B2EDE"/>
    <w:rsid w:val="007B4B89"/>
    <w:rsid w:val="007B505D"/>
    <w:rsid w:val="007B50AC"/>
    <w:rsid w:val="007B59A0"/>
    <w:rsid w:val="007B5A0E"/>
    <w:rsid w:val="007B5DEC"/>
    <w:rsid w:val="007B5F83"/>
    <w:rsid w:val="007B6182"/>
    <w:rsid w:val="007B644C"/>
    <w:rsid w:val="007B66E0"/>
    <w:rsid w:val="007B6D75"/>
    <w:rsid w:val="007B6EDD"/>
    <w:rsid w:val="007B77CB"/>
    <w:rsid w:val="007B7EAC"/>
    <w:rsid w:val="007C0324"/>
    <w:rsid w:val="007C05C0"/>
    <w:rsid w:val="007C1055"/>
    <w:rsid w:val="007C14CD"/>
    <w:rsid w:val="007C1AF8"/>
    <w:rsid w:val="007C1DF9"/>
    <w:rsid w:val="007C2055"/>
    <w:rsid w:val="007C2DC4"/>
    <w:rsid w:val="007C325E"/>
    <w:rsid w:val="007C4018"/>
    <w:rsid w:val="007C42C3"/>
    <w:rsid w:val="007C4768"/>
    <w:rsid w:val="007C4A30"/>
    <w:rsid w:val="007C4C8B"/>
    <w:rsid w:val="007C5D34"/>
    <w:rsid w:val="007C5E93"/>
    <w:rsid w:val="007C60D9"/>
    <w:rsid w:val="007C61C5"/>
    <w:rsid w:val="007C64B1"/>
    <w:rsid w:val="007C662F"/>
    <w:rsid w:val="007C6D3F"/>
    <w:rsid w:val="007C7B61"/>
    <w:rsid w:val="007C7CB3"/>
    <w:rsid w:val="007D0303"/>
    <w:rsid w:val="007D09A6"/>
    <w:rsid w:val="007D0A72"/>
    <w:rsid w:val="007D121B"/>
    <w:rsid w:val="007D123D"/>
    <w:rsid w:val="007D13AA"/>
    <w:rsid w:val="007D15B1"/>
    <w:rsid w:val="007D215F"/>
    <w:rsid w:val="007D2584"/>
    <w:rsid w:val="007D2831"/>
    <w:rsid w:val="007D291C"/>
    <w:rsid w:val="007D2CC4"/>
    <w:rsid w:val="007D2D2A"/>
    <w:rsid w:val="007D30CB"/>
    <w:rsid w:val="007D3921"/>
    <w:rsid w:val="007D55A4"/>
    <w:rsid w:val="007D55D6"/>
    <w:rsid w:val="007D6D38"/>
    <w:rsid w:val="007D7BA8"/>
    <w:rsid w:val="007D7CCF"/>
    <w:rsid w:val="007E0450"/>
    <w:rsid w:val="007E04E5"/>
    <w:rsid w:val="007E1309"/>
    <w:rsid w:val="007E13E5"/>
    <w:rsid w:val="007E13FB"/>
    <w:rsid w:val="007E1897"/>
    <w:rsid w:val="007E1964"/>
    <w:rsid w:val="007E1E5F"/>
    <w:rsid w:val="007E1F24"/>
    <w:rsid w:val="007E1FE5"/>
    <w:rsid w:val="007E267E"/>
    <w:rsid w:val="007E29D1"/>
    <w:rsid w:val="007E2C25"/>
    <w:rsid w:val="007E2E15"/>
    <w:rsid w:val="007E2EAA"/>
    <w:rsid w:val="007E3423"/>
    <w:rsid w:val="007E369F"/>
    <w:rsid w:val="007E36E6"/>
    <w:rsid w:val="007E41D4"/>
    <w:rsid w:val="007E428C"/>
    <w:rsid w:val="007E4350"/>
    <w:rsid w:val="007E4570"/>
    <w:rsid w:val="007E468E"/>
    <w:rsid w:val="007E4735"/>
    <w:rsid w:val="007E4DBE"/>
    <w:rsid w:val="007E4E88"/>
    <w:rsid w:val="007E5AB3"/>
    <w:rsid w:val="007E5B6F"/>
    <w:rsid w:val="007E5E5E"/>
    <w:rsid w:val="007E6285"/>
    <w:rsid w:val="007E6620"/>
    <w:rsid w:val="007E6AF3"/>
    <w:rsid w:val="007E73B9"/>
    <w:rsid w:val="007E778C"/>
    <w:rsid w:val="007E7CE1"/>
    <w:rsid w:val="007E7D10"/>
    <w:rsid w:val="007E7F4A"/>
    <w:rsid w:val="007F042F"/>
    <w:rsid w:val="007F058B"/>
    <w:rsid w:val="007F0725"/>
    <w:rsid w:val="007F0AB9"/>
    <w:rsid w:val="007F11F4"/>
    <w:rsid w:val="007F131F"/>
    <w:rsid w:val="007F13DF"/>
    <w:rsid w:val="007F1B67"/>
    <w:rsid w:val="007F1D7C"/>
    <w:rsid w:val="007F1EC9"/>
    <w:rsid w:val="007F1F32"/>
    <w:rsid w:val="007F1F7C"/>
    <w:rsid w:val="007F20C2"/>
    <w:rsid w:val="007F2498"/>
    <w:rsid w:val="007F2C9C"/>
    <w:rsid w:val="007F2E5B"/>
    <w:rsid w:val="007F2E6D"/>
    <w:rsid w:val="007F2F09"/>
    <w:rsid w:val="007F3072"/>
    <w:rsid w:val="007F375F"/>
    <w:rsid w:val="007F37E3"/>
    <w:rsid w:val="007F39F4"/>
    <w:rsid w:val="007F3DC7"/>
    <w:rsid w:val="007F3F42"/>
    <w:rsid w:val="007F43DC"/>
    <w:rsid w:val="007F43EA"/>
    <w:rsid w:val="007F448D"/>
    <w:rsid w:val="007F4C71"/>
    <w:rsid w:val="007F4D98"/>
    <w:rsid w:val="007F5C44"/>
    <w:rsid w:val="007F61BF"/>
    <w:rsid w:val="007F629B"/>
    <w:rsid w:val="007F6DFC"/>
    <w:rsid w:val="007F6FA4"/>
    <w:rsid w:val="007F7318"/>
    <w:rsid w:val="007F762C"/>
    <w:rsid w:val="007F7BAE"/>
    <w:rsid w:val="007F7E20"/>
    <w:rsid w:val="00800199"/>
    <w:rsid w:val="00801006"/>
    <w:rsid w:val="0080116F"/>
    <w:rsid w:val="008016B9"/>
    <w:rsid w:val="00801D50"/>
    <w:rsid w:val="00802118"/>
    <w:rsid w:val="00802363"/>
    <w:rsid w:val="00802493"/>
    <w:rsid w:val="00802FAE"/>
    <w:rsid w:val="0080389B"/>
    <w:rsid w:val="008038BB"/>
    <w:rsid w:val="00803ADA"/>
    <w:rsid w:val="00803B48"/>
    <w:rsid w:val="00803BE4"/>
    <w:rsid w:val="00804026"/>
    <w:rsid w:val="008045CD"/>
    <w:rsid w:val="008046F0"/>
    <w:rsid w:val="00805612"/>
    <w:rsid w:val="008058B7"/>
    <w:rsid w:val="00806421"/>
    <w:rsid w:val="0080750A"/>
    <w:rsid w:val="00807523"/>
    <w:rsid w:val="00811530"/>
    <w:rsid w:val="00811FF5"/>
    <w:rsid w:val="0081269C"/>
    <w:rsid w:val="008129DB"/>
    <w:rsid w:val="008132EB"/>
    <w:rsid w:val="00814458"/>
    <w:rsid w:val="00814916"/>
    <w:rsid w:val="00814D7D"/>
    <w:rsid w:val="0081509E"/>
    <w:rsid w:val="00815ED7"/>
    <w:rsid w:val="0081645F"/>
    <w:rsid w:val="008165B4"/>
    <w:rsid w:val="00816E87"/>
    <w:rsid w:val="00817560"/>
    <w:rsid w:val="00817BAD"/>
    <w:rsid w:val="008208CC"/>
    <w:rsid w:val="00821049"/>
    <w:rsid w:val="00821099"/>
    <w:rsid w:val="008210EE"/>
    <w:rsid w:val="00821418"/>
    <w:rsid w:val="0082147B"/>
    <w:rsid w:val="00821EF0"/>
    <w:rsid w:val="00822659"/>
    <w:rsid w:val="00822752"/>
    <w:rsid w:val="00823006"/>
    <w:rsid w:val="008235F9"/>
    <w:rsid w:val="008236A1"/>
    <w:rsid w:val="0082445E"/>
    <w:rsid w:val="00824A67"/>
    <w:rsid w:val="00824E93"/>
    <w:rsid w:val="008257C3"/>
    <w:rsid w:val="00825B69"/>
    <w:rsid w:val="00825FB4"/>
    <w:rsid w:val="008261D1"/>
    <w:rsid w:val="0082651F"/>
    <w:rsid w:val="0082663F"/>
    <w:rsid w:val="0082664F"/>
    <w:rsid w:val="008267F1"/>
    <w:rsid w:val="00826854"/>
    <w:rsid w:val="00826911"/>
    <w:rsid w:val="00826C8C"/>
    <w:rsid w:val="00826E09"/>
    <w:rsid w:val="008271ED"/>
    <w:rsid w:val="008308F9"/>
    <w:rsid w:val="00831165"/>
    <w:rsid w:val="00831940"/>
    <w:rsid w:val="0083239E"/>
    <w:rsid w:val="0083296F"/>
    <w:rsid w:val="00833D64"/>
    <w:rsid w:val="0083559F"/>
    <w:rsid w:val="00835B4C"/>
    <w:rsid w:val="0083676F"/>
    <w:rsid w:val="00836DF3"/>
    <w:rsid w:val="00837313"/>
    <w:rsid w:val="008373ED"/>
    <w:rsid w:val="0083784E"/>
    <w:rsid w:val="008378FA"/>
    <w:rsid w:val="00837A51"/>
    <w:rsid w:val="008400F3"/>
    <w:rsid w:val="008403A9"/>
    <w:rsid w:val="0084164F"/>
    <w:rsid w:val="00841F82"/>
    <w:rsid w:val="00841FF9"/>
    <w:rsid w:val="0084212D"/>
    <w:rsid w:val="00842573"/>
    <w:rsid w:val="00842AD2"/>
    <w:rsid w:val="00842B17"/>
    <w:rsid w:val="00843266"/>
    <w:rsid w:val="0084342F"/>
    <w:rsid w:val="008441B4"/>
    <w:rsid w:val="0084424E"/>
    <w:rsid w:val="00844405"/>
    <w:rsid w:val="008445E1"/>
    <w:rsid w:val="00844A58"/>
    <w:rsid w:val="00844AD1"/>
    <w:rsid w:val="00844F06"/>
    <w:rsid w:val="0084560A"/>
    <w:rsid w:val="00845C31"/>
    <w:rsid w:val="00845CC6"/>
    <w:rsid w:val="00845D77"/>
    <w:rsid w:val="00845E04"/>
    <w:rsid w:val="00846434"/>
    <w:rsid w:val="0084679A"/>
    <w:rsid w:val="00846C1F"/>
    <w:rsid w:val="00846E7B"/>
    <w:rsid w:val="008473D1"/>
    <w:rsid w:val="00847A20"/>
    <w:rsid w:val="00847D64"/>
    <w:rsid w:val="00847EBF"/>
    <w:rsid w:val="00847F30"/>
    <w:rsid w:val="00847FC2"/>
    <w:rsid w:val="00850335"/>
    <w:rsid w:val="00850834"/>
    <w:rsid w:val="0085089F"/>
    <w:rsid w:val="00850EBD"/>
    <w:rsid w:val="0085109A"/>
    <w:rsid w:val="008512BF"/>
    <w:rsid w:val="008519AE"/>
    <w:rsid w:val="00851BD1"/>
    <w:rsid w:val="00851F74"/>
    <w:rsid w:val="0085230B"/>
    <w:rsid w:val="00852AAC"/>
    <w:rsid w:val="00852DD5"/>
    <w:rsid w:val="008531E9"/>
    <w:rsid w:val="008538C4"/>
    <w:rsid w:val="00853939"/>
    <w:rsid w:val="008540BD"/>
    <w:rsid w:val="008541F2"/>
    <w:rsid w:val="00854586"/>
    <w:rsid w:val="008545FD"/>
    <w:rsid w:val="00854AB3"/>
    <w:rsid w:val="00854FF5"/>
    <w:rsid w:val="0085519F"/>
    <w:rsid w:val="00855948"/>
    <w:rsid w:val="00855C93"/>
    <w:rsid w:val="00855D78"/>
    <w:rsid w:val="0085659C"/>
    <w:rsid w:val="00856908"/>
    <w:rsid w:val="00856BF6"/>
    <w:rsid w:val="00856E03"/>
    <w:rsid w:val="00857018"/>
    <w:rsid w:val="00857059"/>
    <w:rsid w:val="00857AA3"/>
    <w:rsid w:val="00857F8D"/>
    <w:rsid w:val="00860179"/>
    <w:rsid w:val="008602BA"/>
    <w:rsid w:val="00860DCD"/>
    <w:rsid w:val="00860FE3"/>
    <w:rsid w:val="00861136"/>
    <w:rsid w:val="0086172E"/>
    <w:rsid w:val="00861931"/>
    <w:rsid w:val="00863946"/>
    <w:rsid w:val="00863BA3"/>
    <w:rsid w:val="00863C6E"/>
    <w:rsid w:val="00863D31"/>
    <w:rsid w:val="00863D50"/>
    <w:rsid w:val="008647D7"/>
    <w:rsid w:val="0086515C"/>
    <w:rsid w:val="00865972"/>
    <w:rsid w:val="00865C9C"/>
    <w:rsid w:val="008660BB"/>
    <w:rsid w:val="00866239"/>
    <w:rsid w:val="00866511"/>
    <w:rsid w:val="008665D7"/>
    <w:rsid w:val="00866718"/>
    <w:rsid w:val="00866D14"/>
    <w:rsid w:val="00867140"/>
    <w:rsid w:val="00867324"/>
    <w:rsid w:val="00867A00"/>
    <w:rsid w:val="00867C22"/>
    <w:rsid w:val="00867DF3"/>
    <w:rsid w:val="00867FF3"/>
    <w:rsid w:val="00870087"/>
    <w:rsid w:val="008704CD"/>
    <w:rsid w:val="008705A6"/>
    <w:rsid w:val="00870DB5"/>
    <w:rsid w:val="0087144A"/>
    <w:rsid w:val="00871BAC"/>
    <w:rsid w:val="0087204B"/>
    <w:rsid w:val="00872C76"/>
    <w:rsid w:val="00873633"/>
    <w:rsid w:val="00874030"/>
    <w:rsid w:val="008741AB"/>
    <w:rsid w:val="00874AC4"/>
    <w:rsid w:val="0087507B"/>
    <w:rsid w:val="0087512E"/>
    <w:rsid w:val="008756B3"/>
    <w:rsid w:val="00876324"/>
    <w:rsid w:val="00876545"/>
    <w:rsid w:val="008768CD"/>
    <w:rsid w:val="0087694C"/>
    <w:rsid w:val="00876BEB"/>
    <w:rsid w:val="00877521"/>
    <w:rsid w:val="008777E5"/>
    <w:rsid w:val="00877DB1"/>
    <w:rsid w:val="00877E42"/>
    <w:rsid w:val="00880796"/>
    <w:rsid w:val="00881239"/>
    <w:rsid w:val="00881601"/>
    <w:rsid w:val="0088169E"/>
    <w:rsid w:val="00881A50"/>
    <w:rsid w:val="00881C0C"/>
    <w:rsid w:val="00882088"/>
    <w:rsid w:val="00883200"/>
    <w:rsid w:val="008835DE"/>
    <w:rsid w:val="00883C95"/>
    <w:rsid w:val="00883CBA"/>
    <w:rsid w:val="0088419F"/>
    <w:rsid w:val="0088439B"/>
    <w:rsid w:val="0088472C"/>
    <w:rsid w:val="00884AA9"/>
    <w:rsid w:val="00884C48"/>
    <w:rsid w:val="00885649"/>
    <w:rsid w:val="00885EB5"/>
    <w:rsid w:val="00885F02"/>
    <w:rsid w:val="008861A0"/>
    <w:rsid w:val="008867D4"/>
    <w:rsid w:val="00886C1E"/>
    <w:rsid w:val="00886DA3"/>
    <w:rsid w:val="0088716A"/>
    <w:rsid w:val="00887670"/>
    <w:rsid w:val="00887886"/>
    <w:rsid w:val="00887C73"/>
    <w:rsid w:val="00890234"/>
    <w:rsid w:val="008918ED"/>
    <w:rsid w:val="008919F3"/>
    <w:rsid w:val="00891D03"/>
    <w:rsid w:val="0089227B"/>
    <w:rsid w:val="008927F3"/>
    <w:rsid w:val="008928C2"/>
    <w:rsid w:val="00892A79"/>
    <w:rsid w:val="00892EFC"/>
    <w:rsid w:val="00892F92"/>
    <w:rsid w:val="00892FFD"/>
    <w:rsid w:val="008933FE"/>
    <w:rsid w:val="00893694"/>
    <w:rsid w:val="00893801"/>
    <w:rsid w:val="008940DB"/>
    <w:rsid w:val="00894322"/>
    <w:rsid w:val="0089482D"/>
    <w:rsid w:val="00894868"/>
    <w:rsid w:val="00894B3D"/>
    <w:rsid w:val="0089512F"/>
    <w:rsid w:val="008952BE"/>
    <w:rsid w:val="0089558B"/>
    <w:rsid w:val="008955CB"/>
    <w:rsid w:val="0089610B"/>
    <w:rsid w:val="008961C7"/>
    <w:rsid w:val="00896622"/>
    <w:rsid w:val="00896E04"/>
    <w:rsid w:val="008972E0"/>
    <w:rsid w:val="008976CF"/>
    <w:rsid w:val="008977E1"/>
    <w:rsid w:val="0089781A"/>
    <w:rsid w:val="00897833"/>
    <w:rsid w:val="008978CE"/>
    <w:rsid w:val="00897D02"/>
    <w:rsid w:val="008A0173"/>
    <w:rsid w:val="008A0223"/>
    <w:rsid w:val="008A0648"/>
    <w:rsid w:val="008A0673"/>
    <w:rsid w:val="008A122D"/>
    <w:rsid w:val="008A18ED"/>
    <w:rsid w:val="008A1DFF"/>
    <w:rsid w:val="008A1EB2"/>
    <w:rsid w:val="008A2825"/>
    <w:rsid w:val="008A4179"/>
    <w:rsid w:val="008A473D"/>
    <w:rsid w:val="008A48AA"/>
    <w:rsid w:val="008A525E"/>
    <w:rsid w:val="008A571A"/>
    <w:rsid w:val="008A5808"/>
    <w:rsid w:val="008A5B30"/>
    <w:rsid w:val="008A5D9C"/>
    <w:rsid w:val="008A60BB"/>
    <w:rsid w:val="008A610C"/>
    <w:rsid w:val="008A6C5D"/>
    <w:rsid w:val="008A6D46"/>
    <w:rsid w:val="008A779A"/>
    <w:rsid w:val="008B0A4D"/>
    <w:rsid w:val="008B0BC9"/>
    <w:rsid w:val="008B11F2"/>
    <w:rsid w:val="008B13B1"/>
    <w:rsid w:val="008B1541"/>
    <w:rsid w:val="008B1945"/>
    <w:rsid w:val="008B1975"/>
    <w:rsid w:val="008B1A55"/>
    <w:rsid w:val="008B20B4"/>
    <w:rsid w:val="008B2141"/>
    <w:rsid w:val="008B225A"/>
    <w:rsid w:val="008B22F2"/>
    <w:rsid w:val="008B2407"/>
    <w:rsid w:val="008B294F"/>
    <w:rsid w:val="008B32FA"/>
    <w:rsid w:val="008B3D72"/>
    <w:rsid w:val="008B420B"/>
    <w:rsid w:val="008B4641"/>
    <w:rsid w:val="008B4656"/>
    <w:rsid w:val="008B48F4"/>
    <w:rsid w:val="008B5489"/>
    <w:rsid w:val="008B55C1"/>
    <w:rsid w:val="008B5669"/>
    <w:rsid w:val="008B5992"/>
    <w:rsid w:val="008B5DC2"/>
    <w:rsid w:val="008B6130"/>
    <w:rsid w:val="008B6232"/>
    <w:rsid w:val="008B7D16"/>
    <w:rsid w:val="008C05FC"/>
    <w:rsid w:val="008C0E7B"/>
    <w:rsid w:val="008C1337"/>
    <w:rsid w:val="008C14FC"/>
    <w:rsid w:val="008C17FD"/>
    <w:rsid w:val="008C20D2"/>
    <w:rsid w:val="008C2346"/>
    <w:rsid w:val="008C28B7"/>
    <w:rsid w:val="008C3271"/>
    <w:rsid w:val="008C33AF"/>
    <w:rsid w:val="008C343F"/>
    <w:rsid w:val="008C353C"/>
    <w:rsid w:val="008C3622"/>
    <w:rsid w:val="008C394A"/>
    <w:rsid w:val="008C42D6"/>
    <w:rsid w:val="008C4807"/>
    <w:rsid w:val="008C4985"/>
    <w:rsid w:val="008C4B94"/>
    <w:rsid w:val="008C4DAC"/>
    <w:rsid w:val="008C4E85"/>
    <w:rsid w:val="008C52B1"/>
    <w:rsid w:val="008C5CA3"/>
    <w:rsid w:val="008C628D"/>
    <w:rsid w:val="008C66A1"/>
    <w:rsid w:val="008C7126"/>
    <w:rsid w:val="008C7861"/>
    <w:rsid w:val="008C7B2C"/>
    <w:rsid w:val="008D0292"/>
    <w:rsid w:val="008D08B7"/>
    <w:rsid w:val="008D098C"/>
    <w:rsid w:val="008D12AB"/>
    <w:rsid w:val="008D1307"/>
    <w:rsid w:val="008D139A"/>
    <w:rsid w:val="008D143E"/>
    <w:rsid w:val="008D1A05"/>
    <w:rsid w:val="008D1AB9"/>
    <w:rsid w:val="008D216D"/>
    <w:rsid w:val="008D2171"/>
    <w:rsid w:val="008D373F"/>
    <w:rsid w:val="008D4012"/>
    <w:rsid w:val="008D40B3"/>
    <w:rsid w:val="008D41AB"/>
    <w:rsid w:val="008D4BE6"/>
    <w:rsid w:val="008D5906"/>
    <w:rsid w:val="008D5E46"/>
    <w:rsid w:val="008D6134"/>
    <w:rsid w:val="008D664D"/>
    <w:rsid w:val="008D6729"/>
    <w:rsid w:val="008D6B90"/>
    <w:rsid w:val="008D6DEA"/>
    <w:rsid w:val="008D7E7E"/>
    <w:rsid w:val="008E02CB"/>
    <w:rsid w:val="008E037D"/>
    <w:rsid w:val="008E13B2"/>
    <w:rsid w:val="008E1457"/>
    <w:rsid w:val="008E14A0"/>
    <w:rsid w:val="008E1612"/>
    <w:rsid w:val="008E16E7"/>
    <w:rsid w:val="008E173C"/>
    <w:rsid w:val="008E1962"/>
    <w:rsid w:val="008E2132"/>
    <w:rsid w:val="008E2484"/>
    <w:rsid w:val="008E2639"/>
    <w:rsid w:val="008E26FE"/>
    <w:rsid w:val="008E27F6"/>
    <w:rsid w:val="008E288C"/>
    <w:rsid w:val="008E2BC5"/>
    <w:rsid w:val="008E2BF3"/>
    <w:rsid w:val="008E2E47"/>
    <w:rsid w:val="008E39B0"/>
    <w:rsid w:val="008E3EED"/>
    <w:rsid w:val="008E3F33"/>
    <w:rsid w:val="008E4152"/>
    <w:rsid w:val="008E43E2"/>
    <w:rsid w:val="008E4EBA"/>
    <w:rsid w:val="008E5260"/>
    <w:rsid w:val="008E5572"/>
    <w:rsid w:val="008E56E4"/>
    <w:rsid w:val="008E6A0C"/>
    <w:rsid w:val="008E6B52"/>
    <w:rsid w:val="008E6E37"/>
    <w:rsid w:val="008E6E45"/>
    <w:rsid w:val="008E71D6"/>
    <w:rsid w:val="008E7232"/>
    <w:rsid w:val="008E78E3"/>
    <w:rsid w:val="008E7DF3"/>
    <w:rsid w:val="008E7E3E"/>
    <w:rsid w:val="008E7E6F"/>
    <w:rsid w:val="008E7E97"/>
    <w:rsid w:val="008F01FE"/>
    <w:rsid w:val="008F0A68"/>
    <w:rsid w:val="008F13B2"/>
    <w:rsid w:val="008F143E"/>
    <w:rsid w:val="008F1CDF"/>
    <w:rsid w:val="008F1D28"/>
    <w:rsid w:val="008F1FA3"/>
    <w:rsid w:val="008F26E1"/>
    <w:rsid w:val="008F31CF"/>
    <w:rsid w:val="008F3201"/>
    <w:rsid w:val="008F35AF"/>
    <w:rsid w:val="008F38F1"/>
    <w:rsid w:val="008F3BA4"/>
    <w:rsid w:val="008F3C90"/>
    <w:rsid w:val="008F400E"/>
    <w:rsid w:val="008F4049"/>
    <w:rsid w:val="008F4375"/>
    <w:rsid w:val="008F4A78"/>
    <w:rsid w:val="008F4D52"/>
    <w:rsid w:val="008F4E13"/>
    <w:rsid w:val="008F5119"/>
    <w:rsid w:val="008F5654"/>
    <w:rsid w:val="008F5934"/>
    <w:rsid w:val="008F637F"/>
    <w:rsid w:val="008F6834"/>
    <w:rsid w:val="008F68C2"/>
    <w:rsid w:val="008F68D7"/>
    <w:rsid w:val="008F6D0E"/>
    <w:rsid w:val="008F7087"/>
    <w:rsid w:val="008F74E2"/>
    <w:rsid w:val="008F76A5"/>
    <w:rsid w:val="008F782A"/>
    <w:rsid w:val="00900AA5"/>
    <w:rsid w:val="009016DE"/>
    <w:rsid w:val="009019EE"/>
    <w:rsid w:val="00901A8B"/>
    <w:rsid w:val="00901D56"/>
    <w:rsid w:val="00902221"/>
    <w:rsid w:val="00903102"/>
    <w:rsid w:val="009032FD"/>
    <w:rsid w:val="00903C09"/>
    <w:rsid w:val="00903F9C"/>
    <w:rsid w:val="009040B7"/>
    <w:rsid w:val="009049C7"/>
    <w:rsid w:val="0090538B"/>
    <w:rsid w:val="0090541D"/>
    <w:rsid w:val="00906328"/>
    <w:rsid w:val="0090648D"/>
    <w:rsid w:val="009064E5"/>
    <w:rsid w:val="00906B45"/>
    <w:rsid w:val="00906CCC"/>
    <w:rsid w:val="00907E41"/>
    <w:rsid w:val="00907F6C"/>
    <w:rsid w:val="00910117"/>
    <w:rsid w:val="00910154"/>
    <w:rsid w:val="00910156"/>
    <w:rsid w:val="009104D2"/>
    <w:rsid w:val="009108DD"/>
    <w:rsid w:val="00910A53"/>
    <w:rsid w:val="00910B2F"/>
    <w:rsid w:val="00910BEC"/>
    <w:rsid w:val="00911692"/>
    <w:rsid w:val="009118E3"/>
    <w:rsid w:val="00911937"/>
    <w:rsid w:val="009119D7"/>
    <w:rsid w:val="00911B79"/>
    <w:rsid w:val="00912443"/>
    <w:rsid w:val="009128DE"/>
    <w:rsid w:val="00912979"/>
    <w:rsid w:val="0091314E"/>
    <w:rsid w:val="009135E3"/>
    <w:rsid w:val="00913A24"/>
    <w:rsid w:val="00913ADC"/>
    <w:rsid w:val="00913BD5"/>
    <w:rsid w:val="009144F0"/>
    <w:rsid w:val="00914C8C"/>
    <w:rsid w:val="00914F6F"/>
    <w:rsid w:val="0091505B"/>
    <w:rsid w:val="00915AB7"/>
    <w:rsid w:val="00915D67"/>
    <w:rsid w:val="009165B1"/>
    <w:rsid w:val="009167F6"/>
    <w:rsid w:val="00916A19"/>
    <w:rsid w:val="00916D08"/>
    <w:rsid w:val="00916E0C"/>
    <w:rsid w:val="00916ECF"/>
    <w:rsid w:val="00916FA5"/>
    <w:rsid w:val="009175AE"/>
    <w:rsid w:val="0092052C"/>
    <w:rsid w:val="009207CB"/>
    <w:rsid w:val="00920BBD"/>
    <w:rsid w:val="00921009"/>
    <w:rsid w:val="009215F5"/>
    <w:rsid w:val="00921912"/>
    <w:rsid w:val="00921B3F"/>
    <w:rsid w:val="009223C0"/>
    <w:rsid w:val="009224DB"/>
    <w:rsid w:val="009224EE"/>
    <w:rsid w:val="00923113"/>
    <w:rsid w:val="009234C8"/>
    <w:rsid w:val="00923979"/>
    <w:rsid w:val="00923D15"/>
    <w:rsid w:val="00923DC8"/>
    <w:rsid w:val="00924ABE"/>
    <w:rsid w:val="00925181"/>
    <w:rsid w:val="00925416"/>
    <w:rsid w:val="00926074"/>
    <w:rsid w:val="0092648A"/>
    <w:rsid w:val="009264B3"/>
    <w:rsid w:val="00926658"/>
    <w:rsid w:val="00926A4B"/>
    <w:rsid w:val="0092716B"/>
    <w:rsid w:val="00927493"/>
    <w:rsid w:val="00927710"/>
    <w:rsid w:val="0092793A"/>
    <w:rsid w:val="00927CBC"/>
    <w:rsid w:val="00927EFE"/>
    <w:rsid w:val="00930423"/>
    <w:rsid w:val="00931604"/>
    <w:rsid w:val="009319C4"/>
    <w:rsid w:val="0093255D"/>
    <w:rsid w:val="009332C7"/>
    <w:rsid w:val="00934B89"/>
    <w:rsid w:val="00935540"/>
    <w:rsid w:val="00935835"/>
    <w:rsid w:val="009358E0"/>
    <w:rsid w:val="0093598D"/>
    <w:rsid w:val="00935B37"/>
    <w:rsid w:val="00935FD1"/>
    <w:rsid w:val="009363FB"/>
    <w:rsid w:val="009364E2"/>
    <w:rsid w:val="00936854"/>
    <w:rsid w:val="00937601"/>
    <w:rsid w:val="009377D9"/>
    <w:rsid w:val="00940425"/>
    <w:rsid w:val="00940838"/>
    <w:rsid w:val="00940B64"/>
    <w:rsid w:val="0094128D"/>
    <w:rsid w:val="009412A0"/>
    <w:rsid w:val="0094131E"/>
    <w:rsid w:val="0094142E"/>
    <w:rsid w:val="0094143C"/>
    <w:rsid w:val="00941451"/>
    <w:rsid w:val="00942AA5"/>
    <w:rsid w:val="00942D5E"/>
    <w:rsid w:val="00942EB2"/>
    <w:rsid w:val="00942F83"/>
    <w:rsid w:val="0094338C"/>
    <w:rsid w:val="00943639"/>
    <w:rsid w:val="00943827"/>
    <w:rsid w:val="00943BF3"/>
    <w:rsid w:val="00944403"/>
    <w:rsid w:val="00944404"/>
    <w:rsid w:val="00944D9B"/>
    <w:rsid w:val="00944DB3"/>
    <w:rsid w:val="00944FC8"/>
    <w:rsid w:val="00945498"/>
    <w:rsid w:val="00945777"/>
    <w:rsid w:val="009458B9"/>
    <w:rsid w:val="0094612B"/>
    <w:rsid w:val="00946772"/>
    <w:rsid w:val="00946CC9"/>
    <w:rsid w:val="00946E4B"/>
    <w:rsid w:val="00946F19"/>
    <w:rsid w:val="00946F7C"/>
    <w:rsid w:val="009472CB"/>
    <w:rsid w:val="00947527"/>
    <w:rsid w:val="00950228"/>
    <w:rsid w:val="00950624"/>
    <w:rsid w:val="0095081C"/>
    <w:rsid w:val="009508B4"/>
    <w:rsid w:val="009510CD"/>
    <w:rsid w:val="009517E8"/>
    <w:rsid w:val="009517EC"/>
    <w:rsid w:val="009521BC"/>
    <w:rsid w:val="009521FE"/>
    <w:rsid w:val="009524C0"/>
    <w:rsid w:val="0095263D"/>
    <w:rsid w:val="0095265D"/>
    <w:rsid w:val="009527E8"/>
    <w:rsid w:val="00952FDA"/>
    <w:rsid w:val="00953CC5"/>
    <w:rsid w:val="00953E21"/>
    <w:rsid w:val="00953ECE"/>
    <w:rsid w:val="009542B9"/>
    <w:rsid w:val="009543E1"/>
    <w:rsid w:val="00954F71"/>
    <w:rsid w:val="0095571C"/>
    <w:rsid w:val="0095581F"/>
    <w:rsid w:val="0095585D"/>
    <w:rsid w:val="00955EA8"/>
    <w:rsid w:val="009571F4"/>
    <w:rsid w:val="00957301"/>
    <w:rsid w:val="00957457"/>
    <w:rsid w:val="009575A5"/>
    <w:rsid w:val="00957795"/>
    <w:rsid w:val="00957C3A"/>
    <w:rsid w:val="00960474"/>
    <w:rsid w:val="00960AFE"/>
    <w:rsid w:val="00960BF2"/>
    <w:rsid w:val="00961804"/>
    <w:rsid w:val="0096234F"/>
    <w:rsid w:val="00962FA1"/>
    <w:rsid w:val="00963507"/>
    <w:rsid w:val="00963FBD"/>
    <w:rsid w:val="00964589"/>
    <w:rsid w:val="00964AF5"/>
    <w:rsid w:val="00964E0B"/>
    <w:rsid w:val="00965056"/>
    <w:rsid w:val="009651F6"/>
    <w:rsid w:val="009655E3"/>
    <w:rsid w:val="00965886"/>
    <w:rsid w:val="0096626F"/>
    <w:rsid w:val="009664EA"/>
    <w:rsid w:val="009666BA"/>
    <w:rsid w:val="009669DA"/>
    <w:rsid w:val="009678EE"/>
    <w:rsid w:val="00967BBF"/>
    <w:rsid w:val="00967C57"/>
    <w:rsid w:val="00970182"/>
    <w:rsid w:val="009706AE"/>
    <w:rsid w:val="0097072A"/>
    <w:rsid w:val="00970F82"/>
    <w:rsid w:val="0097102A"/>
    <w:rsid w:val="0097125A"/>
    <w:rsid w:val="00971277"/>
    <w:rsid w:val="00971A2F"/>
    <w:rsid w:val="00971F2A"/>
    <w:rsid w:val="00971F76"/>
    <w:rsid w:val="00972266"/>
    <w:rsid w:val="0097243D"/>
    <w:rsid w:val="009724C0"/>
    <w:rsid w:val="00972504"/>
    <w:rsid w:val="00972AB4"/>
    <w:rsid w:val="00972F99"/>
    <w:rsid w:val="00973264"/>
    <w:rsid w:val="00973FEB"/>
    <w:rsid w:val="009757DD"/>
    <w:rsid w:val="00975951"/>
    <w:rsid w:val="00975B97"/>
    <w:rsid w:val="00975E49"/>
    <w:rsid w:val="0097608A"/>
    <w:rsid w:val="00976553"/>
    <w:rsid w:val="00976F13"/>
    <w:rsid w:val="009771C4"/>
    <w:rsid w:val="009771C6"/>
    <w:rsid w:val="00977359"/>
    <w:rsid w:val="0097739C"/>
    <w:rsid w:val="0097747F"/>
    <w:rsid w:val="0097788D"/>
    <w:rsid w:val="00977A9B"/>
    <w:rsid w:val="00977D4C"/>
    <w:rsid w:val="00977D53"/>
    <w:rsid w:val="00980767"/>
    <w:rsid w:val="009808C1"/>
    <w:rsid w:val="00981488"/>
    <w:rsid w:val="0098213F"/>
    <w:rsid w:val="00982281"/>
    <w:rsid w:val="009822DE"/>
    <w:rsid w:val="00983166"/>
    <w:rsid w:val="00983586"/>
    <w:rsid w:val="00983D73"/>
    <w:rsid w:val="0098408D"/>
    <w:rsid w:val="00984292"/>
    <w:rsid w:val="009847A6"/>
    <w:rsid w:val="00984D6C"/>
    <w:rsid w:val="00984DAD"/>
    <w:rsid w:val="00984DCF"/>
    <w:rsid w:val="0098531B"/>
    <w:rsid w:val="00985C0D"/>
    <w:rsid w:val="0098607B"/>
    <w:rsid w:val="009861FE"/>
    <w:rsid w:val="00986348"/>
    <w:rsid w:val="00986606"/>
    <w:rsid w:val="009867D7"/>
    <w:rsid w:val="009868A6"/>
    <w:rsid w:val="00986B3E"/>
    <w:rsid w:val="0098762E"/>
    <w:rsid w:val="0098784D"/>
    <w:rsid w:val="00987EC9"/>
    <w:rsid w:val="00990433"/>
    <w:rsid w:val="00990656"/>
    <w:rsid w:val="00990C42"/>
    <w:rsid w:val="00990D9B"/>
    <w:rsid w:val="00991121"/>
    <w:rsid w:val="00991A35"/>
    <w:rsid w:val="009920B2"/>
    <w:rsid w:val="00992857"/>
    <w:rsid w:val="009928C1"/>
    <w:rsid w:val="009929A1"/>
    <w:rsid w:val="009934A7"/>
    <w:rsid w:val="0099350A"/>
    <w:rsid w:val="00994411"/>
    <w:rsid w:val="009944B0"/>
    <w:rsid w:val="00994510"/>
    <w:rsid w:val="009960A9"/>
    <w:rsid w:val="00996472"/>
    <w:rsid w:val="0099657E"/>
    <w:rsid w:val="00996709"/>
    <w:rsid w:val="00997864"/>
    <w:rsid w:val="00997A25"/>
    <w:rsid w:val="00997C46"/>
    <w:rsid w:val="00997CDB"/>
    <w:rsid w:val="00997DE1"/>
    <w:rsid w:val="009A026E"/>
    <w:rsid w:val="009A0483"/>
    <w:rsid w:val="009A0C25"/>
    <w:rsid w:val="009A1049"/>
    <w:rsid w:val="009A1C8C"/>
    <w:rsid w:val="009A237A"/>
    <w:rsid w:val="009A2923"/>
    <w:rsid w:val="009A2A69"/>
    <w:rsid w:val="009A2EF6"/>
    <w:rsid w:val="009A31EF"/>
    <w:rsid w:val="009A36C7"/>
    <w:rsid w:val="009A3E72"/>
    <w:rsid w:val="009A3FD0"/>
    <w:rsid w:val="009A42C2"/>
    <w:rsid w:val="009A476A"/>
    <w:rsid w:val="009A53D6"/>
    <w:rsid w:val="009A5478"/>
    <w:rsid w:val="009A5E44"/>
    <w:rsid w:val="009A60F1"/>
    <w:rsid w:val="009A692E"/>
    <w:rsid w:val="009A69D3"/>
    <w:rsid w:val="009A6ABA"/>
    <w:rsid w:val="009A6B74"/>
    <w:rsid w:val="009A6D05"/>
    <w:rsid w:val="009A6E09"/>
    <w:rsid w:val="009A6E35"/>
    <w:rsid w:val="009A723F"/>
    <w:rsid w:val="009A769D"/>
    <w:rsid w:val="009A7A4C"/>
    <w:rsid w:val="009A7EB4"/>
    <w:rsid w:val="009B0EFC"/>
    <w:rsid w:val="009B1363"/>
    <w:rsid w:val="009B1757"/>
    <w:rsid w:val="009B1E71"/>
    <w:rsid w:val="009B2313"/>
    <w:rsid w:val="009B23A7"/>
    <w:rsid w:val="009B284D"/>
    <w:rsid w:val="009B2976"/>
    <w:rsid w:val="009B2A7D"/>
    <w:rsid w:val="009B3684"/>
    <w:rsid w:val="009B39FB"/>
    <w:rsid w:val="009B3E27"/>
    <w:rsid w:val="009B424F"/>
    <w:rsid w:val="009B4956"/>
    <w:rsid w:val="009B5221"/>
    <w:rsid w:val="009B5481"/>
    <w:rsid w:val="009B54CE"/>
    <w:rsid w:val="009B5765"/>
    <w:rsid w:val="009B585A"/>
    <w:rsid w:val="009B5A2D"/>
    <w:rsid w:val="009B5AA5"/>
    <w:rsid w:val="009B649B"/>
    <w:rsid w:val="009B6660"/>
    <w:rsid w:val="009B6863"/>
    <w:rsid w:val="009B6B91"/>
    <w:rsid w:val="009B7141"/>
    <w:rsid w:val="009B7799"/>
    <w:rsid w:val="009C026F"/>
    <w:rsid w:val="009C07C6"/>
    <w:rsid w:val="009C0FB1"/>
    <w:rsid w:val="009C1AF5"/>
    <w:rsid w:val="009C1D01"/>
    <w:rsid w:val="009C1E14"/>
    <w:rsid w:val="009C2969"/>
    <w:rsid w:val="009C2A10"/>
    <w:rsid w:val="009C2EC9"/>
    <w:rsid w:val="009C2ECB"/>
    <w:rsid w:val="009C360F"/>
    <w:rsid w:val="009C36A7"/>
    <w:rsid w:val="009C384C"/>
    <w:rsid w:val="009C3E91"/>
    <w:rsid w:val="009C41AA"/>
    <w:rsid w:val="009C4846"/>
    <w:rsid w:val="009C4EAE"/>
    <w:rsid w:val="009C52FF"/>
    <w:rsid w:val="009C585F"/>
    <w:rsid w:val="009C70D6"/>
    <w:rsid w:val="009C728D"/>
    <w:rsid w:val="009C7750"/>
    <w:rsid w:val="009C78B5"/>
    <w:rsid w:val="009C796A"/>
    <w:rsid w:val="009D01DA"/>
    <w:rsid w:val="009D02CE"/>
    <w:rsid w:val="009D060C"/>
    <w:rsid w:val="009D11DE"/>
    <w:rsid w:val="009D14D8"/>
    <w:rsid w:val="009D1E89"/>
    <w:rsid w:val="009D2863"/>
    <w:rsid w:val="009D2C0D"/>
    <w:rsid w:val="009D2FD4"/>
    <w:rsid w:val="009D35B4"/>
    <w:rsid w:val="009D3CF1"/>
    <w:rsid w:val="009D4A09"/>
    <w:rsid w:val="009D4FF4"/>
    <w:rsid w:val="009D5A8F"/>
    <w:rsid w:val="009D5AF5"/>
    <w:rsid w:val="009D5CF0"/>
    <w:rsid w:val="009D62C7"/>
    <w:rsid w:val="009D64BE"/>
    <w:rsid w:val="009D672B"/>
    <w:rsid w:val="009D7113"/>
    <w:rsid w:val="009D714D"/>
    <w:rsid w:val="009D72B5"/>
    <w:rsid w:val="009D7B5A"/>
    <w:rsid w:val="009D7EF7"/>
    <w:rsid w:val="009E0134"/>
    <w:rsid w:val="009E0258"/>
    <w:rsid w:val="009E03E5"/>
    <w:rsid w:val="009E071E"/>
    <w:rsid w:val="009E08BB"/>
    <w:rsid w:val="009E10D4"/>
    <w:rsid w:val="009E258A"/>
    <w:rsid w:val="009E27E0"/>
    <w:rsid w:val="009E2901"/>
    <w:rsid w:val="009E2D50"/>
    <w:rsid w:val="009E2E44"/>
    <w:rsid w:val="009E30BE"/>
    <w:rsid w:val="009E353A"/>
    <w:rsid w:val="009E3920"/>
    <w:rsid w:val="009E39FE"/>
    <w:rsid w:val="009E3A0F"/>
    <w:rsid w:val="009E3A59"/>
    <w:rsid w:val="009E3A9D"/>
    <w:rsid w:val="009E4626"/>
    <w:rsid w:val="009E4FCA"/>
    <w:rsid w:val="009E51F2"/>
    <w:rsid w:val="009E523C"/>
    <w:rsid w:val="009E589F"/>
    <w:rsid w:val="009E6763"/>
    <w:rsid w:val="009E67A8"/>
    <w:rsid w:val="009E6BE2"/>
    <w:rsid w:val="009E6F2A"/>
    <w:rsid w:val="009E7169"/>
    <w:rsid w:val="009E71A6"/>
    <w:rsid w:val="009E7C01"/>
    <w:rsid w:val="009E7ED5"/>
    <w:rsid w:val="009F0054"/>
    <w:rsid w:val="009F00F9"/>
    <w:rsid w:val="009F07C0"/>
    <w:rsid w:val="009F0A00"/>
    <w:rsid w:val="009F0A52"/>
    <w:rsid w:val="009F10D8"/>
    <w:rsid w:val="009F1479"/>
    <w:rsid w:val="009F1949"/>
    <w:rsid w:val="009F19DE"/>
    <w:rsid w:val="009F23F4"/>
    <w:rsid w:val="009F26F6"/>
    <w:rsid w:val="009F2862"/>
    <w:rsid w:val="009F2AF1"/>
    <w:rsid w:val="009F2CC7"/>
    <w:rsid w:val="009F32E0"/>
    <w:rsid w:val="009F4056"/>
    <w:rsid w:val="009F4256"/>
    <w:rsid w:val="009F4C71"/>
    <w:rsid w:val="009F4D5B"/>
    <w:rsid w:val="009F4DB2"/>
    <w:rsid w:val="009F4E03"/>
    <w:rsid w:val="009F5B46"/>
    <w:rsid w:val="009F5B4B"/>
    <w:rsid w:val="009F5D69"/>
    <w:rsid w:val="009F5DED"/>
    <w:rsid w:val="009F5ECE"/>
    <w:rsid w:val="009F6160"/>
    <w:rsid w:val="009F64E7"/>
    <w:rsid w:val="009F6960"/>
    <w:rsid w:val="009F7088"/>
    <w:rsid w:val="009F7227"/>
    <w:rsid w:val="009F72A8"/>
    <w:rsid w:val="009F72EE"/>
    <w:rsid w:val="009F7E3F"/>
    <w:rsid w:val="00A0003C"/>
    <w:rsid w:val="00A01254"/>
    <w:rsid w:val="00A018DD"/>
    <w:rsid w:val="00A01A20"/>
    <w:rsid w:val="00A021B7"/>
    <w:rsid w:val="00A04152"/>
    <w:rsid w:val="00A04735"/>
    <w:rsid w:val="00A04C0F"/>
    <w:rsid w:val="00A050B7"/>
    <w:rsid w:val="00A051BA"/>
    <w:rsid w:val="00A0523D"/>
    <w:rsid w:val="00A05395"/>
    <w:rsid w:val="00A05981"/>
    <w:rsid w:val="00A05993"/>
    <w:rsid w:val="00A05BEB"/>
    <w:rsid w:val="00A05C34"/>
    <w:rsid w:val="00A05DAC"/>
    <w:rsid w:val="00A05DD9"/>
    <w:rsid w:val="00A0605E"/>
    <w:rsid w:val="00A060AE"/>
    <w:rsid w:val="00A063BF"/>
    <w:rsid w:val="00A0672A"/>
    <w:rsid w:val="00A07281"/>
    <w:rsid w:val="00A07E51"/>
    <w:rsid w:val="00A1066B"/>
    <w:rsid w:val="00A10FC1"/>
    <w:rsid w:val="00A1106B"/>
    <w:rsid w:val="00A11381"/>
    <w:rsid w:val="00A11527"/>
    <w:rsid w:val="00A11E29"/>
    <w:rsid w:val="00A11F9C"/>
    <w:rsid w:val="00A1230D"/>
    <w:rsid w:val="00A12507"/>
    <w:rsid w:val="00A12673"/>
    <w:rsid w:val="00A126E8"/>
    <w:rsid w:val="00A12A09"/>
    <w:rsid w:val="00A12AD0"/>
    <w:rsid w:val="00A12BEC"/>
    <w:rsid w:val="00A13234"/>
    <w:rsid w:val="00A132B8"/>
    <w:rsid w:val="00A135A3"/>
    <w:rsid w:val="00A13BFB"/>
    <w:rsid w:val="00A13C01"/>
    <w:rsid w:val="00A13DC3"/>
    <w:rsid w:val="00A13E4E"/>
    <w:rsid w:val="00A140EC"/>
    <w:rsid w:val="00A14CF1"/>
    <w:rsid w:val="00A14E50"/>
    <w:rsid w:val="00A14E7B"/>
    <w:rsid w:val="00A1563A"/>
    <w:rsid w:val="00A15EC5"/>
    <w:rsid w:val="00A16F23"/>
    <w:rsid w:val="00A17149"/>
    <w:rsid w:val="00A1736D"/>
    <w:rsid w:val="00A1755A"/>
    <w:rsid w:val="00A1772C"/>
    <w:rsid w:val="00A17EEA"/>
    <w:rsid w:val="00A205AF"/>
    <w:rsid w:val="00A20743"/>
    <w:rsid w:val="00A20957"/>
    <w:rsid w:val="00A2101C"/>
    <w:rsid w:val="00A210B3"/>
    <w:rsid w:val="00A229A4"/>
    <w:rsid w:val="00A23246"/>
    <w:rsid w:val="00A233AC"/>
    <w:rsid w:val="00A235BD"/>
    <w:rsid w:val="00A2369A"/>
    <w:rsid w:val="00A2394C"/>
    <w:rsid w:val="00A24045"/>
    <w:rsid w:val="00A242DF"/>
    <w:rsid w:val="00A245CA"/>
    <w:rsid w:val="00A25195"/>
    <w:rsid w:val="00A251D7"/>
    <w:rsid w:val="00A2548C"/>
    <w:rsid w:val="00A2549B"/>
    <w:rsid w:val="00A256CF"/>
    <w:rsid w:val="00A25997"/>
    <w:rsid w:val="00A26C93"/>
    <w:rsid w:val="00A272AA"/>
    <w:rsid w:val="00A278E0"/>
    <w:rsid w:val="00A27EC2"/>
    <w:rsid w:val="00A300E8"/>
    <w:rsid w:val="00A30B3D"/>
    <w:rsid w:val="00A30D9F"/>
    <w:rsid w:val="00A31115"/>
    <w:rsid w:val="00A31E60"/>
    <w:rsid w:val="00A31EBA"/>
    <w:rsid w:val="00A320BF"/>
    <w:rsid w:val="00A32153"/>
    <w:rsid w:val="00A32272"/>
    <w:rsid w:val="00A3256E"/>
    <w:rsid w:val="00A32DDC"/>
    <w:rsid w:val="00A33377"/>
    <w:rsid w:val="00A33720"/>
    <w:rsid w:val="00A33A7B"/>
    <w:rsid w:val="00A3403C"/>
    <w:rsid w:val="00A3463E"/>
    <w:rsid w:val="00A347BE"/>
    <w:rsid w:val="00A34B31"/>
    <w:rsid w:val="00A34C22"/>
    <w:rsid w:val="00A34EEC"/>
    <w:rsid w:val="00A357EB"/>
    <w:rsid w:val="00A3644C"/>
    <w:rsid w:val="00A36A1D"/>
    <w:rsid w:val="00A36FDF"/>
    <w:rsid w:val="00A36FEB"/>
    <w:rsid w:val="00A3754A"/>
    <w:rsid w:val="00A376A7"/>
    <w:rsid w:val="00A37AA7"/>
    <w:rsid w:val="00A37FAC"/>
    <w:rsid w:val="00A400AF"/>
    <w:rsid w:val="00A406AF"/>
    <w:rsid w:val="00A40826"/>
    <w:rsid w:val="00A40B18"/>
    <w:rsid w:val="00A40B6B"/>
    <w:rsid w:val="00A410BA"/>
    <w:rsid w:val="00A410EA"/>
    <w:rsid w:val="00A41D6B"/>
    <w:rsid w:val="00A42196"/>
    <w:rsid w:val="00A4285A"/>
    <w:rsid w:val="00A42D61"/>
    <w:rsid w:val="00A43A35"/>
    <w:rsid w:val="00A43D66"/>
    <w:rsid w:val="00A4457D"/>
    <w:rsid w:val="00A4489A"/>
    <w:rsid w:val="00A44A18"/>
    <w:rsid w:val="00A44D94"/>
    <w:rsid w:val="00A4511F"/>
    <w:rsid w:val="00A451BF"/>
    <w:rsid w:val="00A452CB"/>
    <w:rsid w:val="00A459D7"/>
    <w:rsid w:val="00A45FA7"/>
    <w:rsid w:val="00A46029"/>
    <w:rsid w:val="00A4609C"/>
    <w:rsid w:val="00A46900"/>
    <w:rsid w:val="00A47AD6"/>
    <w:rsid w:val="00A50543"/>
    <w:rsid w:val="00A506F5"/>
    <w:rsid w:val="00A50E58"/>
    <w:rsid w:val="00A50EFD"/>
    <w:rsid w:val="00A50F85"/>
    <w:rsid w:val="00A51163"/>
    <w:rsid w:val="00A5118E"/>
    <w:rsid w:val="00A51341"/>
    <w:rsid w:val="00A51C13"/>
    <w:rsid w:val="00A51DE2"/>
    <w:rsid w:val="00A51FD0"/>
    <w:rsid w:val="00A52B8F"/>
    <w:rsid w:val="00A536C3"/>
    <w:rsid w:val="00A53F3C"/>
    <w:rsid w:val="00A53F70"/>
    <w:rsid w:val="00A53FB4"/>
    <w:rsid w:val="00A54212"/>
    <w:rsid w:val="00A54235"/>
    <w:rsid w:val="00A544AA"/>
    <w:rsid w:val="00A548F2"/>
    <w:rsid w:val="00A56D81"/>
    <w:rsid w:val="00A572C2"/>
    <w:rsid w:val="00A57CB6"/>
    <w:rsid w:val="00A6006B"/>
    <w:rsid w:val="00A6047B"/>
    <w:rsid w:val="00A611D2"/>
    <w:rsid w:val="00A61284"/>
    <w:rsid w:val="00A617EA"/>
    <w:rsid w:val="00A618E3"/>
    <w:rsid w:val="00A6248E"/>
    <w:rsid w:val="00A626E5"/>
    <w:rsid w:val="00A6275B"/>
    <w:rsid w:val="00A62783"/>
    <w:rsid w:val="00A627CC"/>
    <w:rsid w:val="00A628AC"/>
    <w:rsid w:val="00A62937"/>
    <w:rsid w:val="00A629AE"/>
    <w:rsid w:val="00A62C68"/>
    <w:rsid w:val="00A64053"/>
    <w:rsid w:val="00A6468F"/>
    <w:rsid w:val="00A648AB"/>
    <w:rsid w:val="00A648B5"/>
    <w:rsid w:val="00A65308"/>
    <w:rsid w:val="00A654E2"/>
    <w:rsid w:val="00A65877"/>
    <w:rsid w:val="00A66289"/>
    <w:rsid w:val="00A66994"/>
    <w:rsid w:val="00A669B7"/>
    <w:rsid w:val="00A66C25"/>
    <w:rsid w:val="00A66E96"/>
    <w:rsid w:val="00A67179"/>
    <w:rsid w:val="00A672BE"/>
    <w:rsid w:val="00A67734"/>
    <w:rsid w:val="00A67924"/>
    <w:rsid w:val="00A67A15"/>
    <w:rsid w:val="00A67B01"/>
    <w:rsid w:val="00A70674"/>
    <w:rsid w:val="00A70EE3"/>
    <w:rsid w:val="00A71367"/>
    <w:rsid w:val="00A71AA6"/>
    <w:rsid w:val="00A721C9"/>
    <w:rsid w:val="00A721D5"/>
    <w:rsid w:val="00A722A8"/>
    <w:rsid w:val="00A7275E"/>
    <w:rsid w:val="00A72F07"/>
    <w:rsid w:val="00A7323B"/>
    <w:rsid w:val="00A73BBC"/>
    <w:rsid w:val="00A73F6D"/>
    <w:rsid w:val="00A740BB"/>
    <w:rsid w:val="00A75B98"/>
    <w:rsid w:val="00A76572"/>
    <w:rsid w:val="00A7686A"/>
    <w:rsid w:val="00A7688C"/>
    <w:rsid w:val="00A7699C"/>
    <w:rsid w:val="00A77029"/>
    <w:rsid w:val="00A770A4"/>
    <w:rsid w:val="00A773E1"/>
    <w:rsid w:val="00A776D1"/>
    <w:rsid w:val="00A77722"/>
    <w:rsid w:val="00A778F5"/>
    <w:rsid w:val="00A77CDA"/>
    <w:rsid w:val="00A80307"/>
    <w:rsid w:val="00A8069E"/>
    <w:rsid w:val="00A80C05"/>
    <w:rsid w:val="00A825A4"/>
    <w:rsid w:val="00A827E0"/>
    <w:rsid w:val="00A82A92"/>
    <w:rsid w:val="00A82D23"/>
    <w:rsid w:val="00A82F51"/>
    <w:rsid w:val="00A83C97"/>
    <w:rsid w:val="00A83EB6"/>
    <w:rsid w:val="00A847BC"/>
    <w:rsid w:val="00A8487E"/>
    <w:rsid w:val="00A84C01"/>
    <w:rsid w:val="00A84DB6"/>
    <w:rsid w:val="00A84FA2"/>
    <w:rsid w:val="00A86923"/>
    <w:rsid w:val="00A87608"/>
    <w:rsid w:val="00A9027A"/>
    <w:rsid w:val="00A90465"/>
    <w:rsid w:val="00A90B84"/>
    <w:rsid w:val="00A90CE5"/>
    <w:rsid w:val="00A90F6A"/>
    <w:rsid w:val="00A91078"/>
    <w:rsid w:val="00A91492"/>
    <w:rsid w:val="00A91928"/>
    <w:rsid w:val="00A91F09"/>
    <w:rsid w:val="00A920E5"/>
    <w:rsid w:val="00A921B9"/>
    <w:rsid w:val="00A92BE8"/>
    <w:rsid w:val="00A92CF3"/>
    <w:rsid w:val="00A92E6D"/>
    <w:rsid w:val="00A93891"/>
    <w:rsid w:val="00A93B82"/>
    <w:rsid w:val="00A94C04"/>
    <w:rsid w:val="00A94C6E"/>
    <w:rsid w:val="00A95088"/>
    <w:rsid w:val="00A9534D"/>
    <w:rsid w:val="00A95830"/>
    <w:rsid w:val="00A95D46"/>
    <w:rsid w:val="00A960C9"/>
    <w:rsid w:val="00A961B2"/>
    <w:rsid w:val="00A96430"/>
    <w:rsid w:val="00A9645C"/>
    <w:rsid w:val="00A9658C"/>
    <w:rsid w:val="00A96B72"/>
    <w:rsid w:val="00A971FA"/>
    <w:rsid w:val="00A9784B"/>
    <w:rsid w:val="00A97A7B"/>
    <w:rsid w:val="00A97D57"/>
    <w:rsid w:val="00AA0069"/>
    <w:rsid w:val="00AA010B"/>
    <w:rsid w:val="00AA029E"/>
    <w:rsid w:val="00AA0D6C"/>
    <w:rsid w:val="00AA1312"/>
    <w:rsid w:val="00AA15DB"/>
    <w:rsid w:val="00AA1921"/>
    <w:rsid w:val="00AA2814"/>
    <w:rsid w:val="00AA2B7C"/>
    <w:rsid w:val="00AA2D59"/>
    <w:rsid w:val="00AA2ECD"/>
    <w:rsid w:val="00AA30CF"/>
    <w:rsid w:val="00AA425D"/>
    <w:rsid w:val="00AA44AA"/>
    <w:rsid w:val="00AA4C03"/>
    <w:rsid w:val="00AA56CF"/>
    <w:rsid w:val="00AA5738"/>
    <w:rsid w:val="00AA5C60"/>
    <w:rsid w:val="00AA6720"/>
    <w:rsid w:val="00AA6AAE"/>
    <w:rsid w:val="00AA6CF7"/>
    <w:rsid w:val="00AA750B"/>
    <w:rsid w:val="00AA7689"/>
    <w:rsid w:val="00AA7A6C"/>
    <w:rsid w:val="00AA7B05"/>
    <w:rsid w:val="00AA7B39"/>
    <w:rsid w:val="00AB03AE"/>
    <w:rsid w:val="00AB0BBE"/>
    <w:rsid w:val="00AB13C8"/>
    <w:rsid w:val="00AB1848"/>
    <w:rsid w:val="00AB1894"/>
    <w:rsid w:val="00AB1F38"/>
    <w:rsid w:val="00AB2A50"/>
    <w:rsid w:val="00AB36DF"/>
    <w:rsid w:val="00AB412D"/>
    <w:rsid w:val="00AB4B53"/>
    <w:rsid w:val="00AB4B8D"/>
    <w:rsid w:val="00AB4CBA"/>
    <w:rsid w:val="00AB54E8"/>
    <w:rsid w:val="00AB57DE"/>
    <w:rsid w:val="00AB6036"/>
    <w:rsid w:val="00AB6361"/>
    <w:rsid w:val="00AB64D1"/>
    <w:rsid w:val="00AB6B5A"/>
    <w:rsid w:val="00AB6BBA"/>
    <w:rsid w:val="00AB7319"/>
    <w:rsid w:val="00AB76DC"/>
    <w:rsid w:val="00AB7760"/>
    <w:rsid w:val="00AB78DD"/>
    <w:rsid w:val="00AC0063"/>
    <w:rsid w:val="00AC026B"/>
    <w:rsid w:val="00AC02DD"/>
    <w:rsid w:val="00AC0D49"/>
    <w:rsid w:val="00AC10DA"/>
    <w:rsid w:val="00AC130F"/>
    <w:rsid w:val="00AC160F"/>
    <w:rsid w:val="00AC161A"/>
    <w:rsid w:val="00AC174B"/>
    <w:rsid w:val="00AC1FD1"/>
    <w:rsid w:val="00AC28C8"/>
    <w:rsid w:val="00AC2ACA"/>
    <w:rsid w:val="00AC3199"/>
    <w:rsid w:val="00AC34A9"/>
    <w:rsid w:val="00AC3759"/>
    <w:rsid w:val="00AC41B6"/>
    <w:rsid w:val="00AC41D8"/>
    <w:rsid w:val="00AC4856"/>
    <w:rsid w:val="00AC4A57"/>
    <w:rsid w:val="00AC4D43"/>
    <w:rsid w:val="00AC4D59"/>
    <w:rsid w:val="00AC53BE"/>
    <w:rsid w:val="00AC63D7"/>
    <w:rsid w:val="00AC6BBC"/>
    <w:rsid w:val="00AC712E"/>
    <w:rsid w:val="00AC7AA2"/>
    <w:rsid w:val="00AC7C30"/>
    <w:rsid w:val="00AC7F15"/>
    <w:rsid w:val="00AD04F7"/>
    <w:rsid w:val="00AD090F"/>
    <w:rsid w:val="00AD0E60"/>
    <w:rsid w:val="00AD0ED9"/>
    <w:rsid w:val="00AD163D"/>
    <w:rsid w:val="00AD16FD"/>
    <w:rsid w:val="00AD182B"/>
    <w:rsid w:val="00AD1D8C"/>
    <w:rsid w:val="00AD240B"/>
    <w:rsid w:val="00AD2419"/>
    <w:rsid w:val="00AD2512"/>
    <w:rsid w:val="00AD296E"/>
    <w:rsid w:val="00AD2E24"/>
    <w:rsid w:val="00AD2F3B"/>
    <w:rsid w:val="00AD354E"/>
    <w:rsid w:val="00AD3F8A"/>
    <w:rsid w:val="00AD4115"/>
    <w:rsid w:val="00AD441B"/>
    <w:rsid w:val="00AD48C4"/>
    <w:rsid w:val="00AD4971"/>
    <w:rsid w:val="00AD4B82"/>
    <w:rsid w:val="00AD4DB1"/>
    <w:rsid w:val="00AD573A"/>
    <w:rsid w:val="00AD585B"/>
    <w:rsid w:val="00AD5E5A"/>
    <w:rsid w:val="00AD618D"/>
    <w:rsid w:val="00AD627D"/>
    <w:rsid w:val="00AD6467"/>
    <w:rsid w:val="00AD6572"/>
    <w:rsid w:val="00AD668D"/>
    <w:rsid w:val="00AD6F29"/>
    <w:rsid w:val="00AD7509"/>
    <w:rsid w:val="00AD76D9"/>
    <w:rsid w:val="00AD77F1"/>
    <w:rsid w:val="00AD797C"/>
    <w:rsid w:val="00AD79CF"/>
    <w:rsid w:val="00AD7BCA"/>
    <w:rsid w:val="00AE0189"/>
    <w:rsid w:val="00AE08D1"/>
    <w:rsid w:val="00AE0961"/>
    <w:rsid w:val="00AE0C26"/>
    <w:rsid w:val="00AE0C9A"/>
    <w:rsid w:val="00AE0E1D"/>
    <w:rsid w:val="00AE1174"/>
    <w:rsid w:val="00AE140F"/>
    <w:rsid w:val="00AE14AC"/>
    <w:rsid w:val="00AE178E"/>
    <w:rsid w:val="00AE1932"/>
    <w:rsid w:val="00AE27CD"/>
    <w:rsid w:val="00AE3180"/>
    <w:rsid w:val="00AE36F0"/>
    <w:rsid w:val="00AE38AD"/>
    <w:rsid w:val="00AE3DFD"/>
    <w:rsid w:val="00AE4259"/>
    <w:rsid w:val="00AE465A"/>
    <w:rsid w:val="00AE4A18"/>
    <w:rsid w:val="00AE4ADF"/>
    <w:rsid w:val="00AE4B65"/>
    <w:rsid w:val="00AE4EB4"/>
    <w:rsid w:val="00AE5290"/>
    <w:rsid w:val="00AE5810"/>
    <w:rsid w:val="00AE6BBA"/>
    <w:rsid w:val="00AE6D9B"/>
    <w:rsid w:val="00AE6E26"/>
    <w:rsid w:val="00AE6E7D"/>
    <w:rsid w:val="00AE704D"/>
    <w:rsid w:val="00AE715A"/>
    <w:rsid w:val="00AE74BC"/>
    <w:rsid w:val="00AE7533"/>
    <w:rsid w:val="00AE7C55"/>
    <w:rsid w:val="00AE7FDC"/>
    <w:rsid w:val="00AF0413"/>
    <w:rsid w:val="00AF06E4"/>
    <w:rsid w:val="00AF0DEA"/>
    <w:rsid w:val="00AF102A"/>
    <w:rsid w:val="00AF10DF"/>
    <w:rsid w:val="00AF1F48"/>
    <w:rsid w:val="00AF23D1"/>
    <w:rsid w:val="00AF336B"/>
    <w:rsid w:val="00AF3722"/>
    <w:rsid w:val="00AF4139"/>
    <w:rsid w:val="00AF4B62"/>
    <w:rsid w:val="00AF5725"/>
    <w:rsid w:val="00AF62E4"/>
    <w:rsid w:val="00AF662B"/>
    <w:rsid w:val="00AF7423"/>
    <w:rsid w:val="00AF7732"/>
    <w:rsid w:val="00AF7C6C"/>
    <w:rsid w:val="00B00264"/>
    <w:rsid w:val="00B0033E"/>
    <w:rsid w:val="00B00EBC"/>
    <w:rsid w:val="00B00FE9"/>
    <w:rsid w:val="00B0118F"/>
    <w:rsid w:val="00B016A1"/>
    <w:rsid w:val="00B01FC7"/>
    <w:rsid w:val="00B027C5"/>
    <w:rsid w:val="00B02A85"/>
    <w:rsid w:val="00B02E9C"/>
    <w:rsid w:val="00B0377B"/>
    <w:rsid w:val="00B03A9E"/>
    <w:rsid w:val="00B040DE"/>
    <w:rsid w:val="00B0459A"/>
    <w:rsid w:val="00B049DE"/>
    <w:rsid w:val="00B055E5"/>
    <w:rsid w:val="00B05B1C"/>
    <w:rsid w:val="00B06066"/>
    <w:rsid w:val="00B06792"/>
    <w:rsid w:val="00B07541"/>
    <w:rsid w:val="00B078A5"/>
    <w:rsid w:val="00B07931"/>
    <w:rsid w:val="00B10983"/>
    <w:rsid w:val="00B10C97"/>
    <w:rsid w:val="00B11055"/>
    <w:rsid w:val="00B11360"/>
    <w:rsid w:val="00B11C97"/>
    <w:rsid w:val="00B11DAB"/>
    <w:rsid w:val="00B1205B"/>
    <w:rsid w:val="00B12B47"/>
    <w:rsid w:val="00B12BE1"/>
    <w:rsid w:val="00B14205"/>
    <w:rsid w:val="00B14490"/>
    <w:rsid w:val="00B145A3"/>
    <w:rsid w:val="00B14DC2"/>
    <w:rsid w:val="00B1505A"/>
    <w:rsid w:val="00B1517B"/>
    <w:rsid w:val="00B15F72"/>
    <w:rsid w:val="00B1601A"/>
    <w:rsid w:val="00B16425"/>
    <w:rsid w:val="00B16752"/>
    <w:rsid w:val="00B1677B"/>
    <w:rsid w:val="00B16F42"/>
    <w:rsid w:val="00B17232"/>
    <w:rsid w:val="00B17BBA"/>
    <w:rsid w:val="00B209DF"/>
    <w:rsid w:val="00B20F3C"/>
    <w:rsid w:val="00B211F2"/>
    <w:rsid w:val="00B2163E"/>
    <w:rsid w:val="00B220E5"/>
    <w:rsid w:val="00B223EA"/>
    <w:rsid w:val="00B22541"/>
    <w:rsid w:val="00B22EE9"/>
    <w:rsid w:val="00B23956"/>
    <w:rsid w:val="00B23FBD"/>
    <w:rsid w:val="00B2402C"/>
    <w:rsid w:val="00B24491"/>
    <w:rsid w:val="00B24DAE"/>
    <w:rsid w:val="00B252AF"/>
    <w:rsid w:val="00B2592B"/>
    <w:rsid w:val="00B25B45"/>
    <w:rsid w:val="00B264F0"/>
    <w:rsid w:val="00B2662E"/>
    <w:rsid w:val="00B3070A"/>
    <w:rsid w:val="00B31143"/>
    <w:rsid w:val="00B31240"/>
    <w:rsid w:val="00B3173E"/>
    <w:rsid w:val="00B318A4"/>
    <w:rsid w:val="00B31CBE"/>
    <w:rsid w:val="00B322E3"/>
    <w:rsid w:val="00B324CA"/>
    <w:rsid w:val="00B3288B"/>
    <w:rsid w:val="00B32E8D"/>
    <w:rsid w:val="00B330CF"/>
    <w:rsid w:val="00B331B6"/>
    <w:rsid w:val="00B33965"/>
    <w:rsid w:val="00B34078"/>
    <w:rsid w:val="00B3433A"/>
    <w:rsid w:val="00B348C7"/>
    <w:rsid w:val="00B34965"/>
    <w:rsid w:val="00B349CD"/>
    <w:rsid w:val="00B34C35"/>
    <w:rsid w:val="00B34CA5"/>
    <w:rsid w:val="00B3555B"/>
    <w:rsid w:val="00B35774"/>
    <w:rsid w:val="00B361CB"/>
    <w:rsid w:val="00B37582"/>
    <w:rsid w:val="00B37FB4"/>
    <w:rsid w:val="00B4019F"/>
    <w:rsid w:val="00B405BB"/>
    <w:rsid w:val="00B406B7"/>
    <w:rsid w:val="00B40FF2"/>
    <w:rsid w:val="00B412D8"/>
    <w:rsid w:val="00B41659"/>
    <w:rsid w:val="00B41F4B"/>
    <w:rsid w:val="00B42355"/>
    <w:rsid w:val="00B42849"/>
    <w:rsid w:val="00B4286B"/>
    <w:rsid w:val="00B42ACB"/>
    <w:rsid w:val="00B43186"/>
    <w:rsid w:val="00B438F1"/>
    <w:rsid w:val="00B43B9B"/>
    <w:rsid w:val="00B43C3B"/>
    <w:rsid w:val="00B444E6"/>
    <w:rsid w:val="00B444E9"/>
    <w:rsid w:val="00B446E1"/>
    <w:rsid w:val="00B447FA"/>
    <w:rsid w:val="00B44E27"/>
    <w:rsid w:val="00B45C26"/>
    <w:rsid w:val="00B46507"/>
    <w:rsid w:val="00B467AB"/>
    <w:rsid w:val="00B469B5"/>
    <w:rsid w:val="00B46F65"/>
    <w:rsid w:val="00B471EE"/>
    <w:rsid w:val="00B47368"/>
    <w:rsid w:val="00B47F67"/>
    <w:rsid w:val="00B51240"/>
    <w:rsid w:val="00B517C7"/>
    <w:rsid w:val="00B51915"/>
    <w:rsid w:val="00B521E1"/>
    <w:rsid w:val="00B52360"/>
    <w:rsid w:val="00B524BC"/>
    <w:rsid w:val="00B526B9"/>
    <w:rsid w:val="00B52791"/>
    <w:rsid w:val="00B53D5E"/>
    <w:rsid w:val="00B54405"/>
    <w:rsid w:val="00B5440A"/>
    <w:rsid w:val="00B54886"/>
    <w:rsid w:val="00B549C4"/>
    <w:rsid w:val="00B550C0"/>
    <w:rsid w:val="00B55716"/>
    <w:rsid w:val="00B55B74"/>
    <w:rsid w:val="00B55D31"/>
    <w:rsid w:val="00B55FE7"/>
    <w:rsid w:val="00B5690F"/>
    <w:rsid w:val="00B56C07"/>
    <w:rsid w:val="00B56FB7"/>
    <w:rsid w:val="00B570D7"/>
    <w:rsid w:val="00B5763C"/>
    <w:rsid w:val="00B60901"/>
    <w:rsid w:val="00B60AB7"/>
    <w:rsid w:val="00B61223"/>
    <w:rsid w:val="00B61356"/>
    <w:rsid w:val="00B61467"/>
    <w:rsid w:val="00B6162D"/>
    <w:rsid w:val="00B61646"/>
    <w:rsid w:val="00B62239"/>
    <w:rsid w:val="00B62DB3"/>
    <w:rsid w:val="00B62DFA"/>
    <w:rsid w:val="00B632C7"/>
    <w:rsid w:val="00B638E9"/>
    <w:rsid w:val="00B638F6"/>
    <w:rsid w:val="00B639B6"/>
    <w:rsid w:val="00B63CFE"/>
    <w:rsid w:val="00B642E6"/>
    <w:rsid w:val="00B658D2"/>
    <w:rsid w:val="00B65D8D"/>
    <w:rsid w:val="00B662C9"/>
    <w:rsid w:val="00B66326"/>
    <w:rsid w:val="00B66A4E"/>
    <w:rsid w:val="00B67CAF"/>
    <w:rsid w:val="00B67E39"/>
    <w:rsid w:val="00B70283"/>
    <w:rsid w:val="00B7046D"/>
    <w:rsid w:val="00B70880"/>
    <w:rsid w:val="00B71056"/>
    <w:rsid w:val="00B71097"/>
    <w:rsid w:val="00B711D5"/>
    <w:rsid w:val="00B712FD"/>
    <w:rsid w:val="00B7140F"/>
    <w:rsid w:val="00B71955"/>
    <w:rsid w:val="00B71AA5"/>
    <w:rsid w:val="00B72046"/>
    <w:rsid w:val="00B72151"/>
    <w:rsid w:val="00B724A8"/>
    <w:rsid w:val="00B724B5"/>
    <w:rsid w:val="00B7257C"/>
    <w:rsid w:val="00B72CF0"/>
    <w:rsid w:val="00B73FD6"/>
    <w:rsid w:val="00B74445"/>
    <w:rsid w:val="00B74B63"/>
    <w:rsid w:val="00B753C0"/>
    <w:rsid w:val="00B755B8"/>
    <w:rsid w:val="00B757F5"/>
    <w:rsid w:val="00B75D22"/>
    <w:rsid w:val="00B75EB1"/>
    <w:rsid w:val="00B76228"/>
    <w:rsid w:val="00B76380"/>
    <w:rsid w:val="00B76794"/>
    <w:rsid w:val="00B7720F"/>
    <w:rsid w:val="00B77B2C"/>
    <w:rsid w:val="00B80049"/>
    <w:rsid w:val="00B80834"/>
    <w:rsid w:val="00B8163B"/>
    <w:rsid w:val="00B81B7C"/>
    <w:rsid w:val="00B81C09"/>
    <w:rsid w:val="00B81E52"/>
    <w:rsid w:val="00B82046"/>
    <w:rsid w:val="00B82501"/>
    <w:rsid w:val="00B827AA"/>
    <w:rsid w:val="00B8292C"/>
    <w:rsid w:val="00B82EE9"/>
    <w:rsid w:val="00B8320C"/>
    <w:rsid w:val="00B839DF"/>
    <w:rsid w:val="00B848D1"/>
    <w:rsid w:val="00B84943"/>
    <w:rsid w:val="00B84FF4"/>
    <w:rsid w:val="00B8609C"/>
    <w:rsid w:val="00B8640E"/>
    <w:rsid w:val="00B8647E"/>
    <w:rsid w:val="00B87B08"/>
    <w:rsid w:val="00B906F8"/>
    <w:rsid w:val="00B908ED"/>
    <w:rsid w:val="00B90E7B"/>
    <w:rsid w:val="00B91277"/>
    <w:rsid w:val="00B91B5B"/>
    <w:rsid w:val="00B91DD3"/>
    <w:rsid w:val="00B9201E"/>
    <w:rsid w:val="00B923FA"/>
    <w:rsid w:val="00B92BEB"/>
    <w:rsid w:val="00B94060"/>
    <w:rsid w:val="00B9425D"/>
    <w:rsid w:val="00B9433D"/>
    <w:rsid w:val="00B9467E"/>
    <w:rsid w:val="00B94A60"/>
    <w:rsid w:val="00B94C30"/>
    <w:rsid w:val="00B9504A"/>
    <w:rsid w:val="00B95253"/>
    <w:rsid w:val="00B95611"/>
    <w:rsid w:val="00B95733"/>
    <w:rsid w:val="00B95B72"/>
    <w:rsid w:val="00B963BF"/>
    <w:rsid w:val="00B967EF"/>
    <w:rsid w:val="00B96CEC"/>
    <w:rsid w:val="00B96EF2"/>
    <w:rsid w:val="00B96FA8"/>
    <w:rsid w:val="00B9761F"/>
    <w:rsid w:val="00B97663"/>
    <w:rsid w:val="00B97AA3"/>
    <w:rsid w:val="00BA0328"/>
    <w:rsid w:val="00BA0C15"/>
    <w:rsid w:val="00BA0DE5"/>
    <w:rsid w:val="00BA0E25"/>
    <w:rsid w:val="00BA1D7C"/>
    <w:rsid w:val="00BA1DF1"/>
    <w:rsid w:val="00BA1F56"/>
    <w:rsid w:val="00BA1FFF"/>
    <w:rsid w:val="00BA2113"/>
    <w:rsid w:val="00BA272F"/>
    <w:rsid w:val="00BA3651"/>
    <w:rsid w:val="00BA3E78"/>
    <w:rsid w:val="00BA4216"/>
    <w:rsid w:val="00BA4805"/>
    <w:rsid w:val="00BA4B79"/>
    <w:rsid w:val="00BA4D4A"/>
    <w:rsid w:val="00BA4E45"/>
    <w:rsid w:val="00BA5934"/>
    <w:rsid w:val="00BA5FCF"/>
    <w:rsid w:val="00BA6199"/>
    <w:rsid w:val="00BA6600"/>
    <w:rsid w:val="00BA6860"/>
    <w:rsid w:val="00BA6E42"/>
    <w:rsid w:val="00BA7422"/>
    <w:rsid w:val="00BA772B"/>
    <w:rsid w:val="00BA774A"/>
    <w:rsid w:val="00BB002C"/>
    <w:rsid w:val="00BB07C9"/>
    <w:rsid w:val="00BB081E"/>
    <w:rsid w:val="00BB0D62"/>
    <w:rsid w:val="00BB17C3"/>
    <w:rsid w:val="00BB1D5D"/>
    <w:rsid w:val="00BB226D"/>
    <w:rsid w:val="00BB25A4"/>
    <w:rsid w:val="00BB30A1"/>
    <w:rsid w:val="00BB320E"/>
    <w:rsid w:val="00BB322A"/>
    <w:rsid w:val="00BB337A"/>
    <w:rsid w:val="00BB3ACB"/>
    <w:rsid w:val="00BB3DE7"/>
    <w:rsid w:val="00BB3FE1"/>
    <w:rsid w:val="00BB42AC"/>
    <w:rsid w:val="00BB4AD1"/>
    <w:rsid w:val="00BB4F10"/>
    <w:rsid w:val="00BB4F37"/>
    <w:rsid w:val="00BB4F6E"/>
    <w:rsid w:val="00BB5758"/>
    <w:rsid w:val="00BB5B34"/>
    <w:rsid w:val="00BB6F76"/>
    <w:rsid w:val="00BC0094"/>
    <w:rsid w:val="00BC07CC"/>
    <w:rsid w:val="00BC125C"/>
    <w:rsid w:val="00BC1534"/>
    <w:rsid w:val="00BC16BF"/>
    <w:rsid w:val="00BC1A54"/>
    <w:rsid w:val="00BC1C88"/>
    <w:rsid w:val="00BC2743"/>
    <w:rsid w:val="00BC283B"/>
    <w:rsid w:val="00BC29D5"/>
    <w:rsid w:val="00BC2DC8"/>
    <w:rsid w:val="00BC2E2A"/>
    <w:rsid w:val="00BC324D"/>
    <w:rsid w:val="00BC3762"/>
    <w:rsid w:val="00BC378B"/>
    <w:rsid w:val="00BC3C2D"/>
    <w:rsid w:val="00BC3DDE"/>
    <w:rsid w:val="00BC4685"/>
    <w:rsid w:val="00BC4B70"/>
    <w:rsid w:val="00BC4DDE"/>
    <w:rsid w:val="00BC4E2B"/>
    <w:rsid w:val="00BC5057"/>
    <w:rsid w:val="00BC541B"/>
    <w:rsid w:val="00BC55E1"/>
    <w:rsid w:val="00BC5A19"/>
    <w:rsid w:val="00BC5FE9"/>
    <w:rsid w:val="00BC62A5"/>
    <w:rsid w:val="00BC648E"/>
    <w:rsid w:val="00BC6A02"/>
    <w:rsid w:val="00BC6E3E"/>
    <w:rsid w:val="00BC732F"/>
    <w:rsid w:val="00BC7B50"/>
    <w:rsid w:val="00BC7E43"/>
    <w:rsid w:val="00BD05A6"/>
    <w:rsid w:val="00BD0ADE"/>
    <w:rsid w:val="00BD1463"/>
    <w:rsid w:val="00BD17B4"/>
    <w:rsid w:val="00BD1BE0"/>
    <w:rsid w:val="00BD21FA"/>
    <w:rsid w:val="00BD2771"/>
    <w:rsid w:val="00BD2A06"/>
    <w:rsid w:val="00BD4201"/>
    <w:rsid w:val="00BD42ED"/>
    <w:rsid w:val="00BD4AD9"/>
    <w:rsid w:val="00BD52CB"/>
    <w:rsid w:val="00BD5A58"/>
    <w:rsid w:val="00BD5FE3"/>
    <w:rsid w:val="00BD646B"/>
    <w:rsid w:val="00BD6B2D"/>
    <w:rsid w:val="00BD6B5F"/>
    <w:rsid w:val="00BD6CCE"/>
    <w:rsid w:val="00BD6E2C"/>
    <w:rsid w:val="00BD6F50"/>
    <w:rsid w:val="00BD72AC"/>
    <w:rsid w:val="00BD755B"/>
    <w:rsid w:val="00BD782B"/>
    <w:rsid w:val="00BD7FFC"/>
    <w:rsid w:val="00BE04BA"/>
    <w:rsid w:val="00BE0C10"/>
    <w:rsid w:val="00BE0C4F"/>
    <w:rsid w:val="00BE0D3E"/>
    <w:rsid w:val="00BE0E45"/>
    <w:rsid w:val="00BE1870"/>
    <w:rsid w:val="00BE1C45"/>
    <w:rsid w:val="00BE2564"/>
    <w:rsid w:val="00BE25B9"/>
    <w:rsid w:val="00BE29CC"/>
    <w:rsid w:val="00BE29E3"/>
    <w:rsid w:val="00BE3365"/>
    <w:rsid w:val="00BE3545"/>
    <w:rsid w:val="00BE35EF"/>
    <w:rsid w:val="00BE3991"/>
    <w:rsid w:val="00BE3D2D"/>
    <w:rsid w:val="00BE3E2B"/>
    <w:rsid w:val="00BE3F2B"/>
    <w:rsid w:val="00BE43EE"/>
    <w:rsid w:val="00BE449B"/>
    <w:rsid w:val="00BE463C"/>
    <w:rsid w:val="00BE4948"/>
    <w:rsid w:val="00BE500F"/>
    <w:rsid w:val="00BE5488"/>
    <w:rsid w:val="00BE5800"/>
    <w:rsid w:val="00BE59B3"/>
    <w:rsid w:val="00BE5B3E"/>
    <w:rsid w:val="00BE5BA8"/>
    <w:rsid w:val="00BE5C4B"/>
    <w:rsid w:val="00BE61A6"/>
    <w:rsid w:val="00BE6399"/>
    <w:rsid w:val="00BE73AE"/>
    <w:rsid w:val="00BE7419"/>
    <w:rsid w:val="00BE752D"/>
    <w:rsid w:val="00BE7BC0"/>
    <w:rsid w:val="00BF0BA8"/>
    <w:rsid w:val="00BF1268"/>
    <w:rsid w:val="00BF130F"/>
    <w:rsid w:val="00BF1C1E"/>
    <w:rsid w:val="00BF1CFF"/>
    <w:rsid w:val="00BF2670"/>
    <w:rsid w:val="00BF2CEC"/>
    <w:rsid w:val="00BF2ED2"/>
    <w:rsid w:val="00BF334E"/>
    <w:rsid w:val="00BF43A4"/>
    <w:rsid w:val="00BF49E6"/>
    <w:rsid w:val="00BF4CB1"/>
    <w:rsid w:val="00BF4DE3"/>
    <w:rsid w:val="00BF51A6"/>
    <w:rsid w:val="00BF5644"/>
    <w:rsid w:val="00BF6C40"/>
    <w:rsid w:val="00BF6E2D"/>
    <w:rsid w:val="00BF795E"/>
    <w:rsid w:val="00BF7A20"/>
    <w:rsid w:val="00BF7A64"/>
    <w:rsid w:val="00C000FC"/>
    <w:rsid w:val="00C00171"/>
    <w:rsid w:val="00C008B6"/>
    <w:rsid w:val="00C00CE9"/>
    <w:rsid w:val="00C00F0B"/>
    <w:rsid w:val="00C01001"/>
    <w:rsid w:val="00C012A5"/>
    <w:rsid w:val="00C01386"/>
    <w:rsid w:val="00C013BB"/>
    <w:rsid w:val="00C01458"/>
    <w:rsid w:val="00C01B2F"/>
    <w:rsid w:val="00C01F9C"/>
    <w:rsid w:val="00C028CE"/>
    <w:rsid w:val="00C02A86"/>
    <w:rsid w:val="00C02B61"/>
    <w:rsid w:val="00C02BFC"/>
    <w:rsid w:val="00C03071"/>
    <w:rsid w:val="00C031BD"/>
    <w:rsid w:val="00C034C4"/>
    <w:rsid w:val="00C03F54"/>
    <w:rsid w:val="00C0547C"/>
    <w:rsid w:val="00C0612C"/>
    <w:rsid w:val="00C064E4"/>
    <w:rsid w:val="00C064ED"/>
    <w:rsid w:val="00C067AF"/>
    <w:rsid w:val="00C067C3"/>
    <w:rsid w:val="00C069EA"/>
    <w:rsid w:val="00C06BF0"/>
    <w:rsid w:val="00C072E1"/>
    <w:rsid w:val="00C076B2"/>
    <w:rsid w:val="00C07A34"/>
    <w:rsid w:val="00C07CC6"/>
    <w:rsid w:val="00C100BF"/>
    <w:rsid w:val="00C105B6"/>
    <w:rsid w:val="00C10E84"/>
    <w:rsid w:val="00C1126B"/>
    <w:rsid w:val="00C1128F"/>
    <w:rsid w:val="00C11376"/>
    <w:rsid w:val="00C11383"/>
    <w:rsid w:val="00C11574"/>
    <w:rsid w:val="00C115F0"/>
    <w:rsid w:val="00C11632"/>
    <w:rsid w:val="00C11FBD"/>
    <w:rsid w:val="00C122D1"/>
    <w:rsid w:val="00C122F4"/>
    <w:rsid w:val="00C126A7"/>
    <w:rsid w:val="00C12953"/>
    <w:rsid w:val="00C133E7"/>
    <w:rsid w:val="00C134DF"/>
    <w:rsid w:val="00C137BA"/>
    <w:rsid w:val="00C139C4"/>
    <w:rsid w:val="00C13A6E"/>
    <w:rsid w:val="00C13CBA"/>
    <w:rsid w:val="00C13DB4"/>
    <w:rsid w:val="00C14058"/>
    <w:rsid w:val="00C144B6"/>
    <w:rsid w:val="00C147AD"/>
    <w:rsid w:val="00C15516"/>
    <w:rsid w:val="00C15F2A"/>
    <w:rsid w:val="00C162B0"/>
    <w:rsid w:val="00C17EBB"/>
    <w:rsid w:val="00C20AF0"/>
    <w:rsid w:val="00C20BB0"/>
    <w:rsid w:val="00C21234"/>
    <w:rsid w:val="00C21364"/>
    <w:rsid w:val="00C22017"/>
    <w:rsid w:val="00C22188"/>
    <w:rsid w:val="00C22704"/>
    <w:rsid w:val="00C2295F"/>
    <w:rsid w:val="00C22A88"/>
    <w:rsid w:val="00C243DF"/>
    <w:rsid w:val="00C246F4"/>
    <w:rsid w:val="00C247B6"/>
    <w:rsid w:val="00C24BC2"/>
    <w:rsid w:val="00C254E8"/>
    <w:rsid w:val="00C25DE8"/>
    <w:rsid w:val="00C25F45"/>
    <w:rsid w:val="00C26CC3"/>
    <w:rsid w:val="00C26DC8"/>
    <w:rsid w:val="00C2740D"/>
    <w:rsid w:val="00C274D3"/>
    <w:rsid w:val="00C30010"/>
    <w:rsid w:val="00C30296"/>
    <w:rsid w:val="00C30566"/>
    <w:rsid w:val="00C308F3"/>
    <w:rsid w:val="00C30CCB"/>
    <w:rsid w:val="00C30DD7"/>
    <w:rsid w:val="00C31404"/>
    <w:rsid w:val="00C31905"/>
    <w:rsid w:val="00C31BE6"/>
    <w:rsid w:val="00C33572"/>
    <w:rsid w:val="00C337D7"/>
    <w:rsid w:val="00C34B23"/>
    <w:rsid w:val="00C34EAA"/>
    <w:rsid w:val="00C35315"/>
    <w:rsid w:val="00C35392"/>
    <w:rsid w:val="00C3596A"/>
    <w:rsid w:val="00C35AE0"/>
    <w:rsid w:val="00C35B98"/>
    <w:rsid w:val="00C35C4D"/>
    <w:rsid w:val="00C35D84"/>
    <w:rsid w:val="00C36508"/>
    <w:rsid w:val="00C36922"/>
    <w:rsid w:val="00C36957"/>
    <w:rsid w:val="00C36F20"/>
    <w:rsid w:val="00C37256"/>
    <w:rsid w:val="00C40021"/>
    <w:rsid w:val="00C4063E"/>
    <w:rsid w:val="00C40E22"/>
    <w:rsid w:val="00C42713"/>
    <w:rsid w:val="00C4279B"/>
    <w:rsid w:val="00C42972"/>
    <w:rsid w:val="00C43333"/>
    <w:rsid w:val="00C4381F"/>
    <w:rsid w:val="00C43F62"/>
    <w:rsid w:val="00C4512B"/>
    <w:rsid w:val="00C4525F"/>
    <w:rsid w:val="00C457E1"/>
    <w:rsid w:val="00C45C28"/>
    <w:rsid w:val="00C45C8E"/>
    <w:rsid w:val="00C45FA4"/>
    <w:rsid w:val="00C46332"/>
    <w:rsid w:val="00C463A3"/>
    <w:rsid w:val="00C46B62"/>
    <w:rsid w:val="00C46CDE"/>
    <w:rsid w:val="00C47C0E"/>
    <w:rsid w:val="00C47C4A"/>
    <w:rsid w:val="00C500BC"/>
    <w:rsid w:val="00C50814"/>
    <w:rsid w:val="00C50BEA"/>
    <w:rsid w:val="00C51EFA"/>
    <w:rsid w:val="00C523E4"/>
    <w:rsid w:val="00C529C4"/>
    <w:rsid w:val="00C5319B"/>
    <w:rsid w:val="00C53B6B"/>
    <w:rsid w:val="00C53CEB"/>
    <w:rsid w:val="00C53F35"/>
    <w:rsid w:val="00C53F8F"/>
    <w:rsid w:val="00C54437"/>
    <w:rsid w:val="00C54ADD"/>
    <w:rsid w:val="00C54F27"/>
    <w:rsid w:val="00C54F77"/>
    <w:rsid w:val="00C55F42"/>
    <w:rsid w:val="00C56AEC"/>
    <w:rsid w:val="00C5769A"/>
    <w:rsid w:val="00C6006A"/>
    <w:rsid w:val="00C60D0F"/>
    <w:rsid w:val="00C60E87"/>
    <w:rsid w:val="00C61D8D"/>
    <w:rsid w:val="00C62C30"/>
    <w:rsid w:val="00C62EFC"/>
    <w:rsid w:val="00C631C7"/>
    <w:rsid w:val="00C63A3D"/>
    <w:rsid w:val="00C63C81"/>
    <w:rsid w:val="00C63E13"/>
    <w:rsid w:val="00C63F99"/>
    <w:rsid w:val="00C64023"/>
    <w:rsid w:val="00C64146"/>
    <w:rsid w:val="00C64BC4"/>
    <w:rsid w:val="00C65211"/>
    <w:rsid w:val="00C6602F"/>
    <w:rsid w:val="00C661C8"/>
    <w:rsid w:val="00C66689"/>
    <w:rsid w:val="00C67059"/>
    <w:rsid w:val="00C6709D"/>
    <w:rsid w:val="00C671AF"/>
    <w:rsid w:val="00C672A7"/>
    <w:rsid w:val="00C674B0"/>
    <w:rsid w:val="00C67A57"/>
    <w:rsid w:val="00C67E0D"/>
    <w:rsid w:val="00C707BF"/>
    <w:rsid w:val="00C70C2C"/>
    <w:rsid w:val="00C716BE"/>
    <w:rsid w:val="00C71E39"/>
    <w:rsid w:val="00C71EC7"/>
    <w:rsid w:val="00C71ECB"/>
    <w:rsid w:val="00C727CE"/>
    <w:rsid w:val="00C72DF3"/>
    <w:rsid w:val="00C736B9"/>
    <w:rsid w:val="00C738DD"/>
    <w:rsid w:val="00C7413B"/>
    <w:rsid w:val="00C74256"/>
    <w:rsid w:val="00C74528"/>
    <w:rsid w:val="00C74A7B"/>
    <w:rsid w:val="00C74BDB"/>
    <w:rsid w:val="00C755B6"/>
    <w:rsid w:val="00C75B9B"/>
    <w:rsid w:val="00C7600B"/>
    <w:rsid w:val="00C7626B"/>
    <w:rsid w:val="00C764CA"/>
    <w:rsid w:val="00C76D4D"/>
    <w:rsid w:val="00C77157"/>
    <w:rsid w:val="00C7720E"/>
    <w:rsid w:val="00C7744A"/>
    <w:rsid w:val="00C77F01"/>
    <w:rsid w:val="00C800CA"/>
    <w:rsid w:val="00C8024E"/>
    <w:rsid w:val="00C80466"/>
    <w:rsid w:val="00C8068E"/>
    <w:rsid w:val="00C80A60"/>
    <w:rsid w:val="00C81584"/>
    <w:rsid w:val="00C82028"/>
    <w:rsid w:val="00C823CB"/>
    <w:rsid w:val="00C82451"/>
    <w:rsid w:val="00C828A8"/>
    <w:rsid w:val="00C82A0E"/>
    <w:rsid w:val="00C831AC"/>
    <w:rsid w:val="00C83333"/>
    <w:rsid w:val="00C83DD2"/>
    <w:rsid w:val="00C85311"/>
    <w:rsid w:val="00C86845"/>
    <w:rsid w:val="00C86F0D"/>
    <w:rsid w:val="00C8762B"/>
    <w:rsid w:val="00C90463"/>
    <w:rsid w:val="00C9056C"/>
    <w:rsid w:val="00C9070F"/>
    <w:rsid w:val="00C908BF"/>
    <w:rsid w:val="00C90933"/>
    <w:rsid w:val="00C91010"/>
    <w:rsid w:val="00C917BF"/>
    <w:rsid w:val="00C91B72"/>
    <w:rsid w:val="00C91F08"/>
    <w:rsid w:val="00C92619"/>
    <w:rsid w:val="00C92869"/>
    <w:rsid w:val="00C92D2E"/>
    <w:rsid w:val="00C9369E"/>
    <w:rsid w:val="00C938F2"/>
    <w:rsid w:val="00C944F5"/>
    <w:rsid w:val="00C94665"/>
    <w:rsid w:val="00C948AA"/>
    <w:rsid w:val="00C94929"/>
    <w:rsid w:val="00C94CB0"/>
    <w:rsid w:val="00C95039"/>
    <w:rsid w:val="00C950BD"/>
    <w:rsid w:val="00C952CA"/>
    <w:rsid w:val="00C95441"/>
    <w:rsid w:val="00C956F9"/>
    <w:rsid w:val="00C957FB"/>
    <w:rsid w:val="00C95AE5"/>
    <w:rsid w:val="00C95CAA"/>
    <w:rsid w:val="00C96D76"/>
    <w:rsid w:val="00C96DB3"/>
    <w:rsid w:val="00C96FC2"/>
    <w:rsid w:val="00C9754F"/>
    <w:rsid w:val="00C97F80"/>
    <w:rsid w:val="00CA0322"/>
    <w:rsid w:val="00CA0889"/>
    <w:rsid w:val="00CA0BB9"/>
    <w:rsid w:val="00CA0BFE"/>
    <w:rsid w:val="00CA0CC3"/>
    <w:rsid w:val="00CA1767"/>
    <w:rsid w:val="00CA1824"/>
    <w:rsid w:val="00CA1E9D"/>
    <w:rsid w:val="00CA2344"/>
    <w:rsid w:val="00CA2418"/>
    <w:rsid w:val="00CA2495"/>
    <w:rsid w:val="00CA2837"/>
    <w:rsid w:val="00CA31A4"/>
    <w:rsid w:val="00CA3224"/>
    <w:rsid w:val="00CA34E5"/>
    <w:rsid w:val="00CA3A16"/>
    <w:rsid w:val="00CA3C65"/>
    <w:rsid w:val="00CA3C89"/>
    <w:rsid w:val="00CA4111"/>
    <w:rsid w:val="00CA42B3"/>
    <w:rsid w:val="00CA42DC"/>
    <w:rsid w:val="00CA48FC"/>
    <w:rsid w:val="00CA4E4B"/>
    <w:rsid w:val="00CA50FE"/>
    <w:rsid w:val="00CA64B0"/>
    <w:rsid w:val="00CA659A"/>
    <w:rsid w:val="00CA6873"/>
    <w:rsid w:val="00CA6B30"/>
    <w:rsid w:val="00CA6C11"/>
    <w:rsid w:val="00CA70BF"/>
    <w:rsid w:val="00CA71EE"/>
    <w:rsid w:val="00CA7E2C"/>
    <w:rsid w:val="00CB0804"/>
    <w:rsid w:val="00CB09CC"/>
    <w:rsid w:val="00CB100B"/>
    <w:rsid w:val="00CB1235"/>
    <w:rsid w:val="00CB1391"/>
    <w:rsid w:val="00CB14B1"/>
    <w:rsid w:val="00CB153D"/>
    <w:rsid w:val="00CB18DC"/>
    <w:rsid w:val="00CB19AC"/>
    <w:rsid w:val="00CB1AE8"/>
    <w:rsid w:val="00CB1CC7"/>
    <w:rsid w:val="00CB231D"/>
    <w:rsid w:val="00CB2E90"/>
    <w:rsid w:val="00CB31D9"/>
    <w:rsid w:val="00CB32D1"/>
    <w:rsid w:val="00CB3D60"/>
    <w:rsid w:val="00CB505C"/>
    <w:rsid w:val="00CB7EB6"/>
    <w:rsid w:val="00CC02CA"/>
    <w:rsid w:val="00CC09E4"/>
    <w:rsid w:val="00CC0C62"/>
    <w:rsid w:val="00CC0DFF"/>
    <w:rsid w:val="00CC1392"/>
    <w:rsid w:val="00CC2A03"/>
    <w:rsid w:val="00CC2E66"/>
    <w:rsid w:val="00CC2E73"/>
    <w:rsid w:val="00CC2ED6"/>
    <w:rsid w:val="00CC2FC3"/>
    <w:rsid w:val="00CC3329"/>
    <w:rsid w:val="00CC3341"/>
    <w:rsid w:val="00CC34C8"/>
    <w:rsid w:val="00CC47C1"/>
    <w:rsid w:val="00CC484A"/>
    <w:rsid w:val="00CC4ACE"/>
    <w:rsid w:val="00CC5780"/>
    <w:rsid w:val="00CC5C80"/>
    <w:rsid w:val="00CC60A0"/>
    <w:rsid w:val="00CC76C7"/>
    <w:rsid w:val="00CC7E36"/>
    <w:rsid w:val="00CC7F5B"/>
    <w:rsid w:val="00CD0014"/>
    <w:rsid w:val="00CD06A5"/>
    <w:rsid w:val="00CD0BAF"/>
    <w:rsid w:val="00CD10E5"/>
    <w:rsid w:val="00CD11C1"/>
    <w:rsid w:val="00CD1885"/>
    <w:rsid w:val="00CD2436"/>
    <w:rsid w:val="00CD2664"/>
    <w:rsid w:val="00CD29F4"/>
    <w:rsid w:val="00CD2E52"/>
    <w:rsid w:val="00CD2E7A"/>
    <w:rsid w:val="00CD34DF"/>
    <w:rsid w:val="00CD371C"/>
    <w:rsid w:val="00CD3838"/>
    <w:rsid w:val="00CD3BD6"/>
    <w:rsid w:val="00CD3FA0"/>
    <w:rsid w:val="00CD413C"/>
    <w:rsid w:val="00CD4CD2"/>
    <w:rsid w:val="00CD4D75"/>
    <w:rsid w:val="00CD4D83"/>
    <w:rsid w:val="00CD4DDF"/>
    <w:rsid w:val="00CD4F64"/>
    <w:rsid w:val="00CD53E6"/>
    <w:rsid w:val="00CD54DB"/>
    <w:rsid w:val="00CD56F0"/>
    <w:rsid w:val="00CD5CBF"/>
    <w:rsid w:val="00CD6364"/>
    <w:rsid w:val="00CD6367"/>
    <w:rsid w:val="00CD63FA"/>
    <w:rsid w:val="00CD66D3"/>
    <w:rsid w:val="00CD6881"/>
    <w:rsid w:val="00CD68DB"/>
    <w:rsid w:val="00CD7019"/>
    <w:rsid w:val="00CD7A1C"/>
    <w:rsid w:val="00CD7EF6"/>
    <w:rsid w:val="00CE0439"/>
    <w:rsid w:val="00CE0714"/>
    <w:rsid w:val="00CE1841"/>
    <w:rsid w:val="00CE195A"/>
    <w:rsid w:val="00CE1FEB"/>
    <w:rsid w:val="00CE2496"/>
    <w:rsid w:val="00CE2DDA"/>
    <w:rsid w:val="00CE2F9C"/>
    <w:rsid w:val="00CE337A"/>
    <w:rsid w:val="00CE3436"/>
    <w:rsid w:val="00CE35F3"/>
    <w:rsid w:val="00CE3AD9"/>
    <w:rsid w:val="00CE3D50"/>
    <w:rsid w:val="00CE3F32"/>
    <w:rsid w:val="00CE4053"/>
    <w:rsid w:val="00CE6809"/>
    <w:rsid w:val="00CE6924"/>
    <w:rsid w:val="00CE69E8"/>
    <w:rsid w:val="00CE71C3"/>
    <w:rsid w:val="00CE71F9"/>
    <w:rsid w:val="00CE7738"/>
    <w:rsid w:val="00CE77C7"/>
    <w:rsid w:val="00CE7C8A"/>
    <w:rsid w:val="00CE7CF8"/>
    <w:rsid w:val="00CE7CFD"/>
    <w:rsid w:val="00CE7D6F"/>
    <w:rsid w:val="00CF00B0"/>
    <w:rsid w:val="00CF03EE"/>
    <w:rsid w:val="00CF0479"/>
    <w:rsid w:val="00CF0889"/>
    <w:rsid w:val="00CF089C"/>
    <w:rsid w:val="00CF0B11"/>
    <w:rsid w:val="00CF1E73"/>
    <w:rsid w:val="00CF1E7A"/>
    <w:rsid w:val="00CF1F90"/>
    <w:rsid w:val="00CF2777"/>
    <w:rsid w:val="00CF27CC"/>
    <w:rsid w:val="00CF2C24"/>
    <w:rsid w:val="00CF2F9E"/>
    <w:rsid w:val="00CF3443"/>
    <w:rsid w:val="00CF3552"/>
    <w:rsid w:val="00CF36F7"/>
    <w:rsid w:val="00CF3906"/>
    <w:rsid w:val="00CF5B2A"/>
    <w:rsid w:val="00CF5FD4"/>
    <w:rsid w:val="00CF6084"/>
    <w:rsid w:val="00CF7610"/>
    <w:rsid w:val="00CF7B47"/>
    <w:rsid w:val="00CF7DC4"/>
    <w:rsid w:val="00D00027"/>
    <w:rsid w:val="00D00ABE"/>
    <w:rsid w:val="00D00AD9"/>
    <w:rsid w:val="00D00F1F"/>
    <w:rsid w:val="00D01FD0"/>
    <w:rsid w:val="00D02129"/>
    <w:rsid w:val="00D02428"/>
    <w:rsid w:val="00D025A4"/>
    <w:rsid w:val="00D026C3"/>
    <w:rsid w:val="00D02931"/>
    <w:rsid w:val="00D033DE"/>
    <w:rsid w:val="00D03C25"/>
    <w:rsid w:val="00D03EF8"/>
    <w:rsid w:val="00D0402B"/>
    <w:rsid w:val="00D04666"/>
    <w:rsid w:val="00D04F7C"/>
    <w:rsid w:val="00D0517B"/>
    <w:rsid w:val="00D053F9"/>
    <w:rsid w:val="00D055C3"/>
    <w:rsid w:val="00D059CF"/>
    <w:rsid w:val="00D05B3F"/>
    <w:rsid w:val="00D05ED1"/>
    <w:rsid w:val="00D05FB6"/>
    <w:rsid w:val="00D06B1D"/>
    <w:rsid w:val="00D06EF5"/>
    <w:rsid w:val="00D0718B"/>
    <w:rsid w:val="00D07230"/>
    <w:rsid w:val="00D073E6"/>
    <w:rsid w:val="00D07980"/>
    <w:rsid w:val="00D100B7"/>
    <w:rsid w:val="00D1017B"/>
    <w:rsid w:val="00D101F1"/>
    <w:rsid w:val="00D10986"/>
    <w:rsid w:val="00D1167C"/>
    <w:rsid w:val="00D11D5F"/>
    <w:rsid w:val="00D130D6"/>
    <w:rsid w:val="00D13B8C"/>
    <w:rsid w:val="00D13C4D"/>
    <w:rsid w:val="00D1424D"/>
    <w:rsid w:val="00D145F4"/>
    <w:rsid w:val="00D1474C"/>
    <w:rsid w:val="00D14A64"/>
    <w:rsid w:val="00D14F4F"/>
    <w:rsid w:val="00D15F42"/>
    <w:rsid w:val="00D160C1"/>
    <w:rsid w:val="00D163FF"/>
    <w:rsid w:val="00D164A2"/>
    <w:rsid w:val="00D17BFC"/>
    <w:rsid w:val="00D17E78"/>
    <w:rsid w:val="00D20106"/>
    <w:rsid w:val="00D20A61"/>
    <w:rsid w:val="00D20C52"/>
    <w:rsid w:val="00D20D55"/>
    <w:rsid w:val="00D210D7"/>
    <w:rsid w:val="00D213B1"/>
    <w:rsid w:val="00D21BD6"/>
    <w:rsid w:val="00D21D7E"/>
    <w:rsid w:val="00D2229A"/>
    <w:rsid w:val="00D228A0"/>
    <w:rsid w:val="00D22BA4"/>
    <w:rsid w:val="00D23E1D"/>
    <w:rsid w:val="00D2426A"/>
    <w:rsid w:val="00D24846"/>
    <w:rsid w:val="00D249C3"/>
    <w:rsid w:val="00D24BFB"/>
    <w:rsid w:val="00D250EF"/>
    <w:rsid w:val="00D25212"/>
    <w:rsid w:val="00D2543F"/>
    <w:rsid w:val="00D257DA"/>
    <w:rsid w:val="00D25897"/>
    <w:rsid w:val="00D25BDD"/>
    <w:rsid w:val="00D25C4C"/>
    <w:rsid w:val="00D269B4"/>
    <w:rsid w:val="00D26DEE"/>
    <w:rsid w:val="00D26F40"/>
    <w:rsid w:val="00D2725E"/>
    <w:rsid w:val="00D27D1D"/>
    <w:rsid w:val="00D27F74"/>
    <w:rsid w:val="00D301DA"/>
    <w:rsid w:val="00D303CA"/>
    <w:rsid w:val="00D30468"/>
    <w:rsid w:val="00D30A66"/>
    <w:rsid w:val="00D30CAA"/>
    <w:rsid w:val="00D30E7C"/>
    <w:rsid w:val="00D30E93"/>
    <w:rsid w:val="00D30FA3"/>
    <w:rsid w:val="00D31614"/>
    <w:rsid w:val="00D3182A"/>
    <w:rsid w:val="00D318E6"/>
    <w:rsid w:val="00D3194A"/>
    <w:rsid w:val="00D31BA9"/>
    <w:rsid w:val="00D31D7A"/>
    <w:rsid w:val="00D31DA1"/>
    <w:rsid w:val="00D3237E"/>
    <w:rsid w:val="00D324BB"/>
    <w:rsid w:val="00D3261D"/>
    <w:rsid w:val="00D32C6F"/>
    <w:rsid w:val="00D33806"/>
    <w:rsid w:val="00D338FD"/>
    <w:rsid w:val="00D33912"/>
    <w:rsid w:val="00D33F5E"/>
    <w:rsid w:val="00D34188"/>
    <w:rsid w:val="00D34BAA"/>
    <w:rsid w:val="00D3556C"/>
    <w:rsid w:val="00D357D9"/>
    <w:rsid w:val="00D357E6"/>
    <w:rsid w:val="00D3597A"/>
    <w:rsid w:val="00D35D2D"/>
    <w:rsid w:val="00D35FCC"/>
    <w:rsid w:val="00D36771"/>
    <w:rsid w:val="00D367C8"/>
    <w:rsid w:val="00D37051"/>
    <w:rsid w:val="00D37370"/>
    <w:rsid w:val="00D37862"/>
    <w:rsid w:val="00D379CF"/>
    <w:rsid w:val="00D37C12"/>
    <w:rsid w:val="00D37D24"/>
    <w:rsid w:val="00D402C8"/>
    <w:rsid w:val="00D405D7"/>
    <w:rsid w:val="00D407E4"/>
    <w:rsid w:val="00D40CB7"/>
    <w:rsid w:val="00D40D70"/>
    <w:rsid w:val="00D4182F"/>
    <w:rsid w:val="00D4239D"/>
    <w:rsid w:val="00D426FE"/>
    <w:rsid w:val="00D42813"/>
    <w:rsid w:val="00D42883"/>
    <w:rsid w:val="00D4298B"/>
    <w:rsid w:val="00D42A45"/>
    <w:rsid w:val="00D42BE0"/>
    <w:rsid w:val="00D43237"/>
    <w:rsid w:val="00D432A7"/>
    <w:rsid w:val="00D434B6"/>
    <w:rsid w:val="00D435A2"/>
    <w:rsid w:val="00D43641"/>
    <w:rsid w:val="00D43C24"/>
    <w:rsid w:val="00D44037"/>
    <w:rsid w:val="00D444EF"/>
    <w:rsid w:val="00D44A41"/>
    <w:rsid w:val="00D44D2F"/>
    <w:rsid w:val="00D455CF"/>
    <w:rsid w:val="00D45E2E"/>
    <w:rsid w:val="00D45EA5"/>
    <w:rsid w:val="00D46892"/>
    <w:rsid w:val="00D47C62"/>
    <w:rsid w:val="00D47FED"/>
    <w:rsid w:val="00D5055A"/>
    <w:rsid w:val="00D50B2F"/>
    <w:rsid w:val="00D511C5"/>
    <w:rsid w:val="00D516F2"/>
    <w:rsid w:val="00D51FFF"/>
    <w:rsid w:val="00D52501"/>
    <w:rsid w:val="00D52753"/>
    <w:rsid w:val="00D531A0"/>
    <w:rsid w:val="00D53511"/>
    <w:rsid w:val="00D54708"/>
    <w:rsid w:val="00D54BD7"/>
    <w:rsid w:val="00D553EB"/>
    <w:rsid w:val="00D56358"/>
    <w:rsid w:val="00D5679E"/>
    <w:rsid w:val="00D569D5"/>
    <w:rsid w:val="00D56ADE"/>
    <w:rsid w:val="00D56BFE"/>
    <w:rsid w:val="00D571C4"/>
    <w:rsid w:val="00D57927"/>
    <w:rsid w:val="00D57B04"/>
    <w:rsid w:val="00D57EB0"/>
    <w:rsid w:val="00D60809"/>
    <w:rsid w:val="00D608BD"/>
    <w:rsid w:val="00D613C7"/>
    <w:rsid w:val="00D614E9"/>
    <w:rsid w:val="00D61690"/>
    <w:rsid w:val="00D61CAB"/>
    <w:rsid w:val="00D622FD"/>
    <w:rsid w:val="00D624C3"/>
    <w:rsid w:val="00D6275A"/>
    <w:rsid w:val="00D6287A"/>
    <w:rsid w:val="00D629A0"/>
    <w:rsid w:val="00D62C9A"/>
    <w:rsid w:val="00D62EC9"/>
    <w:rsid w:val="00D63459"/>
    <w:rsid w:val="00D636FD"/>
    <w:rsid w:val="00D63911"/>
    <w:rsid w:val="00D63ECE"/>
    <w:rsid w:val="00D64A69"/>
    <w:rsid w:val="00D64C6E"/>
    <w:rsid w:val="00D64D80"/>
    <w:rsid w:val="00D6566D"/>
    <w:rsid w:val="00D656F7"/>
    <w:rsid w:val="00D65CEE"/>
    <w:rsid w:val="00D65F7B"/>
    <w:rsid w:val="00D665FF"/>
    <w:rsid w:val="00D6719A"/>
    <w:rsid w:val="00D67D18"/>
    <w:rsid w:val="00D70C98"/>
    <w:rsid w:val="00D7113A"/>
    <w:rsid w:val="00D71188"/>
    <w:rsid w:val="00D718A8"/>
    <w:rsid w:val="00D71D08"/>
    <w:rsid w:val="00D72334"/>
    <w:rsid w:val="00D7346C"/>
    <w:rsid w:val="00D73722"/>
    <w:rsid w:val="00D73D1D"/>
    <w:rsid w:val="00D740DC"/>
    <w:rsid w:val="00D740EA"/>
    <w:rsid w:val="00D743C0"/>
    <w:rsid w:val="00D74C90"/>
    <w:rsid w:val="00D7552F"/>
    <w:rsid w:val="00D75E17"/>
    <w:rsid w:val="00D760C2"/>
    <w:rsid w:val="00D763F4"/>
    <w:rsid w:val="00D775B2"/>
    <w:rsid w:val="00D77937"/>
    <w:rsid w:val="00D80A78"/>
    <w:rsid w:val="00D80F15"/>
    <w:rsid w:val="00D81583"/>
    <w:rsid w:val="00D81BA8"/>
    <w:rsid w:val="00D81E75"/>
    <w:rsid w:val="00D82016"/>
    <w:rsid w:val="00D82547"/>
    <w:rsid w:val="00D82EEC"/>
    <w:rsid w:val="00D8333D"/>
    <w:rsid w:val="00D833FB"/>
    <w:rsid w:val="00D83ADF"/>
    <w:rsid w:val="00D83B12"/>
    <w:rsid w:val="00D83ED8"/>
    <w:rsid w:val="00D83F69"/>
    <w:rsid w:val="00D84963"/>
    <w:rsid w:val="00D84BE9"/>
    <w:rsid w:val="00D84C7F"/>
    <w:rsid w:val="00D84C9D"/>
    <w:rsid w:val="00D8504A"/>
    <w:rsid w:val="00D85288"/>
    <w:rsid w:val="00D85ACF"/>
    <w:rsid w:val="00D86A14"/>
    <w:rsid w:val="00D870E1"/>
    <w:rsid w:val="00D8729B"/>
    <w:rsid w:val="00D876BD"/>
    <w:rsid w:val="00D87950"/>
    <w:rsid w:val="00D87C24"/>
    <w:rsid w:val="00D87D2C"/>
    <w:rsid w:val="00D87E6F"/>
    <w:rsid w:val="00D900E9"/>
    <w:rsid w:val="00D90345"/>
    <w:rsid w:val="00D904DF"/>
    <w:rsid w:val="00D90885"/>
    <w:rsid w:val="00D90AC7"/>
    <w:rsid w:val="00D90F7A"/>
    <w:rsid w:val="00D913A1"/>
    <w:rsid w:val="00D91861"/>
    <w:rsid w:val="00D91DEE"/>
    <w:rsid w:val="00D92097"/>
    <w:rsid w:val="00D9237D"/>
    <w:rsid w:val="00D92C1D"/>
    <w:rsid w:val="00D934C2"/>
    <w:rsid w:val="00D93514"/>
    <w:rsid w:val="00D93C93"/>
    <w:rsid w:val="00D93D4C"/>
    <w:rsid w:val="00D94106"/>
    <w:rsid w:val="00D943C9"/>
    <w:rsid w:val="00D94EA7"/>
    <w:rsid w:val="00D9517F"/>
    <w:rsid w:val="00D9563F"/>
    <w:rsid w:val="00D9577F"/>
    <w:rsid w:val="00D95813"/>
    <w:rsid w:val="00D95890"/>
    <w:rsid w:val="00D95B05"/>
    <w:rsid w:val="00D962B8"/>
    <w:rsid w:val="00D962D6"/>
    <w:rsid w:val="00D963E8"/>
    <w:rsid w:val="00D96606"/>
    <w:rsid w:val="00D96879"/>
    <w:rsid w:val="00D96B83"/>
    <w:rsid w:val="00D96EE3"/>
    <w:rsid w:val="00D9712E"/>
    <w:rsid w:val="00D971AA"/>
    <w:rsid w:val="00D9789A"/>
    <w:rsid w:val="00DA0153"/>
    <w:rsid w:val="00DA0598"/>
    <w:rsid w:val="00DA09C7"/>
    <w:rsid w:val="00DA0D38"/>
    <w:rsid w:val="00DA0FA4"/>
    <w:rsid w:val="00DA10A5"/>
    <w:rsid w:val="00DA1C16"/>
    <w:rsid w:val="00DA1CA7"/>
    <w:rsid w:val="00DA1D70"/>
    <w:rsid w:val="00DA217E"/>
    <w:rsid w:val="00DA223B"/>
    <w:rsid w:val="00DA27EA"/>
    <w:rsid w:val="00DA2B24"/>
    <w:rsid w:val="00DA2F34"/>
    <w:rsid w:val="00DA307C"/>
    <w:rsid w:val="00DA3C2A"/>
    <w:rsid w:val="00DA3EDB"/>
    <w:rsid w:val="00DA423C"/>
    <w:rsid w:val="00DA4588"/>
    <w:rsid w:val="00DA45FD"/>
    <w:rsid w:val="00DA4ABA"/>
    <w:rsid w:val="00DA4D02"/>
    <w:rsid w:val="00DA50A3"/>
    <w:rsid w:val="00DA5471"/>
    <w:rsid w:val="00DA6057"/>
    <w:rsid w:val="00DA6308"/>
    <w:rsid w:val="00DA646B"/>
    <w:rsid w:val="00DA6662"/>
    <w:rsid w:val="00DA67CD"/>
    <w:rsid w:val="00DA7200"/>
    <w:rsid w:val="00DA7B4E"/>
    <w:rsid w:val="00DA7EC9"/>
    <w:rsid w:val="00DB043A"/>
    <w:rsid w:val="00DB0C46"/>
    <w:rsid w:val="00DB123D"/>
    <w:rsid w:val="00DB130A"/>
    <w:rsid w:val="00DB2206"/>
    <w:rsid w:val="00DB24AF"/>
    <w:rsid w:val="00DB3171"/>
    <w:rsid w:val="00DB354A"/>
    <w:rsid w:val="00DB3BDA"/>
    <w:rsid w:val="00DB457F"/>
    <w:rsid w:val="00DB4863"/>
    <w:rsid w:val="00DB49D3"/>
    <w:rsid w:val="00DB4FC1"/>
    <w:rsid w:val="00DB5681"/>
    <w:rsid w:val="00DB56F8"/>
    <w:rsid w:val="00DB5732"/>
    <w:rsid w:val="00DB61DB"/>
    <w:rsid w:val="00DB6761"/>
    <w:rsid w:val="00DB67E6"/>
    <w:rsid w:val="00DB67EA"/>
    <w:rsid w:val="00DB6855"/>
    <w:rsid w:val="00DB6955"/>
    <w:rsid w:val="00DB6B4F"/>
    <w:rsid w:val="00DB6BF1"/>
    <w:rsid w:val="00DB762F"/>
    <w:rsid w:val="00DB7B08"/>
    <w:rsid w:val="00DB7CAC"/>
    <w:rsid w:val="00DC03E6"/>
    <w:rsid w:val="00DC09DE"/>
    <w:rsid w:val="00DC0CB5"/>
    <w:rsid w:val="00DC1485"/>
    <w:rsid w:val="00DC14FF"/>
    <w:rsid w:val="00DC1865"/>
    <w:rsid w:val="00DC1EE6"/>
    <w:rsid w:val="00DC2273"/>
    <w:rsid w:val="00DC2A75"/>
    <w:rsid w:val="00DC2D41"/>
    <w:rsid w:val="00DC2D45"/>
    <w:rsid w:val="00DC34B2"/>
    <w:rsid w:val="00DC3936"/>
    <w:rsid w:val="00DC39F1"/>
    <w:rsid w:val="00DC3EC8"/>
    <w:rsid w:val="00DC3FBD"/>
    <w:rsid w:val="00DC4AA8"/>
    <w:rsid w:val="00DC51C7"/>
    <w:rsid w:val="00DC536E"/>
    <w:rsid w:val="00DC555A"/>
    <w:rsid w:val="00DC5A0F"/>
    <w:rsid w:val="00DC5A94"/>
    <w:rsid w:val="00DC5F13"/>
    <w:rsid w:val="00DC64A0"/>
    <w:rsid w:val="00DC667D"/>
    <w:rsid w:val="00DC68C2"/>
    <w:rsid w:val="00DC6BFD"/>
    <w:rsid w:val="00DC6C0A"/>
    <w:rsid w:val="00DC6C43"/>
    <w:rsid w:val="00DC6C5C"/>
    <w:rsid w:val="00DC7998"/>
    <w:rsid w:val="00DD0303"/>
    <w:rsid w:val="00DD0F30"/>
    <w:rsid w:val="00DD10D6"/>
    <w:rsid w:val="00DD12A2"/>
    <w:rsid w:val="00DD184F"/>
    <w:rsid w:val="00DD1D5D"/>
    <w:rsid w:val="00DD1E5C"/>
    <w:rsid w:val="00DD21FC"/>
    <w:rsid w:val="00DD23E0"/>
    <w:rsid w:val="00DD2431"/>
    <w:rsid w:val="00DD2598"/>
    <w:rsid w:val="00DD2951"/>
    <w:rsid w:val="00DD2A29"/>
    <w:rsid w:val="00DD319D"/>
    <w:rsid w:val="00DD3881"/>
    <w:rsid w:val="00DD397D"/>
    <w:rsid w:val="00DD3AD5"/>
    <w:rsid w:val="00DD437E"/>
    <w:rsid w:val="00DD4915"/>
    <w:rsid w:val="00DD49C6"/>
    <w:rsid w:val="00DD4E83"/>
    <w:rsid w:val="00DD5013"/>
    <w:rsid w:val="00DD52F6"/>
    <w:rsid w:val="00DD5610"/>
    <w:rsid w:val="00DD56CA"/>
    <w:rsid w:val="00DD5791"/>
    <w:rsid w:val="00DD592D"/>
    <w:rsid w:val="00DD5AF5"/>
    <w:rsid w:val="00DD630C"/>
    <w:rsid w:val="00DD68FE"/>
    <w:rsid w:val="00DD6AEB"/>
    <w:rsid w:val="00DD780D"/>
    <w:rsid w:val="00DD78F2"/>
    <w:rsid w:val="00DD7DED"/>
    <w:rsid w:val="00DE02E5"/>
    <w:rsid w:val="00DE04D5"/>
    <w:rsid w:val="00DE1266"/>
    <w:rsid w:val="00DE16BF"/>
    <w:rsid w:val="00DE1EB8"/>
    <w:rsid w:val="00DE2196"/>
    <w:rsid w:val="00DE2651"/>
    <w:rsid w:val="00DE38AE"/>
    <w:rsid w:val="00DE4729"/>
    <w:rsid w:val="00DE4C5A"/>
    <w:rsid w:val="00DE4DDB"/>
    <w:rsid w:val="00DE5284"/>
    <w:rsid w:val="00DE55E7"/>
    <w:rsid w:val="00DE579B"/>
    <w:rsid w:val="00DE5924"/>
    <w:rsid w:val="00DE61D3"/>
    <w:rsid w:val="00DE6276"/>
    <w:rsid w:val="00DE62D3"/>
    <w:rsid w:val="00DE6EC6"/>
    <w:rsid w:val="00DE7185"/>
    <w:rsid w:val="00DE74AB"/>
    <w:rsid w:val="00DE7861"/>
    <w:rsid w:val="00DE78AE"/>
    <w:rsid w:val="00DE7BA0"/>
    <w:rsid w:val="00DF0312"/>
    <w:rsid w:val="00DF0449"/>
    <w:rsid w:val="00DF07C7"/>
    <w:rsid w:val="00DF0CE3"/>
    <w:rsid w:val="00DF0D30"/>
    <w:rsid w:val="00DF0DD9"/>
    <w:rsid w:val="00DF0EC7"/>
    <w:rsid w:val="00DF1072"/>
    <w:rsid w:val="00DF1669"/>
    <w:rsid w:val="00DF16B3"/>
    <w:rsid w:val="00DF1945"/>
    <w:rsid w:val="00DF1D54"/>
    <w:rsid w:val="00DF1F2A"/>
    <w:rsid w:val="00DF25E0"/>
    <w:rsid w:val="00DF2B5C"/>
    <w:rsid w:val="00DF2D15"/>
    <w:rsid w:val="00DF3039"/>
    <w:rsid w:val="00DF316F"/>
    <w:rsid w:val="00DF34A0"/>
    <w:rsid w:val="00DF34A1"/>
    <w:rsid w:val="00DF369F"/>
    <w:rsid w:val="00DF3A0B"/>
    <w:rsid w:val="00DF44C6"/>
    <w:rsid w:val="00DF48C9"/>
    <w:rsid w:val="00DF4AF5"/>
    <w:rsid w:val="00DF4E4A"/>
    <w:rsid w:val="00DF5274"/>
    <w:rsid w:val="00DF547E"/>
    <w:rsid w:val="00DF5529"/>
    <w:rsid w:val="00DF5AF4"/>
    <w:rsid w:val="00DF5B96"/>
    <w:rsid w:val="00DF61A0"/>
    <w:rsid w:val="00DF653E"/>
    <w:rsid w:val="00DF7035"/>
    <w:rsid w:val="00DF7635"/>
    <w:rsid w:val="00E006A7"/>
    <w:rsid w:val="00E006AC"/>
    <w:rsid w:val="00E00CC6"/>
    <w:rsid w:val="00E0115C"/>
    <w:rsid w:val="00E016D1"/>
    <w:rsid w:val="00E01D74"/>
    <w:rsid w:val="00E02577"/>
    <w:rsid w:val="00E02861"/>
    <w:rsid w:val="00E02A81"/>
    <w:rsid w:val="00E03D2C"/>
    <w:rsid w:val="00E0438A"/>
    <w:rsid w:val="00E04466"/>
    <w:rsid w:val="00E0480F"/>
    <w:rsid w:val="00E059E3"/>
    <w:rsid w:val="00E05A44"/>
    <w:rsid w:val="00E05D9E"/>
    <w:rsid w:val="00E06097"/>
    <w:rsid w:val="00E062B4"/>
    <w:rsid w:val="00E0674E"/>
    <w:rsid w:val="00E07190"/>
    <w:rsid w:val="00E071DE"/>
    <w:rsid w:val="00E07C1D"/>
    <w:rsid w:val="00E102B3"/>
    <w:rsid w:val="00E10436"/>
    <w:rsid w:val="00E1086E"/>
    <w:rsid w:val="00E10EBC"/>
    <w:rsid w:val="00E11909"/>
    <w:rsid w:val="00E11A44"/>
    <w:rsid w:val="00E14010"/>
    <w:rsid w:val="00E14247"/>
    <w:rsid w:val="00E143DF"/>
    <w:rsid w:val="00E14970"/>
    <w:rsid w:val="00E14C15"/>
    <w:rsid w:val="00E14E65"/>
    <w:rsid w:val="00E14ED5"/>
    <w:rsid w:val="00E154D3"/>
    <w:rsid w:val="00E155E3"/>
    <w:rsid w:val="00E161D4"/>
    <w:rsid w:val="00E16F6E"/>
    <w:rsid w:val="00E1701A"/>
    <w:rsid w:val="00E1750D"/>
    <w:rsid w:val="00E17A1B"/>
    <w:rsid w:val="00E200C1"/>
    <w:rsid w:val="00E201E6"/>
    <w:rsid w:val="00E2065A"/>
    <w:rsid w:val="00E2080C"/>
    <w:rsid w:val="00E217E3"/>
    <w:rsid w:val="00E218AD"/>
    <w:rsid w:val="00E22C62"/>
    <w:rsid w:val="00E22D04"/>
    <w:rsid w:val="00E232E2"/>
    <w:rsid w:val="00E23804"/>
    <w:rsid w:val="00E238F9"/>
    <w:rsid w:val="00E23D18"/>
    <w:rsid w:val="00E24594"/>
    <w:rsid w:val="00E24974"/>
    <w:rsid w:val="00E25C67"/>
    <w:rsid w:val="00E25F88"/>
    <w:rsid w:val="00E2679C"/>
    <w:rsid w:val="00E26B04"/>
    <w:rsid w:val="00E26D2E"/>
    <w:rsid w:val="00E26DF1"/>
    <w:rsid w:val="00E27839"/>
    <w:rsid w:val="00E27C3F"/>
    <w:rsid w:val="00E27E10"/>
    <w:rsid w:val="00E300B4"/>
    <w:rsid w:val="00E301BA"/>
    <w:rsid w:val="00E3046D"/>
    <w:rsid w:val="00E306BB"/>
    <w:rsid w:val="00E30D1C"/>
    <w:rsid w:val="00E30D20"/>
    <w:rsid w:val="00E30F06"/>
    <w:rsid w:val="00E31BB5"/>
    <w:rsid w:val="00E31D0F"/>
    <w:rsid w:val="00E31ED9"/>
    <w:rsid w:val="00E31FC8"/>
    <w:rsid w:val="00E323AA"/>
    <w:rsid w:val="00E32434"/>
    <w:rsid w:val="00E32556"/>
    <w:rsid w:val="00E32A8F"/>
    <w:rsid w:val="00E32C28"/>
    <w:rsid w:val="00E33486"/>
    <w:rsid w:val="00E33870"/>
    <w:rsid w:val="00E34020"/>
    <w:rsid w:val="00E34975"/>
    <w:rsid w:val="00E3530F"/>
    <w:rsid w:val="00E35467"/>
    <w:rsid w:val="00E3572E"/>
    <w:rsid w:val="00E35990"/>
    <w:rsid w:val="00E3624D"/>
    <w:rsid w:val="00E3650F"/>
    <w:rsid w:val="00E36B11"/>
    <w:rsid w:val="00E36CB4"/>
    <w:rsid w:val="00E36DD2"/>
    <w:rsid w:val="00E373A0"/>
    <w:rsid w:val="00E37AF2"/>
    <w:rsid w:val="00E404E5"/>
    <w:rsid w:val="00E40500"/>
    <w:rsid w:val="00E40788"/>
    <w:rsid w:val="00E41DE0"/>
    <w:rsid w:val="00E42257"/>
    <w:rsid w:val="00E42613"/>
    <w:rsid w:val="00E42D39"/>
    <w:rsid w:val="00E42D6F"/>
    <w:rsid w:val="00E42D80"/>
    <w:rsid w:val="00E42EB1"/>
    <w:rsid w:val="00E42EF8"/>
    <w:rsid w:val="00E43210"/>
    <w:rsid w:val="00E4364A"/>
    <w:rsid w:val="00E437CE"/>
    <w:rsid w:val="00E43FAD"/>
    <w:rsid w:val="00E442A8"/>
    <w:rsid w:val="00E443A0"/>
    <w:rsid w:val="00E44D2F"/>
    <w:rsid w:val="00E460A9"/>
    <w:rsid w:val="00E466BD"/>
    <w:rsid w:val="00E46C48"/>
    <w:rsid w:val="00E46C52"/>
    <w:rsid w:val="00E4718A"/>
    <w:rsid w:val="00E4739C"/>
    <w:rsid w:val="00E47AAA"/>
    <w:rsid w:val="00E50797"/>
    <w:rsid w:val="00E5108B"/>
    <w:rsid w:val="00E514CA"/>
    <w:rsid w:val="00E51E6E"/>
    <w:rsid w:val="00E52002"/>
    <w:rsid w:val="00E52791"/>
    <w:rsid w:val="00E5281A"/>
    <w:rsid w:val="00E52A0C"/>
    <w:rsid w:val="00E53683"/>
    <w:rsid w:val="00E54462"/>
    <w:rsid w:val="00E54580"/>
    <w:rsid w:val="00E545E6"/>
    <w:rsid w:val="00E54899"/>
    <w:rsid w:val="00E54A32"/>
    <w:rsid w:val="00E54C9C"/>
    <w:rsid w:val="00E550AB"/>
    <w:rsid w:val="00E56331"/>
    <w:rsid w:val="00E564E6"/>
    <w:rsid w:val="00E566BA"/>
    <w:rsid w:val="00E56895"/>
    <w:rsid w:val="00E568FC"/>
    <w:rsid w:val="00E56CF4"/>
    <w:rsid w:val="00E57031"/>
    <w:rsid w:val="00E57283"/>
    <w:rsid w:val="00E577A1"/>
    <w:rsid w:val="00E5781F"/>
    <w:rsid w:val="00E57FA5"/>
    <w:rsid w:val="00E601BF"/>
    <w:rsid w:val="00E60298"/>
    <w:rsid w:val="00E602D9"/>
    <w:rsid w:val="00E6030A"/>
    <w:rsid w:val="00E605FA"/>
    <w:rsid w:val="00E60AF0"/>
    <w:rsid w:val="00E60BEF"/>
    <w:rsid w:val="00E61236"/>
    <w:rsid w:val="00E612C3"/>
    <w:rsid w:val="00E61615"/>
    <w:rsid w:val="00E61822"/>
    <w:rsid w:val="00E618A1"/>
    <w:rsid w:val="00E618D4"/>
    <w:rsid w:val="00E61DD4"/>
    <w:rsid w:val="00E62038"/>
    <w:rsid w:val="00E62351"/>
    <w:rsid w:val="00E62736"/>
    <w:rsid w:val="00E62EB7"/>
    <w:rsid w:val="00E62F17"/>
    <w:rsid w:val="00E6370F"/>
    <w:rsid w:val="00E6390F"/>
    <w:rsid w:val="00E63CA1"/>
    <w:rsid w:val="00E63CC0"/>
    <w:rsid w:val="00E63D8F"/>
    <w:rsid w:val="00E64168"/>
    <w:rsid w:val="00E64B6D"/>
    <w:rsid w:val="00E651C1"/>
    <w:rsid w:val="00E65240"/>
    <w:rsid w:val="00E658DE"/>
    <w:rsid w:val="00E66EDB"/>
    <w:rsid w:val="00E67008"/>
    <w:rsid w:val="00E672F2"/>
    <w:rsid w:val="00E677E4"/>
    <w:rsid w:val="00E67E29"/>
    <w:rsid w:val="00E702A7"/>
    <w:rsid w:val="00E7042E"/>
    <w:rsid w:val="00E70893"/>
    <w:rsid w:val="00E70C2D"/>
    <w:rsid w:val="00E71B76"/>
    <w:rsid w:val="00E71E06"/>
    <w:rsid w:val="00E71E16"/>
    <w:rsid w:val="00E71F23"/>
    <w:rsid w:val="00E72383"/>
    <w:rsid w:val="00E72475"/>
    <w:rsid w:val="00E72B1C"/>
    <w:rsid w:val="00E72D99"/>
    <w:rsid w:val="00E73263"/>
    <w:rsid w:val="00E73C90"/>
    <w:rsid w:val="00E74213"/>
    <w:rsid w:val="00E74406"/>
    <w:rsid w:val="00E74864"/>
    <w:rsid w:val="00E7488B"/>
    <w:rsid w:val="00E7495B"/>
    <w:rsid w:val="00E74B30"/>
    <w:rsid w:val="00E75462"/>
    <w:rsid w:val="00E75989"/>
    <w:rsid w:val="00E766DC"/>
    <w:rsid w:val="00E767F2"/>
    <w:rsid w:val="00E7742B"/>
    <w:rsid w:val="00E77B6C"/>
    <w:rsid w:val="00E77BFF"/>
    <w:rsid w:val="00E77CAF"/>
    <w:rsid w:val="00E77DC3"/>
    <w:rsid w:val="00E80278"/>
    <w:rsid w:val="00E80286"/>
    <w:rsid w:val="00E8051B"/>
    <w:rsid w:val="00E80B87"/>
    <w:rsid w:val="00E80BDD"/>
    <w:rsid w:val="00E814B2"/>
    <w:rsid w:val="00E81C97"/>
    <w:rsid w:val="00E81EDF"/>
    <w:rsid w:val="00E820D6"/>
    <w:rsid w:val="00E82A99"/>
    <w:rsid w:val="00E848CB"/>
    <w:rsid w:val="00E84CD3"/>
    <w:rsid w:val="00E84EFC"/>
    <w:rsid w:val="00E84F49"/>
    <w:rsid w:val="00E85A20"/>
    <w:rsid w:val="00E85B9F"/>
    <w:rsid w:val="00E8617D"/>
    <w:rsid w:val="00E8740C"/>
    <w:rsid w:val="00E87A13"/>
    <w:rsid w:val="00E87F86"/>
    <w:rsid w:val="00E90696"/>
    <w:rsid w:val="00E909E1"/>
    <w:rsid w:val="00E90BD0"/>
    <w:rsid w:val="00E9151C"/>
    <w:rsid w:val="00E91624"/>
    <w:rsid w:val="00E91C92"/>
    <w:rsid w:val="00E91F8B"/>
    <w:rsid w:val="00E922B8"/>
    <w:rsid w:val="00E92664"/>
    <w:rsid w:val="00E9284A"/>
    <w:rsid w:val="00E92A02"/>
    <w:rsid w:val="00E93716"/>
    <w:rsid w:val="00E94400"/>
    <w:rsid w:val="00E94732"/>
    <w:rsid w:val="00E951A5"/>
    <w:rsid w:val="00E95622"/>
    <w:rsid w:val="00E95B7B"/>
    <w:rsid w:val="00E95E84"/>
    <w:rsid w:val="00E95EE3"/>
    <w:rsid w:val="00E95F80"/>
    <w:rsid w:val="00E96384"/>
    <w:rsid w:val="00E966AB"/>
    <w:rsid w:val="00E975E1"/>
    <w:rsid w:val="00EA0243"/>
    <w:rsid w:val="00EA02DC"/>
    <w:rsid w:val="00EA0C38"/>
    <w:rsid w:val="00EA0D7E"/>
    <w:rsid w:val="00EA14B3"/>
    <w:rsid w:val="00EA1AEF"/>
    <w:rsid w:val="00EA1D7D"/>
    <w:rsid w:val="00EA1F3B"/>
    <w:rsid w:val="00EA22B5"/>
    <w:rsid w:val="00EA28A7"/>
    <w:rsid w:val="00EA296E"/>
    <w:rsid w:val="00EA31E7"/>
    <w:rsid w:val="00EA3312"/>
    <w:rsid w:val="00EA341E"/>
    <w:rsid w:val="00EA3614"/>
    <w:rsid w:val="00EA3951"/>
    <w:rsid w:val="00EA3BED"/>
    <w:rsid w:val="00EA3FC1"/>
    <w:rsid w:val="00EA40E7"/>
    <w:rsid w:val="00EA4177"/>
    <w:rsid w:val="00EA4758"/>
    <w:rsid w:val="00EA4F49"/>
    <w:rsid w:val="00EA5A89"/>
    <w:rsid w:val="00EA5C0A"/>
    <w:rsid w:val="00EA5C6C"/>
    <w:rsid w:val="00EA5EC5"/>
    <w:rsid w:val="00EA6AB5"/>
    <w:rsid w:val="00EA6DB6"/>
    <w:rsid w:val="00EA6E64"/>
    <w:rsid w:val="00EA6FFE"/>
    <w:rsid w:val="00EA702D"/>
    <w:rsid w:val="00EA78FC"/>
    <w:rsid w:val="00EA7E66"/>
    <w:rsid w:val="00EB0132"/>
    <w:rsid w:val="00EB15DD"/>
    <w:rsid w:val="00EB1BE2"/>
    <w:rsid w:val="00EB1C03"/>
    <w:rsid w:val="00EB1D14"/>
    <w:rsid w:val="00EB223D"/>
    <w:rsid w:val="00EB2D8A"/>
    <w:rsid w:val="00EB2DE6"/>
    <w:rsid w:val="00EB33EE"/>
    <w:rsid w:val="00EB35B4"/>
    <w:rsid w:val="00EB37DE"/>
    <w:rsid w:val="00EB443E"/>
    <w:rsid w:val="00EB46FB"/>
    <w:rsid w:val="00EB4A9E"/>
    <w:rsid w:val="00EB4D3A"/>
    <w:rsid w:val="00EB4F72"/>
    <w:rsid w:val="00EB528F"/>
    <w:rsid w:val="00EB57B9"/>
    <w:rsid w:val="00EB59A8"/>
    <w:rsid w:val="00EB59BD"/>
    <w:rsid w:val="00EB5BB8"/>
    <w:rsid w:val="00EB674B"/>
    <w:rsid w:val="00EB678B"/>
    <w:rsid w:val="00EB69BF"/>
    <w:rsid w:val="00EB73C3"/>
    <w:rsid w:val="00EB7997"/>
    <w:rsid w:val="00EB799C"/>
    <w:rsid w:val="00EC01B6"/>
    <w:rsid w:val="00EC1015"/>
    <w:rsid w:val="00EC1563"/>
    <w:rsid w:val="00EC1A9A"/>
    <w:rsid w:val="00EC1CA6"/>
    <w:rsid w:val="00EC1EBE"/>
    <w:rsid w:val="00EC28BA"/>
    <w:rsid w:val="00EC2E54"/>
    <w:rsid w:val="00EC3B50"/>
    <w:rsid w:val="00EC4258"/>
    <w:rsid w:val="00EC4E5E"/>
    <w:rsid w:val="00EC53C5"/>
    <w:rsid w:val="00EC55B5"/>
    <w:rsid w:val="00EC61AC"/>
    <w:rsid w:val="00EC6D96"/>
    <w:rsid w:val="00EC703F"/>
    <w:rsid w:val="00EC761D"/>
    <w:rsid w:val="00EC7987"/>
    <w:rsid w:val="00ED06F8"/>
    <w:rsid w:val="00ED0852"/>
    <w:rsid w:val="00ED0AB2"/>
    <w:rsid w:val="00ED0D3D"/>
    <w:rsid w:val="00ED0EFA"/>
    <w:rsid w:val="00ED0F57"/>
    <w:rsid w:val="00ED12EE"/>
    <w:rsid w:val="00ED1E8D"/>
    <w:rsid w:val="00ED2592"/>
    <w:rsid w:val="00ED336E"/>
    <w:rsid w:val="00ED34A2"/>
    <w:rsid w:val="00ED4098"/>
    <w:rsid w:val="00ED4890"/>
    <w:rsid w:val="00ED4D31"/>
    <w:rsid w:val="00ED51AE"/>
    <w:rsid w:val="00ED55A3"/>
    <w:rsid w:val="00ED5EB8"/>
    <w:rsid w:val="00ED6492"/>
    <w:rsid w:val="00ED6532"/>
    <w:rsid w:val="00ED6919"/>
    <w:rsid w:val="00ED6A15"/>
    <w:rsid w:val="00ED6BD7"/>
    <w:rsid w:val="00ED70BF"/>
    <w:rsid w:val="00ED7760"/>
    <w:rsid w:val="00ED7A54"/>
    <w:rsid w:val="00ED7A78"/>
    <w:rsid w:val="00EE0372"/>
    <w:rsid w:val="00EE038B"/>
    <w:rsid w:val="00EE0428"/>
    <w:rsid w:val="00EE0CD9"/>
    <w:rsid w:val="00EE0F51"/>
    <w:rsid w:val="00EE0F89"/>
    <w:rsid w:val="00EE176A"/>
    <w:rsid w:val="00EE1C2F"/>
    <w:rsid w:val="00EE256F"/>
    <w:rsid w:val="00EE2EF6"/>
    <w:rsid w:val="00EE3ED0"/>
    <w:rsid w:val="00EE403B"/>
    <w:rsid w:val="00EE4D99"/>
    <w:rsid w:val="00EE504D"/>
    <w:rsid w:val="00EE5310"/>
    <w:rsid w:val="00EE54F4"/>
    <w:rsid w:val="00EE5E7C"/>
    <w:rsid w:val="00EE5E92"/>
    <w:rsid w:val="00EE6013"/>
    <w:rsid w:val="00EE6297"/>
    <w:rsid w:val="00EE6ABA"/>
    <w:rsid w:val="00EE6F91"/>
    <w:rsid w:val="00EE71B4"/>
    <w:rsid w:val="00EE72AC"/>
    <w:rsid w:val="00EE7B6A"/>
    <w:rsid w:val="00EF03A5"/>
    <w:rsid w:val="00EF04C8"/>
    <w:rsid w:val="00EF0526"/>
    <w:rsid w:val="00EF0925"/>
    <w:rsid w:val="00EF15FE"/>
    <w:rsid w:val="00EF210C"/>
    <w:rsid w:val="00EF2513"/>
    <w:rsid w:val="00EF286D"/>
    <w:rsid w:val="00EF2CA4"/>
    <w:rsid w:val="00EF2DCD"/>
    <w:rsid w:val="00EF3B43"/>
    <w:rsid w:val="00EF3DE5"/>
    <w:rsid w:val="00EF47DD"/>
    <w:rsid w:val="00EF528C"/>
    <w:rsid w:val="00EF5752"/>
    <w:rsid w:val="00EF67DD"/>
    <w:rsid w:val="00EF7004"/>
    <w:rsid w:val="00EF7C31"/>
    <w:rsid w:val="00EF7D4F"/>
    <w:rsid w:val="00F00741"/>
    <w:rsid w:val="00F00CBB"/>
    <w:rsid w:val="00F01595"/>
    <w:rsid w:val="00F019C8"/>
    <w:rsid w:val="00F01C96"/>
    <w:rsid w:val="00F02BB9"/>
    <w:rsid w:val="00F030CE"/>
    <w:rsid w:val="00F035F6"/>
    <w:rsid w:val="00F03695"/>
    <w:rsid w:val="00F04350"/>
    <w:rsid w:val="00F04C58"/>
    <w:rsid w:val="00F04CB0"/>
    <w:rsid w:val="00F053D1"/>
    <w:rsid w:val="00F05654"/>
    <w:rsid w:val="00F0592D"/>
    <w:rsid w:val="00F06494"/>
    <w:rsid w:val="00F066A2"/>
    <w:rsid w:val="00F06F76"/>
    <w:rsid w:val="00F07635"/>
    <w:rsid w:val="00F076A6"/>
    <w:rsid w:val="00F07735"/>
    <w:rsid w:val="00F07FC0"/>
    <w:rsid w:val="00F103CD"/>
    <w:rsid w:val="00F1102D"/>
    <w:rsid w:val="00F1143E"/>
    <w:rsid w:val="00F11B54"/>
    <w:rsid w:val="00F11C5F"/>
    <w:rsid w:val="00F12066"/>
    <w:rsid w:val="00F12625"/>
    <w:rsid w:val="00F1283C"/>
    <w:rsid w:val="00F13560"/>
    <w:rsid w:val="00F13940"/>
    <w:rsid w:val="00F13995"/>
    <w:rsid w:val="00F14162"/>
    <w:rsid w:val="00F1538D"/>
    <w:rsid w:val="00F15CC9"/>
    <w:rsid w:val="00F15D74"/>
    <w:rsid w:val="00F16378"/>
    <w:rsid w:val="00F16560"/>
    <w:rsid w:val="00F16733"/>
    <w:rsid w:val="00F167B0"/>
    <w:rsid w:val="00F172D5"/>
    <w:rsid w:val="00F17CF4"/>
    <w:rsid w:val="00F17E72"/>
    <w:rsid w:val="00F200E2"/>
    <w:rsid w:val="00F204D6"/>
    <w:rsid w:val="00F20D84"/>
    <w:rsid w:val="00F21010"/>
    <w:rsid w:val="00F21126"/>
    <w:rsid w:val="00F21316"/>
    <w:rsid w:val="00F216FE"/>
    <w:rsid w:val="00F21F1B"/>
    <w:rsid w:val="00F2201A"/>
    <w:rsid w:val="00F225D7"/>
    <w:rsid w:val="00F22E46"/>
    <w:rsid w:val="00F22EEC"/>
    <w:rsid w:val="00F232CE"/>
    <w:rsid w:val="00F23778"/>
    <w:rsid w:val="00F241B6"/>
    <w:rsid w:val="00F25313"/>
    <w:rsid w:val="00F254D5"/>
    <w:rsid w:val="00F25DB3"/>
    <w:rsid w:val="00F2645D"/>
    <w:rsid w:val="00F2649A"/>
    <w:rsid w:val="00F26D36"/>
    <w:rsid w:val="00F2720D"/>
    <w:rsid w:val="00F275DF"/>
    <w:rsid w:val="00F27B6A"/>
    <w:rsid w:val="00F302F9"/>
    <w:rsid w:val="00F30397"/>
    <w:rsid w:val="00F30A11"/>
    <w:rsid w:val="00F310C5"/>
    <w:rsid w:val="00F31377"/>
    <w:rsid w:val="00F315C2"/>
    <w:rsid w:val="00F318A0"/>
    <w:rsid w:val="00F31FF8"/>
    <w:rsid w:val="00F32151"/>
    <w:rsid w:val="00F322B9"/>
    <w:rsid w:val="00F32352"/>
    <w:rsid w:val="00F32514"/>
    <w:rsid w:val="00F32F6F"/>
    <w:rsid w:val="00F332D5"/>
    <w:rsid w:val="00F33622"/>
    <w:rsid w:val="00F339BA"/>
    <w:rsid w:val="00F34511"/>
    <w:rsid w:val="00F34ACD"/>
    <w:rsid w:val="00F34E68"/>
    <w:rsid w:val="00F34ECB"/>
    <w:rsid w:val="00F35628"/>
    <w:rsid w:val="00F359B1"/>
    <w:rsid w:val="00F35C7E"/>
    <w:rsid w:val="00F35CB8"/>
    <w:rsid w:val="00F35E77"/>
    <w:rsid w:val="00F3694B"/>
    <w:rsid w:val="00F36D6B"/>
    <w:rsid w:val="00F3726E"/>
    <w:rsid w:val="00F372C8"/>
    <w:rsid w:val="00F376AF"/>
    <w:rsid w:val="00F4119A"/>
    <w:rsid w:val="00F42061"/>
    <w:rsid w:val="00F424FE"/>
    <w:rsid w:val="00F42928"/>
    <w:rsid w:val="00F429B3"/>
    <w:rsid w:val="00F4317E"/>
    <w:rsid w:val="00F43266"/>
    <w:rsid w:val="00F435AA"/>
    <w:rsid w:val="00F43C66"/>
    <w:rsid w:val="00F43EE7"/>
    <w:rsid w:val="00F440DD"/>
    <w:rsid w:val="00F44183"/>
    <w:rsid w:val="00F443A1"/>
    <w:rsid w:val="00F44CBF"/>
    <w:rsid w:val="00F45296"/>
    <w:rsid w:val="00F4549E"/>
    <w:rsid w:val="00F456AF"/>
    <w:rsid w:val="00F45D35"/>
    <w:rsid w:val="00F46787"/>
    <w:rsid w:val="00F4734C"/>
    <w:rsid w:val="00F4737A"/>
    <w:rsid w:val="00F47594"/>
    <w:rsid w:val="00F47746"/>
    <w:rsid w:val="00F47ABB"/>
    <w:rsid w:val="00F505AB"/>
    <w:rsid w:val="00F50B6B"/>
    <w:rsid w:val="00F51628"/>
    <w:rsid w:val="00F51C92"/>
    <w:rsid w:val="00F51F07"/>
    <w:rsid w:val="00F51FCA"/>
    <w:rsid w:val="00F5240B"/>
    <w:rsid w:val="00F52664"/>
    <w:rsid w:val="00F52995"/>
    <w:rsid w:val="00F53080"/>
    <w:rsid w:val="00F536DB"/>
    <w:rsid w:val="00F53974"/>
    <w:rsid w:val="00F53C91"/>
    <w:rsid w:val="00F53CA5"/>
    <w:rsid w:val="00F542C8"/>
    <w:rsid w:val="00F5430D"/>
    <w:rsid w:val="00F54AB6"/>
    <w:rsid w:val="00F54D40"/>
    <w:rsid w:val="00F54D4E"/>
    <w:rsid w:val="00F55401"/>
    <w:rsid w:val="00F556A7"/>
    <w:rsid w:val="00F55914"/>
    <w:rsid w:val="00F55E97"/>
    <w:rsid w:val="00F560B1"/>
    <w:rsid w:val="00F56675"/>
    <w:rsid w:val="00F5690B"/>
    <w:rsid w:val="00F56EF1"/>
    <w:rsid w:val="00F5795A"/>
    <w:rsid w:val="00F57A92"/>
    <w:rsid w:val="00F6013C"/>
    <w:rsid w:val="00F603BD"/>
    <w:rsid w:val="00F60549"/>
    <w:rsid w:val="00F606C3"/>
    <w:rsid w:val="00F608D2"/>
    <w:rsid w:val="00F60BC4"/>
    <w:rsid w:val="00F6111C"/>
    <w:rsid w:val="00F612A3"/>
    <w:rsid w:val="00F61C05"/>
    <w:rsid w:val="00F61CBE"/>
    <w:rsid w:val="00F630E7"/>
    <w:rsid w:val="00F631C0"/>
    <w:rsid w:val="00F63214"/>
    <w:rsid w:val="00F6324C"/>
    <w:rsid w:val="00F63B00"/>
    <w:rsid w:val="00F63D14"/>
    <w:rsid w:val="00F6412A"/>
    <w:rsid w:val="00F6477C"/>
    <w:rsid w:val="00F64828"/>
    <w:rsid w:val="00F65150"/>
    <w:rsid w:val="00F654AF"/>
    <w:rsid w:val="00F658B2"/>
    <w:rsid w:val="00F65F24"/>
    <w:rsid w:val="00F663D4"/>
    <w:rsid w:val="00F66594"/>
    <w:rsid w:val="00F66D48"/>
    <w:rsid w:val="00F67051"/>
    <w:rsid w:val="00F67232"/>
    <w:rsid w:val="00F6753E"/>
    <w:rsid w:val="00F67A00"/>
    <w:rsid w:val="00F704DC"/>
    <w:rsid w:val="00F708C8"/>
    <w:rsid w:val="00F70D54"/>
    <w:rsid w:val="00F71353"/>
    <w:rsid w:val="00F7154B"/>
    <w:rsid w:val="00F716DB"/>
    <w:rsid w:val="00F717D1"/>
    <w:rsid w:val="00F718F2"/>
    <w:rsid w:val="00F71F03"/>
    <w:rsid w:val="00F7212E"/>
    <w:rsid w:val="00F721DE"/>
    <w:rsid w:val="00F72476"/>
    <w:rsid w:val="00F732F5"/>
    <w:rsid w:val="00F73368"/>
    <w:rsid w:val="00F73429"/>
    <w:rsid w:val="00F73981"/>
    <w:rsid w:val="00F73E1C"/>
    <w:rsid w:val="00F748CC"/>
    <w:rsid w:val="00F74B07"/>
    <w:rsid w:val="00F74CC7"/>
    <w:rsid w:val="00F74D90"/>
    <w:rsid w:val="00F74ECB"/>
    <w:rsid w:val="00F750EB"/>
    <w:rsid w:val="00F7516A"/>
    <w:rsid w:val="00F751D9"/>
    <w:rsid w:val="00F75397"/>
    <w:rsid w:val="00F753FD"/>
    <w:rsid w:val="00F75558"/>
    <w:rsid w:val="00F75851"/>
    <w:rsid w:val="00F75F5F"/>
    <w:rsid w:val="00F760B8"/>
    <w:rsid w:val="00F76B48"/>
    <w:rsid w:val="00F77005"/>
    <w:rsid w:val="00F77706"/>
    <w:rsid w:val="00F77A6D"/>
    <w:rsid w:val="00F77F95"/>
    <w:rsid w:val="00F806FD"/>
    <w:rsid w:val="00F80758"/>
    <w:rsid w:val="00F80834"/>
    <w:rsid w:val="00F80EBF"/>
    <w:rsid w:val="00F8105C"/>
    <w:rsid w:val="00F8106D"/>
    <w:rsid w:val="00F81128"/>
    <w:rsid w:val="00F818FD"/>
    <w:rsid w:val="00F8228D"/>
    <w:rsid w:val="00F8250A"/>
    <w:rsid w:val="00F82D11"/>
    <w:rsid w:val="00F82FFE"/>
    <w:rsid w:val="00F83386"/>
    <w:rsid w:val="00F83706"/>
    <w:rsid w:val="00F83968"/>
    <w:rsid w:val="00F84158"/>
    <w:rsid w:val="00F8459E"/>
    <w:rsid w:val="00F845B6"/>
    <w:rsid w:val="00F846C8"/>
    <w:rsid w:val="00F84867"/>
    <w:rsid w:val="00F8495C"/>
    <w:rsid w:val="00F84B71"/>
    <w:rsid w:val="00F84CB1"/>
    <w:rsid w:val="00F84CF5"/>
    <w:rsid w:val="00F84F30"/>
    <w:rsid w:val="00F85308"/>
    <w:rsid w:val="00F853C8"/>
    <w:rsid w:val="00F85732"/>
    <w:rsid w:val="00F85757"/>
    <w:rsid w:val="00F85ADE"/>
    <w:rsid w:val="00F85CF8"/>
    <w:rsid w:val="00F85EF9"/>
    <w:rsid w:val="00F861F5"/>
    <w:rsid w:val="00F864E5"/>
    <w:rsid w:val="00F86B76"/>
    <w:rsid w:val="00F87079"/>
    <w:rsid w:val="00F87560"/>
    <w:rsid w:val="00F9050E"/>
    <w:rsid w:val="00F906FC"/>
    <w:rsid w:val="00F909F4"/>
    <w:rsid w:val="00F90E78"/>
    <w:rsid w:val="00F925DA"/>
    <w:rsid w:val="00F92A8E"/>
    <w:rsid w:val="00F92AAA"/>
    <w:rsid w:val="00F92B63"/>
    <w:rsid w:val="00F92F40"/>
    <w:rsid w:val="00F93146"/>
    <w:rsid w:val="00F93A9B"/>
    <w:rsid w:val="00F93F20"/>
    <w:rsid w:val="00F94E5B"/>
    <w:rsid w:val="00F9559C"/>
    <w:rsid w:val="00F95E75"/>
    <w:rsid w:val="00F95EA2"/>
    <w:rsid w:val="00F96972"/>
    <w:rsid w:val="00F97318"/>
    <w:rsid w:val="00F97350"/>
    <w:rsid w:val="00F97579"/>
    <w:rsid w:val="00F97F1E"/>
    <w:rsid w:val="00FA0113"/>
    <w:rsid w:val="00FA12D0"/>
    <w:rsid w:val="00FA17E0"/>
    <w:rsid w:val="00FA250B"/>
    <w:rsid w:val="00FA277B"/>
    <w:rsid w:val="00FA29BD"/>
    <w:rsid w:val="00FA3512"/>
    <w:rsid w:val="00FA38AB"/>
    <w:rsid w:val="00FA38D3"/>
    <w:rsid w:val="00FA3909"/>
    <w:rsid w:val="00FA3BBA"/>
    <w:rsid w:val="00FA4069"/>
    <w:rsid w:val="00FA42EA"/>
    <w:rsid w:val="00FA45F7"/>
    <w:rsid w:val="00FA4B30"/>
    <w:rsid w:val="00FA5399"/>
    <w:rsid w:val="00FA5794"/>
    <w:rsid w:val="00FA586F"/>
    <w:rsid w:val="00FA5C51"/>
    <w:rsid w:val="00FA5DA3"/>
    <w:rsid w:val="00FA63CD"/>
    <w:rsid w:val="00FA6ADB"/>
    <w:rsid w:val="00FA6C4D"/>
    <w:rsid w:val="00FA758B"/>
    <w:rsid w:val="00FA7752"/>
    <w:rsid w:val="00FA7880"/>
    <w:rsid w:val="00FA799E"/>
    <w:rsid w:val="00FB01B9"/>
    <w:rsid w:val="00FB0651"/>
    <w:rsid w:val="00FB0AE1"/>
    <w:rsid w:val="00FB0B02"/>
    <w:rsid w:val="00FB1725"/>
    <w:rsid w:val="00FB1EAC"/>
    <w:rsid w:val="00FB208B"/>
    <w:rsid w:val="00FB21E8"/>
    <w:rsid w:val="00FB294A"/>
    <w:rsid w:val="00FB2A7C"/>
    <w:rsid w:val="00FB2BBC"/>
    <w:rsid w:val="00FB303E"/>
    <w:rsid w:val="00FB3106"/>
    <w:rsid w:val="00FB31FE"/>
    <w:rsid w:val="00FB425B"/>
    <w:rsid w:val="00FB42BB"/>
    <w:rsid w:val="00FB4A24"/>
    <w:rsid w:val="00FB5220"/>
    <w:rsid w:val="00FB5536"/>
    <w:rsid w:val="00FB57AA"/>
    <w:rsid w:val="00FB59BD"/>
    <w:rsid w:val="00FB5AAB"/>
    <w:rsid w:val="00FB6A0D"/>
    <w:rsid w:val="00FB6CB0"/>
    <w:rsid w:val="00FB6DA3"/>
    <w:rsid w:val="00FB7288"/>
    <w:rsid w:val="00FB72F5"/>
    <w:rsid w:val="00FB7B73"/>
    <w:rsid w:val="00FB7D8C"/>
    <w:rsid w:val="00FC0083"/>
    <w:rsid w:val="00FC01B8"/>
    <w:rsid w:val="00FC0522"/>
    <w:rsid w:val="00FC0CC4"/>
    <w:rsid w:val="00FC0D83"/>
    <w:rsid w:val="00FC0E5A"/>
    <w:rsid w:val="00FC1381"/>
    <w:rsid w:val="00FC13F9"/>
    <w:rsid w:val="00FC15EF"/>
    <w:rsid w:val="00FC1EB2"/>
    <w:rsid w:val="00FC2EA9"/>
    <w:rsid w:val="00FC32E1"/>
    <w:rsid w:val="00FC3CA9"/>
    <w:rsid w:val="00FC3D46"/>
    <w:rsid w:val="00FC55C5"/>
    <w:rsid w:val="00FC5693"/>
    <w:rsid w:val="00FC58EA"/>
    <w:rsid w:val="00FC5AF5"/>
    <w:rsid w:val="00FC5D4D"/>
    <w:rsid w:val="00FC5E5E"/>
    <w:rsid w:val="00FC672E"/>
    <w:rsid w:val="00FC6940"/>
    <w:rsid w:val="00FC6BF7"/>
    <w:rsid w:val="00FD0667"/>
    <w:rsid w:val="00FD0688"/>
    <w:rsid w:val="00FD06CC"/>
    <w:rsid w:val="00FD0C96"/>
    <w:rsid w:val="00FD10F8"/>
    <w:rsid w:val="00FD1143"/>
    <w:rsid w:val="00FD1844"/>
    <w:rsid w:val="00FD1C1D"/>
    <w:rsid w:val="00FD1E77"/>
    <w:rsid w:val="00FD2218"/>
    <w:rsid w:val="00FD265F"/>
    <w:rsid w:val="00FD2974"/>
    <w:rsid w:val="00FD2E2F"/>
    <w:rsid w:val="00FD37C9"/>
    <w:rsid w:val="00FD4641"/>
    <w:rsid w:val="00FD4C17"/>
    <w:rsid w:val="00FD4FF2"/>
    <w:rsid w:val="00FD54CC"/>
    <w:rsid w:val="00FD5643"/>
    <w:rsid w:val="00FD5994"/>
    <w:rsid w:val="00FD6455"/>
    <w:rsid w:val="00FD666E"/>
    <w:rsid w:val="00FD6859"/>
    <w:rsid w:val="00FD6901"/>
    <w:rsid w:val="00FD6E07"/>
    <w:rsid w:val="00FD70B2"/>
    <w:rsid w:val="00FD76AC"/>
    <w:rsid w:val="00FD76F8"/>
    <w:rsid w:val="00FD7922"/>
    <w:rsid w:val="00FD7A1D"/>
    <w:rsid w:val="00FD7A89"/>
    <w:rsid w:val="00FD7C7B"/>
    <w:rsid w:val="00FE0061"/>
    <w:rsid w:val="00FE041D"/>
    <w:rsid w:val="00FE0923"/>
    <w:rsid w:val="00FE1CBC"/>
    <w:rsid w:val="00FE1EED"/>
    <w:rsid w:val="00FE1F58"/>
    <w:rsid w:val="00FE244A"/>
    <w:rsid w:val="00FE269D"/>
    <w:rsid w:val="00FE26CF"/>
    <w:rsid w:val="00FE31BB"/>
    <w:rsid w:val="00FE4591"/>
    <w:rsid w:val="00FE462E"/>
    <w:rsid w:val="00FE4A0A"/>
    <w:rsid w:val="00FE50EB"/>
    <w:rsid w:val="00FE57A8"/>
    <w:rsid w:val="00FE5A82"/>
    <w:rsid w:val="00FE6091"/>
    <w:rsid w:val="00FE6C1F"/>
    <w:rsid w:val="00FE74E1"/>
    <w:rsid w:val="00FE7B86"/>
    <w:rsid w:val="00FF0532"/>
    <w:rsid w:val="00FF08CD"/>
    <w:rsid w:val="00FF1551"/>
    <w:rsid w:val="00FF189F"/>
    <w:rsid w:val="00FF2515"/>
    <w:rsid w:val="00FF2C25"/>
    <w:rsid w:val="00FF3510"/>
    <w:rsid w:val="00FF4281"/>
    <w:rsid w:val="00FF4441"/>
    <w:rsid w:val="00FF4C3B"/>
    <w:rsid w:val="00FF4F25"/>
    <w:rsid w:val="00FF4F66"/>
    <w:rsid w:val="00FF52C8"/>
    <w:rsid w:val="00FF545E"/>
    <w:rsid w:val="00FF5FBB"/>
    <w:rsid w:val="01D460E2"/>
    <w:rsid w:val="0669FE53"/>
    <w:rsid w:val="075A9A18"/>
    <w:rsid w:val="084535FD"/>
    <w:rsid w:val="09BCCA48"/>
    <w:rsid w:val="0A2607E5"/>
    <w:rsid w:val="0BE44DF4"/>
    <w:rsid w:val="0D06D4D1"/>
    <w:rsid w:val="0D1225F3"/>
    <w:rsid w:val="0EB59EDD"/>
    <w:rsid w:val="13858AC4"/>
    <w:rsid w:val="1619E470"/>
    <w:rsid w:val="1650C6BB"/>
    <w:rsid w:val="16822943"/>
    <w:rsid w:val="182B73F9"/>
    <w:rsid w:val="19A6FFE8"/>
    <w:rsid w:val="1C95D7DC"/>
    <w:rsid w:val="1CDEF218"/>
    <w:rsid w:val="1EA85773"/>
    <w:rsid w:val="213E43BB"/>
    <w:rsid w:val="2141D08B"/>
    <w:rsid w:val="23157631"/>
    <w:rsid w:val="232C5566"/>
    <w:rsid w:val="23DB932E"/>
    <w:rsid w:val="24B0F6A3"/>
    <w:rsid w:val="250E18D5"/>
    <w:rsid w:val="2638F0E4"/>
    <w:rsid w:val="2969F906"/>
    <w:rsid w:val="2B0FF96F"/>
    <w:rsid w:val="2C1B4B94"/>
    <w:rsid w:val="2C5A84A5"/>
    <w:rsid w:val="2D07586B"/>
    <w:rsid w:val="2D7F0E58"/>
    <w:rsid w:val="2E14DB0E"/>
    <w:rsid w:val="3215DAB9"/>
    <w:rsid w:val="3318FB79"/>
    <w:rsid w:val="3369189B"/>
    <w:rsid w:val="34E59EA4"/>
    <w:rsid w:val="35566520"/>
    <w:rsid w:val="39B69987"/>
    <w:rsid w:val="3B3C503E"/>
    <w:rsid w:val="3DC9A1E5"/>
    <w:rsid w:val="3DE53DC5"/>
    <w:rsid w:val="4141EE83"/>
    <w:rsid w:val="420DDEF3"/>
    <w:rsid w:val="445AFE11"/>
    <w:rsid w:val="4A57F27F"/>
    <w:rsid w:val="4B63AEDF"/>
    <w:rsid w:val="4CBA5580"/>
    <w:rsid w:val="4CE357EE"/>
    <w:rsid w:val="4DB00F9E"/>
    <w:rsid w:val="4DE29DD9"/>
    <w:rsid w:val="5034F4F3"/>
    <w:rsid w:val="50D1245F"/>
    <w:rsid w:val="53AACE0E"/>
    <w:rsid w:val="593CB275"/>
    <w:rsid w:val="5B43EB82"/>
    <w:rsid w:val="5C03290F"/>
    <w:rsid w:val="5D6AE349"/>
    <w:rsid w:val="5D89D7B8"/>
    <w:rsid w:val="5ECAA660"/>
    <w:rsid w:val="617EBFED"/>
    <w:rsid w:val="62C4A2E3"/>
    <w:rsid w:val="62D5B3E3"/>
    <w:rsid w:val="6439720E"/>
    <w:rsid w:val="671E9FB0"/>
    <w:rsid w:val="67626211"/>
    <w:rsid w:val="67DEAA7F"/>
    <w:rsid w:val="6D078ABE"/>
    <w:rsid w:val="6E4596DD"/>
    <w:rsid w:val="6EB495F6"/>
    <w:rsid w:val="71DF51FF"/>
    <w:rsid w:val="72176ECD"/>
    <w:rsid w:val="74A7CB6F"/>
    <w:rsid w:val="761DB714"/>
    <w:rsid w:val="7943F4A5"/>
    <w:rsid w:val="7A6ACDC1"/>
    <w:rsid w:val="7BCE5CFA"/>
    <w:rsid w:val="7DCF6EE9"/>
    <w:rsid w:val="7E3E0A56"/>
    <w:rsid w:val="7F553F16"/>
    <w:rsid w:val="7F8AEF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8B556D3A-D32E-4BA9-B9EA-BD899AF0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4E1B24"/>
    <w:pPr>
      <w:keepNext/>
      <w:keepLines/>
      <w:spacing w:after="0"/>
      <w:outlineLvl w:val="1"/>
    </w:pPr>
    <w:rPr>
      <w:rFonts w:ascii="VAG Rounded" w:eastAsia="Times New Roman" w:hAnsi="VAG Rounded" w:cs="Times New Roman"/>
      <w:b/>
      <w:color w:val="00874F"/>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0D4371"/>
    <w:pPr>
      <w:pBdr>
        <w:bottom w:val="single" w:sz="4" w:space="3" w:color="auto"/>
        <w:between w:val="single" w:sz="4" w:space="3" w:color="auto"/>
      </w:pBdr>
      <w:tabs>
        <w:tab w:val="right" w:pos="9628"/>
      </w:tabs>
      <w:spacing w:after="0"/>
    </w:p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4E1B24"/>
    <w:rPr>
      <w:rFonts w:ascii="VAG Rounded" w:eastAsia="Times New Roman" w:hAnsi="VAG Rounded" w:cs="Times New Roman"/>
      <w:b/>
      <w:color w:val="00874F"/>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BA4B79"/>
    <w:pPr>
      <w:spacing w:before="0" w:line="312" w:lineRule="auto"/>
    </w:pPr>
    <w:rPr>
      <w:rFonts w:ascii="Arial" w:eastAsia="Times New Roman" w:hAnsi="Arial"/>
      <w:color w:val="000000"/>
      <w:lang w:eastAsia="en-AU"/>
    </w:rPr>
  </w:style>
  <w:style w:type="character" w:customStyle="1" w:styleId="BodyTextChar">
    <w:name w:val="Body Text Char"/>
    <w:basedOn w:val="DefaultParagraphFont"/>
    <w:link w:val="BodyText"/>
    <w:rsid w:val="00BA4B79"/>
    <w:rPr>
      <w:rFonts w:ascii="Arial" w:eastAsia="Times New Roman" w:hAnsi="Arial"/>
      <w:color w:val="000000"/>
      <w:lang w:eastAsia="en-AU"/>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aliases w:val="QUOTE,Quote1,1_G"/>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87507B"/>
    <w:pPr>
      <w:tabs>
        <w:tab w:val="right" w:pos="9628"/>
      </w:tabs>
      <w:spacing w:after="100"/>
      <w:ind w:left="240"/>
    </w:pPr>
    <w:rPr>
      <w:b/>
      <w:bCs/>
      <w:noProof/>
    </w:rPr>
  </w:style>
  <w:style w:type="paragraph" w:styleId="TOC3">
    <w:name w:val="toc 3"/>
    <w:basedOn w:val="Normal"/>
    <w:next w:val="Normal"/>
    <w:autoRedefine/>
    <w:uiPriority w:val="39"/>
    <w:unhideWhenUsed/>
    <w:rsid w:val="003C3915"/>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paragraph" w:customStyle="1" w:styleId="CM1">
    <w:name w:val="CM1"/>
    <w:basedOn w:val="Default"/>
    <w:next w:val="Default"/>
    <w:uiPriority w:val="99"/>
    <w:rsid w:val="008705A6"/>
    <w:rPr>
      <w:rFonts w:ascii="Arial" w:hAnsi="Arial" w:cs="Arial"/>
      <w:color w:val="auto"/>
    </w:rPr>
  </w:style>
  <w:style w:type="paragraph" w:customStyle="1" w:styleId="CM6">
    <w:name w:val="CM6"/>
    <w:basedOn w:val="Default"/>
    <w:next w:val="Default"/>
    <w:uiPriority w:val="99"/>
    <w:rsid w:val="008705A6"/>
    <w:pPr>
      <w:spacing w:line="300" w:lineRule="atLeast"/>
    </w:pPr>
    <w:rPr>
      <w:rFonts w:ascii="Arial" w:hAnsi="Arial" w:cs="Arial"/>
      <w:color w:val="auto"/>
    </w:rPr>
  </w:style>
  <w:style w:type="paragraph" w:customStyle="1" w:styleId="CM3">
    <w:name w:val="CM3"/>
    <w:basedOn w:val="Default"/>
    <w:next w:val="Default"/>
    <w:uiPriority w:val="99"/>
    <w:rsid w:val="004859F3"/>
    <w:pPr>
      <w:spacing w:line="298" w:lineRule="atLeast"/>
    </w:pPr>
    <w:rPr>
      <w:rFonts w:ascii="Arial" w:hAnsi="Arial" w:cs="Arial"/>
      <w:color w:val="auto"/>
    </w:rPr>
  </w:style>
  <w:style w:type="paragraph" w:customStyle="1" w:styleId="CM7">
    <w:name w:val="CM7"/>
    <w:basedOn w:val="Default"/>
    <w:next w:val="Default"/>
    <w:uiPriority w:val="99"/>
    <w:rsid w:val="004859F3"/>
    <w:rPr>
      <w:rFonts w:ascii="Arial" w:hAnsi="Arial" w:cs="Arial"/>
      <w:color w:val="auto"/>
    </w:rPr>
  </w:style>
  <w:style w:type="paragraph" w:customStyle="1" w:styleId="CM20">
    <w:name w:val="CM20"/>
    <w:basedOn w:val="Default"/>
    <w:next w:val="Default"/>
    <w:uiPriority w:val="99"/>
    <w:rsid w:val="004859F3"/>
    <w:rPr>
      <w:rFonts w:ascii="Arial" w:hAnsi="Arial" w:cs="Arial"/>
      <w:color w:val="auto"/>
    </w:rPr>
  </w:style>
  <w:style w:type="paragraph" w:customStyle="1" w:styleId="CM2">
    <w:name w:val="CM2"/>
    <w:basedOn w:val="Default"/>
    <w:next w:val="Default"/>
    <w:uiPriority w:val="99"/>
    <w:rsid w:val="004859F3"/>
    <w:rPr>
      <w:rFonts w:ascii="Arial" w:hAnsi="Arial" w:cs="Arial"/>
      <w:color w:val="auto"/>
    </w:rPr>
  </w:style>
  <w:style w:type="paragraph" w:customStyle="1" w:styleId="CM5">
    <w:name w:val="CM5"/>
    <w:basedOn w:val="Default"/>
    <w:next w:val="Default"/>
    <w:uiPriority w:val="99"/>
    <w:rsid w:val="007272B2"/>
    <w:pPr>
      <w:spacing w:line="300" w:lineRule="atLeast"/>
    </w:pPr>
    <w:rPr>
      <w:rFonts w:ascii="Arial" w:hAnsi="Arial" w:cs="Arial"/>
      <w:color w:val="auto"/>
    </w:rPr>
  </w:style>
  <w:style w:type="paragraph" w:customStyle="1" w:styleId="CM8">
    <w:name w:val="CM8"/>
    <w:basedOn w:val="Default"/>
    <w:next w:val="Default"/>
    <w:uiPriority w:val="99"/>
    <w:rsid w:val="00BE3E2B"/>
    <w:rPr>
      <w:rFonts w:ascii="Arial" w:hAnsi="Arial" w:cs="Arial"/>
      <w:color w:val="auto"/>
    </w:rPr>
  </w:style>
  <w:style w:type="paragraph" w:customStyle="1" w:styleId="CM10">
    <w:name w:val="CM10"/>
    <w:basedOn w:val="Default"/>
    <w:next w:val="Default"/>
    <w:uiPriority w:val="99"/>
    <w:rsid w:val="00270D73"/>
    <w:pPr>
      <w:spacing w:line="300" w:lineRule="atLeast"/>
    </w:pPr>
    <w:rPr>
      <w:rFonts w:ascii="Arial" w:hAnsi="Arial" w:cs="Arial"/>
      <w:color w:val="auto"/>
    </w:rPr>
  </w:style>
  <w:style w:type="paragraph" w:customStyle="1" w:styleId="CM19">
    <w:name w:val="CM19"/>
    <w:basedOn w:val="Default"/>
    <w:next w:val="Default"/>
    <w:uiPriority w:val="99"/>
    <w:rsid w:val="005C1CF8"/>
    <w:rPr>
      <w:rFonts w:ascii="VAG Rounded Std Thin" w:hAnsi="VAG Rounded Std Thin" w:cstheme="minorBidi"/>
      <w:color w:val="auto"/>
    </w:rPr>
  </w:style>
  <w:style w:type="paragraph" w:customStyle="1" w:styleId="CM4">
    <w:name w:val="CM4"/>
    <w:basedOn w:val="Default"/>
    <w:next w:val="Default"/>
    <w:uiPriority w:val="99"/>
    <w:rsid w:val="00CB14B1"/>
    <w:pPr>
      <w:spacing w:line="300" w:lineRule="atLeast"/>
    </w:pPr>
    <w:rPr>
      <w:rFonts w:ascii="Arial" w:hAnsi="Arial" w:cs="Arial"/>
      <w:color w:val="auto"/>
    </w:rPr>
  </w:style>
  <w:style w:type="character" w:customStyle="1" w:styleId="hgkelc">
    <w:name w:val="hgkelc"/>
    <w:basedOn w:val="DefaultParagraphFont"/>
    <w:rsid w:val="00AD797C"/>
  </w:style>
  <w:style w:type="character" w:customStyle="1" w:styleId="kx21rb">
    <w:name w:val="kx21rb"/>
    <w:basedOn w:val="DefaultParagraphFont"/>
    <w:rsid w:val="00AD797C"/>
  </w:style>
  <w:style w:type="character" w:customStyle="1" w:styleId="FigureHeadingChar">
    <w:name w:val="Figure Heading Char"/>
    <w:basedOn w:val="DefaultParagraphFont"/>
    <w:link w:val="FigureHeading"/>
    <w:uiPriority w:val="9"/>
    <w:locked/>
    <w:rsid w:val="00C97F80"/>
    <w:rPr>
      <w:rFonts w:ascii="Arial" w:hAnsi="Arial" w:cs="Calibri"/>
      <w:b/>
      <w:w w:val="105"/>
      <w:kern w:val="40"/>
      <w:sz w:val="22"/>
    </w:rPr>
  </w:style>
  <w:style w:type="paragraph" w:customStyle="1" w:styleId="FigureHeading">
    <w:name w:val="Figure Heading"/>
    <w:basedOn w:val="Normal"/>
    <w:link w:val="FigureHeadingChar"/>
    <w:uiPriority w:val="9"/>
    <w:qFormat/>
    <w:rsid w:val="00C97F80"/>
    <w:pPr>
      <w:spacing w:before="0" w:after="360"/>
      <w:outlineLvl w:val="4"/>
    </w:pPr>
    <w:rPr>
      <w:rFonts w:ascii="Arial" w:hAnsi="Arial" w:cs="Calibri"/>
      <w:b/>
      <w:w w:val="105"/>
      <w:kern w:val="40"/>
      <w:sz w:val="22"/>
    </w:rPr>
  </w:style>
  <w:style w:type="character" w:customStyle="1" w:styleId="TableTextNotebelowChar">
    <w:name w:val="Table Text (Note below) Char"/>
    <w:basedOn w:val="DefaultParagraphFont"/>
    <w:link w:val="TableTextNotebelow"/>
    <w:uiPriority w:val="8"/>
    <w:locked/>
    <w:rsid w:val="00C97F80"/>
    <w:rPr>
      <w:rFonts w:ascii="Arial" w:hAnsi="Arial" w:cs="Calibri"/>
      <w:w w:val="105"/>
      <w:kern w:val="40"/>
    </w:rPr>
  </w:style>
  <w:style w:type="paragraph" w:customStyle="1" w:styleId="TableTextNotebelow">
    <w:name w:val="Table Text (Note below)"/>
    <w:basedOn w:val="Normal"/>
    <w:link w:val="TableTextNotebelowChar"/>
    <w:uiPriority w:val="8"/>
    <w:qFormat/>
    <w:rsid w:val="00C97F80"/>
    <w:pPr>
      <w:keepNext/>
      <w:keepLines/>
      <w:spacing w:before="120" w:after="120" w:line="300" w:lineRule="exact"/>
    </w:pPr>
    <w:rPr>
      <w:rFonts w:ascii="Arial" w:hAnsi="Arial" w:cs="Calibri"/>
      <w:w w:val="105"/>
      <w:kern w:val="40"/>
    </w:rPr>
  </w:style>
  <w:style w:type="paragraph" w:customStyle="1" w:styleId="FootnotesText">
    <w:name w:val="Footnotes Text"/>
    <w:basedOn w:val="FootnoteText"/>
    <w:uiPriority w:val="7"/>
    <w:qFormat/>
    <w:rsid w:val="00C97F80"/>
    <w:pPr>
      <w:spacing w:before="120"/>
    </w:pPr>
    <w:rPr>
      <w:rFonts w:ascii="Arial" w:eastAsia="Calibri" w:hAnsi="Arial" w:cs="Calibri"/>
      <w:w w:val="105"/>
      <w:kern w:val="40"/>
    </w:rPr>
  </w:style>
  <w:style w:type="character" w:customStyle="1" w:styleId="cf01">
    <w:name w:val="cf01"/>
    <w:basedOn w:val="DefaultParagraphFont"/>
    <w:rsid w:val="008512BF"/>
    <w:rPr>
      <w:rFonts w:ascii="Segoe UI" w:hAnsi="Segoe UI" w:cs="Segoe UI" w:hint="default"/>
      <w:sz w:val="18"/>
      <w:szCs w:val="18"/>
    </w:rPr>
  </w:style>
  <w:style w:type="character" w:customStyle="1" w:styleId="cf11">
    <w:name w:val="cf11"/>
    <w:basedOn w:val="DefaultParagraphFont"/>
    <w:rsid w:val="008512BF"/>
    <w:rPr>
      <w:rFonts w:ascii="Segoe UI" w:hAnsi="Segoe UI" w:cs="Segoe UI" w:hint="default"/>
      <w:sz w:val="18"/>
      <w:szCs w:val="18"/>
      <w:shd w:val="clear" w:color="auto" w:fill="FFFFFF"/>
    </w:rPr>
  </w:style>
  <w:style w:type="character" w:customStyle="1" w:styleId="cf21">
    <w:name w:val="cf21"/>
    <w:basedOn w:val="DefaultParagraphFont"/>
    <w:rsid w:val="008512BF"/>
    <w:rPr>
      <w:rFonts w:ascii="Segoe UI" w:hAnsi="Segoe UI" w:cs="Segoe UI" w:hint="default"/>
      <w:sz w:val="18"/>
      <w:szCs w:val="18"/>
      <w:shd w:val="clear" w:color="auto" w:fill="FFFFFF"/>
    </w:rPr>
  </w:style>
  <w:style w:type="character" w:customStyle="1" w:styleId="authorname">
    <w:name w:val="authorname"/>
    <w:basedOn w:val="DefaultParagraphFont"/>
    <w:rsid w:val="00D13C4D"/>
  </w:style>
  <w:style w:type="character" w:customStyle="1" w:styleId="separator">
    <w:name w:val="separator"/>
    <w:basedOn w:val="DefaultParagraphFont"/>
    <w:rsid w:val="00D13C4D"/>
  </w:style>
  <w:style w:type="character" w:customStyle="1" w:styleId="Date1">
    <w:name w:val="Date1"/>
    <w:basedOn w:val="DefaultParagraphFont"/>
    <w:rsid w:val="00D13C4D"/>
  </w:style>
  <w:style w:type="character" w:customStyle="1" w:styleId="arttitle">
    <w:name w:val="art_title"/>
    <w:basedOn w:val="DefaultParagraphFont"/>
    <w:rsid w:val="00D13C4D"/>
  </w:style>
  <w:style w:type="character" w:customStyle="1" w:styleId="serialtitle">
    <w:name w:val="serial_title"/>
    <w:basedOn w:val="DefaultParagraphFont"/>
    <w:rsid w:val="00D13C4D"/>
  </w:style>
  <w:style w:type="character" w:customStyle="1" w:styleId="volumeissue">
    <w:name w:val="volume_issue"/>
    <w:basedOn w:val="DefaultParagraphFont"/>
    <w:rsid w:val="00D13C4D"/>
  </w:style>
  <w:style w:type="character" w:customStyle="1" w:styleId="pagerange">
    <w:name w:val="page_range"/>
    <w:basedOn w:val="DefaultParagraphFont"/>
    <w:rsid w:val="00D13C4D"/>
  </w:style>
  <w:style w:type="character" w:customStyle="1" w:styleId="doilink">
    <w:name w:val="doi_link"/>
    <w:basedOn w:val="DefaultParagraphFont"/>
    <w:rsid w:val="00D13C4D"/>
  </w:style>
  <w:style w:type="character" w:customStyle="1" w:styleId="reference-accessdate">
    <w:name w:val="reference-accessdate"/>
    <w:basedOn w:val="DefaultParagraphFont"/>
    <w:rsid w:val="00564FA2"/>
  </w:style>
  <w:style w:type="character" w:customStyle="1" w:styleId="nowrap">
    <w:name w:val="nowrap"/>
    <w:basedOn w:val="DefaultParagraphFont"/>
    <w:rsid w:val="00564FA2"/>
  </w:style>
  <w:style w:type="character" w:customStyle="1" w:styleId="superscript">
    <w:name w:val="superscript"/>
    <w:basedOn w:val="DefaultParagraphFont"/>
    <w:rsid w:val="00202FC9"/>
  </w:style>
  <w:style w:type="character" w:customStyle="1" w:styleId="ui-provider">
    <w:name w:val="ui-provider"/>
    <w:basedOn w:val="DefaultParagraphFont"/>
    <w:rsid w:val="0026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685">
      <w:bodyDiv w:val="1"/>
      <w:marLeft w:val="0"/>
      <w:marRight w:val="0"/>
      <w:marTop w:val="0"/>
      <w:marBottom w:val="0"/>
      <w:divBdr>
        <w:top w:val="none" w:sz="0" w:space="0" w:color="auto"/>
        <w:left w:val="none" w:sz="0" w:space="0" w:color="auto"/>
        <w:bottom w:val="none" w:sz="0" w:space="0" w:color="auto"/>
        <w:right w:val="none" w:sz="0" w:space="0" w:color="auto"/>
      </w:divBdr>
    </w:div>
    <w:div w:id="48382938">
      <w:bodyDiv w:val="1"/>
      <w:marLeft w:val="0"/>
      <w:marRight w:val="0"/>
      <w:marTop w:val="0"/>
      <w:marBottom w:val="0"/>
      <w:divBdr>
        <w:top w:val="none" w:sz="0" w:space="0" w:color="auto"/>
        <w:left w:val="none" w:sz="0" w:space="0" w:color="auto"/>
        <w:bottom w:val="none" w:sz="0" w:space="0" w:color="auto"/>
        <w:right w:val="none" w:sz="0" w:space="0" w:color="auto"/>
      </w:divBdr>
      <w:divsChild>
        <w:div w:id="818422518">
          <w:marLeft w:val="0"/>
          <w:marRight w:val="0"/>
          <w:marTop w:val="0"/>
          <w:marBottom w:val="0"/>
          <w:divBdr>
            <w:top w:val="none" w:sz="0" w:space="0" w:color="auto"/>
            <w:left w:val="none" w:sz="0" w:space="0" w:color="auto"/>
            <w:bottom w:val="none" w:sz="0" w:space="0" w:color="auto"/>
            <w:right w:val="none" w:sz="0" w:space="0" w:color="auto"/>
          </w:divBdr>
          <w:divsChild>
            <w:div w:id="860096163">
              <w:marLeft w:val="0"/>
              <w:marRight w:val="0"/>
              <w:marTop w:val="150"/>
              <w:marBottom w:val="240"/>
              <w:divBdr>
                <w:top w:val="none" w:sz="0" w:space="0" w:color="auto"/>
                <w:left w:val="none" w:sz="0" w:space="0" w:color="auto"/>
                <w:bottom w:val="none" w:sz="0" w:space="0" w:color="auto"/>
                <w:right w:val="none" w:sz="0" w:space="0" w:color="auto"/>
              </w:divBdr>
              <w:divsChild>
                <w:div w:id="1260136866">
                  <w:marLeft w:val="360"/>
                  <w:marRight w:val="0"/>
                  <w:marTop w:val="0"/>
                  <w:marBottom w:val="0"/>
                  <w:divBdr>
                    <w:top w:val="none" w:sz="0" w:space="0" w:color="auto"/>
                    <w:left w:val="none" w:sz="0" w:space="0" w:color="auto"/>
                    <w:bottom w:val="none" w:sz="0" w:space="0" w:color="auto"/>
                    <w:right w:val="none" w:sz="0" w:space="0" w:color="auto"/>
                  </w:divBdr>
                </w:div>
                <w:div w:id="1473324571">
                  <w:marLeft w:val="0"/>
                  <w:marRight w:val="0"/>
                  <w:marTop w:val="0"/>
                  <w:marBottom w:val="0"/>
                  <w:divBdr>
                    <w:top w:val="none" w:sz="0" w:space="0" w:color="auto"/>
                    <w:left w:val="none" w:sz="0" w:space="0" w:color="auto"/>
                    <w:bottom w:val="none" w:sz="0" w:space="0" w:color="auto"/>
                    <w:right w:val="none" w:sz="0" w:space="0" w:color="auto"/>
                  </w:divBdr>
                  <w:divsChild>
                    <w:div w:id="871840834">
                      <w:marLeft w:val="0"/>
                      <w:marRight w:val="0"/>
                      <w:marTop w:val="0"/>
                      <w:marBottom w:val="0"/>
                      <w:divBdr>
                        <w:top w:val="none" w:sz="0" w:space="0" w:color="auto"/>
                        <w:left w:val="none" w:sz="0" w:space="0" w:color="auto"/>
                        <w:bottom w:val="none" w:sz="0" w:space="0" w:color="auto"/>
                        <w:right w:val="none" w:sz="0" w:space="0" w:color="auto"/>
                      </w:divBdr>
                    </w:div>
                  </w:divsChild>
                </w:div>
                <w:div w:id="1702246266">
                  <w:marLeft w:val="360"/>
                  <w:marRight w:val="0"/>
                  <w:marTop w:val="0"/>
                  <w:marBottom w:val="0"/>
                  <w:divBdr>
                    <w:top w:val="none" w:sz="0" w:space="0" w:color="auto"/>
                    <w:left w:val="none" w:sz="0" w:space="0" w:color="auto"/>
                    <w:bottom w:val="none" w:sz="0" w:space="0" w:color="auto"/>
                    <w:right w:val="none" w:sz="0" w:space="0" w:color="auto"/>
                  </w:divBdr>
                </w:div>
                <w:div w:id="1794984470">
                  <w:marLeft w:val="360"/>
                  <w:marRight w:val="0"/>
                  <w:marTop w:val="0"/>
                  <w:marBottom w:val="0"/>
                  <w:divBdr>
                    <w:top w:val="none" w:sz="0" w:space="0" w:color="auto"/>
                    <w:left w:val="none" w:sz="0" w:space="0" w:color="auto"/>
                    <w:bottom w:val="none" w:sz="0" w:space="0" w:color="auto"/>
                    <w:right w:val="none" w:sz="0" w:space="0" w:color="auto"/>
                  </w:divBdr>
                  <w:divsChild>
                    <w:div w:id="2047440193">
                      <w:marLeft w:val="0"/>
                      <w:marRight w:val="0"/>
                      <w:marTop w:val="0"/>
                      <w:marBottom w:val="0"/>
                      <w:divBdr>
                        <w:top w:val="none" w:sz="0" w:space="0" w:color="auto"/>
                        <w:left w:val="none" w:sz="0" w:space="0" w:color="auto"/>
                        <w:bottom w:val="none" w:sz="0" w:space="0" w:color="auto"/>
                        <w:right w:val="none" w:sz="0" w:space="0" w:color="auto"/>
                      </w:divBdr>
                      <w:divsChild>
                        <w:div w:id="120879085">
                          <w:marLeft w:val="0"/>
                          <w:marRight w:val="0"/>
                          <w:marTop w:val="0"/>
                          <w:marBottom w:val="0"/>
                          <w:divBdr>
                            <w:top w:val="none" w:sz="0" w:space="0" w:color="auto"/>
                            <w:left w:val="none" w:sz="0" w:space="0" w:color="auto"/>
                            <w:bottom w:val="none" w:sz="0" w:space="0" w:color="auto"/>
                            <w:right w:val="none" w:sz="0" w:space="0" w:color="auto"/>
                          </w:divBdr>
                          <w:divsChild>
                            <w:div w:id="4961953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1039601">
              <w:marLeft w:val="0"/>
              <w:marRight w:val="240"/>
              <w:marTop w:val="0"/>
              <w:marBottom w:val="240"/>
              <w:divBdr>
                <w:top w:val="none" w:sz="0" w:space="0" w:color="auto"/>
                <w:left w:val="none" w:sz="0" w:space="0" w:color="auto"/>
                <w:bottom w:val="none" w:sz="0" w:space="0" w:color="auto"/>
                <w:right w:val="none" w:sz="0" w:space="0" w:color="auto"/>
              </w:divBdr>
              <w:divsChild>
                <w:div w:id="847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908">
          <w:marLeft w:val="0"/>
          <w:marRight w:val="0"/>
          <w:marTop w:val="0"/>
          <w:marBottom w:val="240"/>
          <w:divBdr>
            <w:top w:val="none" w:sz="0" w:space="0" w:color="auto"/>
            <w:left w:val="none" w:sz="0" w:space="0" w:color="auto"/>
            <w:bottom w:val="none" w:sz="0" w:space="0" w:color="auto"/>
            <w:right w:val="none" w:sz="0" w:space="0" w:color="auto"/>
          </w:divBdr>
        </w:div>
      </w:divsChild>
    </w:div>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1263980">
      <w:bodyDiv w:val="1"/>
      <w:marLeft w:val="0"/>
      <w:marRight w:val="0"/>
      <w:marTop w:val="0"/>
      <w:marBottom w:val="0"/>
      <w:divBdr>
        <w:top w:val="none" w:sz="0" w:space="0" w:color="auto"/>
        <w:left w:val="none" w:sz="0" w:space="0" w:color="auto"/>
        <w:bottom w:val="none" w:sz="0" w:space="0" w:color="auto"/>
        <w:right w:val="none" w:sz="0" w:space="0" w:color="auto"/>
      </w:divBdr>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159278465">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275796137">
      <w:bodyDiv w:val="1"/>
      <w:marLeft w:val="0"/>
      <w:marRight w:val="0"/>
      <w:marTop w:val="0"/>
      <w:marBottom w:val="0"/>
      <w:divBdr>
        <w:top w:val="none" w:sz="0" w:space="0" w:color="auto"/>
        <w:left w:val="none" w:sz="0" w:space="0" w:color="auto"/>
        <w:bottom w:val="none" w:sz="0" w:space="0" w:color="auto"/>
        <w:right w:val="none" w:sz="0" w:space="0" w:color="auto"/>
      </w:divBdr>
    </w:div>
    <w:div w:id="328563570">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72272664">
      <w:bodyDiv w:val="1"/>
      <w:marLeft w:val="0"/>
      <w:marRight w:val="0"/>
      <w:marTop w:val="0"/>
      <w:marBottom w:val="0"/>
      <w:divBdr>
        <w:top w:val="none" w:sz="0" w:space="0" w:color="auto"/>
        <w:left w:val="none" w:sz="0" w:space="0" w:color="auto"/>
        <w:bottom w:val="none" w:sz="0" w:space="0" w:color="auto"/>
        <w:right w:val="none" w:sz="0" w:space="0" w:color="auto"/>
      </w:divBdr>
    </w:div>
    <w:div w:id="385449621">
      <w:bodyDiv w:val="1"/>
      <w:marLeft w:val="0"/>
      <w:marRight w:val="0"/>
      <w:marTop w:val="0"/>
      <w:marBottom w:val="0"/>
      <w:divBdr>
        <w:top w:val="none" w:sz="0" w:space="0" w:color="auto"/>
        <w:left w:val="none" w:sz="0" w:space="0" w:color="auto"/>
        <w:bottom w:val="none" w:sz="0" w:space="0" w:color="auto"/>
        <w:right w:val="none" w:sz="0" w:space="0" w:color="auto"/>
      </w:divBdr>
      <w:divsChild>
        <w:div w:id="389622842">
          <w:marLeft w:val="0"/>
          <w:marRight w:val="0"/>
          <w:marTop w:val="0"/>
          <w:marBottom w:val="0"/>
          <w:divBdr>
            <w:top w:val="none" w:sz="0" w:space="0" w:color="auto"/>
            <w:left w:val="none" w:sz="0" w:space="0" w:color="auto"/>
            <w:bottom w:val="none" w:sz="0" w:space="0" w:color="auto"/>
            <w:right w:val="none" w:sz="0" w:space="0" w:color="auto"/>
          </w:divBdr>
        </w:div>
        <w:div w:id="1380936128">
          <w:marLeft w:val="0"/>
          <w:marRight w:val="0"/>
          <w:marTop w:val="0"/>
          <w:marBottom w:val="0"/>
          <w:divBdr>
            <w:top w:val="none" w:sz="0" w:space="0" w:color="auto"/>
            <w:left w:val="none" w:sz="0" w:space="0" w:color="auto"/>
            <w:bottom w:val="none" w:sz="0" w:space="0" w:color="auto"/>
            <w:right w:val="none" w:sz="0" w:space="0" w:color="auto"/>
          </w:divBdr>
        </w:div>
        <w:div w:id="1709137023">
          <w:marLeft w:val="0"/>
          <w:marRight w:val="0"/>
          <w:marTop w:val="0"/>
          <w:marBottom w:val="0"/>
          <w:divBdr>
            <w:top w:val="none" w:sz="0" w:space="0" w:color="auto"/>
            <w:left w:val="none" w:sz="0" w:space="0" w:color="auto"/>
            <w:bottom w:val="none" w:sz="0" w:space="0" w:color="auto"/>
            <w:right w:val="none" w:sz="0" w:space="0" w:color="auto"/>
          </w:divBdr>
          <w:divsChild>
            <w:div w:id="867644939">
              <w:marLeft w:val="0"/>
              <w:marRight w:val="0"/>
              <w:marTop w:val="0"/>
              <w:marBottom w:val="0"/>
              <w:divBdr>
                <w:top w:val="none" w:sz="0" w:space="0" w:color="auto"/>
                <w:left w:val="none" w:sz="0" w:space="0" w:color="auto"/>
                <w:bottom w:val="none" w:sz="0" w:space="0" w:color="auto"/>
                <w:right w:val="none" w:sz="0" w:space="0" w:color="auto"/>
              </w:divBdr>
            </w:div>
            <w:div w:id="15525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391125018">
      <w:bodyDiv w:val="1"/>
      <w:marLeft w:val="0"/>
      <w:marRight w:val="0"/>
      <w:marTop w:val="0"/>
      <w:marBottom w:val="0"/>
      <w:divBdr>
        <w:top w:val="none" w:sz="0" w:space="0" w:color="auto"/>
        <w:left w:val="none" w:sz="0" w:space="0" w:color="auto"/>
        <w:bottom w:val="none" w:sz="0" w:space="0" w:color="auto"/>
        <w:right w:val="none" w:sz="0" w:space="0" w:color="auto"/>
      </w:divBdr>
    </w:div>
    <w:div w:id="405609161">
      <w:bodyDiv w:val="1"/>
      <w:marLeft w:val="0"/>
      <w:marRight w:val="0"/>
      <w:marTop w:val="0"/>
      <w:marBottom w:val="0"/>
      <w:divBdr>
        <w:top w:val="none" w:sz="0" w:space="0" w:color="auto"/>
        <w:left w:val="none" w:sz="0" w:space="0" w:color="auto"/>
        <w:bottom w:val="none" w:sz="0" w:space="0" w:color="auto"/>
        <w:right w:val="none" w:sz="0" w:space="0" w:color="auto"/>
      </w:divBdr>
    </w:div>
    <w:div w:id="512182765">
      <w:bodyDiv w:val="1"/>
      <w:marLeft w:val="0"/>
      <w:marRight w:val="0"/>
      <w:marTop w:val="0"/>
      <w:marBottom w:val="0"/>
      <w:divBdr>
        <w:top w:val="none" w:sz="0" w:space="0" w:color="auto"/>
        <w:left w:val="none" w:sz="0" w:space="0" w:color="auto"/>
        <w:bottom w:val="none" w:sz="0" w:space="0" w:color="auto"/>
        <w:right w:val="none" w:sz="0" w:space="0" w:color="auto"/>
      </w:divBdr>
      <w:divsChild>
        <w:div w:id="38631510">
          <w:marLeft w:val="0"/>
          <w:marRight w:val="0"/>
          <w:marTop w:val="0"/>
          <w:marBottom w:val="0"/>
          <w:divBdr>
            <w:top w:val="none" w:sz="0" w:space="0" w:color="auto"/>
            <w:left w:val="none" w:sz="0" w:space="0" w:color="auto"/>
            <w:bottom w:val="none" w:sz="0" w:space="0" w:color="auto"/>
            <w:right w:val="none" w:sz="0" w:space="0" w:color="auto"/>
          </w:divBdr>
          <w:divsChild>
            <w:div w:id="1154103326">
              <w:marLeft w:val="0"/>
              <w:marRight w:val="0"/>
              <w:marTop w:val="0"/>
              <w:marBottom w:val="0"/>
              <w:divBdr>
                <w:top w:val="none" w:sz="0" w:space="0" w:color="auto"/>
                <w:left w:val="none" w:sz="0" w:space="0" w:color="auto"/>
                <w:bottom w:val="none" w:sz="0" w:space="0" w:color="auto"/>
                <w:right w:val="none" w:sz="0" w:space="0" w:color="auto"/>
              </w:divBdr>
            </w:div>
          </w:divsChild>
        </w:div>
        <w:div w:id="69281029">
          <w:marLeft w:val="0"/>
          <w:marRight w:val="0"/>
          <w:marTop w:val="0"/>
          <w:marBottom w:val="0"/>
          <w:divBdr>
            <w:top w:val="none" w:sz="0" w:space="0" w:color="auto"/>
            <w:left w:val="none" w:sz="0" w:space="0" w:color="auto"/>
            <w:bottom w:val="none" w:sz="0" w:space="0" w:color="auto"/>
            <w:right w:val="none" w:sz="0" w:space="0" w:color="auto"/>
          </w:divBdr>
          <w:divsChild>
            <w:div w:id="402341008">
              <w:marLeft w:val="0"/>
              <w:marRight w:val="0"/>
              <w:marTop w:val="0"/>
              <w:marBottom w:val="0"/>
              <w:divBdr>
                <w:top w:val="none" w:sz="0" w:space="0" w:color="auto"/>
                <w:left w:val="none" w:sz="0" w:space="0" w:color="auto"/>
                <w:bottom w:val="none" w:sz="0" w:space="0" w:color="auto"/>
                <w:right w:val="none" w:sz="0" w:space="0" w:color="auto"/>
              </w:divBdr>
            </w:div>
          </w:divsChild>
        </w:div>
        <w:div w:id="146481539">
          <w:marLeft w:val="0"/>
          <w:marRight w:val="0"/>
          <w:marTop w:val="0"/>
          <w:marBottom w:val="0"/>
          <w:divBdr>
            <w:top w:val="none" w:sz="0" w:space="0" w:color="auto"/>
            <w:left w:val="none" w:sz="0" w:space="0" w:color="auto"/>
            <w:bottom w:val="none" w:sz="0" w:space="0" w:color="auto"/>
            <w:right w:val="none" w:sz="0" w:space="0" w:color="auto"/>
          </w:divBdr>
          <w:divsChild>
            <w:div w:id="1756004278">
              <w:marLeft w:val="0"/>
              <w:marRight w:val="0"/>
              <w:marTop w:val="0"/>
              <w:marBottom w:val="0"/>
              <w:divBdr>
                <w:top w:val="none" w:sz="0" w:space="0" w:color="auto"/>
                <w:left w:val="none" w:sz="0" w:space="0" w:color="auto"/>
                <w:bottom w:val="none" w:sz="0" w:space="0" w:color="auto"/>
                <w:right w:val="none" w:sz="0" w:space="0" w:color="auto"/>
              </w:divBdr>
            </w:div>
          </w:divsChild>
        </w:div>
        <w:div w:id="157576189">
          <w:marLeft w:val="0"/>
          <w:marRight w:val="0"/>
          <w:marTop w:val="0"/>
          <w:marBottom w:val="0"/>
          <w:divBdr>
            <w:top w:val="none" w:sz="0" w:space="0" w:color="auto"/>
            <w:left w:val="none" w:sz="0" w:space="0" w:color="auto"/>
            <w:bottom w:val="none" w:sz="0" w:space="0" w:color="auto"/>
            <w:right w:val="none" w:sz="0" w:space="0" w:color="auto"/>
          </w:divBdr>
          <w:divsChild>
            <w:div w:id="1464156939">
              <w:marLeft w:val="0"/>
              <w:marRight w:val="0"/>
              <w:marTop w:val="0"/>
              <w:marBottom w:val="0"/>
              <w:divBdr>
                <w:top w:val="none" w:sz="0" w:space="0" w:color="auto"/>
                <w:left w:val="none" w:sz="0" w:space="0" w:color="auto"/>
                <w:bottom w:val="none" w:sz="0" w:space="0" w:color="auto"/>
                <w:right w:val="none" w:sz="0" w:space="0" w:color="auto"/>
              </w:divBdr>
            </w:div>
          </w:divsChild>
        </w:div>
        <w:div w:id="198128044">
          <w:marLeft w:val="0"/>
          <w:marRight w:val="0"/>
          <w:marTop w:val="0"/>
          <w:marBottom w:val="0"/>
          <w:divBdr>
            <w:top w:val="none" w:sz="0" w:space="0" w:color="auto"/>
            <w:left w:val="none" w:sz="0" w:space="0" w:color="auto"/>
            <w:bottom w:val="none" w:sz="0" w:space="0" w:color="auto"/>
            <w:right w:val="none" w:sz="0" w:space="0" w:color="auto"/>
          </w:divBdr>
          <w:divsChild>
            <w:div w:id="77026937">
              <w:marLeft w:val="0"/>
              <w:marRight w:val="0"/>
              <w:marTop w:val="0"/>
              <w:marBottom w:val="0"/>
              <w:divBdr>
                <w:top w:val="none" w:sz="0" w:space="0" w:color="auto"/>
                <w:left w:val="none" w:sz="0" w:space="0" w:color="auto"/>
                <w:bottom w:val="none" w:sz="0" w:space="0" w:color="auto"/>
                <w:right w:val="none" w:sz="0" w:space="0" w:color="auto"/>
              </w:divBdr>
            </w:div>
          </w:divsChild>
        </w:div>
        <w:div w:id="209462906">
          <w:marLeft w:val="0"/>
          <w:marRight w:val="0"/>
          <w:marTop w:val="0"/>
          <w:marBottom w:val="0"/>
          <w:divBdr>
            <w:top w:val="none" w:sz="0" w:space="0" w:color="auto"/>
            <w:left w:val="none" w:sz="0" w:space="0" w:color="auto"/>
            <w:bottom w:val="none" w:sz="0" w:space="0" w:color="auto"/>
            <w:right w:val="none" w:sz="0" w:space="0" w:color="auto"/>
          </w:divBdr>
          <w:divsChild>
            <w:div w:id="1780222013">
              <w:marLeft w:val="0"/>
              <w:marRight w:val="0"/>
              <w:marTop w:val="0"/>
              <w:marBottom w:val="0"/>
              <w:divBdr>
                <w:top w:val="none" w:sz="0" w:space="0" w:color="auto"/>
                <w:left w:val="none" w:sz="0" w:space="0" w:color="auto"/>
                <w:bottom w:val="none" w:sz="0" w:space="0" w:color="auto"/>
                <w:right w:val="none" w:sz="0" w:space="0" w:color="auto"/>
              </w:divBdr>
            </w:div>
          </w:divsChild>
        </w:div>
        <w:div w:id="223219808">
          <w:marLeft w:val="0"/>
          <w:marRight w:val="0"/>
          <w:marTop w:val="0"/>
          <w:marBottom w:val="0"/>
          <w:divBdr>
            <w:top w:val="none" w:sz="0" w:space="0" w:color="auto"/>
            <w:left w:val="none" w:sz="0" w:space="0" w:color="auto"/>
            <w:bottom w:val="none" w:sz="0" w:space="0" w:color="auto"/>
            <w:right w:val="none" w:sz="0" w:space="0" w:color="auto"/>
          </w:divBdr>
          <w:divsChild>
            <w:div w:id="1110129775">
              <w:marLeft w:val="0"/>
              <w:marRight w:val="0"/>
              <w:marTop w:val="0"/>
              <w:marBottom w:val="0"/>
              <w:divBdr>
                <w:top w:val="none" w:sz="0" w:space="0" w:color="auto"/>
                <w:left w:val="none" w:sz="0" w:space="0" w:color="auto"/>
                <w:bottom w:val="none" w:sz="0" w:space="0" w:color="auto"/>
                <w:right w:val="none" w:sz="0" w:space="0" w:color="auto"/>
              </w:divBdr>
            </w:div>
          </w:divsChild>
        </w:div>
        <w:div w:id="273177878">
          <w:marLeft w:val="0"/>
          <w:marRight w:val="0"/>
          <w:marTop w:val="0"/>
          <w:marBottom w:val="0"/>
          <w:divBdr>
            <w:top w:val="none" w:sz="0" w:space="0" w:color="auto"/>
            <w:left w:val="none" w:sz="0" w:space="0" w:color="auto"/>
            <w:bottom w:val="none" w:sz="0" w:space="0" w:color="auto"/>
            <w:right w:val="none" w:sz="0" w:space="0" w:color="auto"/>
          </w:divBdr>
          <w:divsChild>
            <w:div w:id="1436560531">
              <w:marLeft w:val="0"/>
              <w:marRight w:val="0"/>
              <w:marTop w:val="0"/>
              <w:marBottom w:val="0"/>
              <w:divBdr>
                <w:top w:val="none" w:sz="0" w:space="0" w:color="auto"/>
                <w:left w:val="none" w:sz="0" w:space="0" w:color="auto"/>
                <w:bottom w:val="none" w:sz="0" w:space="0" w:color="auto"/>
                <w:right w:val="none" w:sz="0" w:space="0" w:color="auto"/>
              </w:divBdr>
            </w:div>
          </w:divsChild>
        </w:div>
        <w:div w:id="296449813">
          <w:marLeft w:val="0"/>
          <w:marRight w:val="0"/>
          <w:marTop w:val="0"/>
          <w:marBottom w:val="0"/>
          <w:divBdr>
            <w:top w:val="none" w:sz="0" w:space="0" w:color="auto"/>
            <w:left w:val="none" w:sz="0" w:space="0" w:color="auto"/>
            <w:bottom w:val="none" w:sz="0" w:space="0" w:color="auto"/>
            <w:right w:val="none" w:sz="0" w:space="0" w:color="auto"/>
          </w:divBdr>
          <w:divsChild>
            <w:div w:id="1657756255">
              <w:marLeft w:val="0"/>
              <w:marRight w:val="0"/>
              <w:marTop w:val="0"/>
              <w:marBottom w:val="0"/>
              <w:divBdr>
                <w:top w:val="none" w:sz="0" w:space="0" w:color="auto"/>
                <w:left w:val="none" w:sz="0" w:space="0" w:color="auto"/>
                <w:bottom w:val="none" w:sz="0" w:space="0" w:color="auto"/>
                <w:right w:val="none" w:sz="0" w:space="0" w:color="auto"/>
              </w:divBdr>
            </w:div>
          </w:divsChild>
        </w:div>
        <w:div w:id="310912707">
          <w:marLeft w:val="0"/>
          <w:marRight w:val="0"/>
          <w:marTop w:val="0"/>
          <w:marBottom w:val="0"/>
          <w:divBdr>
            <w:top w:val="none" w:sz="0" w:space="0" w:color="auto"/>
            <w:left w:val="none" w:sz="0" w:space="0" w:color="auto"/>
            <w:bottom w:val="none" w:sz="0" w:space="0" w:color="auto"/>
            <w:right w:val="none" w:sz="0" w:space="0" w:color="auto"/>
          </w:divBdr>
          <w:divsChild>
            <w:div w:id="570165886">
              <w:marLeft w:val="0"/>
              <w:marRight w:val="0"/>
              <w:marTop w:val="0"/>
              <w:marBottom w:val="0"/>
              <w:divBdr>
                <w:top w:val="none" w:sz="0" w:space="0" w:color="auto"/>
                <w:left w:val="none" w:sz="0" w:space="0" w:color="auto"/>
                <w:bottom w:val="none" w:sz="0" w:space="0" w:color="auto"/>
                <w:right w:val="none" w:sz="0" w:space="0" w:color="auto"/>
              </w:divBdr>
            </w:div>
          </w:divsChild>
        </w:div>
        <w:div w:id="339478301">
          <w:marLeft w:val="0"/>
          <w:marRight w:val="0"/>
          <w:marTop w:val="0"/>
          <w:marBottom w:val="0"/>
          <w:divBdr>
            <w:top w:val="none" w:sz="0" w:space="0" w:color="auto"/>
            <w:left w:val="none" w:sz="0" w:space="0" w:color="auto"/>
            <w:bottom w:val="none" w:sz="0" w:space="0" w:color="auto"/>
            <w:right w:val="none" w:sz="0" w:space="0" w:color="auto"/>
          </w:divBdr>
          <w:divsChild>
            <w:div w:id="1907181150">
              <w:marLeft w:val="0"/>
              <w:marRight w:val="0"/>
              <w:marTop w:val="0"/>
              <w:marBottom w:val="0"/>
              <w:divBdr>
                <w:top w:val="none" w:sz="0" w:space="0" w:color="auto"/>
                <w:left w:val="none" w:sz="0" w:space="0" w:color="auto"/>
                <w:bottom w:val="none" w:sz="0" w:space="0" w:color="auto"/>
                <w:right w:val="none" w:sz="0" w:space="0" w:color="auto"/>
              </w:divBdr>
            </w:div>
          </w:divsChild>
        </w:div>
        <w:div w:id="435178131">
          <w:marLeft w:val="0"/>
          <w:marRight w:val="0"/>
          <w:marTop w:val="0"/>
          <w:marBottom w:val="0"/>
          <w:divBdr>
            <w:top w:val="none" w:sz="0" w:space="0" w:color="auto"/>
            <w:left w:val="none" w:sz="0" w:space="0" w:color="auto"/>
            <w:bottom w:val="none" w:sz="0" w:space="0" w:color="auto"/>
            <w:right w:val="none" w:sz="0" w:space="0" w:color="auto"/>
          </w:divBdr>
          <w:divsChild>
            <w:div w:id="371618041">
              <w:marLeft w:val="0"/>
              <w:marRight w:val="0"/>
              <w:marTop w:val="0"/>
              <w:marBottom w:val="0"/>
              <w:divBdr>
                <w:top w:val="none" w:sz="0" w:space="0" w:color="auto"/>
                <w:left w:val="none" w:sz="0" w:space="0" w:color="auto"/>
                <w:bottom w:val="none" w:sz="0" w:space="0" w:color="auto"/>
                <w:right w:val="none" w:sz="0" w:space="0" w:color="auto"/>
              </w:divBdr>
            </w:div>
            <w:div w:id="909777195">
              <w:marLeft w:val="0"/>
              <w:marRight w:val="0"/>
              <w:marTop w:val="0"/>
              <w:marBottom w:val="0"/>
              <w:divBdr>
                <w:top w:val="none" w:sz="0" w:space="0" w:color="auto"/>
                <w:left w:val="none" w:sz="0" w:space="0" w:color="auto"/>
                <w:bottom w:val="none" w:sz="0" w:space="0" w:color="auto"/>
                <w:right w:val="none" w:sz="0" w:space="0" w:color="auto"/>
              </w:divBdr>
            </w:div>
          </w:divsChild>
        </w:div>
        <w:div w:id="445924086">
          <w:marLeft w:val="0"/>
          <w:marRight w:val="0"/>
          <w:marTop w:val="0"/>
          <w:marBottom w:val="0"/>
          <w:divBdr>
            <w:top w:val="none" w:sz="0" w:space="0" w:color="auto"/>
            <w:left w:val="none" w:sz="0" w:space="0" w:color="auto"/>
            <w:bottom w:val="none" w:sz="0" w:space="0" w:color="auto"/>
            <w:right w:val="none" w:sz="0" w:space="0" w:color="auto"/>
          </w:divBdr>
          <w:divsChild>
            <w:div w:id="440344455">
              <w:marLeft w:val="0"/>
              <w:marRight w:val="0"/>
              <w:marTop w:val="0"/>
              <w:marBottom w:val="0"/>
              <w:divBdr>
                <w:top w:val="none" w:sz="0" w:space="0" w:color="auto"/>
                <w:left w:val="none" w:sz="0" w:space="0" w:color="auto"/>
                <w:bottom w:val="none" w:sz="0" w:space="0" w:color="auto"/>
                <w:right w:val="none" w:sz="0" w:space="0" w:color="auto"/>
              </w:divBdr>
            </w:div>
          </w:divsChild>
        </w:div>
        <w:div w:id="469401587">
          <w:marLeft w:val="0"/>
          <w:marRight w:val="0"/>
          <w:marTop w:val="0"/>
          <w:marBottom w:val="0"/>
          <w:divBdr>
            <w:top w:val="none" w:sz="0" w:space="0" w:color="auto"/>
            <w:left w:val="none" w:sz="0" w:space="0" w:color="auto"/>
            <w:bottom w:val="none" w:sz="0" w:space="0" w:color="auto"/>
            <w:right w:val="none" w:sz="0" w:space="0" w:color="auto"/>
          </w:divBdr>
          <w:divsChild>
            <w:div w:id="2142261791">
              <w:marLeft w:val="0"/>
              <w:marRight w:val="0"/>
              <w:marTop w:val="0"/>
              <w:marBottom w:val="0"/>
              <w:divBdr>
                <w:top w:val="none" w:sz="0" w:space="0" w:color="auto"/>
                <w:left w:val="none" w:sz="0" w:space="0" w:color="auto"/>
                <w:bottom w:val="none" w:sz="0" w:space="0" w:color="auto"/>
                <w:right w:val="none" w:sz="0" w:space="0" w:color="auto"/>
              </w:divBdr>
            </w:div>
          </w:divsChild>
        </w:div>
        <w:div w:id="526910511">
          <w:marLeft w:val="0"/>
          <w:marRight w:val="0"/>
          <w:marTop w:val="0"/>
          <w:marBottom w:val="0"/>
          <w:divBdr>
            <w:top w:val="none" w:sz="0" w:space="0" w:color="auto"/>
            <w:left w:val="none" w:sz="0" w:space="0" w:color="auto"/>
            <w:bottom w:val="none" w:sz="0" w:space="0" w:color="auto"/>
            <w:right w:val="none" w:sz="0" w:space="0" w:color="auto"/>
          </w:divBdr>
          <w:divsChild>
            <w:div w:id="393090487">
              <w:marLeft w:val="0"/>
              <w:marRight w:val="0"/>
              <w:marTop w:val="0"/>
              <w:marBottom w:val="0"/>
              <w:divBdr>
                <w:top w:val="none" w:sz="0" w:space="0" w:color="auto"/>
                <w:left w:val="none" w:sz="0" w:space="0" w:color="auto"/>
                <w:bottom w:val="none" w:sz="0" w:space="0" w:color="auto"/>
                <w:right w:val="none" w:sz="0" w:space="0" w:color="auto"/>
              </w:divBdr>
            </w:div>
          </w:divsChild>
        </w:div>
        <w:div w:id="535772365">
          <w:marLeft w:val="0"/>
          <w:marRight w:val="0"/>
          <w:marTop w:val="0"/>
          <w:marBottom w:val="0"/>
          <w:divBdr>
            <w:top w:val="none" w:sz="0" w:space="0" w:color="auto"/>
            <w:left w:val="none" w:sz="0" w:space="0" w:color="auto"/>
            <w:bottom w:val="none" w:sz="0" w:space="0" w:color="auto"/>
            <w:right w:val="none" w:sz="0" w:space="0" w:color="auto"/>
          </w:divBdr>
          <w:divsChild>
            <w:div w:id="692458675">
              <w:marLeft w:val="0"/>
              <w:marRight w:val="0"/>
              <w:marTop w:val="0"/>
              <w:marBottom w:val="0"/>
              <w:divBdr>
                <w:top w:val="none" w:sz="0" w:space="0" w:color="auto"/>
                <w:left w:val="none" w:sz="0" w:space="0" w:color="auto"/>
                <w:bottom w:val="none" w:sz="0" w:space="0" w:color="auto"/>
                <w:right w:val="none" w:sz="0" w:space="0" w:color="auto"/>
              </w:divBdr>
            </w:div>
          </w:divsChild>
        </w:div>
        <w:div w:id="563295661">
          <w:marLeft w:val="0"/>
          <w:marRight w:val="0"/>
          <w:marTop w:val="0"/>
          <w:marBottom w:val="0"/>
          <w:divBdr>
            <w:top w:val="none" w:sz="0" w:space="0" w:color="auto"/>
            <w:left w:val="none" w:sz="0" w:space="0" w:color="auto"/>
            <w:bottom w:val="none" w:sz="0" w:space="0" w:color="auto"/>
            <w:right w:val="none" w:sz="0" w:space="0" w:color="auto"/>
          </w:divBdr>
          <w:divsChild>
            <w:div w:id="767307961">
              <w:marLeft w:val="0"/>
              <w:marRight w:val="0"/>
              <w:marTop w:val="0"/>
              <w:marBottom w:val="0"/>
              <w:divBdr>
                <w:top w:val="none" w:sz="0" w:space="0" w:color="auto"/>
                <w:left w:val="none" w:sz="0" w:space="0" w:color="auto"/>
                <w:bottom w:val="none" w:sz="0" w:space="0" w:color="auto"/>
                <w:right w:val="none" w:sz="0" w:space="0" w:color="auto"/>
              </w:divBdr>
            </w:div>
            <w:div w:id="1223836067">
              <w:marLeft w:val="0"/>
              <w:marRight w:val="0"/>
              <w:marTop w:val="0"/>
              <w:marBottom w:val="0"/>
              <w:divBdr>
                <w:top w:val="none" w:sz="0" w:space="0" w:color="auto"/>
                <w:left w:val="none" w:sz="0" w:space="0" w:color="auto"/>
                <w:bottom w:val="none" w:sz="0" w:space="0" w:color="auto"/>
                <w:right w:val="none" w:sz="0" w:space="0" w:color="auto"/>
              </w:divBdr>
            </w:div>
          </w:divsChild>
        </w:div>
        <w:div w:id="615868103">
          <w:marLeft w:val="0"/>
          <w:marRight w:val="0"/>
          <w:marTop w:val="0"/>
          <w:marBottom w:val="0"/>
          <w:divBdr>
            <w:top w:val="none" w:sz="0" w:space="0" w:color="auto"/>
            <w:left w:val="none" w:sz="0" w:space="0" w:color="auto"/>
            <w:bottom w:val="none" w:sz="0" w:space="0" w:color="auto"/>
            <w:right w:val="none" w:sz="0" w:space="0" w:color="auto"/>
          </w:divBdr>
          <w:divsChild>
            <w:div w:id="1985549227">
              <w:marLeft w:val="0"/>
              <w:marRight w:val="0"/>
              <w:marTop w:val="0"/>
              <w:marBottom w:val="0"/>
              <w:divBdr>
                <w:top w:val="none" w:sz="0" w:space="0" w:color="auto"/>
                <w:left w:val="none" w:sz="0" w:space="0" w:color="auto"/>
                <w:bottom w:val="none" w:sz="0" w:space="0" w:color="auto"/>
                <w:right w:val="none" w:sz="0" w:space="0" w:color="auto"/>
              </w:divBdr>
            </w:div>
          </w:divsChild>
        </w:div>
        <w:div w:id="684674017">
          <w:marLeft w:val="0"/>
          <w:marRight w:val="0"/>
          <w:marTop w:val="0"/>
          <w:marBottom w:val="0"/>
          <w:divBdr>
            <w:top w:val="none" w:sz="0" w:space="0" w:color="auto"/>
            <w:left w:val="none" w:sz="0" w:space="0" w:color="auto"/>
            <w:bottom w:val="none" w:sz="0" w:space="0" w:color="auto"/>
            <w:right w:val="none" w:sz="0" w:space="0" w:color="auto"/>
          </w:divBdr>
          <w:divsChild>
            <w:div w:id="1077945297">
              <w:marLeft w:val="0"/>
              <w:marRight w:val="0"/>
              <w:marTop w:val="0"/>
              <w:marBottom w:val="0"/>
              <w:divBdr>
                <w:top w:val="none" w:sz="0" w:space="0" w:color="auto"/>
                <w:left w:val="none" w:sz="0" w:space="0" w:color="auto"/>
                <w:bottom w:val="none" w:sz="0" w:space="0" w:color="auto"/>
                <w:right w:val="none" w:sz="0" w:space="0" w:color="auto"/>
              </w:divBdr>
            </w:div>
          </w:divsChild>
        </w:div>
        <w:div w:id="698432631">
          <w:marLeft w:val="0"/>
          <w:marRight w:val="0"/>
          <w:marTop w:val="0"/>
          <w:marBottom w:val="0"/>
          <w:divBdr>
            <w:top w:val="none" w:sz="0" w:space="0" w:color="auto"/>
            <w:left w:val="none" w:sz="0" w:space="0" w:color="auto"/>
            <w:bottom w:val="none" w:sz="0" w:space="0" w:color="auto"/>
            <w:right w:val="none" w:sz="0" w:space="0" w:color="auto"/>
          </w:divBdr>
          <w:divsChild>
            <w:div w:id="703137787">
              <w:marLeft w:val="0"/>
              <w:marRight w:val="0"/>
              <w:marTop w:val="0"/>
              <w:marBottom w:val="0"/>
              <w:divBdr>
                <w:top w:val="none" w:sz="0" w:space="0" w:color="auto"/>
                <w:left w:val="none" w:sz="0" w:space="0" w:color="auto"/>
                <w:bottom w:val="none" w:sz="0" w:space="0" w:color="auto"/>
                <w:right w:val="none" w:sz="0" w:space="0" w:color="auto"/>
              </w:divBdr>
            </w:div>
          </w:divsChild>
        </w:div>
        <w:div w:id="810710185">
          <w:marLeft w:val="0"/>
          <w:marRight w:val="0"/>
          <w:marTop w:val="0"/>
          <w:marBottom w:val="0"/>
          <w:divBdr>
            <w:top w:val="none" w:sz="0" w:space="0" w:color="auto"/>
            <w:left w:val="none" w:sz="0" w:space="0" w:color="auto"/>
            <w:bottom w:val="none" w:sz="0" w:space="0" w:color="auto"/>
            <w:right w:val="none" w:sz="0" w:space="0" w:color="auto"/>
          </w:divBdr>
          <w:divsChild>
            <w:div w:id="1126462223">
              <w:marLeft w:val="0"/>
              <w:marRight w:val="0"/>
              <w:marTop w:val="0"/>
              <w:marBottom w:val="0"/>
              <w:divBdr>
                <w:top w:val="none" w:sz="0" w:space="0" w:color="auto"/>
                <w:left w:val="none" w:sz="0" w:space="0" w:color="auto"/>
                <w:bottom w:val="none" w:sz="0" w:space="0" w:color="auto"/>
                <w:right w:val="none" w:sz="0" w:space="0" w:color="auto"/>
              </w:divBdr>
            </w:div>
          </w:divsChild>
        </w:div>
        <w:div w:id="880821422">
          <w:marLeft w:val="0"/>
          <w:marRight w:val="0"/>
          <w:marTop w:val="0"/>
          <w:marBottom w:val="0"/>
          <w:divBdr>
            <w:top w:val="none" w:sz="0" w:space="0" w:color="auto"/>
            <w:left w:val="none" w:sz="0" w:space="0" w:color="auto"/>
            <w:bottom w:val="none" w:sz="0" w:space="0" w:color="auto"/>
            <w:right w:val="none" w:sz="0" w:space="0" w:color="auto"/>
          </w:divBdr>
          <w:divsChild>
            <w:div w:id="637993505">
              <w:marLeft w:val="0"/>
              <w:marRight w:val="0"/>
              <w:marTop w:val="0"/>
              <w:marBottom w:val="0"/>
              <w:divBdr>
                <w:top w:val="none" w:sz="0" w:space="0" w:color="auto"/>
                <w:left w:val="none" w:sz="0" w:space="0" w:color="auto"/>
                <w:bottom w:val="none" w:sz="0" w:space="0" w:color="auto"/>
                <w:right w:val="none" w:sz="0" w:space="0" w:color="auto"/>
              </w:divBdr>
            </w:div>
          </w:divsChild>
        </w:div>
        <w:div w:id="901671940">
          <w:marLeft w:val="0"/>
          <w:marRight w:val="0"/>
          <w:marTop w:val="0"/>
          <w:marBottom w:val="0"/>
          <w:divBdr>
            <w:top w:val="none" w:sz="0" w:space="0" w:color="auto"/>
            <w:left w:val="none" w:sz="0" w:space="0" w:color="auto"/>
            <w:bottom w:val="none" w:sz="0" w:space="0" w:color="auto"/>
            <w:right w:val="none" w:sz="0" w:space="0" w:color="auto"/>
          </w:divBdr>
          <w:divsChild>
            <w:div w:id="73936604">
              <w:marLeft w:val="0"/>
              <w:marRight w:val="0"/>
              <w:marTop w:val="0"/>
              <w:marBottom w:val="0"/>
              <w:divBdr>
                <w:top w:val="none" w:sz="0" w:space="0" w:color="auto"/>
                <w:left w:val="none" w:sz="0" w:space="0" w:color="auto"/>
                <w:bottom w:val="none" w:sz="0" w:space="0" w:color="auto"/>
                <w:right w:val="none" w:sz="0" w:space="0" w:color="auto"/>
              </w:divBdr>
            </w:div>
          </w:divsChild>
        </w:div>
        <w:div w:id="909198233">
          <w:marLeft w:val="0"/>
          <w:marRight w:val="0"/>
          <w:marTop w:val="0"/>
          <w:marBottom w:val="0"/>
          <w:divBdr>
            <w:top w:val="none" w:sz="0" w:space="0" w:color="auto"/>
            <w:left w:val="none" w:sz="0" w:space="0" w:color="auto"/>
            <w:bottom w:val="none" w:sz="0" w:space="0" w:color="auto"/>
            <w:right w:val="none" w:sz="0" w:space="0" w:color="auto"/>
          </w:divBdr>
          <w:divsChild>
            <w:div w:id="400519884">
              <w:marLeft w:val="0"/>
              <w:marRight w:val="0"/>
              <w:marTop w:val="0"/>
              <w:marBottom w:val="0"/>
              <w:divBdr>
                <w:top w:val="none" w:sz="0" w:space="0" w:color="auto"/>
                <w:left w:val="none" w:sz="0" w:space="0" w:color="auto"/>
                <w:bottom w:val="none" w:sz="0" w:space="0" w:color="auto"/>
                <w:right w:val="none" w:sz="0" w:space="0" w:color="auto"/>
              </w:divBdr>
            </w:div>
          </w:divsChild>
        </w:div>
        <w:div w:id="924731675">
          <w:marLeft w:val="0"/>
          <w:marRight w:val="0"/>
          <w:marTop w:val="0"/>
          <w:marBottom w:val="0"/>
          <w:divBdr>
            <w:top w:val="none" w:sz="0" w:space="0" w:color="auto"/>
            <w:left w:val="none" w:sz="0" w:space="0" w:color="auto"/>
            <w:bottom w:val="none" w:sz="0" w:space="0" w:color="auto"/>
            <w:right w:val="none" w:sz="0" w:space="0" w:color="auto"/>
          </w:divBdr>
          <w:divsChild>
            <w:div w:id="1184517110">
              <w:marLeft w:val="0"/>
              <w:marRight w:val="0"/>
              <w:marTop w:val="0"/>
              <w:marBottom w:val="0"/>
              <w:divBdr>
                <w:top w:val="none" w:sz="0" w:space="0" w:color="auto"/>
                <w:left w:val="none" w:sz="0" w:space="0" w:color="auto"/>
                <w:bottom w:val="none" w:sz="0" w:space="0" w:color="auto"/>
                <w:right w:val="none" w:sz="0" w:space="0" w:color="auto"/>
              </w:divBdr>
            </w:div>
          </w:divsChild>
        </w:div>
        <w:div w:id="931166014">
          <w:marLeft w:val="0"/>
          <w:marRight w:val="0"/>
          <w:marTop w:val="0"/>
          <w:marBottom w:val="0"/>
          <w:divBdr>
            <w:top w:val="none" w:sz="0" w:space="0" w:color="auto"/>
            <w:left w:val="none" w:sz="0" w:space="0" w:color="auto"/>
            <w:bottom w:val="none" w:sz="0" w:space="0" w:color="auto"/>
            <w:right w:val="none" w:sz="0" w:space="0" w:color="auto"/>
          </w:divBdr>
          <w:divsChild>
            <w:div w:id="1892879893">
              <w:marLeft w:val="0"/>
              <w:marRight w:val="0"/>
              <w:marTop w:val="0"/>
              <w:marBottom w:val="0"/>
              <w:divBdr>
                <w:top w:val="none" w:sz="0" w:space="0" w:color="auto"/>
                <w:left w:val="none" w:sz="0" w:space="0" w:color="auto"/>
                <w:bottom w:val="none" w:sz="0" w:space="0" w:color="auto"/>
                <w:right w:val="none" w:sz="0" w:space="0" w:color="auto"/>
              </w:divBdr>
            </w:div>
          </w:divsChild>
        </w:div>
        <w:div w:id="950627466">
          <w:marLeft w:val="0"/>
          <w:marRight w:val="0"/>
          <w:marTop w:val="0"/>
          <w:marBottom w:val="0"/>
          <w:divBdr>
            <w:top w:val="none" w:sz="0" w:space="0" w:color="auto"/>
            <w:left w:val="none" w:sz="0" w:space="0" w:color="auto"/>
            <w:bottom w:val="none" w:sz="0" w:space="0" w:color="auto"/>
            <w:right w:val="none" w:sz="0" w:space="0" w:color="auto"/>
          </w:divBdr>
          <w:divsChild>
            <w:div w:id="678192430">
              <w:marLeft w:val="0"/>
              <w:marRight w:val="0"/>
              <w:marTop w:val="0"/>
              <w:marBottom w:val="0"/>
              <w:divBdr>
                <w:top w:val="none" w:sz="0" w:space="0" w:color="auto"/>
                <w:left w:val="none" w:sz="0" w:space="0" w:color="auto"/>
                <w:bottom w:val="none" w:sz="0" w:space="0" w:color="auto"/>
                <w:right w:val="none" w:sz="0" w:space="0" w:color="auto"/>
              </w:divBdr>
            </w:div>
          </w:divsChild>
        </w:div>
        <w:div w:id="1026835445">
          <w:marLeft w:val="0"/>
          <w:marRight w:val="0"/>
          <w:marTop w:val="0"/>
          <w:marBottom w:val="0"/>
          <w:divBdr>
            <w:top w:val="none" w:sz="0" w:space="0" w:color="auto"/>
            <w:left w:val="none" w:sz="0" w:space="0" w:color="auto"/>
            <w:bottom w:val="none" w:sz="0" w:space="0" w:color="auto"/>
            <w:right w:val="none" w:sz="0" w:space="0" w:color="auto"/>
          </w:divBdr>
          <w:divsChild>
            <w:div w:id="935751643">
              <w:marLeft w:val="0"/>
              <w:marRight w:val="0"/>
              <w:marTop w:val="0"/>
              <w:marBottom w:val="0"/>
              <w:divBdr>
                <w:top w:val="none" w:sz="0" w:space="0" w:color="auto"/>
                <w:left w:val="none" w:sz="0" w:space="0" w:color="auto"/>
                <w:bottom w:val="none" w:sz="0" w:space="0" w:color="auto"/>
                <w:right w:val="none" w:sz="0" w:space="0" w:color="auto"/>
              </w:divBdr>
            </w:div>
          </w:divsChild>
        </w:div>
        <w:div w:id="1053577030">
          <w:marLeft w:val="0"/>
          <w:marRight w:val="0"/>
          <w:marTop w:val="0"/>
          <w:marBottom w:val="0"/>
          <w:divBdr>
            <w:top w:val="none" w:sz="0" w:space="0" w:color="auto"/>
            <w:left w:val="none" w:sz="0" w:space="0" w:color="auto"/>
            <w:bottom w:val="none" w:sz="0" w:space="0" w:color="auto"/>
            <w:right w:val="none" w:sz="0" w:space="0" w:color="auto"/>
          </w:divBdr>
          <w:divsChild>
            <w:div w:id="1742484962">
              <w:marLeft w:val="0"/>
              <w:marRight w:val="0"/>
              <w:marTop w:val="0"/>
              <w:marBottom w:val="0"/>
              <w:divBdr>
                <w:top w:val="none" w:sz="0" w:space="0" w:color="auto"/>
                <w:left w:val="none" w:sz="0" w:space="0" w:color="auto"/>
                <w:bottom w:val="none" w:sz="0" w:space="0" w:color="auto"/>
                <w:right w:val="none" w:sz="0" w:space="0" w:color="auto"/>
              </w:divBdr>
            </w:div>
          </w:divsChild>
        </w:div>
        <w:div w:id="1104882741">
          <w:marLeft w:val="0"/>
          <w:marRight w:val="0"/>
          <w:marTop w:val="0"/>
          <w:marBottom w:val="0"/>
          <w:divBdr>
            <w:top w:val="none" w:sz="0" w:space="0" w:color="auto"/>
            <w:left w:val="none" w:sz="0" w:space="0" w:color="auto"/>
            <w:bottom w:val="none" w:sz="0" w:space="0" w:color="auto"/>
            <w:right w:val="none" w:sz="0" w:space="0" w:color="auto"/>
          </w:divBdr>
          <w:divsChild>
            <w:div w:id="193152749">
              <w:marLeft w:val="0"/>
              <w:marRight w:val="0"/>
              <w:marTop w:val="0"/>
              <w:marBottom w:val="0"/>
              <w:divBdr>
                <w:top w:val="none" w:sz="0" w:space="0" w:color="auto"/>
                <w:left w:val="none" w:sz="0" w:space="0" w:color="auto"/>
                <w:bottom w:val="none" w:sz="0" w:space="0" w:color="auto"/>
                <w:right w:val="none" w:sz="0" w:space="0" w:color="auto"/>
              </w:divBdr>
            </w:div>
            <w:div w:id="340400158">
              <w:marLeft w:val="0"/>
              <w:marRight w:val="0"/>
              <w:marTop w:val="0"/>
              <w:marBottom w:val="0"/>
              <w:divBdr>
                <w:top w:val="none" w:sz="0" w:space="0" w:color="auto"/>
                <w:left w:val="none" w:sz="0" w:space="0" w:color="auto"/>
                <w:bottom w:val="none" w:sz="0" w:space="0" w:color="auto"/>
                <w:right w:val="none" w:sz="0" w:space="0" w:color="auto"/>
              </w:divBdr>
            </w:div>
          </w:divsChild>
        </w:div>
        <w:div w:id="1179079043">
          <w:marLeft w:val="0"/>
          <w:marRight w:val="0"/>
          <w:marTop w:val="0"/>
          <w:marBottom w:val="0"/>
          <w:divBdr>
            <w:top w:val="none" w:sz="0" w:space="0" w:color="auto"/>
            <w:left w:val="none" w:sz="0" w:space="0" w:color="auto"/>
            <w:bottom w:val="none" w:sz="0" w:space="0" w:color="auto"/>
            <w:right w:val="none" w:sz="0" w:space="0" w:color="auto"/>
          </w:divBdr>
          <w:divsChild>
            <w:div w:id="1161697096">
              <w:marLeft w:val="0"/>
              <w:marRight w:val="0"/>
              <w:marTop w:val="0"/>
              <w:marBottom w:val="0"/>
              <w:divBdr>
                <w:top w:val="none" w:sz="0" w:space="0" w:color="auto"/>
                <w:left w:val="none" w:sz="0" w:space="0" w:color="auto"/>
                <w:bottom w:val="none" w:sz="0" w:space="0" w:color="auto"/>
                <w:right w:val="none" w:sz="0" w:space="0" w:color="auto"/>
              </w:divBdr>
            </w:div>
          </w:divsChild>
        </w:div>
        <w:div w:id="1216116473">
          <w:marLeft w:val="0"/>
          <w:marRight w:val="0"/>
          <w:marTop w:val="0"/>
          <w:marBottom w:val="0"/>
          <w:divBdr>
            <w:top w:val="none" w:sz="0" w:space="0" w:color="auto"/>
            <w:left w:val="none" w:sz="0" w:space="0" w:color="auto"/>
            <w:bottom w:val="none" w:sz="0" w:space="0" w:color="auto"/>
            <w:right w:val="none" w:sz="0" w:space="0" w:color="auto"/>
          </w:divBdr>
          <w:divsChild>
            <w:div w:id="773744469">
              <w:marLeft w:val="0"/>
              <w:marRight w:val="0"/>
              <w:marTop w:val="0"/>
              <w:marBottom w:val="0"/>
              <w:divBdr>
                <w:top w:val="none" w:sz="0" w:space="0" w:color="auto"/>
                <w:left w:val="none" w:sz="0" w:space="0" w:color="auto"/>
                <w:bottom w:val="none" w:sz="0" w:space="0" w:color="auto"/>
                <w:right w:val="none" w:sz="0" w:space="0" w:color="auto"/>
              </w:divBdr>
            </w:div>
          </w:divsChild>
        </w:div>
        <w:div w:id="1267301192">
          <w:marLeft w:val="0"/>
          <w:marRight w:val="0"/>
          <w:marTop w:val="0"/>
          <w:marBottom w:val="0"/>
          <w:divBdr>
            <w:top w:val="none" w:sz="0" w:space="0" w:color="auto"/>
            <w:left w:val="none" w:sz="0" w:space="0" w:color="auto"/>
            <w:bottom w:val="none" w:sz="0" w:space="0" w:color="auto"/>
            <w:right w:val="none" w:sz="0" w:space="0" w:color="auto"/>
          </w:divBdr>
          <w:divsChild>
            <w:div w:id="9138256">
              <w:marLeft w:val="0"/>
              <w:marRight w:val="0"/>
              <w:marTop w:val="0"/>
              <w:marBottom w:val="0"/>
              <w:divBdr>
                <w:top w:val="none" w:sz="0" w:space="0" w:color="auto"/>
                <w:left w:val="none" w:sz="0" w:space="0" w:color="auto"/>
                <w:bottom w:val="none" w:sz="0" w:space="0" w:color="auto"/>
                <w:right w:val="none" w:sz="0" w:space="0" w:color="auto"/>
              </w:divBdr>
            </w:div>
          </w:divsChild>
        </w:div>
        <w:div w:id="1277757281">
          <w:marLeft w:val="0"/>
          <w:marRight w:val="0"/>
          <w:marTop w:val="0"/>
          <w:marBottom w:val="0"/>
          <w:divBdr>
            <w:top w:val="none" w:sz="0" w:space="0" w:color="auto"/>
            <w:left w:val="none" w:sz="0" w:space="0" w:color="auto"/>
            <w:bottom w:val="none" w:sz="0" w:space="0" w:color="auto"/>
            <w:right w:val="none" w:sz="0" w:space="0" w:color="auto"/>
          </w:divBdr>
          <w:divsChild>
            <w:div w:id="841816685">
              <w:marLeft w:val="0"/>
              <w:marRight w:val="0"/>
              <w:marTop w:val="0"/>
              <w:marBottom w:val="0"/>
              <w:divBdr>
                <w:top w:val="none" w:sz="0" w:space="0" w:color="auto"/>
                <w:left w:val="none" w:sz="0" w:space="0" w:color="auto"/>
                <w:bottom w:val="none" w:sz="0" w:space="0" w:color="auto"/>
                <w:right w:val="none" w:sz="0" w:space="0" w:color="auto"/>
              </w:divBdr>
            </w:div>
          </w:divsChild>
        </w:div>
        <w:div w:id="1290017269">
          <w:marLeft w:val="0"/>
          <w:marRight w:val="0"/>
          <w:marTop w:val="0"/>
          <w:marBottom w:val="0"/>
          <w:divBdr>
            <w:top w:val="none" w:sz="0" w:space="0" w:color="auto"/>
            <w:left w:val="none" w:sz="0" w:space="0" w:color="auto"/>
            <w:bottom w:val="none" w:sz="0" w:space="0" w:color="auto"/>
            <w:right w:val="none" w:sz="0" w:space="0" w:color="auto"/>
          </w:divBdr>
          <w:divsChild>
            <w:div w:id="1190490802">
              <w:marLeft w:val="0"/>
              <w:marRight w:val="0"/>
              <w:marTop w:val="0"/>
              <w:marBottom w:val="0"/>
              <w:divBdr>
                <w:top w:val="none" w:sz="0" w:space="0" w:color="auto"/>
                <w:left w:val="none" w:sz="0" w:space="0" w:color="auto"/>
                <w:bottom w:val="none" w:sz="0" w:space="0" w:color="auto"/>
                <w:right w:val="none" w:sz="0" w:space="0" w:color="auto"/>
              </w:divBdr>
            </w:div>
          </w:divsChild>
        </w:div>
        <w:div w:id="1290238450">
          <w:marLeft w:val="0"/>
          <w:marRight w:val="0"/>
          <w:marTop w:val="0"/>
          <w:marBottom w:val="0"/>
          <w:divBdr>
            <w:top w:val="none" w:sz="0" w:space="0" w:color="auto"/>
            <w:left w:val="none" w:sz="0" w:space="0" w:color="auto"/>
            <w:bottom w:val="none" w:sz="0" w:space="0" w:color="auto"/>
            <w:right w:val="none" w:sz="0" w:space="0" w:color="auto"/>
          </w:divBdr>
          <w:divsChild>
            <w:div w:id="206994086">
              <w:marLeft w:val="0"/>
              <w:marRight w:val="0"/>
              <w:marTop w:val="0"/>
              <w:marBottom w:val="0"/>
              <w:divBdr>
                <w:top w:val="none" w:sz="0" w:space="0" w:color="auto"/>
                <w:left w:val="none" w:sz="0" w:space="0" w:color="auto"/>
                <w:bottom w:val="none" w:sz="0" w:space="0" w:color="auto"/>
                <w:right w:val="none" w:sz="0" w:space="0" w:color="auto"/>
              </w:divBdr>
            </w:div>
          </w:divsChild>
        </w:div>
        <w:div w:id="1293751385">
          <w:marLeft w:val="0"/>
          <w:marRight w:val="0"/>
          <w:marTop w:val="0"/>
          <w:marBottom w:val="0"/>
          <w:divBdr>
            <w:top w:val="none" w:sz="0" w:space="0" w:color="auto"/>
            <w:left w:val="none" w:sz="0" w:space="0" w:color="auto"/>
            <w:bottom w:val="none" w:sz="0" w:space="0" w:color="auto"/>
            <w:right w:val="none" w:sz="0" w:space="0" w:color="auto"/>
          </w:divBdr>
          <w:divsChild>
            <w:div w:id="677928141">
              <w:marLeft w:val="0"/>
              <w:marRight w:val="0"/>
              <w:marTop w:val="0"/>
              <w:marBottom w:val="0"/>
              <w:divBdr>
                <w:top w:val="none" w:sz="0" w:space="0" w:color="auto"/>
                <w:left w:val="none" w:sz="0" w:space="0" w:color="auto"/>
                <w:bottom w:val="none" w:sz="0" w:space="0" w:color="auto"/>
                <w:right w:val="none" w:sz="0" w:space="0" w:color="auto"/>
              </w:divBdr>
            </w:div>
          </w:divsChild>
        </w:div>
        <w:div w:id="1305696547">
          <w:marLeft w:val="0"/>
          <w:marRight w:val="0"/>
          <w:marTop w:val="0"/>
          <w:marBottom w:val="0"/>
          <w:divBdr>
            <w:top w:val="none" w:sz="0" w:space="0" w:color="auto"/>
            <w:left w:val="none" w:sz="0" w:space="0" w:color="auto"/>
            <w:bottom w:val="none" w:sz="0" w:space="0" w:color="auto"/>
            <w:right w:val="none" w:sz="0" w:space="0" w:color="auto"/>
          </w:divBdr>
          <w:divsChild>
            <w:div w:id="1424380565">
              <w:marLeft w:val="0"/>
              <w:marRight w:val="0"/>
              <w:marTop w:val="0"/>
              <w:marBottom w:val="0"/>
              <w:divBdr>
                <w:top w:val="none" w:sz="0" w:space="0" w:color="auto"/>
                <w:left w:val="none" w:sz="0" w:space="0" w:color="auto"/>
                <w:bottom w:val="none" w:sz="0" w:space="0" w:color="auto"/>
                <w:right w:val="none" w:sz="0" w:space="0" w:color="auto"/>
              </w:divBdr>
            </w:div>
          </w:divsChild>
        </w:div>
        <w:div w:id="1317296826">
          <w:marLeft w:val="0"/>
          <w:marRight w:val="0"/>
          <w:marTop w:val="0"/>
          <w:marBottom w:val="0"/>
          <w:divBdr>
            <w:top w:val="none" w:sz="0" w:space="0" w:color="auto"/>
            <w:left w:val="none" w:sz="0" w:space="0" w:color="auto"/>
            <w:bottom w:val="none" w:sz="0" w:space="0" w:color="auto"/>
            <w:right w:val="none" w:sz="0" w:space="0" w:color="auto"/>
          </w:divBdr>
          <w:divsChild>
            <w:div w:id="367805223">
              <w:marLeft w:val="0"/>
              <w:marRight w:val="0"/>
              <w:marTop w:val="0"/>
              <w:marBottom w:val="0"/>
              <w:divBdr>
                <w:top w:val="none" w:sz="0" w:space="0" w:color="auto"/>
                <w:left w:val="none" w:sz="0" w:space="0" w:color="auto"/>
                <w:bottom w:val="none" w:sz="0" w:space="0" w:color="auto"/>
                <w:right w:val="none" w:sz="0" w:space="0" w:color="auto"/>
              </w:divBdr>
            </w:div>
          </w:divsChild>
        </w:div>
        <w:div w:id="1348754466">
          <w:marLeft w:val="0"/>
          <w:marRight w:val="0"/>
          <w:marTop w:val="0"/>
          <w:marBottom w:val="0"/>
          <w:divBdr>
            <w:top w:val="none" w:sz="0" w:space="0" w:color="auto"/>
            <w:left w:val="none" w:sz="0" w:space="0" w:color="auto"/>
            <w:bottom w:val="none" w:sz="0" w:space="0" w:color="auto"/>
            <w:right w:val="none" w:sz="0" w:space="0" w:color="auto"/>
          </w:divBdr>
          <w:divsChild>
            <w:div w:id="276378746">
              <w:marLeft w:val="0"/>
              <w:marRight w:val="0"/>
              <w:marTop w:val="0"/>
              <w:marBottom w:val="0"/>
              <w:divBdr>
                <w:top w:val="none" w:sz="0" w:space="0" w:color="auto"/>
                <w:left w:val="none" w:sz="0" w:space="0" w:color="auto"/>
                <w:bottom w:val="none" w:sz="0" w:space="0" w:color="auto"/>
                <w:right w:val="none" w:sz="0" w:space="0" w:color="auto"/>
              </w:divBdr>
            </w:div>
            <w:div w:id="522134227">
              <w:marLeft w:val="0"/>
              <w:marRight w:val="0"/>
              <w:marTop w:val="0"/>
              <w:marBottom w:val="0"/>
              <w:divBdr>
                <w:top w:val="none" w:sz="0" w:space="0" w:color="auto"/>
                <w:left w:val="none" w:sz="0" w:space="0" w:color="auto"/>
                <w:bottom w:val="none" w:sz="0" w:space="0" w:color="auto"/>
                <w:right w:val="none" w:sz="0" w:space="0" w:color="auto"/>
              </w:divBdr>
            </w:div>
          </w:divsChild>
        </w:div>
        <w:div w:id="1354840837">
          <w:marLeft w:val="0"/>
          <w:marRight w:val="0"/>
          <w:marTop w:val="0"/>
          <w:marBottom w:val="0"/>
          <w:divBdr>
            <w:top w:val="none" w:sz="0" w:space="0" w:color="auto"/>
            <w:left w:val="none" w:sz="0" w:space="0" w:color="auto"/>
            <w:bottom w:val="none" w:sz="0" w:space="0" w:color="auto"/>
            <w:right w:val="none" w:sz="0" w:space="0" w:color="auto"/>
          </w:divBdr>
          <w:divsChild>
            <w:div w:id="846362564">
              <w:marLeft w:val="0"/>
              <w:marRight w:val="0"/>
              <w:marTop w:val="0"/>
              <w:marBottom w:val="0"/>
              <w:divBdr>
                <w:top w:val="none" w:sz="0" w:space="0" w:color="auto"/>
                <w:left w:val="none" w:sz="0" w:space="0" w:color="auto"/>
                <w:bottom w:val="none" w:sz="0" w:space="0" w:color="auto"/>
                <w:right w:val="none" w:sz="0" w:space="0" w:color="auto"/>
              </w:divBdr>
            </w:div>
          </w:divsChild>
        </w:div>
        <w:div w:id="1400323935">
          <w:marLeft w:val="0"/>
          <w:marRight w:val="0"/>
          <w:marTop w:val="0"/>
          <w:marBottom w:val="0"/>
          <w:divBdr>
            <w:top w:val="none" w:sz="0" w:space="0" w:color="auto"/>
            <w:left w:val="none" w:sz="0" w:space="0" w:color="auto"/>
            <w:bottom w:val="none" w:sz="0" w:space="0" w:color="auto"/>
            <w:right w:val="none" w:sz="0" w:space="0" w:color="auto"/>
          </w:divBdr>
          <w:divsChild>
            <w:div w:id="599341883">
              <w:marLeft w:val="0"/>
              <w:marRight w:val="0"/>
              <w:marTop w:val="0"/>
              <w:marBottom w:val="0"/>
              <w:divBdr>
                <w:top w:val="none" w:sz="0" w:space="0" w:color="auto"/>
                <w:left w:val="none" w:sz="0" w:space="0" w:color="auto"/>
                <w:bottom w:val="none" w:sz="0" w:space="0" w:color="auto"/>
                <w:right w:val="none" w:sz="0" w:space="0" w:color="auto"/>
              </w:divBdr>
            </w:div>
          </w:divsChild>
        </w:div>
        <w:div w:id="1475218086">
          <w:marLeft w:val="0"/>
          <w:marRight w:val="0"/>
          <w:marTop w:val="0"/>
          <w:marBottom w:val="0"/>
          <w:divBdr>
            <w:top w:val="none" w:sz="0" w:space="0" w:color="auto"/>
            <w:left w:val="none" w:sz="0" w:space="0" w:color="auto"/>
            <w:bottom w:val="none" w:sz="0" w:space="0" w:color="auto"/>
            <w:right w:val="none" w:sz="0" w:space="0" w:color="auto"/>
          </w:divBdr>
          <w:divsChild>
            <w:div w:id="188220015">
              <w:marLeft w:val="0"/>
              <w:marRight w:val="0"/>
              <w:marTop w:val="0"/>
              <w:marBottom w:val="0"/>
              <w:divBdr>
                <w:top w:val="none" w:sz="0" w:space="0" w:color="auto"/>
                <w:left w:val="none" w:sz="0" w:space="0" w:color="auto"/>
                <w:bottom w:val="none" w:sz="0" w:space="0" w:color="auto"/>
                <w:right w:val="none" w:sz="0" w:space="0" w:color="auto"/>
              </w:divBdr>
            </w:div>
          </w:divsChild>
        </w:div>
        <w:div w:id="1531262474">
          <w:marLeft w:val="0"/>
          <w:marRight w:val="0"/>
          <w:marTop w:val="0"/>
          <w:marBottom w:val="0"/>
          <w:divBdr>
            <w:top w:val="none" w:sz="0" w:space="0" w:color="auto"/>
            <w:left w:val="none" w:sz="0" w:space="0" w:color="auto"/>
            <w:bottom w:val="none" w:sz="0" w:space="0" w:color="auto"/>
            <w:right w:val="none" w:sz="0" w:space="0" w:color="auto"/>
          </w:divBdr>
          <w:divsChild>
            <w:div w:id="668677803">
              <w:marLeft w:val="0"/>
              <w:marRight w:val="0"/>
              <w:marTop w:val="0"/>
              <w:marBottom w:val="0"/>
              <w:divBdr>
                <w:top w:val="none" w:sz="0" w:space="0" w:color="auto"/>
                <w:left w:val="none" w:sz="0" w:space="0" w:color="auto"/>
                <w:bottom w:val="none" w:sz="0" w:space="0" w:color="auto"/>
                <w:right w:val="none" w:sz="0" w:space="0" w:color="auto"/>
              </w:divBdr>
            </w:div>
          </w:divsChild>
        </w:div>
        <w:div w:id="1531802394">
          <w:marLeft w:val="0"/>
          <w:marRight w:val="0"/>
          <w:marTop w:val="0"/>
          <w:marBottom w:val="0"/>
          <w:divBdr>
            <w:top w:val="none" w:sz="0" w:space="0" w:color="auto"/>
            <w:left w:val="none" w:sz="0" w:space="0" w:color="auto"/>
            <w:bottom w:val="none" w:sz="0" w:space="0" w:color="auto"/>
            <w:right w:val="none" w:sz="0" w:space="0" w:color="auto"/>
          </w:divBdr>
          <w:divsChild>
            <w:div w:id="955528311">
              <w:marLeft w:val="0"/>
              <w:marRight w:val="0"/>
              <w:marTop w:val="0"/>
              <w:marBottom w:val="0"/>
              <w:divBdr>
                <w:top w:val="none" w:sz="0" w:space="0" w:color="auto"/>
                <w:left w:val="none" w:sz="0" w:space="0" w:color="auto"/>
                <w:bottom w:val="none" w:sz="0" w:space="0" w:color="auto"/>
                <w:right w:val="none" w:sz="0" w:space="0" w:color="auto"/>
              </w:divBdr>
            </w:div>
          </w:divsChild>
        </w:div>
        <w:div w:id="1567495871">
          <w:marLeft w:val="0"/>
          <w:marRight w:val="0"/>
          <w:marTop w:val="0"/>
          <w:marBottom w:val="0"/>
          <w:divBdr>
            <w:top w:val="none" w:sz="0" w:space="0" w:color="auto"/>
            <w:left w:val="none" w:sz="0" w:space="0" w:color="auto"/>
            <w:bottom w:val="none" w:sz="0" w:space="0" w:color="auto"/>
            <w:right w:val="none" w:sz="0" w:space="0" w:color="auto"/>
          </w:divBdr>
          <w:divsChild>
            <w:div w:id="1034233557">
              <w:marLeft w:val="0"/>
              <w:marRight w:val="0"/>
              <w:marTop w:val="0"/>
              <w:marBottom w:val="0"/>
              <w:divBdr>
                <w:top w:val="none" w:sz="0" w:space="0" w:color="auto"/>
                <w:left w:val="none" w:sz="0" w:space="0" w:color="auto"/>
                <w:bottom w:val="none" w:sz="0" w:space="0" w:color="auto"/>
                <w:right w:val="none" w:sz="0" w:space="0" w:color="auto"/>
              </w:divBdr>
            </w:div>
          </w:divsChild>
        </w:div>
        <w:div w:id="1719893156">
          <w:marLeft w:val="0"/>
          <w:marRight w:val="0"/>
          <w:marTop w:val="0"/>
          <w:marBottom w:val="0"/>
          <w:divBdr>
            <w:top w:val="none" w:sz="0" w:space="0" w:color="auto"/>
            <w:left w:val="none" w:sz="0" w:space="0" w:color="auto"/>
            <w:bottom w:val="none" w:sz="0" w:space="0" w:color="auto"/>
            <w:right w:val="none" w:sz="0" w:space="0" w:color="auto"/>
          </w:divBdr>
          <w:divsChild>
            <w:div w:id="870000585">
              <w:marLeft w:val="0"/>
              <w:marRight w:val="0"/>
              <w:marTop w:val="0"/>
              <w:marBottom w:val="0"/>
              <w:divBdr>
                <w:top w:val="none" w:sz="0" w:space="0" w:color="auto"/>
                <w:left w:val="none" w:sz="0" w:space="0" w:color="auto"/>
                <w:bottom w:val="none" w:sz="0" w:space="0" w:color="auto"/>
                <w:right w:val="none" w:sz="0" w:space="0" w:color="auto"/>
              </w:divBdr>
            </w:div>
          </w:divsChild>
        </w:div>
        <w:div w:id="1724208302">
          <w:marLeft w:val="0"/>
          <w:marRight w:val="0"/>
          <w:marTop w:val="0"/>
          <w:marBottom w:val="0"/>
          <w:divBdr>
            <w:top w:val="none" w:sz="0" w:space="0" w:color="auto"/>
            <w:left w:val="none" w:sz="0" w:space="0" w:color="auto"/>
            <w:bottom w:val="none" w:sz="0" w:space="0" w:color="auto"/>
            <w:right w:val="none" w:sz="0" w:space="0" w:color="auto"/>
          </w:divBdr>
          <w:divsChild>
            <w:div w:id="1531796616">
              <w:marLeft w:val="0"/>
              <w:marRight w:val="0"/>
              <w:marTop w:val="0"/>
              <w:marBottom w:val="0"/>
              <w:divBdr>
                <w:top w:val="none" w:sz="0" w:space="0" w:color="auto"/>
                <w:left w:val="none" w:sz="0" w:space="0" w:color="auto"/>
                <w:bottom w:val="none" w:sz="0" w:space="0" w:color="auto"/>
                <w:right w:val="none" w:sz="0" w:space="0" w:color="auto"/>
              </w:divBdr>
            </w:div>
          </w:divsChild>
        </w:div>
        <w:div w:id="1744529346">
          <w:marLeft w:val="0"/>
          <w:marRight w:val="0"/>
          <w:marTop w:val="0"/>
          <w:marBottom w:val="0"/>
          <w:divBdr>
            <w:top w:val="none" w:sz="0" w:space="0" w:color="auto"/>
            <w:left w:val="none" w:sz="0" w:space="0" w:color="auto"/>
            <w:bottom w:val="none" w:sz="0" w:space="0" w:color="auto"/>
            <w:right w:val="none" w:sz="0" w:space="0" w:color="auto"/>
          </w:divBdr>
          <w:divsChild>
            <w:div w:id="706680609">
              <w:marLeft w:val="0"/>
              <w:marRight w:val="0"/>
              <w:marTop w:val="0"/>
              <w:marBottom w:val="0"/>
              <w:divBdr>
                <w:top w:val="none" w:sz="0" w:space="0" w:color="auto"/>
                <w:left w:val="none" w:sz="0" w:space="0" w:color="auto"/>
                <w:bottom w:val="none" w:sz="0" w:space="0" w:color="auto"/>
                <w:right w:val="none" w:sz="0" w:space="0" w:color="auto"/>
              </w:divBdr>
            </w:div>
          </w:divsChild>
        </w:div>
        <w:div w:id="1747678613">
          <w:marLeft w:val="0"/>
          <w:marRight w:val="0"/>
          <w:marTop w:val="0"/>
          <w:marBottom w:val="0"/>
          <w:divBdr>
            <w:top w:val="none" w:sz="0" w:space="0" w:color="auto"/>
            <w:left w:val="none" w:sz="0" w:space="0" w:color="auto"/>
            <w:bottom w:val="none" w:sz="0" w:space="0" w:color="auto"/>
            <w:right w:val="none" w:sz="0" w:space="0" w:color="auto"/>
          </w:divBdr>
          <w:divsChild>
            <w:div w:id="1484541136">
              <w:marLeft w:val="0"/>
              <w:marRight w:val="0"/>
              <w:marTop w:val="0"/>
              <w:marBottom w:val="0"/>
              <w:divBdr>
                <w:top w:val="none" w:sz="0" w:space="0" w:color="auto"/>
                <w:left w:val="none" w:sz="0" w:space="0" w:color="auto"/>
                <w:bottom w:val="none" w:sz="0" w:space="0" w:color="auto"/>
                <w:right w:val="none" w:sz="0" w:space="0" w:color="auto"/>
              </w:divBdr>
            </w:div>
          </w:divsChild>
        </w:div>
        <w:div w:id="1754468577">
          <w:marLeft w:val="0"/>
          <w:marRight w:val="0"/>
          <w:marTop w:val="0"/>
          <w:marBottom w:val="0"/>
          <w:divBdr>
            <w:top w:val="none" w:sz="0" w:space="0" w:color="auto"/>
            <w:left w:val="none" w:sz="0" w:space="0" w:color="auto"/>
            <w:bottom w:val="none" w:sz="0" w:space="0" w:color="auto"/>
            <w:right w:val="none" w:sz="0" w:space="0" w:color="auto"/>
          </w:divBdr>
          <w:divsChild>
            <w:div w:id="709767684">
              <w:marLeft w:val="0"/>
              <w:marRight w:val="0"/>
              <w:marTop w:val="0"/>
              <w:marBottom w:val="0"/>
              <w:divBdr>
                <w:top w:val="none" w:sz="0" w:space="0" w:color="auto"/>
                <w:left w:val="none" w:sz="0" w:space="0" w:color="auto"/>
                <w:bottom w:val="none" w:sz="0" w:space="0" w:color="auto"/>
                <w:right w:val="none" w:sz="0" w:space="0" w:color="auto"/>
              </w:divBdr>
            </w:div>
          </w:divsChild>
        </w:div>
        <w:div w:id="1766877700">
          <w:marLeft w:val="0"/>
          <w:marRight w:val="0"/>
          <w:marTop w:val="0"/>
          <w:marBottom w:val="0"/>
          <w:divBdr>
            <w:top w:val="none" w:sz="0" w:space="0" w:color="auto"/>
            <w:left w:val="none" w:sz="0" w:space="0" w:color="auto"/>
            <w:bottom w:val="none" w:sz="0" w:space="0" w:color="auto"/>
            <w:right w:val="none" w:sz="0" w:space="0" w:color="auto"/>
          </w:divBdr>
          <w:divsChild>
            <w:div w:id="1304695889">
              <w:marLeft w:val="0"/>
              <w:marRight w:val="0"/>
              <w:marTop w:val="0"/>
              <w:marBottom w:val="0"/>
              <w:divBdr>
                <w:top w:val="none" w:sz="0" w:space="0" w:color="auto"/>
                <w:left w:val="none" w:sz="0" w:space="0" w:color="auto"/>
                <w:bottom w:val="none" w:sz="0" w:space="0" w:color="auto"/>
                <w:right w:val="none" w:sz="0" w:space="0" w:color="auto"/>
              </w:divBdr>
            </w:div>
          </w:divsChild>
        </w:div>
        <w:div w:id="1912999715">
          <w:marLeft w:val="0"/>
          <w:marRight w:val="0"/>
          <w:marTop w:val="0"/>
          <w:marBottom w:val="0"/>
          <w:divBdr>
            <w:top w:val="none" w:sz="0" w:space="0" w:color="auto"/>
            <w:left w:val="none" w:sz="0" w:space="0" w:color="auto"/>
            <w:bottom w:val="none" w:sz="0" w:space="0" w:color="auto"/>
            <w:right w:val="none" w:sz="0" w:space="0" w:color="auto"/>
          </w:divBdr>
          <w:divsChild>
            <w:div w:id="274488032">
              <w:marLeft w:val="0"/>
              <w:marRight w:val="0"/>
              <w:marTop w:val="0"/>
              <w:marBottom w:val="0"/>
              <w:divBdr>
                <w:top w:val="none" w:sz="0" w:space="0" w:color="auto"/>
                <w:left w:val="none" w:sz="0" w:space="0" w:color="auto"/>
                <w:bottom w:val="none" w:sz="0" w:space="0" w:color="auto"/>
                <w:right w:val="none" w:sz="0" w:space="0" w:color="auto"/>
              </w:divBdr>
            </w:div>
          </w:divsChild>
        </w:div>
        <w:div w:id="1917321853">
          <w:marLeft w:val="0"/>
          <w:marRight w:val="0"/>
          <w:marTop w:val="0"/>
          <w:marBottom w:val="0"/>
          <w:divBdr>
            <w:top w:val="none" w:sz="0" w:space="0" w:color="auto"/>
            <w:left w:val="none" w:sz="0" w:space="0" w:color="auto"/>
            <w:bottom w:val="none" w:sz="0" w:space="0" w:color="auto"/>
            <w:right w:val="none" w:sz="0" w:space="0" w:color="auto"/>
          </w:divBdr>
          <w:divsChild>
            <w:div w:id="69737070">
              <w:marLeft w:val="0"/>
              <w:marRight w:val="0"/>
              <w:marTop w:val="0"/>
              <w:marBottom w:val="0"/>
              <w:divBdr>
                <w:top w:val="none" w:sz="0" w:space="0" w:color="auto"/>
                <w:left w:val="none" w:sz="0" w:space="0" w:color="auto"/>
                <w:bottom w:val="none" w:sz="0" w:space="0" w:color="auto"/>
                <w:right w:val="none" w:sz="0" w:space="0" w:color="auto"/>
              </w:divBdr>
            </w:div>
          </w:divsChild>
        </w:div>
        <w:div w:id="1926694127">
          <w:marLeft w:val="0"/>
          <w:marRight w:val="0"/>
          <w:marTop w:val="0"/>
          <w:marBottom w:val="0"/>
          <w:divBdr>
            <w:top w:val="none" w:sz="0" w:space="0" w:color="auto"/>
            <w:left w:val="none" w:sz="0" w:space="0" w:color="auto"/>
            <w:bottom w:val="none" w:sz="0" w:space="0" w:color="auto"/>
            <w:right w:val="none" w:sz="0" w:space="0" w:color="auto"/>
          </w:divBdr>
          <w:divsChild>
            <w:div w:id="89545534">
              <w:marLeft w:val="0"/>
              <w:marRight w:val="0"/>
              <w:marTop w:val="0"/>
              <w:marBottom w:val="0"/>
              <w:divBdr>
                <w:top w:val="none" w:sz="0" w:space="0" w:color="auto"/>
                <w:left w:val="none" w:sz="0" w:space="0" w:color="auto"/>
                <w:bottom w:val="none" w:sz="0" w:space="0" w:color="auto"/>
                <w:right w:val="none" w:sz="0" w:space="0" w:color="auto"/>
              </w:divBdr>
            </w:div>
          </w:divsChild>
        </w:div>
        <w:div w:id="2116363944">
          <w:marLeft w:val="0"/>
          <w:marRight w:val="0"/>
          <w:marTop w:val="0"/>
          <w:marBottom w:val="0"/>
          <w:divBdr>
            <w:top w:val="none" w:sz="0" w:space="0" w:color="auto"/>
            <w:left w:val="none" w:sz="0" w:space="0" w:color="auto"/>
            <w:bottom w:val="none" w:sz="0" w:space="0" w:color="auto"/>
            <w:right w:val="none" w:sz="0" w:space="0" w:color="auto"/>
          </w:divBdr>
          <w:divsChild>
            <w:div w:id="1369911276">
              <w:marLeft w:val="0"/>
              <w:marRight w:val="0"/>
              <w:marTop w:val="0"/>
              <w:marBottom w:val="0"/>
              <w:divBdr>
                <w:top w:val="none" w:sz="0" w:space="0" w:color="auto"/>
                <w:left w:val="none" w:sz="0" w:space="0" w:color="auto"/>
                <w:bottom w:val="none" w:sz="0" w:space="0" w:color="auto"/>
                <w:right w:val="none" w:sz="0" w:space="0" w:color="auto"/>
              </w:divBdr>
            </w:div>
          </w:divsChild>
        </w:div>
        <w:div w:id="2136167932">
          <w:marLeft w:val="0"/>
          <w:marRight w:val="0"/>
          <w:marTop w:val="0"/>
          <w:marBottom w:val="0"/>
          <w:divBdr>
            <w:top w:val="none" w:sz="0" w:space="0" w:color="auto"/>
            <w:left w:val="none" w:sz="0" w:space="0" w:color="auto"/>
            <w:bottom w:val="none" w:sz="0" w:space="0" w:color="auto"/>
            <w:right w:val="none" w:sz="0" w:space="0" w:color="auto"/>
          </w:divBdr>
          <w:divsChild>
            <w:div w:id="12867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5889">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617294407">
      <w:bodyDiv w:val="1"/>
      <w:marLeft w:val="0"/>
      <w:marRight w:val="0"/>
      <w:marTop w:val="0"/>
      <w:marBottom w:val="0"/>
      <w:divBdr>
        <w:top w:val="none" w:sz="0" w:space="0" w:color="auto"/>
        <w:left w:val="none" w:sz="0" w:space="0" w:color="auto"/>
        <w:bottom w:val="none" w:sz="0" w:space="0" w:color="auto"/>
        <w:right w:val="none" w:sz="0" w:space="0" w:color="auto"/>
      </w:divBdr>
      <w:divsChild>
        <w:div w:id="128866582">
          <w:marLeft w:val="0"/>
          <w:marRight w:val="0"/>
          <w:marTop w:val="0"/>
          <w:marBottom w:val="0"/>
          <w:divBdr>
            <w:top w:val="none" w:sz="0" w:space="0" w:color="auto"/>
            <w:left w:val="none" w:sz="0" w:space="0" w:color="auto"/>
            <w:bottom w:val="none" w:sz="0" w:space="0" w:color="auto"/>
            <w:right w:val="none" w:sz="0" w:space="0" w:color="auto"/>
          </w:divBdr>
        </w:div>
        <w:div w:id="624892014">
          <w:marLeft w:val="0"/>
          <w:marRight w:val="0"/>
          <w:marTop w:val="0"/>
          <w:marBottom w:val="0"/>
          <w:divBdr>
            <w:top w:val="none" w:sz="0" w:space="0" w:color="auto"/>
            <w:left w:val="none" w:sz="0" w:space="0" w:color="auto"/>
            <w:bottom w:val="none" w:sz="0" w:space="0" w:color="auto"/>
            <w:right w:val="none" w:sz="0" w:space="0" w:color="auto"/>
          </w:divBdr>
        </w:div>
        <w:div w:id="1127817653">
          <w:marLeft w:val="0"/>
          <w:marRight w:val="0"/>
          <w:marTop w:val="0"/>
          <w:marBottom w:val="0"/>
          <w:divBdr>
            <w:top w:val="none" w:sz="0" w:space="0" w:color="auto"/>
            <w:left w:val="none" w:sz="0" w:space="0" w:color="auto"/>
            <w:bottom w:val="none" w:sz="0" w:space="0" w:color="auto"/>
            <w:right w:val="none" w:sz="0" w:space="0" w:color="auto"/>
          </w:divBdr>
        </w:div>
        <w:div w:id="1393231246">
          <w:marLeft w:val="0"/>
          <w:marRight w:val="0"/>
          <w:marTop w:val="0"/>
          <w:marBottom w:val="0"/>
          <w:divBdr>
            <w:top w:val="none" w:sz="0" w:space="0" w:color="auto"/>
            <w:left w:val="none" w:sz="0" w:space="0" w:color="auto"/>
            <w:bottom w:val="none" w:sz="0" w:space="0" w:color="auto"/>
            <w:right w:val="none" w:sz="0" w:space="0" w:color="auto"/>
          </w:divBdr>
        </w:div>
      </w:divsChild>
    </w:div>
    <w:div w:id="621348117">
      <w:bodyDiv w:val="1"/>
      <w:marLeft w:val="0"/>
      <w:marRight w:val="0"/>
      <w:marTop w:val="0"/>
      <w:marBottom w:val="0"/>
      <w:divBdr>
        <w:top w:val="none" w:sz="0" w:space="0" w:color="auto"/>
        <w:left w:val="none" w:sz="0" w:space="0" w:color="auto"/>
        <w:bottom w:val="none" w:sz="0" w:space="0" w:color="auto"/>
        <w:right w:val="none" w:sz="0" w:space="0" w:color="auto"/>
      </w:divBdr>
    </w:div>
    <w:div w:id="646085672">
      <w:bodyDiv w:val="1"/>
      <w:marLeft w:val="0"/>
      <w:marRight w:val="0"/>
      <w:marTop w:val="0"/>
      <w:marBottom w:val="0"/>
      <w:divBdr>
        <w:top w:val="none" w:sz="0" w:space="0" w:color="auto"/>
        <w:left w:val="none" w:sz="0" w:space="0" w:color="auto"/>
        <w:bottom w:val="none" w:sz="0" w:space="0" w:color="auto"/>
        <w:right w:val="none" w:sz="0" w:space="0" w:color="auto"/>
      </w:divBdr>
    </w:div>
    <w:div w:id="722097305">
      <w:bodyDiv w:val="1"/>
      <w:marLeft w:val="0"/>
      <w:marRight w:val="0"/>
      <w:marTop w:val="0"/>
      <w:marBottom w:val="0"/>
      <w:divBdr>
        <w:top w:val="none" w:sz="0" w:space="0" w:color="auto"/>
        <w:left w:val="none" w:sz="0" w:space="0" w:color="auto"/>
        <w:bottom w:val="none" w:sz="0" w:space="0" w:color="auto"/>
        <w:right w:val="none" w:sz="0" w:space="0" w:color="auto"/>
      </w:divBdr>
    </w:div>
    <w:div w:id="729381674">
      <w:bodyDiv w:val="1"/>
      <w:marLeft w:val="0"/>
      <w:marRight w:val="0"/>
      <w:marTop w:val="0"/>
      <w:marBottom w:val="0"/>
      <w:divBdr>
        <w:top w:val="none" w:sz="0" w:space="0" w:color="auto"/>
        <w:left w:val="none" w:sz="0" w:space="0" w:color="auto"/>
        <w:bottom w:val="none" w:sz="0" w:space="0" w:color="auto"/>
        <w:right w:val="none" w:sz="0" w:space="0" w:color="auto"/>
      </w:divBdr>
      <w:divsChild>
        <w:div w:id="3243034">
          <w:marLeft w:val="0"/>
          <w:marRight w:val="0"/>
          <w:marTop w:val="0"/>
          <w:marBottom w:val="0"/>
          <w:divBdr>
            <w:top w:val="none" w:sz="0" w:space="0" w:color="auto"/>
            <w:left w:val="none" w:sz="0" w:space="0" w:color="auto"/>
            <w:bottom w:val="none" w:sz="0" w:space="0" w:color="auto"/>
            <w:right w:val="none" w:sz="0" w:space="0" w:color="auto"/>
          </w:divBdr>
        </w:div>
        <w:div w:id="341013843">
          <w:marLeft w:val="0"/>
          <w:marRight w:val="0"/>
          <w:marTop w:val="0"/>
          <w:marBottom w:val="0"/>
          <w:divBdr>
            <w:top w:val="none" w:sz="0" w:space="0" w:color="auto"/>
            <w:left w:val="none" w:sz="0" w:space="0" w:color="auto"/>
            <w:bottom w:val="none" w:sz="0" w:space="0" w:color="auto"/>
            <w:right w:val="none" w:sz="0" w:space="0" w:color="auto"/>
          </w:divBdr>
        </w:div>
        <w:div w:id="600263975">
          <w:marLeft w:val="0"/>
          <w:marRight w:val="0"/>
          <w:marTop w:val="0"/>
          <w:marBottom w:val="0"/>
          <w:divBdr>
            <w:top w:val="none" w:sz="0" w:space="0" w:color="auto"/>
            <w:left w:val="none" w:sz="0" w:space="0" w:color="auto"/>
            <w:bottom w:val="none" w:sz="0" w:space="0" w:color="auto"/>
            <w:right w:val="none" w:sz="0" w:space="0" w:color="auto"/>
          </w:divBdr>
        </w:div>
        <w:div w:id="1903130292">
          <w:marLeft w:val="0"/>
          <w:marRight w:val="0"/>
          <w:marTop w:val="0"/>
          <w:marBottom w:val="0"/>
          <w:divBdr>
            <w:top w:val="none" w:sz="0" w:space="0" w:color="auto"/>
            <w:left w:val="none" w:sz="0" w:space="0" w:color="auto"/>
            <w:bottom w:val="none" w:sz="0" w:space="0" w:color="auto"/>
            <w:right w:val="none" w:sz="0" w:space="0" w:color="auto"/>
          </w:divBdr>
        </w:div>
      </w:divsChild>
    </w:div>
    <w:div w:id="735202629">
      <w:bodyDiv w:val="1"/>
      <w:marLeft w:val="0"/>
      <w:marRight w:val="0"/>
      <w:marTop w:val="0"/>
      <w:marBottom w:val="0"/>
      <w:divBdr>
        <w:top w:val="none" w:sz="0" w:space="0" w:color="auto"/>
        <w:left w:val="none" w:sz="0" w:space="0" w:color="auto"/>
        <w:bottom w:val="none" w:sz="0" w:space="0" w:color="auto"/>
        <w:right w:val="none" w:sz="0" w:space="0" w:color="auto"/>
      </w:divBdr>
    </w:div>
    <w:div w:id="735400527">
      <w:bodyDiv w:val="1"/>
      <w:marLeft w:val="0"/>
      <w:marRight w:val="0"/>
      <w:marTop w:val="0"/>
      <w:marBottom w:val="0"/>
      <w:divBdr>
        <w:top w:val="none" w:sz="0" w:space="0" w:color="auto"/>
        <w:left w:val="none" w:sz="0" w:space="0" w:color="auto"/>
        <w:bottom w:val="none" w:sz="0" w:space="0" w:color="auto"/>
        <w:right w:val="none" w:sz="0" w:space="0" w:color="auto"/>
      </w:divBdr>
      <w:divsChild>
        <w:div w:id="266811387">
          <w:marLeft w:val="0"/>
          <w:marRight w:val="0"/>
          <w:marTop w:val="0"/>
          <w:marBottom w:val="0"/>
          <w:divBdr>
            <w:top w:val="none" w:sz="0" w:space="0" w:color="auto"/>
            <w:left w:val="none" w:sz="0" w:space="0" w:color="auto"/>
            <w:bottom w:val="none" w:sz="0" w:space="0" w:color="auto"/>
            <w:right w:val="none" w:sz="0" w:space="0" w:color="auto"/>
          </w:divBdr>
        </w:div>
        <w:div w:id="679355125">
          <w:marLeft w:val="0"/>
          <w:marRight w:val="0"/>
          <w:marTop w:val="0"/>
          <w:marBottom w:val="0"/>
          <w:divBdr>
            <w:top w:val="none" w:sz="0" w:space="0" w:color="auto"/>
            <w:left w:val="none" w:sz="0" w:space="0" w:color="auto"/>
            <w:bottom w:val="none" w:sz="0" w:space="0" w:color="auto"/>
            <w:right w:val="none" w:sz="0" w:space="0" w:color="auto"/>
          </w:divBdr>
        </w:div>
        <w:div w:id="2028018240">
          <w:marLeft w:val="0"/>
          <w:marRight w:val="0"/>
          <w:marTop w:val="0"/>
          <w:marBottom w:val="0"/>
          <w:divBdr>
            <w:top w:val="none" w:sz="0" w:space="0" w:color="auto"/>
            <w:left w:val="none" w:sz="0" w:space="0" w:color="auto"/>
            <w:bottom w:val="none" w:sz="0" w:space="0" w:color="auto"/>
            <w:right w:val="none" w:sz="0" w:space="0" w:color="auto"/>
          </w:divBdr>
        </w:div>
      </w:divsChild>
    </w:div>
    <w:div w:id="739711496">
      <w:bodyDiv w:val="1"/>
      <w:marLeft w:val="0"/>
      <w:marRight w:val="0"/>
      <w:marTop w:val="0"/>
      <w:marBottom w:val="0"/>
      <w:divBdr>
        <w:top w:val="none" w:sz="0" w:space="0" w:color="auto"/>
        <w:left w:val="none" w:sz="0" w:space="0" w:color="auto"/>
        <w:bottom w:val="none" w:sz="0" w:space="0" w:color="auto"/>
        <w:right w:val="none" w:sz="0" w:space="0" w:color="auto"/>
      </w:divBdr>
    </w:div>
    <w:div w:id="745423404">
      <w:bodyDiv w:val="1"/>
      <w:marLeft w:val="0"/>
      <w:marRight w:val="0"/>
      <w:marTop w:val="0"/>
      <w:marBottom w:val="0"/>
      <w:divBdr>
        <w:top w:val="none" w:sz="0" w:space="0" w:color="auto"/>
        <w:left w:val="none" w:sz="0" w:space="0" w:color="auto"/>
        <w:bottom w:val="none" w:sz="0" w:space="0" w:color="auto"/>
        <w:right w:val="none" w:sz="0" w:space="0" w:color="auto"/>
      </w:divBdr>
    </w:div>
    <w:div w:id="750397631">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17959718">
      <w:bodyDiv w:val="1"/>
      <w:marLeft w:val="0"/>
      <w:marRight w:val="0"/>
      <w:marTop w:val="0"/>
      <w:marBottom w:val="0"/>
      <w:divBdr>
        <w:top w:val="none" w:sz="0" w:space="0" w:color="auto"/>
        <w:left w:val="none" w:sz="0" w:space="0" w:color="auto"/>
        <w:bottom w:val="none" w:sz="0" w:space="0" w:color="auto"/>
        <w:right w:val="none" w:sz="0" w:space="0" w:color="auto"/>
      </w:divBdr>
    </w:div>
    <w:div w:id="833836751">
      <w:bodyDiv w:val="1"/>
      <w:marLeft w:val="0"/>
      <w:marRight w:val="0"/>
      <w:marTop w:val="0"/>
      <w:marBottom w:val="0"/>
      <w:divBdr>
        <w:top w:val="none" w:sz="0" w:space="0" w:color="auto"/>
        <w:left w:val="none" w:sz="0" w:space="0" w:color="auto"/>
        <w:bottom w:val="none" w:sz="0" w:space="0" w:color="auto"/>
        <w:right w:val="none" w:sz="0" w:space="0" w:color="auto"/>
      </w:divBdr>
    </w:div>
    <w:div w:id="834226391">
      <w:bodyDiv w:val="1"/>
      <w:marLeft w:val="0"/>
      <w:marRight w:val="0"/>
      <w:marTop w:val="0"/>
      <w:marBottom w:val="0"/>
      <w:divBdr>
        <w:top w:val="none" w:sz="0" w:space="0" w:color="auto"/>
        <w:left w:val="none" w:sz="0" w:space="0" w:color="auto"/>
        <w:bottom w:val="none" w:sz="0" w:space="0" w:color="auto"/>
        <w:right w:val="none" w:sz="0" w:space="0" w:color="auto"/>
      </w:divBdr>
    </w:div>
    <w:div w:id="860317794">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27612363">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49513900">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007444114">
      <w:bodyDiv w:val="1"/>
      <w:marLeft w:val="0"/>
      <w:marRight w:val="0"/>
      <w:marTop w:val="0"/>
      <w:marBottom w:val="0"/>
      <w:divBdr>
        <w:top w:val="none" w:sz="0" w:space="0" w:color="auto"/>
        <w:left w:val="none" w:sz="0" w:space="0" w:color="auto"/>
        <w:bottom w:val="none" w:sz="0" w:space="0" w:color="auto"/>
        <w:right w:val="none" w:sz="0" w:space="0" w:color="auto"/>
      </w:divBdr>
    </w:div>
    <w:div w:id="1053967127">
      <w:bodyDiv w:val="1"/>
      <w:marLeft w:val="0"/>
      <w:marRight w:val="0"/>
      <w:marTop w:val="0"/>
      <w:marBottom w:val="0"/>
      <w:divBdr>
        <w:top w:val="none" w:sz="0" w:space="0" w:color="auto"/>
        <w:left w:val="none" w:sz="0" w:space="0" w:color="auto"/>
        <w:bottom w:val="none" w:sz="0" w:space="0" w:color="auto"/>
        <w:right w:val="none" w:sz="0" w:space="0" w:color="auto"/>
      </w:divBdr>
    </w:div>
    <w:div w:id="1071121800">
      <w:bodyDiv w:val="1"/>
      <w:marLeft w:val="0"/>
      <w:marRight w:val="0"/>
      <w:marTop w:val="0"/>
      <w:marBottom w:val="0"/>
      <w:divBdr>
        <w:top w:val="none" w:sz="0" w:space="0" w:color="auto"/>
        <w:left w:val="none" w:sz="0" w:space="0" w:color="auto"/>
        <w:bottom w:val="none" w:sz="0" w:space="0" w:color="auto"/>
        <w:right w:val="none" w:sz="0" w:space="0" w:color="auto"/>
      </w:divBdr>
      <w:divsChild>
        <w:div w:id="612396979">
          <w:marLeft w:val="0"/>
          <w:marRight w:val="0"/>
          <w:marTop w:val="360"/>
          <w:marBottom w:val="0"/>
          <w:divBdr>
            <w:top w:val="none" w:sz="0" w:space="0" w:color="auto"/>
            <w:left w:val="none" w:sz="0" w:space="0" w:color="auto"/>
            <w:bottom w:val="none" w:sz="0" w:space="0" w:color="auto"/>
            <w:right w:val="none" w:sz="0" w:space="0" w:color="auto"/>
          </w:divBdr>
          <w:divsChild>
            <w:div w:id="1536313984">
              <w:marLeft w:val="0"/>
              <w:marRight w:val="0"/>
              <w:marTop w:val="0"/>
              <w:marBottom w:val="0"/>
              <w:divBdr>
                <w:top w:val="none" w:sz="0" w:space="0" w:color="auto"/>
                <w:left w:val="none" w:sz="0" w:space="0" w:color="auto"/>
                <w:bottom w:val="none" w:sz="0" w:space="0" w:color="auto"/>
                <w:right w:val="none" w:sz="0" w:space="0" w:color="auto"/>
              </w:divBdr>
            </w:div>
          </w:divsChild>
        </w:div>
        <w:div w:id="1072891098">
          <w:marLeft w:val="0"/>
          <w:marRight w:val="0"/>
          <w:marTop w:val="360"/>
          <w:marBottom w:val="0"/>
          <w:divBdr>
            <w:top w:val="none" w:sz="0" w:space="0" w:color="auto"/>
            <w:left w:val="none" w:sz="0" w:space="0" w:color="auto"/>
            <w:bottom w:val="none" w:sz="0" w:space="0" w:color="auto"/>
            <w:right w:val="none" w:sz="0" w:space="0" w:color="auto"/>
          </w:divBdr>
          <w:divsChild>
            <w:div w:id="2073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156609321">
      <w:bodyDiv w:val="1"/>
      <w:marLeft w:val="0"/>
      <w:marRight w:val="0"/>
      <w:marTop w:val="0"/>
      <w:marBottom w:val="0"/>
      <w:divBdr>
        <w:top w:val="none" w:sz="0" w:space="0" w:color="auto"/>
        <w:left w:val="none" w:sz="0" w:space="0" w:color="auto"/>
        <w:bottom w:val="none" w:sz="0" w:space="0" w:color="auto"/>
        <w:right w:val="none" w:sz="0" w:space="0" w:color="auto"/>
      </w:divBdr>
    </w:div>
    <w:div w:id="1196960884">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06526184">
      <w:bodyDiv w:val="1"/>
      <w:marLeft w:val="0"/>
      <w:marRight w:val="0"/>
      <w:marTop w:val="0"/>
      <w:marBottom w:val="0"/>
      <w:divBdr>
        <w:top w:val="none" w:sz="0" w:space="0" w:color="auto"/>
        <w:left w:val="none" w:sz="0" w:space="0" w:color="auto"/>
        <w:bottom w:val="none" w:sz="0" w:space="0" w:color="auto"/>
        <w:right w:val="none" w:sz="0" w:space="0" w:color="auto"/>
      </w:divBdr>
      <w:divsChild>
        <w:div w:id="834222307">
          <w:marLeft w:val="0"/>
          <w:marRight w:val="0"/>
          <w:marTop w:val="0"/>
          <w:marBottom w:val="0"/>
          <w:divBdr>
            <w:top w:val="none" w:sz="0" w:space="0" w:color="auto"/>
            <w:left w:val="none" w:sz="0" w:space="0" w:color="auto"/>
            <w:bottom w:val="none" w:sz="0" w:space="0" w:color="auto"/>
            <w:right w:val="none" w:sz="0" w:space="0" w:color="auto"/>
          </w:divBdr>
        </w:div>
        <w:div w:id="871647562">
          <w:marLeft w:val="0"/>
          <w:marRight w:val="0"/>
          <w:marTop w:val="0"/>
          <w:marBottom w:val="0"/>
          <w:divBdr>
            <w:top w:val="none" w:sz="0" w:space="0" w:color="auto"/>
            <w:left w:val="none" w:sz="0" w:space="0" w:color="auto"/>
            <w:bottom w:val="none" w:sz="0" w:space="0" w:color="auto"/>
            <w:right w:val="none" w:sz="0" w:space="0" w:color="auto"/>
          </w:divBdr>
        </w:div>
        <w:div w:id="1731925028">
          <w:marLeft w:val="0"/>
          <w:marRight w:val="0"/>
          <w:marTop w:val="0"/>
          <w:marBottom w:val="0"/>
          <w:divBdr>
            <w:top w:val="none" w:sz="0" w:space="0" w:color="auto"/>
            <w:left w:val="none" w:sz="0" w:space="0" w:color="auto"/>
            <w:bottom w:val="none" w:sz="0" w:space="0" w:color="auto"/>
            <w:right w:val="none" w:sz="0" w:space="0" w:color="auto"/>
          </w:divBdr>
        </w:div>
        <w:div w:id="2004434806">
          <w:marLeft w:val="0"/>
          <w:marRight w:val="0"/>
          <w:marTop w:val="0"/>
          <w:marBottom w:val="0"/>
          <w:divBdr>
            <w:top w:val="none" w:sz="0" w:space="0" w:color="auto"/>
            <w:left w:val="none" w:sz="0" w:space="0" w:color="auto"/>
            <w:bottom w:val="none" w:sz="0" w:space="0" w:color="auto"/>
            <w:right w:val="none" w:sz="0" w:space="0" w:color="auto"/>
          </w:divBdr>
        </w:div>
      </w:divsChild>
    </w:div>
    <w:div w:id="1243878788">
      <w:bodyDiv w:val="1"/>
      <w:marLeft w:val="0"/>
      <w:marRight w:val="0"/>
      <w:marTop w:val="0"/>
      <w:marBottom w:val="0"/>
      <w:divBdr>
        <w:top w:val="none" w:sz="0" w:space="0" w:color="auto"/>
        <w:left w:val="none" w:sz="0" w:space="0" w:color="auto"/>
        <w:bottom w:val="none" w:sz="0" w:space="0" w:color="auto"/>
        <w:right w:val="none" w:sz="0" w:space="0" w:color="auto"/>
      </w:divBdr>
    </w:div>
    <w:div w:id="1272855160">
      <w:bodyDiv w:val="1"/>
      <w:marLeft w:val="0"/>
      <w:marRight w:val="0"/>
      <w:marTop w:val="0"/>
      <w:marBottom w:val="0"/>
      <w:divBdr>
        <w:top w:val="none" w:sz="0" w:space="0" w:color="auto"/>
        <w:left w:val="none" w:sz="0" w:space="0" w:color="auto"/>
        <w:bottom w:val="none" w:sz="0" w:space="0" w:color="auto"/>
        <w:right w:val="none" w:sz="0" w:space="0" w:color="auto"/>
      </w:divBdr>
    </w:div>
    <w:div w:id="1285312984">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316029017">
      <w:bodyDiv w:val="1"/>
      <w:marLeft w:val="0"/>
      <w:marRight w:val="0"/>
      <w:marTop w:val="0"/>
      <w:marBottom w:val="0"/>
      <w:divBdr>
        <w:top w:val="none" w:sz="0" w:space="0" w:color="auto"/>
        <w:left w:val="none" w:sz="0" w:space="0" w:color="auto"/>
        <w:bottom w:val="none" w:sz="0" w:space="0" w:color="auto"/>
        <w:right w:val="none" w:sz="0" w:space="0" w:color="auto"/>
      </w:divBdr>
    </w:div>
    <w:div w:id="1340739030">
      <w:bodyDiv w:val="1"/>
      <w:marLeft w:val="0"/>
      <w:marRight w:val="0"/>
      <w:marTop w:val="0"/>
      <w:marBottom w:val="0"/>
      <w:divBdr>
        <w:top w:val="none" w:sz="0" w:space="0" w:color="auto"/>
        <w:left w:val="none" w:sz="0" w:space="0" w:color="auto"/>
        <w:bottom w:val="none" w:sz="0" w:space="0" w:color="auto"/>
        <w:right w:val="none" w:sz="0" w:space="0" w:color="auto"/>
      </w:divBdr>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135464">
      <w:bodyDiv w:val="1"/>
      <w:marLeft w:val="0"/>
      <w:marRight w:val="0"/>
      <w:marTop w:val="0"/>
      <w:marBottom w:val="0"/>
      <w:divBdr>
        <w:top w:val="none" w:sz="0" w:space="0" w:color="auto"/>
        <w:left w:val="none" w:sz="0" w:space="0" w:color="auto"/>
        <w:bottom w:val="none" w:sz="0" w:space="0" w:color="auto"/>
        <w:right w:val="none" w:sz="0" w:space="0" w:color="auto"/>
      </w:divBdr>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4619588">
      <w:bodyDiv w:val="1"/>
      <w:marLeft w:val="0"/>
      <w:marRight w:val="0"/>
      <w:marTop w:val="0"/>
      <w:marBottom w:val="0"/>
      <w:divBdr>
        <w:top w:val="none" w:sz="0" w:space="0" w:color="auto"/>
        <w:left w:val="none" w:sz="0" w:space="0" w:color="auto"/>
        <w:bottom w:val="none" w:sz="0" w:space="0" w:color="auto"/>
        <w:right w:val="none" w:sz="0" w:space="0" w:color="auto"/>
      </w:divBdr>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11964698">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1974021048">
      <w:bodyDiv w:val="1"/>
      <w:marLeft w:val="0"/>
      <w:marRight w:val="0"/>
      <w:marTop w:val="0"/>
      <w:marBottom w:val="0"/>
      <w:divBdr>
        <w:top w:val="none" w:sz="0" w:space="0" w:color="auto"/>
        <w:left w:val="none" w:sz="0" w:space="0" w:color="auto"/>
        <w:bottom w:val="none" w:sz="0" w:space="0" w:color="auto"/>
        <w:right w:val="none" w:sz="0" w:space="0" w:color="auto"/>
      </w:divBdr>
    </w:div>
    <w:div w:id="1985621116">
      <w:bodyDiv w:val="1"/>
      <w:marLeft w:val="0"/>
      <w:marRight w:val="0"/>
      <w:marTop w:val="0"/>
      <w:marBottom w:val="0"/>
      <w:divBdr>
        <w:top w:val="none" w:sz="0" w:space="0" w:color="auto"/>
        <w:left w:val="none" w:sz="0" w:space="0" w:color="auto"/>
        <w:bottom w:val="none" w:sz="0" w:space="0" w:color="auto"/>
        <w:right w:val="none" w:sz="0" w:space="0" w:color="auto"/>
      </w:divBdr>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wd@pwd.org.au" TargetMode="External"/><Relationship Id="rId18" Type="http://schemas.openxmlformats.org/officeDocument/2006/relationships/hyperlink" Target="https://dpoa.org.au/" TargetMode="External"/><Relationship Id="rId26" Type="http://schemas.openxmlformats.org/officeDocument/2006/relationships/hyperlink" Target="https://www.health.gov.au/our-work/national-centre-of-excellence-in-intellectual-disability-health" TargetMode="External"/><Relationship Id="rId3" Type="http://schemas.openxmlformats.org/officeDocument/2006/relationships/customXml" Target="../customXml/item3.xml"/><Relationship Id="rId21" Type="http://schemas.openxmlformats.org/officeDocument/2006/relationships/hyperlink" Target="https://wwda.org.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yperlink" Target="https://www.dvnsw.org.au/working-for-change/nsw-womens-allia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 TargetMode="External"/><Relationship Id="rId20" Type="http://schemas.openxmlformats.org/officeDocument/2006/relationships/hyperlink" Target="https://www.google.com/search?q=national+ethnic+disability+alliance&amp;rlz=1C1CHBF_en-GBAU920AU920&amp;oq=National+Ethnic+Disability+Alliance&amp;aqs=chrome.0.0i512j0i22i30l2j0i390l5.1839j0j9&amp;sourceid=chrome&amp;ie=UTF-8"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oss.org.a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org/development/desa/disabilities/the-international-year-of-disabled-persons-1981.html" TargetMode="External"/><Relationship Id="rId23" Type="http://schemas.openxmlformats.org/officeDocument/2006/relationships/hyperlink" Target="https://acie.org.au/acie-roadma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pdn.org.au/" TargetMode="External"/><Relationship Id="rId31" Type="http://schemas.openxmlformats.org/officeDocument/2006/relationships/hyperlink" Target="mailto:policy@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hyperlink" Target="https://en.wikipedia.org/wiki/Nothing_About_Us_Without_Us" TargetMode="External"/><Relationship Id="rId27" Type="http://schemas.openxmlformats.org/officeDocument/2006/relationships/hyperlink" Target="https://acie.org.au/acie-roadmap/" TargetMode="External"/><Relationship Id="rId30" Type="http://schemas.openxmlformats.org/officeDocument/2006/relationships/hyperlink" Target="mailto:pwd@pwd.org.au"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26" Type="http://schemas.openxmlformats.org/officeDocument/2006/relationships/hyperlink" Target="https://disability.royalcommission.gov.au/publications/economic-cost-violence-abuse-neglect-and-exploitation-people-disability" TargetMode="External"/><Relationship Id="rId21" Type="http://schemas.openxmlformats.org/officeDocument/2006/relationships/hyperlink" Target="https://www.facs.nsw.gov.au/housing/help/ways/are-you-homeless/together-home" TargetMode="External"/><Relationship Id="rId42" Type="http://schemas.openxmlformats.org/officeDocument/2006/relationships/hyperlink" Target="https://disability.royalcommission.gov.au/system/files/2023-09/Final%20Report%20-%20Volume%203%2C%20Nature%20and%20Extent%20of%20Violence%2C%20abuse%2C%20neglect%20and%20exploitation.pdf" TargetMode="External"/><Relationship Id="rId47" Type="http://schemas.openxmlformats.org/officeDocument/2006/relationships/hyperlink" Target="https://disability.royalcommission.gov.au/system/files/2023-09/Research%20Report%20-%20Economic%20cost%20of%20violence%2C%20abuse%2C%20neglect%20and%20exploitation%20of%20people%20with%20disability_0.docx" TargetMode="External"/><Relationship Id="rId63" Type="http://schemas.openxmlformats.org/officeDocument/2006/relationships/hyperlink" Target="https://www.family-advocacy.com/what-we-do/systemic-advocacy/same-classroom/" TargetMode="External"/><Relationship Id="rId68" Type="http://schemas.openxmlformats.org/officeDocument/2006/relationships/hyperlink" Target="https://www.dpie.nsw.gov.au/__data/assets/pdf_file/0006/370572/Diversity-and-Inclusion-Workforce-Strategy-2021-25.pdf" TargetMode="External"/><Relationship Id="rId2" Type="http://schemas.openxmlformats.org/officeDocument/2006/relationships/hyperlink" Target="https://www.facs.nsw.gov.au/housing/help/applying-assistance/expected-waiting-times" TargetMode="External"/><Relationship Id="rId16" Type="http://schemas.openxmlformats.org/officeDocument/2006/relationships/hyperlink" Target="https://www.buildingbetterhomes.org.au/aus-pwd.html" TargetMode="External"/><Relationship Id="rId29" Type="http://schemas.openxmlformats.org/officeDocument/2006/relationships/hyperlink" Target="https://ageingdisabilitycommission.nsw.gov.au/content/dam/dcj/ageing-disability-commission/documents/reports-and-submissions/Official_Community_Visitor_2021-2022_Annual_Report.pdf" TargetMode="External"/><Relationship Id="rId11" Type="http://schemas.openxmlformats.org/officeDocument/2006/relationships/hyperlink" Target="https://www.anglicare.asn.au/publications/2023-rental-affordability-snapshot/" TargetMode="External"/><Relationship Id="rId24" Type="http://schemas.openxmlformats.org/officeDocument/2006/relationships/hyperlink" Target="https://www.aihw.gov.au/reports/disability/people-with-disability-in-australia" TargetMode="External"/><Relationship Id="rId32" Type="http://schemas.openxmlformats.org/officeDocument/2006/relationships/hyperlink" Target="https://ageingdisabilitycommission.nsw.gov.au/content/dam/dcj/ageing-disability-commission/documents/reports-and-submissions/Official_Community_Visitor_2021-2022_Annual_Report.pdf" TargetMode="External"/><Relationship Id="rId37" Type="http://schemas.openxmlformats.org/officeDocument/2006/relationships/hyperlink" Target="https://social.desa.un.org/issues/disability/crpd/convention-on-the-rights-of-persons-with-disabilities-crpd" TargetMode="External"/><Relationship Id="rId40" Type="http://schemas.openxmlformats.org/officeDocument/2006/relationships/hyperlink" Target="https://pwd.org.au/wp-content/uploads/2023/02/PWDA-NSW-Election-Platform.pdf" TargetMode="External"/><Relationship Id="rId45" Type="http://schemas.openxmlformats.org/officeDocument/2006/relationships/hyperlink" Target="https://disability.royalcommission.gov.au/system/files/2023-09/Research%20Report%20-%20Economic%20cost%20of%20violence%2C%20abuse%2C%20neglect%20and%20exploitation%20of%20people%20with%20disability_0.docx" TargetMode="External"/><Relationship Id="rId53" Type="http://schemas.openxmlformats.org/officeDocument/2006/relationships/hyperlink" Target="https://dpoa.org.au/endsegregation/" TargetMode="External"/><Relationship Id="rId58"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66" Type="http://schemas.openxmlformats.org/officeDocument/2006/relationships/hyperlink" Target="https://disability.royalcommission.gov.au/system/files/2023-09/Final%20Report%20-%20Volume%207%2C%20Inclusive%20education%2C%20employment%20and%20housing%20-%20Summary%20and%20recommendations.pdf" TargetMode="External"/><Relationship Id="rId74" Type="http://schemas.openxmlformats.org/officeDocument/2006/relationships/hyperlink" Target="https://usu.org.au/about-local-government/" TargetMode="External"/><Relationship Id="rId5" Type="http://schemas.openxmlformats.org/officeDocument/2006/relationships/hyperlink" Target="https://cityfutures.ada.unsw.edu.au/documents/702/CHIA-housing-need-regional-snapshots-v1.3.pdf" TargetMode="External"/><Relationship Id="rId61"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19" Type="http://schemas.openxmlformats.org/officeDocument/2006/relationships/hyperlink" Target="https://www.budget.nsw.gov.au/2023-24/budget-papers/overview" TargetMode="External"/><Relationship Id="rId14" Type="http://schemas.openxmlformats.org/officeDocument/2006/relationships/hyperlink" Target="https://universaldesignaustralia.net.au/livable-housing-handbook-released/" TargetMode="External"/><Relationship Id="rId22" Type="http://schemas.openxmlformats.org/officeDocument/2006/relationships/hyperlink" Target="https://www.facs.nsw.gov.au/housing/help/ways/are-you-homeless/together-home" TargetMode="External"/><Relationship Id="rId27" Type="http://schemas.openxmlformats.org/officeDocument/2006/relationships/hyperlink" Target="https://www.ageingdisabilitycommission.nsw.gov.au/about-us/official-community-visitors.html" TargetMode="External"/><Relationship Id="rId30" Type="http://schemas.openxmlformats.org/officeDocument/2006/relationships/hyperlink" Target="https://ageingdisabilitycommission.nsw.gov.au/content/dam/dcj/ageing-disability-commission/documents/reports-and-submissions/Official_Community_Visitor_2021-2022_Annual_Report.pdf" TargetMode="External"/><Relationship Id="rId35" Type="http://schemas.openxmlformats.org/officeDocument/2006/relationships/hyperlink" Target="https://www.ndis.gov.au/about-us/policies/supported-decision-making-policy" TargetMode="External"/><Relationship Id="rId43" Type="http://schemas.openxmlformats.org/officeDocument/2006/relationships/hyperlink" Target="https://www.abs.gov.au/statistics/health/health-conditions-and-risks/national-health-survey-first-results/latest-release" TargetMode="External"/><Relationship Id="rId48" Type="http://schemas.openxmlformats.org/officeDocument/2006/relationships/hyperlink" Target="https://www.abs.gov.au/articles/covid-19-mortality-australia-deaths-registered-until-31-march-2023" TargetMode="External"/><Relationship Id="rId56" Type="http://schemas.openxmlformats.org/officeDocument/2006/relationships/hyperlink" Target="https://education.nsw.gov.au/about-us/strategies-and-reports/our-disability-inclusion-action-plan-2021-2025/our-plan" TargetMode="External"/><Relationship Id="rId64" Type="http://schemas.openxmlformats.org/officeDocument/2006/relationships/hyperlink" Target="https://www.family-advocacy.com/assets/Same-Classroom-Same-Opportunities/167285d15f/Work-Transition-Pilot-using-Discovery-Process.pdf" TargetMode="External"/><Relationship Id="rId69" Type="http://schemas.openxmlformats.org/officeDocument/2006/relationships/hyperlink" Target="https://www.abs.gov.au/statistics/health/disability/disability-ageing-and-carers-australia-summary-findings/latest-release" TargetMode="External"/><Relationship Id="rId8" Type="http://schemas.openxmlformats.org/officeDocument/2006/relationships/hyperlink" Target="https://www.aihw.gov.au/reports/disability/people-with-disability-in-australia" TargetMode="External"/><Relationship Id="rId51" Type="http://schemas.openxmlformats.org/officeDocument/2006/relationships/hyperlink" Target="https://www.coronavirus.vic.gov.au/covid-positive-pathways" TargetMode="External"/><Relationship Id="rId72" Type="http://schemas.openxmlformats.org/officeDocument/2006/relationships/hyperlink" Target="https://cid.org.au/our-campaigns/everyday-for-everyone/" TargetMode="External"/><Relationship Id="rId3" Type="http://schemas.openxmlformats.org/officeDocument/2006/relationships/hyperlink" Target="https://www.facs.nsw.gov.au/housing/policies/social-housing-eligibility-allocations-policy-supplement/chapters/private-rental-market" TargetMode="External"/><Relationship Id="rId12" Type="http://schemas.openxmlformats.org/officeDocument/2006/relationships/hyperlink" Target="https://www.anglicare.asn.au/wp-content/uploads/2023/04/Rental-Affordability-Snapshot-Regional-Reports.pdf" TargetMode="External"/><Relationship Id="rId17" Type="http://schemas.openxmlformats.org/officeDocument/2006/relationships/hyperlink" Target="https://abcb.gov.au/sites/default/files/resources/2022/Accessible-housing-estimated-cost-impact-of-proposed-changes-to-NCC.pdf" TargetMode="External"/><Relationship Id="rId25" Type="http://schemas.openxmlformats.org/officeDocument/2006/relationships/hyperlink" Target="https://www.aihw.gov.au/reports/disability/people-with-disability-in-australia" TargetMode="External"/><Relationship Id="rId33" Type="http://schemas.openxmlformats.org/officeDocument/2006/relationships/hyperlink" Target="https://www.budget.nsw.gov.au/2023-24/budget-papers/overview" TargetMode="External"/><Relationship Id="rId38" Type="http://schemas.openxmlformats.org/officeDocument/2006/relationships/hyperlink" Target="https://disability.royalcommission.gov.au/publications/economic-cost-violence-abuse-neglect-and-exploitation-people-disability" TargetMode="External"/><Relationship Id="rId46" Type="http://schemas.openxmlformats.org/officeDocument/2006/relationships/hyperlink" Target="https://www.hospitalinclusion.au/" TargetMode="External"/><Relationship Id="rId59"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67" Type="http://schemas.openxmlformats.org/officeDocument/2006/relationships/hyperlink" Target="https://www.psc.nsw.gov.au/reports-and-data/workforce-profile/workforce-profile-reports/workforce-profile-report-2022/diversity" TargetMode="External"/><Relationship Id="rId20" Type="http://schemas.openxmlformats.org/officeDocument/2006/relationships/hyperlink" Target="https://homelessnessnsw.org.au/campaign/help-tip-the-scales-in-the-2022-23-nsw-budget/" TargetMode="External"/><Relationship Id="rId41" Type="http://schemas.openxmlformats.org/officeDocument/2006/relationships/hyperlink" Target="https://disability.royalcommission.gov.au/system/files/2023-09/Final%20Report%20-%20Volume%203%2C%20Nature%20and%20Extent%20of%20Violence%2C%20abuse%2C%20neglect%20and%20exploitation.pdf" TargetMode="External"/><Relationship Id="rId54" Type="http://schemas.openxmlformats.org/officeDocument/2006/relationships/hyperlink" Target="https://disability.royalcommission.gov.au/system/files/2023-09/Final%20Report%20-%20Volume%207%2C%20Inclusive%20education%2C%20employment%20and%20housing%20-%20Part%20A.pdf" TargetMode="External"/><Relationship Id="rId62" Type="http://schemas.openxmlformats.org/officeDocument/2006/relationships/hyperlink" Target="https://www.family-advocacy.com/assets/Same-Classroom-Same-Opportunities/167285d15f/Work-Transition-Pilot-using-Discovery-Process.pdf" TargetMode="External"/><Relationship Id="rId70" Type="http://schemas.openxmlformats.org/officeDocument/2006/relationships/hyperlink" Target="https://pwd.org.au/wp-content/uploads/2023/02/PWDA-NSW-Election-Platform.pdf" TargetMode="External"/><Relationship Id="rId75" Type="http://schemas.openxmlformats.org/officeDocument/2006/relationships/hyperlink" Target="https://disability.royalcommission.gov.au/publications/economic-cost-violence-abuse-neglect-and-exploitation-people-disability" TargetMode="External"/><Relationship Id="rId1" Type="http://schemas.openxmlformats.org/officeDocument/2006/relationships/hyperlink" Target="https://disability.royalcommission.gov.au/publications/economic-cost-violence-abuse-neglect-and-exploitation-people-disability" TargetMode="External"/><Relationship Id="rId6" Type="http://schemas.openxmlformats.org/officeDocument/2006/relationships/hyperlink" Target="http://www.cityfutures.ada.unsw.edu.au/documents/522/Modelling_costs_of_housing_provision_FINAL.pdf" TargetMode="External"/><Relationship Id="rId15" Type="http://schemas.openxmlformats.org/officeDocument/2006/relationships/hyperlink" Target="https://www.buildingbetterhomes.org.au/" TargetMode="External"/><Relationship Id="rId23" Type="http://schemas.openxmlformats.org/officeDocument/2006/relationships/hyperlink" Target="https://www.budget.nsw.gov.au/2023-24/budget-papers/overview" TargetMode="External"/><Relationship Id="rId28" Type="http://schemas.openxmlformats.org/officeDocument/2006/relationships/hyperlink" Target="https://www.ageingdisabilitycommission.nsw.gov.au/about-us/official-community-visitors.html" TargetMode="External"/><Relationship Id="rId36" Type="http://schemas.openxmlformats.org/officeDocument/2006/relationships/hyperlink" Target="https://pwd.org.au/wp-content/uploads/2022/11/PWDA_SUB_DRC-Gaurdianship_17112022_FINAL.docx" TargetMode="External"/><Relationship Id="rId49" Type="http://schemas.openxmlformats.org/officeDocument/2006/relationships/hyperlink" Target="https://www.abs.gov.au/articles/covid-19-mortality-australia-deaths-registered-until-31-march-2023" TargetMode="External"/><Relationship Id="rId57" Type="http://schemas.openxmlformats.org/officeDocument/2006/relationships/hyperlink" Target="https://education.nsw.gov.au/content/dam/main-education/teaching-and-learning/disability-learning-and-support/our-disability-strategy/Progress_Report_Improving_outcomes_for_students_with_disability_2022.PDF" TargetMode="External"/><Relationship Id="rId10" Type="http://schemas.openxmlformats.org/officeDocument/2006/relationships/hyperlink" Target="https://www.anglicare.asn.au/publications/2023-rental-affordability-snapshot/" TargetMode="External"/><Relationship Id="rId31" Type="http://schemas.openxmlformats.org/officeDocument/2006/relationships/hyperlink" Target="https://ageingdisabilitycommission.nsw.gov.au/content/dam/dcj/ageing-disability-commission/documents/reports-and-submissions/Official_Community_Visitor_2021-2022_Annual_Report.pdf" TargetMode="External"/><Relationship Id="rId44" Type="http://schemas.openxmlformats.org/officeDocument/2006/relationships/hyperlink" Target="https://disability.royalcommission.gov.au/system/files/2023-09/Final%20Report%20-%20Volume%203%2C%20Nature%20and%20Extent%20of%20Violence%2C%20abuse%2C%20neglect%20and%20exploitation.pdf" TargetMode="External"/><Relationship Id="rId52" Type="http://schemas.openxmlformats.org/officeDocument/2006/relationships/hyperlink" Target="https://social.desa.un.org/issues/disability/crpd/convention-on-the-rights-of-persons-with-disabilities-crpd" TargetMode="External"/><Relationship Id="rId60" Type="http://schemas.openxmlformats.org/officeDocument/2006/relationships/hyperlink" Target="https://acie105204494.files.wordpress.com/2021/03/acie-roadmap-march-2021-1.docx" TargetMode="External"/><Relationship Id="rId65" Type="http://schemas.openxmlformats.org/officeDocument/2006/relationships/hyperlink" Target="https://www.psc.nsw.gov.au/culture-and-inclusion/disability-employment/understanding-disability/what-is-disability" TargetMode="External"/><Relationship Id="rId73" Type="http://schemas.openxmlformats.org/officeDocument/2006/relationships/hyperlink" Target="https://www.psc.nsw.gov.au/reports-and-data/state-of-the-nsw-public-sector/state-of-the-nsw-public-sector-report-2021/our-structure" TargetMode="External"/><Relationship Id="rId4" Type="http://schemas.openxmlformats.org/officeDocument/2006/relationships/hyperlink" Target="http://www.cityfutures.ada.unsw.edu.au/social-and-affordable-housing-needs-costs-and-subsidy-gaps-by-region" TargetMode="External"/><Relationship Id="rId9" Type="http://schemas.openxmlformats.org/officeDocument/2006/relationships/hyperlink" Target="https://www.aihw.gov.au/reports/disability/people-with-disability-in-australia/contents/income-and-finance/income" TargetMode="External"/><Relationship Id="rId13" Type="http://schemas.openxmlformats.org/officeDocument/2006/relationships/hyperlink" Target="https://www.budget.nsw.gov.au/2023-24/budget-papers/overview" TargetMode="External"/><Relationship Id="rId18" Type="http://schemas.openxmlformats.org/officeDocument/2006/relationships/hyperlink" Target="https://universaldesignaustralia.net.au/livable-housing-handbook-released/" TargetMode="External"/><Relationship Id="rId39" Type="http://schemas.openxmlformats.org/officeDocument/2006/relationships/hyperlink" Target="https://pwd.org.au/projects/building-access-project/" TargetMode="External"/><Relationship Id="rId34" Type="http://schemas.openxmlformats.org/officeDocument/2006/relationships/hyperlink" Target="https://social.desa.un.org/issues/disability/crpd/convention-on-the-rights-of-persons-with-disabilities-crpd" TargetMode="External"/><Relationship Id="rId50" Type="http://schemas.openxmlformats.org/officeDocument/2006/relationships/hyperlink" Target="https://www.coronavirus.vic.gov.au/covid-positive-pathways" TargetMode="External"/><Relationship Id="rId55" Type="http://schemas.openxmlformats.org/officeDocument/2006/relationships/hyperlink" Target="https://pwd.org.au/wp-content/uploads/2021/07/27072021-SUB-PWDA_DRC-Inclusion.docx" TargetMode="External"/><Relationship Id="rId7" Type="http://schemas.openxmlformats.org/officeDocument/2006/relationships/hyperlink" Target="https://www.budget.nsw.gov.au/2023-24/budget-papers/overview" TargetMode="External"/><Relationship Id="rId71" Type="http://schemas.openxmlformats.org/officeDocument/2006/relationships/hyperlink" Target="https://pwd.org.au/wp-content/uploads/2023/02/PWDA-NSW-Election-Platform.pdf"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2.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3.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6BC41DF7-894E-45D2-9D86-6E52BADD5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27</Pages>
  <Words>6369</Words>
  <Characters>35348</Characters>
  <Application>Microsoft Office Word</Application>
  <DocSecurity>0</DocSecurity>
  <Lines>620</Lines>
  <Paragraphs>259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Ira</dc:creator>
  <cp:keywords/>
  <cp:lastModifiedBy>Kristy Wan</cp:lastModifiedBy>
  <cp:revision>157</cp:revision>
  <cp:lastPrinted>2023-11-14T17:47:00Z</cp:lastPrinted>
  <dcterms:created xsi:type="dcterms:W3CDTF">2023-12-04T22:15:00Z</dcterms:created>
  <dcterms:modified xsi:type="dcterms:W3CDTF">2023-12-12T01:14:00Z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1389400</vt:r8>
  </property>
  <property fmtid="{D5CDD505-2E9C-101B-9397-08002B2CF9AE}" pid="3" name="MediaServiceImageTags">
    <vt:lpwstr/>
  </property>
  <property fmtid="{D5CDD505-2E9C-101B-9397-08002B2CF9AE}" pid="4" name="ContentTypeId">
    <vt:lpwstr>0x010100442E8EBBB996DB47A337624F94F1FFC7</vt:lpwstr>
  </property>
</Properties>
</file>