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616AF" w14:textId="77777777" w:rsidR="003B7500" w:rsidRDefault="003B7500" w:rsidP="003B7500">
      <w:pPr>
        <w:pStyle w:val="BodyText"/>
        <w:rPr>
          <w:lang w:val="en-AU"/>
        </w:rPr>
      </w:pPr>
      <w:bookmarkStart w:id="0" w:name="_Toc136542538"/>
      <w:bookmarkStart w:id="1" w:name="_Toc136544398"/>
      <w:bookmarkStart w:id="2" w:name="_Toc136805641"/>
      <w:bookmarkStart w:id="3" w:name="_Toc136867589"/>
      <w:bookmarkStart w:id="4" w:name="_Toc140496512"/>
      <w:bookmarkStart w:id="5" w:name="_Toc121904078"/>
      <w:bookmarkStart w:id="6" w:name="_Toc121904238"/>
      <w:bookmarkStart w:id="7" w:name="_Toc122010537"/>
      <w:bookmarkStart w:id="8" w:name="_Toc136542539"/>
      <w:bookmarkStart w:id="9" w:name="_Toc136544399"/>
      <w:bookmarkStart w:id="10" w:name="_Toc136805642"/>
      <w:bookmarkStart w:id="11" w:name="_Toc136867590"/>
    </w:p>
    <w:p w14:paraId="7A6500EB" w14:textId="77777777" w:rsidR="003B7500" w:rsidRPr="00D25F1D" w:rsidRDefault="003B7500" w:rsidP="00D25F1D">
      <w:pPr>
        <w:pStyle w:val="BodyText"/>
        <w:rPr>
          <w:lang w:val="en-AU"/>
        </w:rPr>
      </w:pPr>
    </w:p>
    <w:p w14:paraId="6337AEF7" w14:textId="0BC5A9BD" w:rsidR="00A7688C" w:rsidRPr="00755E1A" w:rsidRDefault="0079036C" w:rsidP="007A0C29">
      <w:pPr>
        <w:pStyle w:val="Heading1"/>
        <w:spacing w:line="240" w:lineRule="auto"/>
        <w:rPr>
          <w:rFonts w:cstheme="minorHAnsi"/>
          <w:color w:val="FFFFFF" w:themeColor="background1"/>
        </w:rPr>
      </w:pPr>
      <w:bookmarkStart w:id="12" w:name="_Toc159955492"/>
      <w:bookmarkStart w:id="13" w:name="_Toc159955693"/>
      <w:bookmarkStart w:id="14" w:name="_Toc159493877"/>
      <w:bookmarkStart w:id="15" w:name="_Toc159497959"/>
      <w:bookmarkStart w:id="16" w:name="_Toc159502699"/>
      <w:bookmarkStart w:id="17" w:name="_Toc158044462"/>
      <w:bookmarkStart w:id="18" w:name="_Toc158726648"/>
      <w:bookmarkStart w:id="19" w:name="_Toc158802005"/>
      <w:bookmarkStart w:id="20" w:name="_Toc158819053"/>
      <w:bookmarkStart w:id="21" w:name="_Toc158891460"/>
      <w:bookmarkStart w:id="22" w:name="_Toc159241223"/>
      <w:bookmarkStart w:id="23" w:name="_Toc159241416"/>
      <w:bookmarkStart w:id="24" w:name="_Toc159327479"/>
      <w:bookmarkStart w:id="25" w:name="_Toc159329447"/>
      <w:bookmarkStart w:id="26" w:name="_Toc159420412"/>
      <w:bookmarkStart w:id="27" w:name="_Toc159445161"/>
      <w:bookmarkStart w:id="28" w:name="_Toc159450047"/>
      <w:bookmarkStart w:id="29" w:name="_Toc160026006"/>
      <w:bookmarkStart w:id="30" w:name="_Toc160038288"/>
      <w:bookmarkStart w:id="31" w:name="_Toc160104150"/>
      <w:bookmarkStart w:id="32" w:name="_Toc160109648"/>
      <w:bookmarkStart w:id="33" w:name="_Toc160116561"/>
      <w:bookmarkStart w:id="34" w:name="_Toc160125596"/>
      <w:bookmarkStart w:id="35" w:name="_Toc161129212"/>
      <w:bookmarkStart w:id="36" w:name="_Toc161217678"/>
      <w:bookmarkStart w:id="37" w:name="_Toc161218958"/>
      <w:bookmarkStart w:id="38" w:name="_Toc161238464"/>
      <w:bookmarkStart w:id="39" w:name="_Hlk159488230"/>
      <w:bookmarkEnd w:id="0"/>
      <w:bookmarkEnd w:id="1"/>
      <w:bookmarkEnd w:id="2"/>
      <w:bookmarkEnd w:id="3"/>
      <w:bookmarkEnd w:id="4"/>
      <w:r>
        <w:rPr>
          <w:rFonts w:cstheme="minorHAnsi"/>
          <w:color w:val="FFFFFF" w:themeColor="background1"/>
        </w:rPr>
        <w:t xml:space="preserve">Realising </w:t>
      </w:r>
      <w:r w:rsidR="000C6677">
        <w:rPr>
          <w:rFonts w:cstheme="minorHAnsi"/>
          <w:color w:val="FFFFFF" w:themeColor="background1"/>
        </w:rPr>
        <w:t xml:space="preserve">the right to </w:t>
      </w:r>
      <w:r>
        <w:rPr>
          <w:rFonts w:cstheme="minorHAnsi"/>
          <w:color w:val="FFFFFF" w:themeColor="background1"/>
        </w:rPr>
        <w:t>inclusive education</w:t>
      </w:r>
      <w:r w:rsidR="00F160BE">
        <w:rPr>
          <w:rFonts w:cstheme="minorHAnsi"/>
          <w:color w:val="FFFFFF" w:themeColor="background1"/>
        </w:rPr>
        <w:t xml:space="preserve"> in NSW</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2F00B221" w14:textId="241E3C2F" w:rsidR="002D32E8" w:rsidRPr="00871656" w:rsidRDefault="00336BBA" w:rsidP="00D25F1D">
      <w:pPr>
        <w:pStyle w:val="Heading1"/>
        <w:spacing w:line="240" w:lineRule="auto"/>
        <w:rPr>
          <w:rFonts w:asciiTheme="minorHAnsi" w:hAnsiTheme="minorHAnsi" w:cstheme="minorHAnsi"/>
          <w:b w:val="0"/>
          <w:bCs/>
          <w:color w:val="FFFFFF" w:themeColor="background1"/>
          <w:sz w:val="24"/>
          <w:szCs w:val="24"/>
        </w:rPr>
      </w:pPr>
      <w:bookmarkStart w:id="40" w:name="_Toc140496513"/>
      <w:bookmarkStart w:id="41" w:name="_Toc141200524"/>
      <w:bookmarkStart w:id="42" w:name="_Toc144736902"/>
      <w:bookmarkStart w:id="43" w:name="_Toc144737175"/>
      <w:bookmarkStart w:id="44" w:name="_Toc146291268"/>
      <w:bookmarkStart w:id="45" w:name="_Toc146809463"/>
      <w:bookmarkStart w:id="46" w:name="_Toc146877511"/>
      <w:bookmarkStart w:id="47" w:name="_Toc158726649"/>
      <w:bookmarkStart w:id="48" w:name="_Toc158802006"/>
      <w:bookmarkStart w:id="49" w:name="_Toc158819054"/>
      <w:bookmarkStart w:id="50" w:name="_Toc158891461"/>
      <w:bookmarkStart w:id="51" w:name="_Toc159241224"/>
      <w:bookmarkStart w:id="52" w:name="_Toc159241417"/>
      <w:bookmarkStart w:id="53" w:name="_Toc159327480"/>
      <w:bookmarkStart w:id="54" w:name="_Toc159329448"/>
      <w:bookmarkStart w:id="55" w:name="_Toc159420413"/>
      <w:bookmarkStart w:id="56" w:name="_Toc159445162"/>
      <w:bookmarkStart w:id="57" w:name="_Toc159450048"/>
      <w:bookmarkStart w:id="58" w:name="_Toc159493878"/>
      <w:bookmarkStart w:id="59" w:name="_Toc159497960"/>
      <w:bookmarkStart w:id="60" w:name="_Toc159502700"/>
      <w:bookmarkStart w:id="61" w:name="_Toc159955493"/>
      <w:bookmarkStart w:id="62" w:name="_Toc159955694"/>
      <w:bookmarkStart w:id="63" w:name="_Toc160026007"/>
      <w:bookmarkStart w:id="64" w:name="_Toc160038289"/>
      <w:bookmarkStart w:id="65" w:name="_Toc160104151"/>
      <w:bookmarkStart w:id="66" w:name="_Toc160109649"/>
      <w:bookmarkStart w:id="67" w:name="_Toc160116562"/>
      <w:bookmarkStart w:id="68" w:name="_Toc160125597"/>
      <w:bookmarkStart w:id="69" w:name="_Toc161129213"/>
      <w:bookmarkStart w:id="70" w:name="_Toc161217679"/>
      <w:bookmarkStart w:id="71" w:name="_Toc161218959"/>
      <w:bookmarkStart w:id="72" w:name="_Toc161238465"/>
      <w:bookmarkEnd w:id="39"/>
      <w:r w:rsidRPr="00871656">
        <w:rPr>
          <w:rFonts w:asciiTheme="minorHAnsi" w:eastAsiaTheme="minorHAnsi" w:hAnsiTheme="minorHAnsi" w:cstheme="minorHAnsi"/>
          <w:b w:val="0"/>
          <w:bCs/>
          <w:color w:val="FFFFFF" w:themeColor="background1"/>
          <w:sz w:val="24"/>
          <w:szCs w:val="24"/>
        </w:rPr>
        <w:t>Submission</w:t>
      </w:r>
      <w:r w:rsidR="002937C8" w:rsidRPr="00871656">
        <w:rPr>
          <w:rFonts w:asciiTheme="minorHAnsi" w:hAnsiTheme="minorHAnsi" w:cstheme="minorHAnsi"/>
          <w:b w:val="0"/>
          <w:bCs/>
          <w:noProof/>
          <w:color w:val="FFFFFF" w:themeColor="background1"/>
          <w:sz w:val="24"/>
          <w:szCs w:val="24"/>
          <w:lang w:eastAsia="en-AU"/>
        </w:rPr>
        <w:drawing>
          <wp:anchor distT="0" distB="0" distL="114300" distR="114300" simplePos="0" relativeHeight="251658240" behindDoc="1" locked="1" layoutInCell="1" allowOverlap="1" wp14:anchorId="329DC500" wp14:editId="11B763EF">
            <wp:simplePos x="0" y="0"/>
            <wp:positionH relativeFrom="page">
              <wp:align>right</wp:align>
            </wp:positionH>
            <wp:positionV relativeFrom="page">
              <wp:align>top</wp:align>
            </wp:positionV>
            <wp:extent cx="7559675" cy="10690860"/>
            <wp:effectExtent l="0" t="0" r="317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7559675" cy="10690860"/>
                    </a:xfrm>
                    <a:prstGeom prst="rect">
                      <a:avLst/>
                    </a:prstGeom>
                  </pic:spPr>
                </pic:pic>
              </a:graphicData>
            </a:graphic>
            <wp14:sizeRelH relativeFrom="margin">
              <wp14:pctWidth>0</wp14:pctWidth>
            </wp14:sizeRelH>
            <wp14:sizeRelV relativeFrom="margin">
              <wp14:pctHeight>0</wp14:pctHeight>
            </wp14:sizeRelV>
          </wp:anchor>
        </w:drawing>
      </w:r>
      <w:bookmarkEnd w:id="5"/>
      <w:bookmarkEnd w:id="6"/>
      <w:r w:rsidR="00E577A1" w:rsidRPr="00871656">
        <w:rPr>
          <w:rFonts w:asciiTheme="minorHAnsi" w:eastAsiaTheme="minorHAnsi" w:hAnsiTheme="minorHAnsi" w:cstheme="minorHAnsi"/>
          <w:b w:val="0"/>
          <w:bCs/>
          <w:color w:val="FFFFFF" w:themeColor="background1"/>
          <w:sz w:val="24"/>
          <w:szCs w:val="24"/>
        </w:rPr>
        <w:t xml:space="preserve"> </w:t>
      </w:r>
      <w:bookmarkEnd w:id="7"/>
      <w:bookmarkEnd w:id="8"/>
      <w:bookmarkEnd w:id="9"/>
      <w:bookmarkEnd w:id="10"/>
      <w:bookmarkEnd w:id="11"/>
      <w:bookmarkEnd w:id="40"/>
      <w:bookmarkEnd w:id="41"/>
      <w:bookmarkEnd w:id="42"/>
      <w:bookmarkEnd w:id="43"/>
      <w:bookmarkEnd w:id="44"/>
      <w:bookmarkEnd w:id="45"/>
      <w:bookmarkEnd w:id="46"/>
      <w:r w:rsidR="00FD5E2D" w:rsidRPr="00FD5E2D">
        <w:rPr>
          <w:rFonts w:asciiTheme="minorHAnsi" w:eastAsiaTheme="minorHAnsi" w:hAnsiTheme="minorHAnsi" w:cstheme="minorHAnsi"/>
          <w:b w:val="0"/>
          <w:bCs/>
          <w:color w:val="FFFFFF" w:themeColor="background1"/>
          <w:sz w:val="24"/>
          <w:szCs w:val="24"/>
        </w:rPr>
        <w:t xml:space="preserve">to the </w:t>
      </w:r>
      <w:bookmarkStart w:id="73" w:name="_Hlk158284755"/>
      <w:r w:rsidR="00FD5E2D" w:rsidRPr="00FD5E2D">
        <w:rPr>
          <w:rFonts w:asciiTheme="minorHAnsi" w:eastAsiaTheme="minorHAnsi" w:hAnsiTheme="minorHAnsi" w:cstheme="minorHAnsi"/>
          <w:b w:val="0"/>
          <w:bCs/>
          <w:color w:val="FFFFFF" w:themeColor="background1"/>
          <w:sz w:val="24"/>
          <w:szCs w:val="24"/>
        </w:rPr>
        <w:t xml:space="preserve">NSW Legislative Council Portfolio Committee </w:t>
      </w:r>
      <w:r w:rsidR="003710DB">
        <w:rPr>
          <w:rFonts w:asciiTheme="minorHAnsi" w:eastAsiaTheme="minorHAnsi" w:hAnsiTheme="minorHAnsi" w:cstheme="minorHAnsi"/>
          <w:b w:val="0"/>
          <w:bCs/>
          <w:color w:val="FFFFFF" w:themeColor="background1"/>
          <w:sz w:val="24"/>
          <w:szCs w:val="24"/>
        </w:rPr>
        <w:t>No.</w:t>
      </w:r>
      <w:r w:rsidR="00FD5E2D" w:rsidRPr="00FD5E2D">
        <w:rPr>
          <w:rFonts w:asciiTheme="minorHAnsi" w:eastAsiaTheme="minorHAnsi" w:hAnsiTheme="minorHAnsi" w:cstheme="minorHAnsi"/>
          <w:b w:val="0"/>
          <w:bCs/>
          <w:color w:val="FFFFFF" w:themeColor="background1"/>
          <w:sz w:val="24"/>
          <w:szCs w:val="24"/>
        </w:rPr>
        <w:t xml:space="preserve">3 </w:t>
      </w:r>
      <w:bookmarkEnd w:id="73"/>
      <w:r w:rsidR="00FD5E2D" w:rsidRPr="00FD5E2D">
        <w:rPr>
          <w:rFonts w:asciiTheme="minorHAnsi" w:eastAsiaTheme="minorHAnsi" w:hAnsiTheme="minorHAnsi" w:cstheme="minorHAnsi"/>
          <w:b w:val="0"/>
          <w:bCs/>
          <w:color w:val="FFFFFF" w:themeColor="background1"/>
          <w:sz w:val="24"/>
          <w:szCs w:val="24"/>
        </w:rPr>
        <w:t>Inquiry into children and young people with disability in New South Wales educational settings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7D601F01" w14:textId="187DBEA7" w:rsidR="002937C8" w:rsidRPr="00871656" w:rsidRDefault="006F4C6F" w:rsidP="00C80766">
      <w:pPr>
        <w:pStyle w:val="BodyText"/>
        <w:spacing w:line="240" w:lineRule="auto"/>
        <w:rPr>
          <w:rFonts w:asciiTheme="minorHAnsi" w:hAnsiTheme="minorHAnsi" w:cstheme="minorHAnsi"/>
        </w:rPr>
        <w:sectPr w:rsidR="002937C8" w:rsidRPr="00871656" w:rsidSect="00E07482">
          <w:footerReference w:type="default" r:id="rId12"/>
          <w:pgSz w:w="11906" w:h="16838" w:code="9"/>
          <w:pgMar w:top="8222" w:right="1134" w:bottom="1928" w:left="3686" w:header="284" w:footer="510" w:gutter="0"/>
          <w:cols w:space="708"/>
          <w:docGrid w:linePitch="360"/>
        </w:sectPr>
      </w:pPr>
      <w:r w:rsidRPr="00871656">
        <w:rPr>
          <w:rFonts w:asciiTheme="minorHAnsi" w:hAnsiTheme="minorHAnsi" w:cstheme="minorHAnsi"/>
          <w:noProof/>
          <w:sz w:val="56"/>
          <w:lang w:eastAsia="en-AU"/>
        </w:rPr>
        <mc:AlternateContent>
          <mc:Choice Requires="wps">
            <w:drawing>
              <wp:anchor distT="0" distB="0" distL="114300" distR="114300" simplePos="0" relativeHeight="251658241" behindDoc="0" locked="0" layoutInCell="1" allowOverlap="1" wp14:anchorId="3E5E88C6" wp14:editId="107AA270">
                <wp:simplePos x="0" y="0"/>
                <wp:positionH relativeFrom="page">
                  <wp:posOffset>542128</wp:posOffset>
                </wp:positionH>
                <wp:positionV relativeFrom="page">
                  <wp:posOffset>9399152</wp:posOffset>
                </wp:positionV>
                <wp:extent cx="1296000" cy="1052423"/>
                <wp:effectExtent l="0" t="0" r="0" b="14605"/>
                <wp:wrapNone/>
                <wp:docPr id="6" name="Text Box 6"/>
                <wp:cNvGraphicFramePr/>
                <a:graphic xmlns:a="http://schemas.openxmlformats.org/drawingml/2006/main">
                  <a:graphicData uri="http://schemas.microsoft.com/office/word/2010/wordprocessingShape">
                    <wps:wsp>
                      <wps:cNvSpPr txBox="1"/>
                      <wps:spPr>
                        <a:xfrm>
                          <a:off x="0" y="0"/>
                          <a:ext cx="1296000" cy="1052423"/>
                        </a:xfrm>
                        <a:prstGeom prst="rect">
                          <a:avLst/>
                        </a:prstGeom>
                        <a:noFill/>
                        <a:ln w="6350">
                          <a:noFill/>
                        </a:ln>
                      </wps:spPr>
                      <wps:txbx>
                        <w:txbxContent>
                          <w:p w14:paraId="02790F45" w14:textId="3E1AC6B6" w:rsidR="006F4C6F" w:rsidRDefault="000652F1" w:rsidP="006F4C6F">
                            <w:pPr>
                              <w:pStyle w:val="TitleDate"/>
                              <w:rPr>
                                <w:rFonts w:ascii="VAG Rounded" w:hAnsi="VAG Rounded"/>
                                <w:lang w:val="en-US"/>
                              </w:rPr>
                            </w:pPr>
                            <w:r>
                              <w:rPr>
                                <w:rFonts w:ascii="VAG Rounded" w:hAnsi="VAG Rounded"/>
                                <w:lang w:val="en-US"/>
                              </w:rPr>
                              <w:t>March</w:t>
                            </w:r>
                          </w:p>
                          <w:p w14:paraId="794B7526" w14:textId="36A65D9C" w:rsidR="006F4C6F" w:rsidRPr="000A3A30" w:rsidRDefault="006F4C6F" w:rsidP="006F4C6F">
                            <w:pPr>
                              <w:pStyle w:val="TitleDate"/>
                              <w:rPr>
                                <w:rFonts w:ascii="VAG Rounded" w:hAnsi="VAG Rounded"/>
                                <w:lang w:val="en-US"/>
                              </w:rPr>
                            </w:pPr>
                            <w:r>
                              <w:rPr>
                                <w:rFonts w:ascii="VAG Rounded" w:hAnsi="VAG Rounded"/>
                                <w:lang w:val="en-US"/>
                              </w:rPr>
                              <w:t>202</w:t>
                            </w:r>
                            <w:r w:rsidR="006D4946">
                              <w:rPr>
                                <w:rFonts w:ascii="VAG Rounded" w:hAnsi="VAG Rounded"/>
                                <w:lang w:val="en-US"/>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E88C6" id="_x0000_t202" coordsize="21600,21600" o:spt="202" path="m,l,21600r21600,l21600,xe">
                <v:stroke joinstyle="miter"/>
                <v:path gradientshapeok="t" o:connecttype="rect"/>
              </v:shapetype>
              <v:shape id="Text Box 6" o:spid="_x0000_s1026" type="#_x0000_t202" style="position:absolute;margin-left:42.7pt;margin-top:740.1pt;width:102.05pt;height:82.8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" filled="f" stroked="f" strokeweight=".5pt">
                <v:textbox inset="0,0,0,0">
                  <w:txbxContent>
                    <w:p w14:paraId="02790F45" w14:textId="3E1AC6B6" w:rsidR="006F4C6F" w:rsidRDefault="000652F1" w:rsidP="006F4C6F">
                      <w:pPr>
                        <w:pStyle w:val="TitleDate"/>
                        <w:rPr>
                          <w:rFonts w:ascii="VAG Rounded" w:hAnsi="VAG Rounded"/>
                          <w:lang w:val="en-US"/>
                        </w:rPr>
                      </w:pPr>
                      <w:r>
                        <w:rPr>
                          <w:rFonts w:ascii="VAG Rounded" w:hAnsi="VAG Rounded"/>
                          <w:lang w:val="en-US"/>
                        </w:rPr>
                        <w:t>March</w:t>
                      </w:r>
                    </w:p>
                    <w:p w14:paraId="794B7526" w14:textId="36A65D9C" w:rsidR="006F4C6F" w:rsidRPr="000A3A30" w:rsidRDefault="006F4C6F" w:rsidP="006F4C6F">
                      <w:pPr>
                        <w:pStyle w:val="TitleDate"/>
                        <w:rPr>
                          <w:rFonts w:ascii="VAG Rounded" w:hAnsi="VAG Rounded"/>
                          <w:lang w:val="en-US"/>
                        </w:rPr>
                      </w:pPr>
                      <w:r>
                        <w:rPr>
                          <w:rFonts w:ascii="VAG Rounded" w:hAnsi="VAG Rounded"/>
                          <w:lang w:val="en-US"/>
                        </w:rPr>
                        <w:t>202</w:t>
                      </w:r>
                      <w:r w:rsidR="006D4946">
                        <w:rPr>
                          <w:rFonts w:ascii="VAG Rounded" w:hAnsi="VAG Rounded"/>
                          <w:lang w:val="en-US"/>
                        </w:rPr>
                        <w:t>4</w:t>
                      </w:r>
                    </w:p>
                  </w:txbxContent>
                </v:textbox>
                <w10:wrap anchorx="page" anchory="page"/>
              </v:shape>
            </w:pict>
          </mc:Fallback>
        </mc:AlternateContent>
      </w:r>
    </w:p>
    <w:p w14:paraId="6A4BBF03" w14:textId="229B5A94" w:rsidR="00755E1A" w:rsidRPr="008A3ECE" w:rsidRDefault="001818A8" w:rsidP="00C80766">
      <w:pPr>
        <w:pStyle w:val="Heading1"/>
        <w:spacing w:line="240" w:lineRule="auto"/>
        <w:rPr>
          <w:sz w:val="52"/>
          <w:szCs w:val="52"/>
        </w:rPr>
      </w:pPr>
      <w:bookmarkStart w:id="74" w:name="_Toc121904239"/>
      <w:bookmarkStart w:id="75" w:name="_Toc122010538"/>
      <w:bookmarkStart w:id="76" w:name="_Toc136542540"/>
      <w:bookmarkStart w:id="77" w:name="_Toc136544400"/>
      <w:bookmarkStart w:id="78" w:name="_Toc136805643"/>
      <w:bookmarkStart w:id="79" w:name="_Toc136867591"/>
      <w:bookmarkStart w:id="80" w:name="_Toc144736903"/>
      <w:bookmarkStart w:id="81" w:name="_Toc144737176"/>
      <w:bookmarkStart w:id="82" w:name="_Toc146291269"/>
      <w:bookmarkStart w:id="83" w:name="_Toc146809464"/>
      <w:bookmarkStart w:id="84" w:name="_Toc146877512"/>
      <w:bookmarkStart w:id="85" w:name="_Toc159327481"/>
      <w:bookmarkStart w:id="86" w:name="_Toc159955494"/>
      <w:bookmarkStart w:id="87" w:name="_Toc159955695"/>
      <w:bookmarkStart w:id="88" w:name="_Toc160026008"/>
      <w:bookmarkStart w:id="89" w:name="_Toc160038290"/>
      <w:bookmarkStart w:id="90" w:name="_Toc160104152"/>
      <w:bookmarkStart w:id="91" w:name="_Toc160109650"/>
      <w:bookmarkStart w:id="92" w:name="_Toc160116563"/>
      <w:bookmarkStart w:id="93" w:name="_Toc160125598"/>
      <w:bookmarkStart w:id="94" w:name="_Toc161129214"/>
      <w:bookmarkStart w:id="95" w:name="_Toc161217680"/>
      <w:bookmarkStart w:id="96" w:name="_Toc161218960"/>
      <w:bookmarkStart w:id="97" w:name="_Toc161238466"/>
      <w:bookmarkStart w:id="98" w:name="_Toc511064385"/>
      <w:r w:rsidRPr="008A3ECE">
        <w:rPr>
          <w:sz w:val="52"/>
          <w:szCs w:val="52"/>
        </w:rPr>
        <w:lastRenderedPageBreak/>
        <w:t>Copyright information</w:t>
      </w:r>
      <w:bookmarkStart w:id="99" w:name="_Hlk12086443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14:paraId="2934F88C" w14:textId="2CBE2574" w:rsidR="00336BBA" w:rsidRPr="00871656" w:rsidRDefault="00185917" w:rsidP="00C80766">
      <w:pPr>
        <w:pStyle w:val="BodyText"/>
        <w:spacing w:line="240" w:lineRule="auto"/>
        <w:rPr>
          <w:rFonts w:asciiTheme="minorHAnsi" w:hAnsiTheme="minorHAnsi" w:cstheme="minorHAnsi"/>
          <w:i/>
          <w:iCs/>
          <w:lang w:val="en-AU"/>
        </w:rPr>
      </w:pPr>
      <w:proofErr w:type="spellStart"/>
      <w:r w:rsidRPr="00185917">
        <w:rPr>
          <w:rFonts w:asciiTheme="minorHAnsi" w:hAnsiTheme="minorHAnsi" w:cstheme="minorHAnsi"/>
          <w:i/>
          <w:iCs/>
        </w:rPr>
        <w:t>Realising</w:t>
      </w:r>
      <w:proofErr w:type="spellEnd"/>
      <w:r w:rsidRPr="00185917">
        <w:rPr>
          <w:rFonts w:asciiTheme="minorHAnsi" w:hAnsiTheme="minorHAnsi" w:cstheme="minorHAnsi"/>
          <w:i/>
          <w:iCs/>
        </w:rPr>
        <w:t xml:space="preserve"> the right to inclusive education in NSW</w:t>
      </w:r>
      <w:r w:rsidR="00DE4CD6">
        <w:rPr>
          <w:rFonts w:asciiTheme="minorHAnsi" w:hAnsiTheme="minorHAnsi" w:cstheme="minorHAnsi"/>
          <w:i/>
          <w:iCs/>
        </w:rPr>
        <w:t xml:space="preserve">. </w:t>
      </w:r>
      <w:r w:rsidR="009B4267" w:rsidRPr="00871656">
        <w:rPr>
          <w:rFonts w:asciiTheme="minorHAnsi" w:hAnsiTheme="minorHAnsi" w:cstheme="minorHAnsi"/>
          <w:i/>
          <w:iCs/>
        </w:rPr>
        <w:t xml:space="preserve">Submission </w:t>
      </w:r>
      <w:r w:rsidR="006D4946" w:rsidRPr="006D4946">
        <w:rPr>
          <w:rFonts w:asciiTheme="minorHAnsi" w:hAnsiTheme="minorHAnsi" w:cstheme="minorHAnsi"/>
          <w:i/>
          <w:iCs/>
        </w:rPr>
        <w:t xml:space="preserve">to the NSW Legislative Council Portfolio Committee </w:t>
      </w:r>
      <w:r w:rsidR="003710DB">
        <w:rPr>
          <w:rFonts w:asciiTheme="minorHAnsi" w:hAnsiTheme="minorHAnsi" w:cstheme="minorHAnsi"/>
          <w:i/>
          <w:iCs/>
        </w:rPr>
        <w:t>No.</w:t>
      </w:r>
      <w:r w:rsidR="006D4946" w:rsidRPr="006D4946">
        <w:rPr>
          <w:rFonts w:asciiTheme="minorHAnsi" w:hAnsiTheme="minorHAnsi" w:cstheme="minorHAnsi"/>
          <w:i/>
          <w:iCs/>
        </w:rPr>
        <w:t>3 Inquiry into children and young people with disability in New South Wales educational settings</w:t>
      </w:r>
    </w:p>
    <w:bookmarkEnd w:id="99"/>
    <w:p w14:paraId="702FE008" w14:textId="77777777" w:rsidR="00336BBA" w:rsidRPr="00871656" w:rsidRDefault="00336BBA" w:rsidP="00C80766">
      <w:pPr>
        <w:pStyle w:val="BodyText"/>
        <w:spacing w:line="240" w:lineRule="auto"/>
        <w:rPr>
          <w:rFonts w:asciiTheme="minorHAnsi" w:hAnsiTheme="minorHAnsi" w:cstheme="minorHAnsi"/>
          <w:i/>
          <w:iCs/>
        </w:rPr>
      </w:pPr>
    </w:p>
    <w:p w14:paraId="77B2968D" w14:textId="26B1072E" w:rsidR="00336BBA" w:rsidRPr="00871656" w:rsidRDefault="00336BBA" w:rsidP="00C80766">
      <w:pPr>
        <w:pStyle w:val="BodyText"/>
        <w:spacing w:line="240" w:lineRule="auto"/>
        <w:rPr>
          <w:rStyle w:val="Hyperlink"/>
          <w:rFonts w:asciiTheme="minorHAnsi" w:hAnsiTheme="minorHAnsi" w:cstheme="minorHAnsi"/>
          <w:bCs/>
        </w:rPr>
      </w:pPr>
      <w:r w:rsidRPr="00871656">
        <w:rPr>
          <w:rFonts w:asciiTheme="minorHAnsi" w:hAnsiTheme="minorHAnsi" w:cstheme="minorHAnsi"/>
        </w:rPr>
        <w:t>First published in 202</w:t>
      </w:r>
      <w:r w:rsidR="006D4946">
        <w:rPr>
          <w:rFonts w:asciiTheme="minorHAnsi" w:hAnsiTheme="minorHAnsi" w:cstheme="minorHAnsi"/>
        </w:rPr>
        <w:t>4</w:t>
      </w:r>
      <w:r w:rsidRPr="00871656">
        <w:rPr>
          <w:rFonts w:asciiTheme="minorHAnsi" w:hAnsiTheme="minorHAnsi" w:cstheme="minorHAnsi"/>
        </w:rPr>
        <w:t xml:space="preserve"> by People with Disability Australia Ltd.</w:t>
      </w:r>
      <w:r w:rsidRPr="00871656">
        <w:rPr>
          <w:rFonts w:asciiTheme="minorHAnsi" w:hAnsiTheme="minorHAnsi" w:cstheme="minorHAnsi"/>
        </w:rPr>
        <w:br/>
        <w:t>Level 8, 418a Elizabeth Street, Surry Hills, New South Wales, Australia 2010</w:t>
      </w:r>
      <w:r w:rsidRPr="00871656">
        <w:rPr>
          <w:rFonts w:asciiTheme="minorHAnsi" w:hAnsiTheme="minorHAnsi" w:cstheme="minorHAnsi"/>
        </w:rPr>
        <w:br/>
        <w:t>Head office also in Sydney</w:t>
      </w:r>
      <w:r w:rsidRPr="00871656">
        <w:rPr>
          <w:rFonts w:asciiTheme="minorHAnsi" w:hAnsiTheme="minorHAnsi" w:cstheme="minorHAnsi"/>
        </w:rPr>
        <w:br/>
        <w:t>Email:</w:t>
      </w:r>
      <w:r w:rsidRPr="00871656">
        <w:rPr>
          <w:rFonts w:asciiTheme="minorHAnsi" w:hAnsiTheme="minorHAnsi" w:cstheme="minorHAnsi"/>
          <w:b/>
          <w:bCs/>
        </w:rPr>
        <w:t xml:space="preserve"> </w:t>
      </w:r>
      <w:hyperlink r:id="rId13" w:history="1">
        <w:r w:rsidR="00991E26" w:rsidRPr="00871656">
          <w:rPr>
            <w:rStyle w:val="Hyperlink"/>
            <w:rFonts w:asciiTheme="minorHAnsi" w:hAnsiTheme="minorHAnsi" w:cstheme="minorHAnsi"/>
            <w:bCs/>
          </w:rPr>
          <w:t>pwd@pwd.org.au</w:t>
        </w:r>
      </w:hyperlink>
      <w:r w:rsidRPr="00871656">
        <w:rPr>
          <w:rFonts w:asciiTheme="minorHAnsi" w:hAnsiTheme="minorHAnsi" w:cstheme="minorHAnsi"/>
        </w:rPr>
        <w:br/>
        <w:t xml:space="preserve">Phone: +61 2 9370 3100 </w:t>
      </w:r>
      <w:r w:rsidRPr="00871656">
        <w:rPr>
          <w:rFonts w:asciiTheme="minorHAnsi" w:hAnsiTheme="minorHAnsi" w:cstheme="minorHAnsi"/>
        </w:rPr>
        <w:br/>
        <w:t xml:space="preserve">URL: </w:t>
      </w:r>
      <w:hyperlink r:id="rId14" w:history="1">
        <w:r w:rsidRPr="00871656">
          <w:rPr>
            <w:rStyle w:val="Hyperlink"/>
            <w:rFonts w:asciiTheme="minorHAnsi" w:hAnsiTheme="minorHAnsi" w:cstheme="minorHAnsi"/>
            <w:bCs/>
          </w:rPr>
          <w:t>www.pwd.org.au</w:t>
        </w:r>
      </w:hyperlink>
    </w:p>
    <w:p w14:paraId="1946A4F9" w14:textId="77777777" w:rsidR="00336BBA" w:rsidRPr="00871656" w:rsidRDefault="00336BBA" w:rsidP="00C80766">
      <w:pPr>
        <w:pStyle w:val="BodyText"/>
        <w:spacing w:line="240" w:lineRule="auto"/>
        <w:rPr>
          <w:rFonts w:asciiTheme="minorHAnsi" w:hAnsiTheme="minorHAnsi" w:cstheme="minorHAnsi"/>
        </w:rPr>
      </w:pPr>
    </w:p>
    <w:p w14:paraId="4633A0C6" w14:textId="79F2B4E5" w:rsidR="00336BBA" w:rsidRPr="00871656" w:rsidRDefault="00336BBA" w:rsidP="00C80766">
      <w:pPr>
        <w:pStyle w:val="BodyText"/>
        <w:spacing w:line="240" w:lineRule="auto"/>
        <w:rPr>
          <w:rFonts w:asciiTheme="minorHAnsi" w:hAnsiTheme="minorHAnsi" w:cstheme="minorHAnsi"/>
        </w:rPr>
      </w:pPr>
      <w:r w:rsidRPr="00871656">
        <w:rPr>
          <w:rFonts w:asciiTheme="minorHAnsi" w:hAnsiTheme="minorHAnsi" w:cstheme="minorHAnsi"/>
        </w:rPr>
        <w:t xml:space="preserve">Typeset in Arial 12 and 14 pt and VAG Rounded </w:t>
      </w:r>
      <w:r w:rsidR="008A3ECE">
        <w:rPr>
          <w:rFonts w:asciiTheme="minorHAnsi" w:hAnsiTheme="minorHAnsi" w:cstheme="minorHAnsi"/>
        </w:rPr>
        <w:t xml:space="preserve">16 and </w:t>
      </w:r>
      <w:r w:rsidRPr="00871656">
        <w:rPr>
          <w:rFonts w:asciiTheme="minorHAnsi" w:hAnsiTheme="minorHAnsi" w:cstheme="minorHAnsi"/>
        </w:rPr>
        <w:t xml:space="preserve">26 </w:t>
      </w:r>
      <w:proofErr w:type="gramStart"/>
      <w:r w:rsidRPr="00871656">
        <w:rPr>
          <w:rFonts w:asciiTheme="minorHAnsi" w:hAnsiTheme="minorHAnsi" w:cstheme="minorHAnsi"/>
        </w:rPr>
        <w:t>pt</w:t>
      </w:r>
      <w:proofErr w:type="gramEnd"/>
    </w:p>
    <w:p w14:paraId="45ABAE3C" w14:textId="77777777" w:rsidR="00336BBA" w:rsidRPr="00871656" w:rsidRDefault="00336BBA" w:rsidP="00C80766">
      <w:pPr>
        <w:pStyle w:val="BodyText"/>
        <w:spacing w:line="240" w:lineRule="auto"/>
        <w:rPr>
          <w:rFonts w:asciiTheme="minorHAnsi" w:hAnsiTheme="minorHAnsi" w:cstheme="minorHAnsi"/>
        </w:rPr>
      </w:pPr>
    </w:p>
    <w:p w14:paraId="6648199F" w14:textId="4BF851EF" w:rsidR="00336BBA" w:rsidRPr="00871656" w:rsidRDefault="00336BBA" w:rsidP="00C80766">
      <w:pPr>
        <w:pStyle w:val="BodyText"/>
        <w:spacing w:line="240" w:lineRule="auto"/>
        <w:rPr>
          <w:rFonts w:asciiTheme="minorHAnsi" w:hAnsiTheme="minorHAnsi" w:cstheme="minorHAnsi"/>
        </w:rPr>
      </w:pPr>
      <w:r w:rsidRPr="00871656">
        <w:rPr>
          <w:rFonts w:asciiTheme="minorHAnsi" w:hAnsiTheme="minorHAnsi" w:cstheme="minorHAnsi"/>
        </w:rPr>
        <w:t>© People with Disability Australia Ltd. 202</w:t>
      </w:r>
      <w:r w:rsidR="006D4946">
        <w:rPr>
          <w:rFonts w:asciiTheme="minorHAnsi" w:hAnsiTheme="minorHAnsi" w:cstheme="minorHAnsi"/>
        </w:rPr>
        <w:t>4</w:t>
      </w:r>
    </w:p>
    <w:p w14:paraId="770BE331" w14:textId="77777777" w:rsidR="00336BBA" w:rsidRPr="00871656" w:rsidRDefault="00336BBA" w:rsidP="00C80766">
      <w:pPr>
        <w:pStyle w:val="BodyText"/>
        <w:spacing w:line="240" w:lineRule="auto"/>
        <w:rPr>
          <w:rFonts w:asciiTheme="minorHAnsi" w:hAnsiTheme="minorHAnsi" w:cstheme="minorHAnsi"/>
        </w:rPr>
      </w:pPr>
    </w:p>
    <w:p w14:paraId="1E17C75D" w14:textId="77777777" w:rsidR="00336BBA" w:rsidRPr="00871656" w:rsidRDefault="00336BBA" w:rsidP="00C80766">
      <w:pPr>
        <w:pStyle w:val="BodyText"/>
        <w:spacing w:line="240" w:lineRule="auto"/>
        <w:rPr>
          <w:rFonts w:asciiTheme="minorHAnsi" w:hAnsiTheme="minorHAnsi" w:cstheme="minorHAnsi"/>
        </w:rPr>
      </w:pPr>
      <w:r w:rsidRPr="00871656">
        <w:rPr>
          <w:rFonts w:asciiTheme="minorHAnsi" w:hAnsiTheme="minorHAnsi" w:cstheme="minorHAnsi"/>
        </w:rPr>
        <w:t xml:space="preserve">The moral rights of the authors have been </w:t>
      </w:r>
      <w:proofErr w:type="gramStart"/>
      <w:r w:rsidRPr="00871656">
        <w:rPr>
          <w:rFonts w:asciiTheme="minorHAnsi" w:hAnsiTheme="minorHAnsi" w:cstheme="minorHAnsi"/>
        </w:rPr>
        <w:t>asserted</w:t>
      </w:r>
      <w:proofErr w:type="gramEnd"/>
    </w:p>
    <w:p w14:paraId="1147F84E" w14:textId="77777777" w:rsidR="00336BBA" w:rsidRPr="00871656" w:rsidRDefault="00336BBA" w:rsidP="00C80766">
      <w:pPr>
        <w:pStyle w:val="BodyText"/>
        <w:spacing w:line="240" w:lineRule="auto"/>
        <w:rPr>
          <w:rFonts w:asciiTheme="minorHAnsi" w:hAnsiTheme="minorHAnsi" w:cstheme="minorHAnsi"/>
        </w:rPr>
      </w:pPr>
    </w:p>
    <w:p w14:paraId="4E0E83D4" w14:textId="77777777" w:rsidR="00336BBA" w:rsidRPr="00871656" w:rsidRDefault="00336BBA" w:rsidP="00C80766">
      <w:pPr>
        <w:pStyle w:val="BodyText"/>
        <w:spacing w:line="240" w:lineRule="auto"/>
        <w:rPr>
          <w:rFonts w:asciiTheme="minorHAnsi" w:hAnsiTheme="minorHAnsi" w:cstheme="minorHAnsi"/>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9"/>
        <w:gridCol w:w="7617"/>
      </w:tblGrid>
      <w:tr w:rsidR="00336BBA" w:rsidRPr="00871656" w14:paraId="1E11E99A" w14:textId="77777777" w:rsidTr="009E0334">
        <w:tc>
          <w:tcPr>
            <w:tcW w:w="1413" w:type="dxa"/>
          </w:tcPr>
          <w:p w14:paraId="1DE43615" w14:textId="77777777" w:rsidR="00336BBA" w:rsidRPr="00871656" w:rsidRDefault="00336BBA" w:rsidP="00C80766">
            <w:pPr>
              <w:pStyle w:val="BodyText"/>
              <w:rPr>
                <w:rFonts w:asciiTheme="minorHAnsi" w:hAnsiTheme="minorHAnsi" w:cstheme="minorHAnsi"/>
              </w:rPr>
            </w:pPr>
          </w:p>
          <w:p w14:paraId="56FB83D7" w14:textId="77777777" w:rsidR="00336BBA" w:rsidRPr="00871656" w:rsidRDefault="00336BBA" w:rsidP="00C80766">
            <w:pPr>
              <w:pStyle w:val="BodyText"/>
              <w:rPr>
                <w:rFonts w:asciiTheme="minorHAnsi" w:hAnsiTheme="minorHAnsi" w:cstheme="minorHAnsi"/>
              </w:rPr>
            </w:pPr>
            <w:r w:rsidRPr="00871656">
              <w:rPr>
                <w:rFonts w:asciiTheme="minorHAnsi" w:hAnsiTheme="minorHAnsi" w:cstheme="minorHAnsi"/>
              </w:rPr>
              <w:t>Creator(s):</w:t>
            </w:r>
          </w:p>
        </w:tc>
        <w:tc>
          <w:tcPr>
            <w:tcW w:w="8215" w:type="dxa"/>
          </w:tcPr>
          <w:p w14:paraId="09FDC280" w14:textId="77777777" w:rsidR="00336BBA" w:rsidRPr="00871656" w:rsidRDefault="00336BBA" w:rsidP="00C80766">
            <w:pPr>
              <w:pStyle w:val="BodyText"/>
              <w:rPr>
                <w:rFonts w:asciiTheme="minorHAnsi" w:hAnsiTheme="minorHAnsi" w:cstheme="minorHAnsi"/>
              </w:rPr>
            </w:pPr>
          </w:p>
          <w:p w14:paraId="671B517C" w14:textId="6C84A29A" w:rsidR="00336BBA" w:rsidRPr="00871656" w:rsidRDefault="00C656A9" w:rsidP="00C80766">
            <w:pPr>
              <w:pStyle w:val="BodyText"/>
              <w:rPr>
                <w:rFonts w:asciiTheme="minorHAnsi" w:hAnsiTheme="minorHAnsi" w:cstheme="minorHAnsi"/>
              </w:rPr>
            </w:pPr>
            <w:r w:rsidRPr="00871656">
              <w:rPr>
                <w:rFonts w:asciiTheme="minorHAnsi" w:hAnsiTheme="minorHAnsi" w:cstheme="minorHAnsi"/>
              </w:rPr>
              <w:t>Julian Laurens</w:t>
            </w:r>
          </w:p>
        </w:tc>
      </w:tr>
      <w:tr w:rsidR="00336BBA" w:rsidRPr="00871656" w14:paraId="1BF63424" w14:textId="77777777" w:rsidTr="009E0334">
        <w:tc>
          <w:tcPr>
            <w:tcW w:w="1413" w:type="dxa"/>
          </w:tcPr>
          <w:p w14:paraId="303B6D79" w14:textId="77777777" w:rsidR="00336BBA" w:rsidRPr="00871656" w:rsidRDefault="00336BBA" w:rsidP="00C80766">
            <w:pPr>
              <w:pStyle w:val="BodyText"/>
              <w:rPr>
                <w:rFonts w:asciiTheme="minorHAnsi" w:hAnsiTheme="minorHAnsi" w:cstheme="minorHAnsi"/>
              </w:rPr>
            </w:pPr>
            <w:r w:rsidRPr="00871656">
              <w:rPr>
                <w:rFonts w:asciiTheme="minorHAnsi" w:hAnsiTheme="minorHAnsi" w:cstheme="minorHAnsi"/>
              </w:rPr>
              <w:t>Title:</w:t>
            </w:r>
          </w:p>
        </w:tc>
        <w:tc>
          <w:tcPr>
            <w:tcW w:w="8215" w:type="dxa"/>
          </w:tcPr>
          <w:p w14:paraId="549D47DC" w14:textId="48582DA3" w:rsidR="00492CA3" w:rsidRPr="00492CA3" w:rsidRDefault="00185917" w:rsidP="00C80766">
            <w:pPr>
              <w:pStyle w:val="BodyText"/>
              <w:rPr>
                <w:rFonts w:asciiTheme="minorHAnsi" w:hAnsiTheme="minorHAnsi" w:cstheme="minorHAnsi"/>
                <w:lang w:val="en-AU"/>
              </w:rPr>
            </w:pPr>
            <w:bookmarkStart w:id="100" w:name="_Hlk158040312"/>
            <w:proofErr w:type="spellStart"/>
            <w:r w:rsidRPr="00185917">
              <w:rPr>
                <w:rFonts w:asciiTheme="minorHAnsi" w:hAnsiTheme="minorHAnsi" w:cstheme="minorHAnsi"/>
              </w:rPr>
              <w:t>Realising</w:t>
            </w:r>
            <w:proofErr w:type="spellEnd"/>
            <w:r w:rsidRPr="00185917">
              <w:rPr>
                <w:rFonts w:asciiTheme="minorHAnsi" w:hAnsiTheme="minorHAnsi" w:cstheme="minorHAnsi"/>
              </w:rPr>
              <w:t xml:space="preserve"> the right to inclusive education in NSW</w:t>
            </w:r>
            <w:r w:rsidR="00DE4CD6">
              <w:rPr>
                <w:rFonts w:asciiTheme="minorHAnsi" w:hAnsiTheme="minorHAnsi" w:cstheme="minorHAnsi"/>
              </w:rPr>
              <w:t xml:space="preserve">. </w:t>
            </w:r>
            <w:r w:rsidR="006D4946">
              <w:rPr>
                <w:rFonts w:asciiTheme="minorHAnsi" w:hAnsiTheme="minorHAnsi" w:cstheme="minorHAnsi"/>
              </w:rPr>
              <w:t xml:space="preserve">Submission </w:t>
            </w:r>
            <w:r w:rsidR="006D4946" w:rsidRPr="006D4946">
              <w:rPr>
                <w:rFonts w:asciiTheme="minorHAnsi" w:hAnsiTheme="minorHAnsi" w:cstheme="minorHAnsi"/>
              </w:rPr>
              <w:t>to the NSW Legislative Council Portfolio Committee 3 Inquiry into children and young people with disability in New South Wales educational settings</w:t>
            </w:r>
          </w:p>
          <w:bookmarkEnd w:id="100"/>
          <w:p w14:paraId="72E37B18" w14:textId="66F6DE75" w:rsidR="00336BBA" w:rsidRPr="00871656" w:rsidRDefault="00336BBA" w:rsidP="00C80766">
            <w:pPr>
              <w:pStyle w:val="BodyText"/>
              <w:rPr>
                <w:rFonts w:asciiTheme="minorHAnsi" w:hAnsiTheme="minorHAnsi" w:cstheme="minorHAnsi"/>
                <w:highlight w:val="yellow"/>
              </w:rPr>
            </w:pPr>
          </w:p>
        </w:tc>
      </w:tr>
    </w:tbl>
    <w:p w14:paraId="4F3B1C9F" w14:textId="77777777" w:rsidR="00336BBA" w:rsidRPr="00871656" w:rsidRDefault="00336BBA" w:rsidP="00C80766">
      <w:pPr>
        <w:pStyle w:val="BodyText"/>
        <w:spacing w:line="240" w:lineRule="auto"/>
        <w:rPr>
          <w:rFonts w:asciiTheme="minorHAnsi" w:hAnsiTheme="minorHAnsi" w:cstheme="minorHAnsi"/>
        </w:rPr>
      </w:pPr>
    </w:p>
    <w:p w14:paraId="29C5EDE8" w14:textId="77777777" w:rsidR="00336BBA" w:rsidRPr="00871656" w:rsidRDefault="00336BBA" w:rsidP="00C80766">
      <w:pPr>
        <w:pStyle w:val="BodyText"/>
        <w:spacing w:line="240" w:lineRule="auto"/>
        <w:rPr>
          <w:rFonts w:asciiTheme="minorHAnsi" w:hAnsiTheme="minorHAnsi" w:cstheme="minorHAnsi"/>
        </w:rPr>
      </w:pPr>
      <w:r w:rsidRPr="00871656">
        <w:rPr>
          <w:rFonts w:asciiTheme="minorHAnsi" w:hAnsiTheme="minorHAnsi" w:cstheme="minorHAnsi"/>
        </w:rPr>
        <w:t xml:space="preserve">All rights reserved. Except as permitted with the </w:t>
      </w:r>
      <w:r w:rsidRPr="00871656">
        <w:rPr>
          <w:rFonts w:asciiTheme="minorHAnsi" w:hAnsiTheme="minorHAnsi" w:cstheme="minorHAnsi"/>
          <w:i/>
          <w:iCs/>
        </w:rPr>
        <w:t>Australian Copyright Act 1968</w:t>
      </w:r>
      <w:r w:rsidRPr="00871656">
        <w:rPr>
          <w:rFonts w:asciiTheme="minorHAnsi" w:hAnsiTheme="minorHAnsi" w:cstheme="minorHAnsi"/>
        </w:rPr>
        <w:t xml:space="preserve"> (for example, a fair dealing for the purposes of study, research, criticism or review), no part of this book may be reproduced, stored in a retrieval system, communication or transmitted in any form or by any means without prior written permission. All inquiries should be made to the publisher at the address above.</w:t>
      </w:r>
    </w:p>
    <w:p w14:paraId="2944B792" w14:textId="77777777" w:rsidR="00336BBA" w:rsidRPr="00871656" w:rsidRDefault="00336BBA" w:rsidP="00C80766">
      <w:pPr>
        <w:pStyle w:val="BodyText"/>
        <w:spacing w:line="240" w:lineRule="auto"/>
        <w:rPr>
          <w:rFonts w:asciiTheme="minorHAnsi" w:hAnsiTheme="minorHAnsi" w:cstheme="minorHAnsi"/>
        </w:rPr>
      </w:pPr>
    </w:p>
    <w:p w14:paraId="7C39FFCD" w14:textId="23652605" w:rsidR="00251B88" w:rsidRPr="00755E1A" w:rsidRDefault="00251B88" w:rsidP="00C80766">
      <w:pPr>
        <w:pStyle w:val="BodyText"/>
        <w:spacing w:line="240" w:lineRule="auto"/>
        <w:rPr>
          <w:rFonts w:asciiTheme="minorHAnsi" w:hAnsiTheme="minorHAnsi" w:cstheme="minorHAnsi"/>
        </w:rPr>
      </w:pPr>
      <w:r w:rsidRPr="00755E1A">
        <w:rPr>
          <w:rFonts w:asciiTheme="minorHAnsi" w:hAnsiTheme="minorHAnsi" w:cstheme="minorHAnsi"/>
        </w:rPr>
        <w:t>Suggested citation</w:t>
      </w:r>
      <w:r w:rsidR="00342589" w:rsidRPr="00755E1A">
        <w:rPr>
          <w:rFonts w:asciiTheme="minorHAnsi" w:hAnsiTheme="minorHAnsi" w:cstheme="minorHAnsi"/>
        </w:rPr>
        <w:t>:</w:t>
      </w:r>
      <w:r w:rsidR="00AD3F8A" w:rsidRPr="00755E1A">
        <w:rPr>
          <w:rFonts w:asciiTheme="minorHAnsi" w:hAnsiTheme="minorHAnsi" w:cstheme="minorHAnsi"/>
        </w:rPr>
        <w:t xml:space="preserve"> </w:t>
      </w:r>
    </w:p>
    <w:p w14:paraId="730762D6" w14:textId="77777777" w:rsidR="00251B88" w:rsidRPr="00871656" w:rsidRDefault="00251B88" w:rsidP="00C80766">
      <w:pPr>
        <w:pStyle w:val="BodyText"/>
        <w:spacing w:line="240" w:lineRule="auto"/>
        <w:rPr>
          <w:rFonts w:asciiTheme="minorHAnsi" w:hAnsiTheme="minorHAnsi" w:cstheme="minorHAnsi"/>
          <w:i/>
          <w:iCs/>
        </w:rPr>
      </w:pPr>
    </w:p>
    <w:p w14:paraId="4C433128" w14:textId="06FC7FF5" w:rsidR="00336BBA" w:rsidRPr="00871656" w:rsidRDefault="00060AC5" w:rsidP="00C80766">
      <w:pPr>
        <w:pStyle w:val="BodyText"/>
        <w:spacing w:line="240" w:lineRule="auto"/>
        <w:ind w:left="720"/>
        <w:rPr>
          <w:rFonts w:asciiTheme="minorHAnsi" w:hAnsiTheme="minorHAnsi" w:cstheme="minorHAnsi"/>
          <w:i/>
          <w:iCs/>
          <w:lang w:val="en-AU"/>
        </w:rPr>
      </w:pPr>
      <w:r w:rsidRPr="00871656">
        <w:rPr>
          <w:rFonts w:asciiTheme="minorHAnsi" w:hAnsiTheme="minorHAnsi" w:cstheme="minorHAnsi"/>
        </w:rPr>
        <w:t>Laurens</w:t>
      </w:r>
      <w:r w:rsidR="00773B68" w:rsidRPr="00871656">
        <w:rPr>
          <w:rFonts w:asciiTheme="minorHAnsi" w:hAnsiTheme="minorHAnsi" w:cstheme="minorHAnsi"/>
        </w:rPr>
        <w:t xml:space="preserve">, </w:t>
      </w:r>
      <w:r w:rsidR="005D6A81" w:rsidRPr="00871656">
        <w:rPr>
          <w:rFonts w:asciiTheme="minorHAnsi" w:hAnsiTheme="minorHAnsi" w:cstheme="minorHAnsi"/>
        </w:rPr>
        <w:t>J</w:t>
      </w:r>
      <w:r w:rsidR="00336BBA" w:rsidRPr="00871656">
        <w:rPr>
          <w:rFonts w:asciiTheme="minorHAnsi" w:hAnsiTheme="minorHAnsi" w:cstheme="minorHAnsi"/>
        </w:rPr>
        <w:t>.</w:t>
      </w:r>
      <w:r w:rsidR="00C656A9" w:rsidRPr="00871656">
        <w:rPr>
          <w:rFonts w:asciiTheme="minorHAnsi" w:hAnsiTheme="minorHAnsi" w:cstheme="minorHAnsi"/>
        </w:rPr>
        <w:t xml:space="preserve">, </w:t>
      </w:r>
      <w:proofErr w:type="spellStart"/>
      <w:r w:rsidR="00185917" w:rsidRPr="00185917">
        <w:rPr>
          <w:rFonts w:asciiTheme="minorHAnsi" w:hAnsiTheme="minorHAnsi" w:cstheme="minorHAnsi"/>
        </w:rPr>
        <w:t>Realising</w:t>
      </w:r>
      <w:proofErr w:type="spellEnd"/>
      <w:r w:rsidR="00185917" w:rsidRPr="00185917">
        <w:rPr>
          <w:rFonts w:asciiTheme="minorHAnsi" w:hAnsiTheme="minorHAnsi" w:cstheme="minorHAnsi"/>
        </w:rPr>
        <w:t xml:space="preserve"> the right to inclusive education in NSW</w:t>
      </w:r>
      <w:r w:rsidR="000652F1">
        <w:rPr>
          <w:rFonts w:asciiTheme="minorHAnsi" w:hAnsiTheme="minorHAnsi" w:cstheme="minorHAnsi"/>
        </w:rPr>
        <w:t xml:space="preserve">. </w:t>
      </w:r>
      <w:r w:rsidR="006D4946" w:rsidRPr="000652F1">
        <w:rPr>
          <w:rFonts w:asciiTheme="minorHAnsi" w:hAnsiTheme="minorHAnsi" w:cstheme="minorHAnsi"/>
        </w:rPr>
        <w:t xml:space="preserve">Submission to the NSW Legislative Council Portfolio Committee </w:t>
      </w:r>
      <w:r w:rsidR="003710DB" w:rsidRPr="000652F1">
        <w:rPr>
          <w:rFonts w:asciiTheme="minorHAnsi" w:hAnsiTheme="minorHAnsi" w:cstheme="minorHAnsi"/>
        </w:rPr>
        <w:t>No.</w:t>
      </w:r>
      <w:r w:rsidR="006D4946" w:rsidRPr="000652F1">
        <w:rPr>
          <w:rFonts w:asciiTheme="minorHAnsi" w:hAnsiTheme="minorHAnsi" w:cstheme="minorHAnsi"/>
        </w:rPr>
        <w:t>3 Inquiry into children and young people with disability in New South Wales educational settings</w:t>
      </w:r>
      <w:r w:rsidR="006D4946">
        <w:rPr>
          <w:rFonts w:asciiTheme="minorHAnsi" w:hAnsiTheme="minorHAnsi" w:cstheme="minorHAnsi"/>
          <w:i/>
          <w:iCs/>
        </w:rPr>
        <w:t xml:space="preserve"> (</w:t>
      </w:r>
      <w:r w:rsidR="006F6332" w:rsidRPr="00AF3B4F">
        <w:rPr>
          <w:rFonts w:asciiTheme="minorHAnsi" w:hAnsiTheme="minorHAnsi" w:cstheme="minorHAnsi"/>
        </w:rPr>
        <w:t>February</w:t>
      </w:r>
      <w:r w:rsidR="006D4946" w:rsidRPr="00AF3B4F">
        <w:rPr>
          <w:rFonts w:asciiTheme="minorHAnsi" w:hAnsiTheme="minorHAnsi" w:cstheme="minorHAnsi"/>
        </w:rPr>
        <w:t xml:space="preserve"> 2024)</w:t>
      </w:r>
      <w:r w:rsidR="00336BBA" w:rsidRPr="00871656">
        <w:rPr>
          <w:rFonts w:asciiTheme="minorHAnsi" w:hAnsiTheme="minorHAnsi" w:cstheme="minorHAnsi"/>
        </w:rPr>
        <w:t>, People with Disability Australia, Sydney</w:t>
      </w:r>
      <w:r w:rsidR="005536A0" w:rsidRPr="00871656">
        <w:rPr>
          <w:rFonts w:asciiTheme="minorHAnsi" w:hAnsiTheme="minorHAnsi" w:cstheme="minorHAnsi"/>
        </w:rPr>
        <w:t>.</w:t>
      </w:r>
    </w:p>
    <w:p w14:paraId="48C1B28F" w14:textId="77777777" w:rsidR="00336BBA" w:rsidRPr="00871656" w:rsidRDefault="00336BBA" w:rsidP="00C80766">
      <w:pPr>
        <w:spacing w:line="240" w:lineRule="auto"/>
        <w:rPr>
          <w:rFonts w:cstheme="minorHAnsi"/>
        </w:rPr>
      </w:pPr>
    </w:p>
    <w:p w14:paraId="36F5DFF8" w14:textId="77777777" w:rsidR="0013103B" w:rsidRDefault="0013103B" w:rsidP="00C80766">
      <w:pPr>
        <w:spacing w:line="240" w:lineRule="auto"/>
        <w:rPr>
          <w:rFonts w:cstheme="minorHAnsi"/>
        </w:rPr>
      </w:pPr>
    </w:p>
    <w:p w14:paraId="419A7984" w14:textId="77777777" w:rsidR="00821B84" w:rsidRDefault="00821B84" w:rsidP="00C80766">
      <w:pPr>
        <w:spacing w:line="240" w:lineRule="auto"/>
        <w:rPr>
          <w:rFonts w:cstheme="minorHAnsi"/>
        </w:rPr>
      </w:pPr>
    </w:p>
    <w:p w14:paraId="248B5866" w14:textId="77777777" w:rsidR="00AF3B4F" w:rsidRDefault="00AF3B4F" w:rsidP="00C80766">
      <w:pPr>
        <w:spacing w:line="240" w:lineRule="auto"/>
        <w:rPr>
          <w:rFonts w:cstheme="minorHAnsi"/>
        </w:rPr>
      </w:pPr>
    </w:p>
    <w:p w14:paraId="013E42F8" w14:textId="77777777" w:rsidR="006D0386" w:rsidRDefault="006D0386" w:rsidP="006D0386">
      <w:pPr>
        <w:rPr>
          <w:lang w:val="en-US"/>
        </w:rPr>
      </w:pPr>
    </w:p>
    <w:sdt>
      <w:sdtPr>
        <w:rPr>
          <w:rFonts w:asciiTheme="minorHAnsi" w:eastAsiaTheme="minorHAnsi" w:hAnsiTheme="minorHAnsi" w:cstheme="minorBidi"/>
          <w:b w:val="0"/>
          <w:color w:val="auto"/>
          <w:sz w:val="24"/>
          <w:szCs w:val="24"/>
          <w:lang w:val="en-AU"/>
        </w:rPr>
        <w:id w:val="767898822"/>
        <w:docPartObj>
          <w:docPartGallery w:val="Table of Contents"/>
          <w:docPartUnique/>
        </w:docPartObj>
      </w:sdtPr>
      <w:sdtEndPr>
        <w:rPr>
          <w:bCs/>
          <w:noProof/>
        </w:rPr>
      </w:sdtEndPr>
      <w:sdtContent>
        <w:p w14:paraId="4C3E42AB" w14:textId="77777777" w:rsidR="000652F1" w:rsidRDefault="00FA1F6E" w:rsidP="00CC498F">
          <w:pPr>
            <w:pStyle w:val="TOCHeading"/>
            <w:rPr>
              <w:noProof/>
            </w:rPr>
          </w:pPr>
          <w:r>
            <w:t>Table of Contents</w:t>
          </w:r>
          <w:r>
            <w:fldChar w:fldCharType="begin"/>
          </w:r>
          <w:r>
            <w:instrText xml:space="preserve"> TOC \o "1-3" \h \z \u </w:instrText>
          </w:r>
          <w:r>
            <w:fldChar w:fldCharType="separate"/>
          </w:r>
        </w:p>
        <w:p w14:paraId="7953A741" w14:textId="60DE6233" w:rsidR="000652F1" w:rsidRDefault="000652F1">
          <w:pPr>
            <w:pStyle w:val="TOC1"/>
            <w:rPr>
              <w:rFonts w:eastAsiaTheme="minorEastAsia"/>
              <w:b w:val="0"/>
              <w:bCs w:val="0"/>
              <w:kern w:val="2"/>
              <w:lang w:eastAsia="en-AU"/>
              <w14:ligatures w14:val="standardContextual"/>
            </w:rPr>
          </w:pPr>
        </w:p>
        <w:p w14:paraId="1944617A" w14:textId="67F2D2FF" w:rsidR="000652F1" w:rsidRDefault="006F593C">
          <w:pPr>
            <w:pStyle w:val="TOC1"/>
            <w:rPr>
              <w:rFonts w:eastAsiaTheme="minorEastAsia"/>
              <w:b w:val="0"/>
              <w:bCs w:val="0"/>
              <w:kern w:val="2"/>
              <w:lang w:eastAsia="en-AU"/>
              <w14:ligatures w14:val="standardContextual"/>
            </w:rPr>
          </w:pPr>
          <w:hyperlink w:anchor="_Toc161238467" w:history="1">
            <w:r w:rsidR="000652F1" w:rsidRPr="00C341F0">
              <w:rPr>
                <w:rStyle w:val="Hyperlink"/>
              </w:rPr>
              <w:t>About PWDA</w:t>
            </w:r>
            <w:r w:rsidR="000652F1">
              <w:rPr>
                <w:webHidden/>
              </w:rPr>
              <w:tab/>
            </w:r>
            <w:r w:rsidR="000652F1">
              <w:rPr>
                <w:webHidden/>
              </w:rPr>
              <w:fldChar w:fldCharType="begin"/>
            </w:r>
            <w:r w:rsidR="000652F1">
              <w:rPr>
                <w:webHidden/>
              </w:rPr>
              <w:instrText xml:space="preserve"> PAGEREF _Toc161238467 \h </w:instrText>
            </w:r>
            <w:r w:rsidR="000652F1">
              <w:rPr>
                <w:webHidden/>
              </w:rPr>
            </w:r>
            <w:r w:rsidR="000652F1">
              <w:rPr>
                <w:webHidden/>
              </w:rPr>
              <w:fldChar w:fldCharType="separate"/>
            </w:r>
            <w:r w:rsidR="00122D34">
              <w:rPr>
                <w:webHidden/>
              </w:rPr>
              <w:t>4</w:t>
            </w:r>
            <w:r w:rsidR="000652F1">
              <w:rPr>
                <w:webHidden/>
              </w:rPr>
              <w:fldChar w:fldCharType="end"/>
            </w:r>
          </w:hyperlink>
        </w:p>
        <w:p w14:paraId="6F5C3858" w14:textId="1CD2940F" w:rsidR="000652F1" w:rsidRDefault="006F593C">
          <w:pPr>
            <w:pStyle w:val="TOC1"/>
            <w:rPr>
              <w:rFonts w:eastAsiaTheme="minorEastAsia"/>
              <w:b w:val="0"/>
              <w:bCs w:val="0"/>
              <w:kern w:val="2"/>
              <w:lang w:eastAsia="en-AU"/>
              <w14:ligatures w14:val="standardContextual"/>
            </w:rPr>
          </w:pPr>
          <w:hyperlink w:anchor="_Toc161238468" w:history="1">
            <w:r w:rsidR="000652F1" w:rsidRPr="00C341F0">
              <w:rPr>
                <w:rStyle w:val="Hyperlink"/>
              </w:rPr>
              <w:t>Terms of reference</w:t>
            </w:r>
            <w:r w:rsidR="000652F1">
              <w:rPr>
                <w:webHidden/>
              </w:rPr>
              <w:tab/>
            </w:r>
            <w:r w:rsidR="000652F1">
              <w:rPr>
                <w:webHidden/>
              </w:rPr>
              <w:fldChar w:fldCharType="begin"/>
            </w:r>
            <w:r w:rsidR="000652F1">
              <w:rPr>
                <w:webHidden/>
              </w:rPr>
              <w:instrText xml:space="preserve"> PAGEREF _Toc161238468 \h </w:instrText>
            </w:r>
            <w:r w:rsidR="000652F1">
              <w:rPr>
                <w:webHidden/>
              </w:rPr>
            </w:r>
            <w:r w:rsidR="000652F1">
              <w:rPr>
                <w:webHidden/>
              </w:rPr>
              <w:fldChar w:fldCharType="separate"/>
            </w:r>
            <w:r w:rsidR="00122D34">
              <w:rPr>
                <w:webHidden/>
              </w:rPr>
              <w:t>5</w:t>
            </w:r>
            <w:r w:rsidR="000652F1">
              <w:rPr>
                <w:webHidden/>
              </w:rPr>
              <w:fldChar w:fldCharType="end"/>
            </w:r>
          </w:hyperlink>
        </w:p>
        <w:p w14:paraId="3FEA7C8F" w14:textId="2C5DF12F" w:rsidR="000652F1" w:rsidRDefault="006F593C">
          <w:pPr>
            <w:pStyle w:val="TOC1"/>
            <w:rPr>
              <w:rFonts w:eastAsiaTheme="minorEastAsia"/>
              <w:b w:val="0"/>
              <w:bCs w:val="0"/>
              <w:kern w:val="2"/>
              <w:lang w:eastAsia="en-AU"/>
              <w14:ligatures w14:val="standardContextual"/>
            </w:rPr>
          </w:pPr>
          <w:hyperlink w:anchor="_Toc161238469" w:history="1">
            <w:r w:rsidR="000652F1" w:rsidRPr="00C341F0">
              <w:rPr>
                <w:rStyle w:val="Hyperlink"/>
              </w:rPr>
              <w:t>Recommendations</w:t>
            </w:r>
            <w:r w:rsidR="000652F1">
              <w:rPr>
                <w:webHidden/>
              </w:rPr>
              <w:tab/>
            </w:r>
            <w:r w:rsidR="000652F1">
              <w:rPr>
                <w:webHidden/>
              </w:rPr>
              <w:fldChar w:fldCharType="begin"/>
            </w:r>
            <w:r w:rsidR="000652F1">
              <w:rPr>
                <w:webHidden/>
              </w:rPr>
              <w:instrText xml:space="preserve"> PAGEREF _Toc161238469 \h </w:instrText>
            </w:r>
            <w:r w:rsidR="000652F1">
              <w:rPr>
                <w:webHidden/>
              </w:rPr>
            </w:r>
            <w:r w:rsidR="000652F1">
              <w:rPr>
                <w:webHidden/>
              </w:rPr>
              <w:fldChar w:fldCharType="separate"/>
            </w:r>
            <w:r w:rsidR="00122D34">
              <w:rPr>
                <w:webHidden/>
              </w:rPr>
              <w:t>6</w:t>
            </w:r>
            <w:r w:rsidR="000652F1">
              <w:rPr>
                <w:webHidden/>
              </w:rPr>
              <w:fldChar w:fldCharType="end"/>
            </w:r>
          </w:hyperlink>
        </w:p>
        <w:p w14:paraId="21B945B4" w14:textId="64053A48" w:rsidR="000652F1" w:rsidRDefault="006F593C">
          <w:pPr>
            <w:pStyle w:val="TOC1"/>
            <w:rPr>
              <w:rFonts w:eastAsiaTheme="minorEastAsia"/>
              <w:b w:val="0"/>
              <w:bCs w:val="0"/>
              <w:kern w:val="2"/>
              <w:lang w:eastAsia="en-AU"/>
              <w14:ligatures w14:val="standardContextual"/>
            </w:rPr>
          </w:pPr>
          <w:hyperlink w:anchor="_Toc161238470" w:history="1">
            <w:r w:rsidR="000652F1" w:rsidRPr="00C341F0">
              <w:rPr>
                <w:rStyle w:val="Hyperlink"/>
              </w:rPr>
              <w:t>1 Introduction</w:t>
            </w:r>
            <w:r w:rsidR="000652F1">
              <w:rPr>
                <w:webHidden/>
              </w:rPr>
              <w:tab/>
            </w:r>
            <w:r w:rsidR="000652F1">
              <w:rPr>
                <w:webHidden/>
              </w:rPr>
              <w:fldChar w:fldCharType="begin"/>
            </w:r>
            <w:r w:rsidR="000652F1">
              <w:rPr>
                <w:webHidden/>
              </w:rPr>
              <w:instrText xml:space="preserve"> PAGEREF _Toc161238470 \h </w:instrText>
            </w:r>
            <w:r w:rsidR="000652F1">
              <w:rPr>
                <w:webHidden/>
              </w:rPr>
            </w:r>
            <w:r w:rsidR="000652F1">
              <w:rPr>
                <w:webHidden/>
              </w:rPr>
              <w:fldChar w:fldCharType="separate"/>
            </w:r>
            <w:r w:rsidR="00122D34">
              <w:rPr>
                <w:webHidden/>
              </w:rPr>
              <w:t>9</w:t>
            </w:r>
            <w:r w:rsidR="000652F1">
              <w:rPr>
                <w:webHidden/>
              </w:rPr>
              <w:fldChar w:fldCharType="end"/>
            </w:r>
          </w:hyperlink>
        </w:p>
        <w:p w14:paraId="5BB3D65E" w14:textId="237C948C" w:rsidR="000652F1" w:rsidRDefault="006F593C">
          <w:pPr>
            <w:pStyle w:val="TOC3"/>
            <w:rPr>
              <w:rFonts w:cstheme="minorBidi"/>
              <w:bCs w:val="0"/>
              <w:noProof/>
              <w:kern w:val="2"/>
              <w:sz w:val="24"/>
              <w:szCs w:val="24"/>
              <w:lang w:eastAsia="en-AU"/>
              <w14:ligatures w14:val="standardContextual"/>
            </w:rPr>
          </w:pPr>
          <w:hyperlink w:anchor="_Toc161238471" w:history="1">
            <w:r w:rsidR="000652F1" w:rsidRPr="00C341F0">
              <w:rPr>
                <w:rStyle w:val="Hyperlink"/>
                <w:rFonts w:eastAsia="Calibri"/>
                <w:noProof/>
              </w:rPr>
              <w:t>PWDA individual advocates support students with disability</w:t>
            </w:r>
            <w:r w:rsidR="000652F1">
              <w:rPr>
                <w:noProof/>
                <w:webHidden/>
              </w:rPr>
              <w:tab/>
            </w:r>
            <w:r w:rsidR="000652F1">
              <w:rPr>
                <w:noProof/>
                <w:webHidden/>
              </w:rPr>
              <w:fldChar w:fldCharType="begin"/>
            </w:r>
            <w:r w:rsidR="000652F1">
              <w:rPr>
                <w:noProof/>
                <w:webHidden/>
              </w:rPr>
              <w:instrText xml:space="preserve"> PAGEREF _Toc161238471 \h </w:instrText>
            </w:r>
            <w:r w:rsidR="000652F1">
              <w:rPr>
                <w:noProof/>
                <w:webHidden/>
              </w:rPr>
            </w:r>
            <w:r w:rsidR="000652F1">
              <w:rPr>
                <w:noProof/>
                <w:webHidden/>
              </w:rPr>
              <w:fldChar w:fldCharType="separate"/>
            </w:r>
            <w:r w:rsidR="00122D34">
              <w:rPr>
                <w:noProof/>
                <w:webHidden/>
              </w:rPr>
              <w:t>9</w:t>
            </w:r>
            <w:r w:rsidR="000652F1">
              <w:rPr>
                <w:noProof/>
                <w:webHidden/>
              </w:rPr>
              <w:fldChar w:fldCharType="end"/>
            </w:r>
          </w:hyperlink>
        </w:p>
        <w:p w14:paraId="1D33B508" w14:textId="3929D44F" w:rsidR="000652F1" w:rsidRDefault="006F593C">
          <w:pPr>
            <w:pStyle w:val="TOC3"/>
            <w:rPr>
              <w:rFonts w:cstheme="minorBidi"/>
              <w:bCs w:val="0"/>
              <w:noProof/>
              <w:kern w:val="2"/>
              <w:sz w:val="24"/>
              <w:szCs w:val="24"/>
              <w:lang w:eastAsia="en-AU"/>
              <w14:ligatures w14:val="standardContextual"/>
            </w:rPr>
          </w:pPr>
          <w:hyperlink w:anchor="_Toc161238472" w:history="1">
            <w:r w:rsidR="000652F1" w:rsidRPr="00C341F0">
              <w:rPr>
                <w:rStyle w:val="Hyperlink"/>
                <w:noProof/>
              </w:rPr>
              <w:t>Inclusive education is not progressing in NSW</w:t>
            </w:r>
            <w:r w:rsidR="000652F1">
              <w:rPr>
                <w:noProof/>
                <w:webHidden/>
              </w:rPr>
              <w:tab/>
            </w:r>
            <w:r w:rsidR="000652F1">
              <w:rPr>
                <w:noProof/>
                <w:webHidden/>
              </w:rPr>
              <w:fldChar w:fldCharType="begin"/>
            </w:r>
            <w:r w:rsidR="000652F1">
              <w:rPr>
                <w:noProof/>
                <w:webHidden/>
              </w:rPr>
              <w:instrText xml:space="preserve"> PAGEREF _Toc161238472 \h </w:instrText>
            </w:r>
            <w:r w:rsidR="000652F1">
              <w:rPr>
                <w:noProof/>
                <w:webHidden/>
              </w:rPr>
            </w:r>
            <w:r w:rsidR="000652F1">
              <w:rPr>
                <w:noProof/>
                <w:webHidden/>
              </w:rPr>
              <w:fldChar w:fldCharType="separate"/>
            </w:r>
            <w:r w:rsidR="00122D34">
              <w:rPr>
                <w:noProof/>
                <w:webHidden/>
              </w:rPr>
              <w:t>10</w:t>
            </w:r>
            <w:r w:rsidR="000652F1">
              <w:rPr>
                <w:noProof/>
                <w:webHidden/>
              </w:rPr>
              <w:fldChar w:fldCharType="end"/>
            </w:r>
          </w:hyperlink>
        </w:p>
        <w:p w14:paraId="63B4C86C" w14:textId="0D9D57E9" w:rsidR="000652F1" w:rsidRDefault="006F593C">
          <w:pPr>
            <w:pStyle w:val="TOC3"/>
            <w:rPr>
              <w:rFonts w:cstheme="minorBidi"/>
              <w:bCs w:val="0"/>
              <w:noProof/>
              <w:kern w:val="2"/>
              <w:sz w:val="24"/>
              <w:szCs w:val="24"/>
              <w:lang w:eastAsia="en-AU"/>
              <w14:ligatures w14:val="standardContextual"/>
            </w:rPr>
          </w:pPr>
          <w:hyperlink w:anchor="_Toc161238473" w:history="1">
            <w:r w:rsidR="000652F1" w:rsidRPr="00C341F0">
              <w:rPr>
                <w:rStyle w:val="Hyperlink"/>
                <w:rFonts w:eastAsia="Calibri"/>
                <w:noProof/>
              </w:rPr>
              <w:t>Recommendations</w:t>
            </w:r>
            <w:r w:rsidR="000652F1">
              <w:rPr>
                <w:noProof/>
                <w:webHidden/>
              </w:rPr>
              <w:tab/>
            </w:r>
            <w:r w:rsidR="000652F1">
              <w:rPr>
                <w:noProof/>
                <w:webHidden/>
              </w:rPr>
              <w:fldChar w:fldCharType="begin"/>
            </w:r>
            <w:r w:rsidR="000652F1">
              <w:rPr>
                <w:noProof/>
                <w:webHidden/>
              </w:rPr>
              <w:instrText xml:space="preserve"> PAGEREF _Toc161238473 \h </w:instrText>
            </w:r>
            <w:r w:rsidR="000652F1">
              <w:rPr>
                <w:noProof/>
                <w:webHidden/>
              </w:rPr>
            </w:r>
            <w:r w:rsidR="000652F1">
              <w:rPr>
                <w:noProof/>
                <w:webHidden/>
              </w:rPr>
              <w:fldChar w:fldCharType="separate"/>
            </w:r>
            <w:r w:rsidR="00122D34">
              <w:rPr>
                <w:noProof/>
                <w:webHidden/>
              </w:rPr>
              <w:t>11</w:t>
            </w:r>
            <w:r w:rsidR="000652F1">
              <w:rPr>
                <w:noProof/>
                <w:webHidden/>
              </w:rPr>
              <w:fldChar w:fldCharType="end"/>
            </w:r>
          </w:hyperlink>
        </w:p>
        <w:p w14:paraId="2979D33E" w14:textId="503164F3" w:rsidR="000652F1" w:rsidRDefault="006F593C">
          <w:pPr>
            <w:pStyle w:val="TOC1"/>
            <w:rPr>
              <w:rFonts w:eastAsiaTheme="minorEastAsia"/>
              <w:b w:val="0"/>
              <w:bCs w:val="0"/>
              <w:kern w:val="2"/>
              <w:lang w:eastAsia="en-AU"/>
              <w14:ligatures w14:val="standardContextual"/>
            </w:rPr>
          </w:pPr>
          <w:hyperlink w:anchor="_Toc161238474" w:history="1">
            <w:r w:rsidR="000652F1" w:rsidRPr="00C341F0">
              <w:rPr>
                <w:rStyle w:val="Hyperlink"/>
              </w:rPr>
              <w:t>2 Barriers to inclusive education: segregated settings</w:t>
            </w:r>
            <w:r w:rsidR="000652F1">
              <w:rPr>
                <w:webHidden/>
              </w:rPr>
              <w:tab/>
            </w:r>
            <w:r w:rsidR="000652F1">
              <w:rPr>
                <w:webHidden/>
              </w:rPr>
              <w:fldChar w:fldCharType="begin"/>
            </w:r>
            <w:r w:rsidR="000652F1">
              <w:rPr>
                <w:webHidden/>
              </w:rPr>
              <w:instrText xml:space="preserve"> PAGEREF _Toc161238474 \h </w:instrText>
            </w:r>
            <w:r w:rsidR="000652F1">
              <w:rPr>
                <w:webHidden/>
              </w:rPr>
            </w:r>
            <w:r w:rsidR="000652F1">
              <w:rPr>
                <w:webHidden/>
              </w:rPr>
              <w:fldChar w:fldCharType="separate"/>
            </w:r>
            <w:r w:rsidR="00122D34">
              <w:rPr>
                <w:webHidden/>
              </w:rPr>
              <w:t>12</w:t>
            </w:r>
            <w:r w:rsidR="000652F1">
              <w:rPr>
                <w:webHidden/>
              </w:rPr>
              <w:fldChar w:fldCharType="end"/>
            </w:r>
          </w:hyperlink>
        </w:p>
        <w:p w14:paraId="41A9BC9A" w14:textId="56BE7C27" w:rsidR="000652F1" w:rsidRDefault="006F593C">
          <w:pPr>
            <w:pStyle w:val="TOC3"/>
            <w:rPr>
              <w:rFonts w:cstheme="minorBidi"/>
              <w:bCs w:val="0"/>
              <w:noProof/>
              <w:kern w:val="2"/>
              <w:sz w:val="24"/>
              <w:szCs w:val="24"/>
              <w:lang w:eastAsia="en-AU"/>
              <w14:ligatures w14:val="standardContextual"/>
            </w:rPr>
          </w:pPr>
          <w:hyperlink w:anchor="_Toc161238475" w:history="1">
            <w:r w:rsidR="000652F1" w:rsidRPr="00C341F0">
              <w:rPr>
                <w:rStyle w:val="Hyperlink"/>
                <w:noProof/>
              </w:rPr>
              <w:t>The attributes of a CRPD compliant inclusive education</w:t>
            </w:r>
            <w:r w:rsidR="000652F1">
              <w:rPr>
                <w:noProof/>
                <w:webHidden/>
              </w:rPr>
              <w:tab/>
            </w:r>
            <w:r w:rsidR="000652F1">
              <w:rPr>
                <w:noProof/>
                <w:webHidden/>
              </w:rPr>
              <w:fldChar w:fldCharType="begin"/>
            </w:r>
            <w:r w:rsidR="000652F1">
              <w:rPr>
                <w:noProof/>
                <w:webHidden/>
              </w:rPr>
              <w:instrText xml:space="preserve"> PAGEREF _Toc161238475 \h </w:instrText>
            </w:r>
            <w:r w:rsidR="000652F1">
              <w:rPr>
                <w:noProof/>
                <w:webHidden/>
              </w:rPr>
            </w:r>
            <w:r w:rsidR="000652F1">
              <w:rPr>
                <w:noProof/>
                <w:webHidden/>
              </w:rPr>
              <w:fldChar w:fldCharType="separate"/>
            </w:r>
            <w:r w:rsidR="00122D34">
              <w:rPr>
                <w:noProof/>
                <w:webHidden/>
              </w:rPr>
              <w:t>12</w:t>
            </w:r>
            <w:r w:rsidR="000652F1">
              <w:rPr>
                <w:noProof/>
                <w:webHidden/>
              </w:rPr>
              <w:fldChar w:fldCharType="end"/>
            </w:r>
          </w:hyperlink>
        </w:p>
        <w:p w14:paraId="27B539F0" w14:textId="7C41B7A6" w:rsidR="000652F1" w:rsidRDefault="006F593C">
          <w:pPr>
            <w:pStyle w:val="TOC3"/>
            <w:rPr>
              <w:rFonts w:cstheme="minorBidi"/>
              <w:bCs w:val="0"/>
              <w:noProof/>
              <w:kern w:val="2"/>
              <w:sz w:val="24"/>
              <w:szCs w:val="24"/>
              <w:lang w:eastAsia="en-AU"/>
              <w14:ligatures w14:val="standardContextual"/>
            </w:rPr>
          </w:pPr>
          <w:hyperlink w:anchor="_Toc161238476" w:history="1">
            <w:r w:rsidR="000652F1" w:rsidRPr="00C341F0">
              <w:rPr>
                <w:rStyle w:val="Hyperlink"/>
                <w:noProof/>
              </w:rPr>
              <w:t>The NSW Department of Education view of inclusive education</w:t>
            </w:r>
            <w:r w:rsidR="000652F1">
              <w:rPr>
                <w:noProof/>
                <w:webHidden/>
              </w:rPr>
              <w:tab/>
            </w:r>
            <w:r w:rsidR="000652F1">
              <w:rPr>
                <w:noProof/>
                <w:webHidden/>
              </w:rPr>
              <w:fldChar w:fldCharType="begin"/>
            </w:r>
            <w:r w:rsidR="000652F1">
              <w:rPr>
                <w:noProof/>
                <w:webHidden/>
              </w:rPr>
              <w:instrText xml:space="preserve"> PAGEREF _Toc161238476 \h </w:instrText>
            </w:r>
            <w:r w:rsidR="000652F1">
              <w:rPr>
                <w:noProof/>
                <w:webHidden/>
              </w:rPr>
            </w:r>
            <w:r w:rsidR="000652F1">
              <w:rPr>
                <w:noProof/>
                <w:webHidden/>
              </w:rPr>
              <w:fldChar w:fldCharType="separate"/>
            </w:r>
            <w:r w:rsidR="00122D34">
              <w:rPr>
                <w:noProof/>
                <w:webHidden/>
              </w:rPr>
              <w:t>13</w:t>
            </w:r>
            <w:r w:rsidR="000652F1">
              <w:rPr>
                <w:noProof/>
                <w:webHidden/>
              </w:rPr>
              <w:fldChar w:fldCharType="end"/>
            </w:r>
          </w:hyperlink>
        </w:p>
        <w:p w14:paraId="6E7C656E" w14:textId="32CDE7DF" w:rsidR="000652F1" w:rsidRDefault="006F593C">
          <w:pPr>
            <w:pStyle w:val="TOC3"/>
            <w:rPr>
              <w:rFonts w:cstheme="minorBidi"/>
              <w:bCs w:val="0"/>
              <w:noProof/>
              <w:kern w:val="2"/>
              <w:sz w:val="24"/>
              <w:szCs w:val="24"/>
              <w:lang w:eastAsia="en-AU"/>
              <w14:ligatures w14:val="standardContextual"/>
            </w:rPr>
          </w:pPr>
          <w:hyperlink w:anchor="_Toc161238477" w:history="1">
            <w:r w:rsidR="000652F1" w:rsidRPr="00C341F0">
              <w:rPr>
                <w:rStyle w:val="Hyperlink"/>
                <w:noProof/>
              </w:rPr>
              <w:t>Segregated education is increasing in NSW</w:t>
            </w:r>
            <w:r w:rsidR="000652F1">
              <w:rPr>
                <w:noProof/>
                <w:webHidden/>
              </w:rPr>
              <w:tab/>
            </w:r>
            <w:r w:rsidR="000652F1">
              <w:rPr>
                <w:noProof/>
                <w:webHidden/>
              </w:rPr>
              <w:fldChar w:fldCharType="begin"/>
            </w:r>
            <w:r w:rsidR="000652F1">
              <w:rPr>
                <w:noProof/>
                <w:webHidden/>
              </w:rPr>
              <w:instrText xml:space="preserve"> PAGEREF _Toc161238477 \h </w:instrText>
            </w:r>
            <w:r w:rsidR="000652F1">
              <w:rPr>
                <w:noProof/>
                <w:webHidden/>
              </w:rPr>
            </w:r>
            <w:r w:rsidR="000652F1">
              <w:rPr>
                <w:noProof/>
                <w:webHidden/>
              </w:rPr>
              <w:fldChar w:fldCharType="separate"/>
            </w:r>
            <w:r w:rsidR="00122D34">
              <w:rPr>
                <w:noProof/>
                <w:webHidden/>
              </w:rPr>
              <w:t>14</w:t>
            </w:r>
            <w:r w:rsidR="000652F1">
              <w:rPr>
                <w:noProof/>
                <w:webHidden/>
              </w:rPr>
              <w:fldChar w:fldCharType="end"/>
            </w:r>
          </w:hyperlink>
        </w:p>
        <w:p w14:paraId="354C2479" w14:textId="19973AC4" w:rsidR="000652F1" w:rsidRDefault="006F593C">
          <w:pPr>
            <w:pStyle w:val="TOC3"/>
            <w:rPr>
              <w:rFonts w:cstheme="minorBidi"/>
              <w:bCs w:val="0"/>
              <w:noProof/>
              <w:kern w:val="2"/>
              <w:sz w:val="24"/>
              <w:szCs w:val="24"/>
              <w:lang w:eastAsia="en-AU"/>
              <w14:ligatures w14:val="standardContextual"/>
            </w:rPr>
          </w:pPr>
          <w:hyperlink w:anchor="_Toc161238478" w:history="1">
            <w:r w:rsidR="000652F1" w:rsidRPr="00C341F0">
              <w:rPr>
                <w:rStyle w:val="Hyperlink"/>
                <w:noProof/>
              </w:rPr>
              <w:t>Recommendations</w:t>
            </w:r>
            <w:r w:rsidR="000652F1">
              <w:rPr>
                <w:noProof/>
                <w:webHidden/>
              </w:rPr>
              <w:tab/>
            </w:r>
            <w:r w:rsidR="000652F1">
              <w:rPr>
                <w:noProof/>
                <w:webHidden/>
              </w:rPr>
              <w:fldChar w:fldCharType="begin"/>
            </w:r>
            <w:r w:rsidR="000652F1">
              <w:rPr>
                <w:noProof/>
                <w:webHidden/>
              </w:rPr>
              <w:instrText xml:space="preserve"> PAGEREF _Toc161238478 \h </w:instrText>
            </w:r>
            <w:r w:rsidR="000652F1">
              <w:rPr>
                <w:noProof/>
                <w:webHidden/>
              </w:rPr>
            </w:r>
            <w:r w:rsidR="000652F1">
              <w:rPr>
                <w:noProof/>
                <w:webHidden/>
              </w:rPr>
              <w:fldChar w:fldCharType="separate"/>
            </w:r>
            <w:r w:rsidR="00122D34">
              <w:rPr>
                <w:noProof/>
                <w:webHidden/>
              </w:rPr>
              <w:t>16</w:t>
            </w:r>
            <w:r w:rsidR="000652F1">
              <w:rPr>
                <w:noProof/>
                <w:webHidden/>
              </w:rPr>
              <w:fldChar w:fldCharType="end"/>
            </w:r>
          </w:hyperlink>
        </w:p>
        <w:p w14:paraId="45200502" w14:textId="3B735B57" w:rsidR="000652F1" w:rsidRDefault="006F593C">
          <w:pPr>
            <w:pStyle w:val="TOC1"/>
            <w:rPr>
              <w:rFonts w:eastAsiaTheme="minorEastAsia"/>
              <w:b w:val="0"/>
              <w:bCs w:val="0"/>
              <w:kern w:val="2"/>
              <w:lang w:eastAsia="en-AU"/>
              <w14:ligatures w14:val="standardContextual"/>
            </w:rPr>
          </w:pPr>
          <w:hyperlink w:anchor="_Toc161238479" w:history="1">
            <w:r w:rsidR="000652F1" w:rsidRPr="00C341F0">
              <w:rPr>
                <w:rStyle w:val="Hyperlink"/>
              </w:rPr>
              <w:t>3 Barriers to inclusive education: attitudes, practices, structures</w:t>
            </w:r>
            <w:r w:rsidR="000652F1">
              <w:rPr>
                <w:webHidden/>
              </w:rPr>
              <w:tab/>
            </w:r>
            <w:r w:rsidR="000652F1">
              <w:rPr>
                <w:webHidden/>
              </w:rPr>
              <w:fldChar w:fldCharType="begin"/>
            </w:r>
            <w:r w:rsidR="000652F1">
              <w:rPr>
                <w:webHidden/>
              </w:rPr>
              <w:instrText xml:space="preserve"> PAGEREF _Toc161238479 \h </w:instrText>
            </w:r>
            <w:r w:rsidR="000652F1">
              <w:rPr>
                <w:webHidden/>
              </w:rPr>
            </w:r>
            <w:r w:rsidR="000652F1">
              <w:rPr>
                <w:webHidden/>
              </w:rPr>
              <w:fldChar w:fldCharType="separate"/>
            </w:r>
            <w:r w:rsidR="00122D34">
              <w:rPr>
                <w:webHidden/>
              </w:rPr>
              <w:t>18</w:t>
            </w:r>
            <w:r w:rsidR="000652F1">
              <w:rPr>
                <w:webHidden/>
              </w:rPr>
              <w:fldChar w:fldCharType="end"/>
            </w:r>
          </w:hyperlink>
        </w:p>
        <w:p w14:paraId="786CE967" w14:textId="0823EF26" w:rsidR="000652F1" w:rsidRDefault="006F593C">
          <w:pPr>
            <w:pStyle w:val="TOC3"/>
            <w:rPr>
              <w:rFonts w:cstheme="minorBidi"/>
              <w:bCs w:val="0"/>
              <w:noProof/>
              <w:kern w:val="2"/>
              <w:sz w:val="24"/>
              <w:szCs w:val="24"/>
              <w:lang w:eastAsia="en-AU"/>
              <w14:ligatures w14:val="standardContextual"/>
            </w:rPr>
          </w:pPr>
          <w:hyperlink w:anchor="_Toc161238480" w:history="1">
            <w:r w:rsidR="000652F1" w:rsidRPr="00C341F0">
              <w:rPr>
                <w:rStyle w:val="Hyperlink"/>
                <w:noProof/>
              </w:rPr>
              <w:t>Ableist attitudes are widespread</w:t>
            </w:r>
            <w:r w:rsidR="000652F1">
              <w:rPr>
                <w:noProof/>
                <w:webHidden/>
              </w:rPr>
              <w:tab/>
            </w:r>
            <w:r w:rsidR="000652F1">
              <w:rPr>
                <w:noProof/>
                <w:webHidden/>
              </w:rPr>
              <w:fldChar w:fldCharType="begin"/>
            </w:r>
            <w:r w:rsidR="000652F1">
              <w:rPr>
                <w:noProof/>
                <w:webHidden/>
              </w:rPr>
              <w:instrText xml:space="preserve"> PAGEREF _Toc161238480 \h </w:instrText>
            </w:r>
            <w:r w:rsidR="000652F1">
              <w:rPr>
                <w:noProof/>
                <w:webHidden/>
              </w:rPr>
            </w:r>
            <w:r w:rsidR="000652F1">
              <w:rPr>
                <w:noProof/>
                <w:webHidden/>
              </w:rPr>
              <w:fldChar w:fldCharType="separate"/>
            </w:r>
            <w:r w:rsidR="00122D34">
              <w:rPr>
                <w:noProof/>
                <w:webHidden/>
              </w:rPr>
              <w:t>18</w:t>
            </w:r>
            <w:r w:rsidR="000652F1">
              <w:rPr>
                <w:noProof/>
                <w:webHidden/>
              </w:rPr>
              <w:fldChar w:fldCharType="end"/>
            </w:r>
          </w:hyperlink>
        </w:p>
        <w:p w14:paraId="0542FFCB" w14:textId="6A98BADE" w:rsidR="000652F1" w:rsidRDefault="006F593C">
          <w:pPr>
            <w:pStyle w:val="TOC3"/>
            <w:rPr>
              <w:rFonts w:cstheme="minorBidi"/>
              <w:bCs w:val="0"/>
              <w:noProof/>
              <w:kern w:val="2"/>
              <w:sz w:val="24"/>
              <w:szCs w:val="24"/>
              <w:lang w:eastAsia="en-AU"/>
              <w14:ligatures w14:val="standardContextual"/>
            </w:rPr>
          </w:pPr>
          <w:hyperlink w:anchor="_Toc161238481" w:history="1">
            <w:r w:rsidR="000652F1" w:rsidRPr="00C341F0">
              <w:rPr>
                <w:rStyle w:val="Hyperlink"/>
                <w:noProof/>
              </w:rPr>
              <w:t>Poor understanding of a human rights model of disability</w:t>
            </w:r>
            <w:r w:rsidR="000652F1">
              <w:rPr>
                <w:noProof/>
                <w:webHidden/>
              </w:rPr>
              <w:tab/>
            </w:r>
            <w:r w:rsidR="000652F1">
              <w:rPr>
                <w:noProof/>
                <w:webHidden/>
              </w:rPr>
              <w:fldChar w:fldCharType="begin"/>
            </w:r>
            <w:r w:rsidR="000652F1">
              <w:rPr>
                <w:noProof/>
                <w:webHidden/>
              </w:rPr>
              <w:instrText xml:space="preserve"> PAGEREF _Toc161238481 \h </w:instrText>
            </w:r>
            <w:r w:rsidR="000652F1">
              <w:rPr>
                <w:noProof/>
                <w:webHidden/>
              </w:rPr>
            </w:r>
            <w:r w:rsidR="000652F1">
              <w:rPr>
                <w:noProof/>
                <w:webHidden/>
              </w:rPr>
              <w:fldChar w:fldCharType="separate"/>
            </w:r>
            <w:r w:rsidR="00122D34">
              <w:rPr>
                <w:noProof/>
                <w:webHidden/>
              </w:rPr>
              <w:t>19</w:t>
            </w:r>
            <w:r w:rsidR="000652F1">
              <w:rPr>
                <w:noProof/>
                <w:webHidden/>
              </w:rPr>
              <w:fldChar w:fldCharType="end"/>
            </w:r>
          </w:hyperlink>
        </w:p>
        <w:p w14:paraId="765BCD75" w14:textId="0E090C25" w:rsidR="000652F1" w:rsidRDefault="006F593C">
          <w:pPr>
            <w:pStyle w:val="TOC3"/>
            <w:rPr>
              <w:rFonts w:cstheme="minorBidi"/>
              <w:bCs w:val="0"/>
              <w:noProof/>
              <w:kern w:val="2"/>
              <w:sz w:val="24"/>
              <w:szCs w:val="24"/>
              <w:lang w:eastAsia="en-AU"/>
              <w14:ligatures w14:val="standardContextual"/>
            </w:rPr>
          </w:pPr>
          <w:hyperlink w:anchor="_Toc161238482" w:history="1">
            <w:r w:rsidR="000652F1" w:rsidRPr="00C341F0">
              <w:rPr>
                <w:rStyle w:val="Hyperlink"/>
                <w:rFonts w:eastAsia="Arial"/>
                <w:noProof/>
              </w:rPr>
              <w:t>Access to reasonable adjustments and individual support is challenging</w:t>
            </w:r>
            <w:r w:rsidR="000652F1">
              <w:rPr>
                <w:noProof/>
                <w:webHidden/>
              </w:rPr>
              <w:tab/>
            </w:r>
            <w:r w:rsidR="000652F1">
              <w:rPr>
                <w:noProof/>
                <w:webHidden/>
              </w:rPr>
              <w:fldChar w:fldCharType="begin"/>
            </w:r>
            <w:r w:rsidR="000652F1">
              <w:rPr>
                <w:noProof/>
                <w:webHidden/>
              </w:rPr>
              <w:instrText xml:space="preserve"> PAGEREF _Toc161238482 \h </w:instrText>
            </w:r>
            <w:r w:rsidR="000652F1">
              <w:rPr>
                <w:noProof/>
                <w:webHidden/>
              </w:rPr>
            </w:r>
            <w:r w:rsidR="000652F1">
              <w:rPr>
                <w:noProof/>
                <w:webHidden/>
              </w:rPr>
              <w:fldChar w:fldCharType="separate"/>
            </w:r>
            <w:r w:rsidR="00122D34">
              <w:rPr>
                <w:noProof/>
                <w:webHidden/>
              </w:rPr>
              <w:t>20</w:t>
            </w:r>
            <w:r w:rsidR="000652F1">
              <w:rPr>
                <w:noProof/>
                <w:webHidden/>
              </w:rPr>
              <w:fldChar w:fldCharType="end"/>
            </w:r>
          </w:hyperlink>
        </w:p>
        <w:p w14:paraId="3AE602FB" w14:textId="4C7F6EF9" w:rsidR="000652F1" w:rsidRDefault="006F593C">
          <w:pPr>
            <w:pStyle w:val="TOC3"/>
            <w:rPr>
              <w:rFonts w:cstheme="minorBidi"/>
              <w:bCs w:val="0"/>
              <w:noProof/>
              <w:kern w:val="2"/>
              <w:sz w:val="24"/>
              <w:szCs w:val="24"/>
              <w:lang w:eastAsia="en-AU"/>
              <w14:ligatures w14:val="standardContextual"/>
            </w:rPr>
          </w:pPr>
          <w:hyperlink w:anchor="_Toc161238483" w:history="1">
            <w:r w:rsidR="000652F1" w:rsidRPr="00C341F0">
              <w:rPr>
                <w:rStyle w:val="Hyperlink"/>
                <w:rFonts w:eastAsia="Calibri"/>
                <w:noProof/>
              </w:rPr>
              <w:t>Lack of understanding of disability by teachers and support staff</w:t>
            </w:r>
            <w:r w:rsidR="000652F1">
              <w:rPr>
                <w:noProof/>
                <w:webHidden/>
              </w:rPr>
              <w:tab/>
            </w:r>
            <w:r w:rsidR="000652F1">
              <w:rPr>
                <w:noProof/>
                <w:webHidden/>
              </w:rPr>
              <w:fldChar w:fldCharType="begin"/>
            </w:r>
            <w:r w:rsidR="000652F1">
              <w:rPr>
                <w:noProof/>
                <w:webHidden/>
              </w:rPr>
              <w:instrText xml:space="preserve"> PAGEREF _Toc161238483 \h </w:instrText>
            </w:r>
            <w:r w:rsidR="000652F1">
              <w:rPr>
                <w:noProof/>
                <w:webHidden/>
              </w:rPr>
            </w:r>
            <w:r w:rsidR="000652F1">
              <w:rPr>
                <w:noProof/>
                <w:webHidden/>
              </w:rPr>
              <w:fldChar w:fldCharType="separate"/>
            </w:r>
            <w:r w:rsidR="00122D34">
              <w:rPr>
                <w:noProof/>
                <w:webHidden/>
              </w:rPr>
              <w:t>21</w:t>
            </w:r>
            <w:r w:rsidR="000652F1">
              <w:rPr>
                <w:noProof/>
                <w:webHidden/>
              </w:rPr>
              <w:fldChar w:fldCharType="end"/>
            </w:r>
          </w:hyperlink>
        </w:p>
        <w:p w14:paraId="250D2C3B" w14:textId="23043207" w:rsidR="000652F1" w:rsidRDefault="006F593C">
          <w:pPr>
            <w:pStyle w:val="TOC3"/>
            <w:rPr>
              <w:rFonts w:cstheme="minorBidi"/>
              <w:bCs w:val="0"/>
              <w:noProof/>
              <w:kern w:val="2"/>
              <w:sz w:val="24"/>
              <w:szCs w:val="24"/>
              <w:lang w:eastAsia="en-AU"/>
              <w14:ligatures w14:val="standardContextual"/>
            </w:rPr>
          </w:pPr>
          <w:hyperlink w:anchor="_Toc161238484" w:history="1">
            <w:r w:rsidR="000652F1" w:rsidRPr="00C341F0">
              <w:rPr>
                <w:rStyle w:val="Hyperlink"/>
                <w:noProof/>
              </w:rPr>
              <w:t>Behaviour management practices are causing distress to families and students with disability</w:t>
            </w:r>
            <w:r w:rsidR="000652F1">
              <w:rPr>
                <w:noProof/>
                <w:webHidden/>
              </w:rPr>
              <w:tab/>
            </w:r>
            <w:r w:rsidR="000652F1">
              <w:rPr>
                <w:noProof/>
                <w:webHidden/>
              </w:rPr>
              <w:fldChar w:fldCharType="begin"/>
            </w:r>
            <w:r w:rsidR="000652F1">
              <w:rPr>
                <w:noProof/>
                <w:webHidden/>
              </w:rPr>
              <w:instrText xml:space="preserve"> PAGEREF _Toc161238484 \h </w:instrText>
            </w:r>
            <w:r w:rsidR="000652F1">
              <w:rPr>
                <w:noProof/>
                <w:webHidden/>
              </w:rPr>
            </w:r>
            <w:r w:rsidR="000652F1">
              <w:rPr>
                <w:noProof/>
                <w:webHidden/>
              </w:rPr>
              <w:fldChar w:fldCharType="separate"/>
            </w:r>
            <w:r w:rsidR="00122D34">
              <w:rPr>
                <w:noProof/>
                <w:webHidden/>
              </w:rPr>
              <w:t>22</w:t>
            </w:r>
            <w:r w:rsidR="000652F1">
              <w:rPr>
                <w:noProof/>
                <w:webHidden/>
              </w:rPr>
              <w:fldChar w:fldCharType="end"/>
            </w:r>
          </w:hyperlink>
        </w:p>
        <w:p w14:paraId="05668D22" w14:textId="602EA310" w:rsidR="000652F1" w:rsidRDefault="006F593C">
          <w:pPr>
            <w:pStyle w:val="TOC3"/>
            <w:rPr>
              <w:rFonts w:cstheme="minorBidi"/>
              <w:bCs w:val="0"/>
              <w:noProof/>
              <w:kern w:val="2"/>
              <w:sz w:val="24"/>
              <w:szCs w:val="24"/>
              <w:lang w:eastAsia="en-AU"/>
              <w14:ligatures w14:val="standardContextual"/>
            </w:rPr>
          </w:pPr>
          <w:hyperlink w:anchor="_Toc161238485" w:history="1">
            <w:r w:rsidR="000652F1" w:rsidRPr="00C341F0">
              <w:rPr>
                <w:rStyle w:val="Hyperlink"/>
                <w:rFonts w:eastAsia="Arial"/>
                <w:noProof/>
              </w:rPr>
              <w:t>Recommendations</w:t>
            </w:r>
            <w:r w:rsidR="000652F1">
              <w:rPr>
                <w:noProof/>
                <w:webHidden/>
              </w:rPr>
              <w:tab/>
            </w:r>
            <w:r w:rsidR="000652F1">
              <w:rPr>
                <w:noProof/>
                <w:webHidden/>
              </w:rPr>
              <w:fldChar w:fldCharType="begin"/>
            </w:r>
            <w:r w:rsidR="000652F1">
              <w:rPr>
                <w:noProof/>
                <w:webHidden/>
              </w:rPr>
              <w:instrText xml:space="preserve"> PAGEREF _Toc161238485 \h </w:instrText>
            </w:r>
            <w:r w:rsidR="000652F1">
              <w:rPr>
                <w:noProof/>
                <w:webHidden/>
              </w:rPr>
            </w:r>
            <w:r w:rsidR="000652F1">
              <w:rPr>
                <w:noProof/>
                <w:webHidden/>
              </w:rPr>
              <w:fldChar w:fldCharType="separate"/>
            </w:r>
            <w:r w:rsidR="00122D34">
              <w:rPr>
                <w:noProof/>
                <w:webHidden/>
              </w:rPr>
              <w:t>24</w:t>
            </w:r>
            <w:r w:rsidR="000652F1">
              <w:rPr>
                <w:noProof/>
                <w:webHidden/>
              </w:rPr>
              <w:fldChar w:fldCharType="end"/>
            </w:r>
          </w:hyperlink>
        </w:p>
        <w:p w14:paraId="4A40FF95" w14:textId="44FE5F52" w:rsidR="000652F1" w:rsidRDefault="006F593C">
          <w:pPr>
            <w:pStyle w:val="TOC1"/>
            <w:rPr>
              <w:rFonts w:eastAsiaTheme="minorEastAsia"/>
              <w:b w:val="0"/>
              <w:bCs w:val="0"/>
              <w:kern w:val="2"/>
              <w:lang w:eastAsia="en-AU"/>
              <w14:ligatures w14:val="standardContextual"/>
            </w:rPr>
          </w:pPr>
          <w:hyperlink w:anchor="_Toc161238486" w:history="1">
            <w:r w:rsidR="000652F1" w:rsidRPr="00C341F0">
              <w:rPr>
                <w:rStyle w:val="Hyperlink"/>
                <w:rFonts w:eastAsia="Arial"/>
              </w:rPr>
              <w:t>4 A roadmap for achieving inclusive education in NSW</w:t>
            </w:r>
            <w:r w:rsidR="000652F1">
              <w:rPr>
                <w:webHidden/>
              </w:rPr>
              <w:tab/>
            </w:r>
            <w:r w:rsidR="000652F1">
              <w:rPr>
                <w:webHidden/>
              </w:rPr>
              <w:fldChar w:fldCharType="begin"/>
            </w:r>
            <w:r w:rsidR="000652F1">
              <w:rPr>
                <w:webHidden/>
              </w:rPr>
              <w:instrText xml:space="preserve"> PAGEREF _Toc161238486 \h </w:instrText>
            </w:r>
            <w:r w:rsidR="000652F1">
              <w:rPr>
                <w:webHidden/>
              </w:rPr>
            </w:r>
            <w:r w:rsidR="000652F1">
              <w:rPr>
                <w:webHidden/>
              </w:rPr>
              <w:fldChar w:fldCharType="separate"/>
            </w:r>
            <w:r w:rsidR="00122D34">
              <w:rPr>
                <w:webHidden/>
              </w:rPr>
              <w:t>27</w:t>
            </w:r>
            <w:r w:rsidR="000652F1">
              <w:rPr>
                <w:webHidden/>
              </w:rPr>
              <w:fldChar w:fldCharType="end"/>
            </w:r>
          </w:hyperlink>
        </w:p>
        <w:p w14:paraId="3A99D3BE" w14:textId="0690C8F5" w:rsidR="000652F1" w:rsidRDefault="006F593C">
          <w:pPr>
            <w:pStyle w:val="TOC1"/>
            <w:rPr>
              <w:rFonts w:eastAsiaTheme="minorEastAsia"/>
              <w:b w:val="0"/>
              <w:bCs w:val="0"/>
              <w:kern w:val="2"/>
              <w:lang w:eastAsia="en-AU"/>
              <w14:ligatures w14:val="standardContextual"/>
            </w:rPr>
          </w:pPr>
          <w:hyperlink w:anchor="_Toc161238487" w:history="1">
            <w:r w:rsidR="000652F1" w:rsidRPr="00C341F0">
              <w:rPr>
                <w:rStyle w:val="Hyperlink"/>
              </w:rPr>
              <w:t>5 Conclusion</w:t>
            </w:r>
            <w:r w:rsidR="000652F1">
              <w:rPr>
                <w:webHidden/>
              </w:rPr>
              <w:tab/>
            </w:r>
            <w:r w:rsidR="000652F1">
              <w:rPr>
                <w:webHidden/>
              </w:rPr>
              <w:fldChar w:fldCharType="begin"/>
            </w:r>
            <w:r w:rsidR="000652F1">
              <w:rPr>
                <w:webHidden/>
              </w:rPr>
              <w:instrText xml:space="preserve"> PAGEREF _Toc161238487 \h </w:instrText>
            </w:r>
            <w:r w:rsidR="000652F1">
              <w:rPr>
                <w:webHidden/>
              </w:rPr>
            </w:r>
            <w:r w:rsidR="000652F1">
              <w:rPr>
                <w:webHidden/>
              </w:rPr>
              <w:fldChar w:fldCharType="separate"/>
            </w:r>
            <w:r w:rsidR="00122D34">
              <w:rPr>
                <w:webHidden/>
              </w:rPr>
              <w:t>29</w:t>
            </w:r>
            <w:r w:rsidR="000652F1">
              <w:rPr>
                <w:webHidden/>
              </w:rPr>
              <w:fldChar w:fldCharType="end"/>
            </w:r>
          </w:hyperlink>
        </w:p>
        <w:p w14:paraId="3A5CE6FB" w14:textId="16D8B6B3" w:rsidR="000652F1" w:rsidRDefault="006F593C">
          <w:pPr>
            <w:pStyle w:val="TOC1"/>
            <w:rPr>
              <w:rFonts w:eastAsiaTheme="minorEastAsia"/>
              <w:b w:val="0"/>
              <w:bCs w:val="0"/>
              <w:kern w:val="2"/>
              <w:lang w:eastAsia="en-AU"/>
              <w14:ligatures w14:val="standardContextual"/>
            </w:rPr>
          </w:pPr>
          <w:hyperlink w:anchor="_Toc161238488" w:history="1">
            <w:r w:rsidR="000652F1" w:rsidRPr="00C341F0">
              <w:rPr>
                <w:rStyle w:val="Hyperlink"/>
              </w:rPr>
              <w:t>Appendix</w:t>
            </w:r>
            <w:r w:rsidR="000652F1">
              <w:rPr>
                <w:webHidden/>
              </w:rPr>
              <w:tab/>
            </w:r>
            <w:r w:rsidR="000652F1">
              <w:rPr>
                <w:webHidden/>
              </w:rPr>
              <w:fldChar w:fldCharType="begin"/>
            </w:r>
            <w:r w:rsidR="000652F1">
              <w:rPr>
                <w:webHidden/>
              </w:rPr>
              <w:instrText xml:space="preserve"> PAGEREF _Toc161238488 \h </w:instrText>
            </w:r>
            <w:r w:rsidR="000652F1">
              <w:rPr>
                <w:webHidden/>
              </w:rPr>
            </w:r>
            <w:r w:rsidR="000652F1">
              <w:rPr>
                <w:webHidden/>
              </w:rPr>
              <w:fldChar w:fldCharType="separate"/>
            </w:r>
            <w:r w:rsidR="00122D34">
              <w:rPr>
                <w:webHidden/>
              </w:rPr>
              <w:t>31</w:t>
            </w:r>
            <w:r w:rsidR="000652F1">
              <w:rPr>
                <w:webHidden/>
              </w:rPr>
              <w:fldChar w:fldCharType="end"/>
            </w:r>
          </w:hyperlink>
        </w:p>
        <w:p w14:paraId="1916058D" w14:textId="12B60E91" w:rsidR="000652F1" w:rsidRDefault="006F593C">
          <w:pPr>
            <w:pStyle w:val="TOC3"/>
            <w:rPr>
              <w:rFonts w:cstheme="minorBidi"/>
              <w:bCs w:val="0"/>
              <w:noProof/>
              <w:kern w:val="2"/>
              <w:sz w:val="24"/>
              <w:szCs w:val="24"/>
              <w:lang w:eastAsia="en-AU"/>
              <w14:ligatures w14:val="standardContextual"/>
            </w:rPr>
          </w:pPr>
          <w:hyperlink w:anchor="_Toc161238489" w:history="1">
            <w:r w:rsidR="000652F1" w:rsidRPr="00C341F0">
              <w:rPr>
                <w:rStyle w:val="Hyperlink"/>
                <w:noProof/>
              </w:rPr>
              <w:t>Case studies</w:t>
            </w:r>
            <w:r w:rsidR="000652F1">
              <w:rPr>
                <w:noProof/>
                <w:webHidden/>
              </w:rPr>
              <w:tab/>
            </w:r>
            <w:r w:rsidR="000652F1">
              <w:rPr>
                <w:noProof/>
                <w:webHidden/>
              </w:rPr>
              <w:fldChar w:fldCharType="begin"/>
            </w:r>
            <w:r w:rsidR="000652F1">
              <w:rPr>
                <w:noProof/>
                <w:webHidden/>
              </w:rPr>
              <w:instrText xml:space="preserve"> PAGEREF _Toc161238489 \h </w:instrText>
            </w:r>
            <w:r w:rsidR="000652F1">
              <w:rPr>
                <w:noProof/>
                <w:webHidden/>
              </w:rPr>
            </w:r>
            <w:r w:rsidR="000652F1">
              <w:rPr>
                <w:noProof/>
                <w:webHidden/>
              </w:rPr>
              <w:fldChar w:fldCharType="separate"/>
            </w:r>
            <w:r w:rsidR="00122D34">
              <w:rPr>
                <w:noProof/>
                <w:webHidden/>
              </w:rPr>
              <w:t>31</w:t>
            </w:r>
            <w:r w:rsidR="000652F1">
              <w:rPr>
                <w:noProof/>
                <w:webHidden/>
              </w:rPr>
              <w:fldChar w:fldCharType="end"/>
            </w:r>
          </w:hyperlink>
        </w:p>
        <w:p w14:paraId="7CDFA7F1" w14:textId="20DBBF10" w:rsidR="000652F1" w:rsidRDefault="006F593C">
          <w:pPr>
            <w:pStyle w:val="TOC1"/>
            <w:rPr>
              <w:rFonts w:eastAsiaTheme="minorEastAsia"/>
              <w:b w:val="0"/>
              <w:bCs w:val="0"/>
              <w:kern w:val="2"/>
              <w:lang w:eastAsia="en-AU"/>
              <w14:ligatures w14:val="standardContextual"/>
            </w:rPr>
          </w:pPr>
          <w:hyperlink w:anchor="_Toc161238490" w:history="1">
            <w:r w:rsidR="000652F1" w:rsidRPr="00C341F0">
              <w:rPr>
                <w:rStyle w:val="Hyperlink"/>
              </w:rPr>
              <w:t>Endnotes</w:t>
            </w:r>
            <w:r w:rsidR="000652F1">
              <w:rPr>
                <w:webHidden/>
              </w:rPr>
              <w:tab/>
            </w:r>
            <w:r w:rsidR="000652F1">
              <w:rPr>
                <w:webHidden/>
              </w:rPr>
              <w:fldChar w:fldCharType="begin"/>
            </w:r>
            <w:r w:rsidR="000652F1">
              <w:rPr>
                <w:webHidden/>
              </w:rPr>
              <w:instrText xml:space="preserve"> PAGEREF _Toc161238490 \h </w:instrText>
            </w:r>
            <w:r w:rsidR="000652F1">
              <w:rPr>
                <w:webHidden/>
              </w:rPr>
            </w:r>
            <w:r w:rsidR="000652F1">
              <w:rPr>
                <w:webHidden/>
              </w:rPr>
              <w:fldChar w:fldCharType="separate"/>
            </w:r>
            <w:r w:rsidR="00122D34">
              <w:rPr>
                <w:webHidden/>
              </w:rPr>
              <w:t>34</w:t>
            </w:r>
            <w:r w:rsidR="000652F1">
              <w:rPr>
                <w:webHidden/>
              </w:rPr>
              <w:fldChar w:fldCharType="end"/>
            </w:r>
          </w:hyperlink>
        </w:p>
        <w:p w14:paraId="5442DFD4" w14:textId="175D5E8C" w:rsidR="00FA1F6E" w:rsidRDefault="00FA1F6E">
          <w:r>
            <w:rPr>
              <w:b/>
              <w:bCs/>
              <w:noProof/>
            </w:rPr>
            <w:fldChar w:fldCharType="end"/>
          </w:r>
        </w:p>
      </w:sdtContent>
    </w:sdt>
    <w:p w14:paraId="4AE639BC" w14:textId="77777777" w:rsidR="00FA1F6E" w:rsidRDefault="00FA1F6E" w:rsidP="00FA1F6E">
      <w:pPr>
        <w:pStyle w:val="BodyText"/>
        <w:rPr>
          <w:lang w:val="en-AU"/>
        </w:rPr>
      </w:pPr>
      <w:bookmarkStart w:id="101" w:name="_Toc117749735"/>
      <w:bookmarkStart w:id="102" w:name="_Toc119605127"/>
      <w:bookmarkStart w:id="103" w:name="_Toc121904240"/>
      <w:bookmarkStart w:id="104" w:name="_Toc122010539"/>
      <w:bookmarkStart w:id="105" w:name="_Toc136542541"/>
      <w:bookmarkStart w:id="106" w:name="_Toc136544401"/>
      <w:bookmarkStart w:id="107" w:name="_Toc136805644"/>
      <w:bookmarkStart w:id="108" w:name="_Toc136867592"/>
      <w:bookmarkStart w:id="109" w:name="_Toc146291270"/>
      <w:bookmarkStart w:id="110" w:name="_Toc146877513"/>
      <w:bookmarkStart w:id="111" w:name="_Toc83717712"/>
      <w:bookmarkStart w:id="112" w:name="_Toc83718528"/>
    </w:p>
    <w:p w14:paraId="02D83F85" w14:textId="77777777" w:rsidR="00FA1F6E" w:rsidRDefault="00FA1F6E" w:rsidP="00FA1F6E">
      <w:pPr>
        <w:pStyle w:val="BodyText"/>
        <w:rPr>
          <w:lang w:val="en-AU"/>
        </w:rPr>
      </w:pPr>
    </w:p>
    <w:p w14:paraId="2AE01AA4" w14:textId="77777777" w:rsidR="00FA1F6E" w:rsidRDefault="00FA1F6E" w:rsidP="00FA1F6E">
      <w:pPr>
        <w:pStyle w:val="BodyText"/>
        <w:rPr>
          <w:lang w:val="en-AU"/>
        </w:rPr>
      </w:pPr>
    </w:p>
    <w:p w14:paraId="655465C7" w14:textId="77777777" w:rsidR="00FA1F6E" w:rsidRDefault="00FA1F6E" w:rsidP="00FA1F6E">
      <w:pPr>
        <w:pStyle w:val="BodyText"/>
        <w:rPr>
          <w:lang w:val="en-AU"/>
        </w:rPr>
      </w:pPr>
    </w:p>
    <w:p w14:paraId="47EE2CAB" w14:textId="77777777" w:rsidR="00FA1F6E" w:rsidRDefault="00FA1F6E" w:rsidP="00FA1F6E">
      <w:pPr>
        <w:pStyle w:val="BodyText"/>
        <w:rPr>
          <w:lang w:val="en-AU"/>
        </w:rPr>
      </w:pPr>
    </w:p>
    <w:p w14:paraId="6FC79995" w14:textId="77777777" w:rsidR="00FA1F6E" w:rsidRDefault="00FA1F6E" w:rsidP="00FA1F6E">
      <w:pPr>
        <w:pStyle w:val="BodyText"/>
        <w:rPr>
          <w:lang w:val="en-AU"/>
        </w:rPr>
      </w:pPr>
    </w:p>
    <w:p w14:paraId="5343E10D" w14:textId="77777777" w:rsidR="00FA1F6E" w:rsidRDefault="00FA1F6E" w:rsidP="00FA1F6E">
      <w:pPr>
        <w:pStyle w:val="BodyText"/>
        <w:rPr>
          <w:lang w:val="en-AU"/>
        </w:rPr>
      </w:pPr>
    </w:p>
    <w:p w14:paraId="19260CBD" w14:textId="77777777" w:rsidR="00FA1F6E" w:rsidRDefault="00FA1F6E" w:rsidP="00FA1F6E">
      <w:pPr>
        <w:pStyle w:val="BodyText"/>
        <w:rPr>
          <w:lang w:val="en-AU"/>
        </w:rPr>
      </w:pPr>
    </w:p>
    <w:p w14:paraId="7C269021" w14:textId="77777777" w:rsidR="00FA1F6E" w:rsidRDefault="00FA1F6E" w:rsidP="00FA1F6E">
      <w:pPr>
        <w:pStyle w:val="BodyText"/>
        <w:rPr>
          <w:lang w:val="en-AU"/>
        </w:rPr>
      </w:pPr>
    </w:p>
    <w:p w14:paraId="1A1F620F" w14:textId="77777777" w:rsidR="00FA1F6E" w:rsidRDefault="00FA1F6E" w:rsidP="00FA1F6E">
      <w:pPr>
        <w:pStyle w:val="BodyText"/>
        <w:rPr>
          <w:lang w:val="en-AU"/>
        </w:rPr>
      </w:pPr>
    </w:p>
    <w:p w14:paraId="08E5A4C1" w14:textId="77777777" w:rsidR="006B224B" w:rsidRDefault="006B224B" w:rsidP="00FA1F6E">
      <w:pPr>
        <w:pStyle w:val="BodyText"/>
        <w:rPr>
          <w:lang w:val="en-AU"/>
        </w:rPr>
      </w:pPr>
    </w:p>
    <w:p w14:paraId="4D5D3835" w14:textId="20F8A8A4" w:rsidR="003710DB" w:rsidRPr="003710DB" w:rsidRDefault="005657A2" w:rsidP="003710DB">
      <w:pPr>
        <w:pStyle w:val="Heading1"/>
        <w:spacing w:line="240" w:lineRule="auto"/>
        <w:rPr>
          <w:sz w:val="52"/>
          <w:szCs w:val="52"/>
        </w:rPr>
      </w:pPr>
      <w:bookmarkStart w:id="113" w:name="_Toc159327482"/>
      <w:bookmarkStart w:id="114" w:name="_Toc161238467"/>
      <w:r w:rsidRPr="008A3ECE">
        <w:rPr>
          <w:sz w:val="52"/>
          <w:szCs w:val="52"/>
        </w:rPr>
        <w:lastRenderedPageBreak/>
        <w:t>About PWDA</w:t>
      </w:r>
      <w:bookmarkEnd w:id="101"/>
      <w:bookmarkEnd w:id="102"/>
      <w:bookmarkEnd w:id="103"/>
      <w:bookmarkEnd w:id="104"/>
      <w:bookmarkEnd w:id="105"/>
      <w:bookmarkEnd w:id="106"/>
      <w:bookmarkEnd w:id="107"/>
      <w:bookmarkEnd w:id="108"/>
      <w:bookmarkEnd w:id="109"/>
      <w:bookmarkEnd w:id="110"/>
      <w:bookmarkEnd w:id="113"/>
      <w:bookmarkEnd w:id="114"/>
    </w:p>
    <w:p w14:paraId="11D59292" w14:textId="7F7525CD" w:rsidR="005657A2" w:rsidRDefault="005657A2" w:rsidP="00AE6E25">
      <w:pPr>
        <w:spacing w:line="360" w:lineRule="auto"/>
        <w:rPr>
          <w:rFonts w:cstheme="minorHAnsi"/>
        </w:rPr>
      </w:pPr>
      <w:r w:rsidRPr="00871656">
        <w:rPr>
          <w:rFonts w:cstheme="minorHAnsi"/>
        </w:rPr>
        <w:t>People with Disability Australia (PWDA) is a national disability rights and advocacy organisation made up of, and led by, people with disability.</w:t>
      </w:r>
      <w:r w:rsidR="005719B7">
        <w:rPr>
          <w:rFonts w:cstheme="minorHAnsi"/>
        </w:rPr>
        <w:t xml:space="preserve"> </w:t>
      </w:r>
      <w:r w:rsidRPr="00871656">
        <w:rPr>
          <w:rFonts w:cstheme="minorHAnsi"/>
        </w:rPr>
        <w:t>We have a vision of a socially just, accessible and inclusive community in which the contribution, potential and diversity of people with disability are not only recognised and respected but also celebrated.</w:t>
      </w:r>
    </w:p>
    <w:p w14:paraId="486748FA" w14:textId="77777777" w:rsidR="005719B7" w:rsidRPr="00871656" w:rsidRDefault="005719B7" w:rsidP="00AE6E25">
      <w:pPr>
        <w:spacing w:line="360" w:lineRule="auto"/>
        <w:rPr>
          <w:rFonts w:cstheme="minorHAnsi"/>
        </w:rPr>
      </w:pPr>
    </w:p>
    <w:p w14:paraId="4964B4FE" w14:textId="77777777" w:rsidR="005657A2" w:rsidRPr="00871656" w:rsidRDefault="005657A2" w:rsidP="00AE6E25">
      <w:pPr>
        <w:spacing w:line="360" w:lineRule="auto"/>
        <w:rPr>
          <w:rFonts w:cstheme="minorHAnsi"/>
        </w:rPr>
      </w:pPr>
      <w:r w:rsidRPr="00871656">
        <w:rPr>
          <w:rFonts w:cstheme="minorHAnsi"/>
        </w:rPr>
        <w:t xml:space="preserve">PWDA was established in 1981, during the International Year of Disabled Persons. </w:t>
      </w:r>
    </w:p>
    <w:p w14:paraId="51DC8DB6" w14:textId="6EFF8353" w:rsidR="005657A2" w:rsidRDefault="005657A2" w:rsidP="00AE6E25">
      <w:pPr>
        <w:spacing w:line="360" w:lineRule="auto"/>
        <w:rPr>
          <w:rFonts w:cstheme="minorHAnsi"/>
        </w:rPr>
      </w:pPr>
      <w:r w:rsidRPr="00871656">
        <w:rPr>
          <w:rFonts w:cstheme="minorHAnsi"/>
        </w:rPr>
        <w:t>We are a peak, non-profit, non-government organisation that represents the interests of people with all kinds of disability.</w:t>
      </w:r>
      <w:r w:rsidR="005719B7">
        <w:rPr>
          <w:rFonts w:cstheme="minorHAnsi"/>
        </w:rPr>
        <w:t xml:space="preserve"> </w:t>
      </w:r>
      <w:r w:rsidRPr="00871656">
        <w:rPr>
          <w:rFonts w:cstheme="minorHAnsi"/>
        </w:rPr>
        <w:t>We also represent people with disability at the United Nations, particularly in relation to the United Nations Convention on the Rights of Persons with Disabilities (CRPD).</w:t>
      </w:r>
    </w:p>
    <w:p w14:paraId="0C12E3CF" w14:textId="77777777" w:rsidR="005719B7" w:rsidRPr="00871656" w:rsidRDefault="005719B7" w:rsidP="00AE6E25">
      <w:pPr>
        <w:spacing w:line="360" w:lineRule="auto"/>
        <w:rPr>
          <w:rFonts w:cstheme="minorHAnsi"/>
        </w:rPr>
      </w:pPr>
    </w:p>
    <w:p w14:paraId="15357103" w14:textId="77777777" w:rsidR="005657A2" w:rsidRDefault="005657A2" w:rsidP="00AE6E25">
      <w:pPr>
        <w:spacing w:line="360" w:lineRule="auto"/>
        <w:rPr>
          <w:rFonts w:cstheme="minorHAnsi"/>
        </w:rPr>
      </w:pPr>
      <w:r w:rsidRPr="00871656">
        <w:rPr>
          <w:rFonts w:cstheme="minorHAnsi"/>
        </w:rPr>
        <w:t>Our work is grounded in a human rights framework that recognises the CRPD and related mechanisms as fundamental tools for advancing the rights of people with disability.</w:t>
      </w:r>
    </w:p>
    <w:p w14:paraId="110CB74F" w14:textId="77777777" w:rsidR="005719B7" w:rsidRPr="00871656" w:rsidRDefault="005719B7" w:rsidP="00AE6E25">
      <w:pPr>
        <w:spacing w:line="360" w:lineRule="auto"/>
        <w:rPr>
          <w:rFonts w:cstheme="minorHAnsi"/>
        </w:rPr>
      </w:pPr>
    </w:p>
    <w:p w14:paraId="3E3D372A" w14:textId="77777777" w:rsidR="005657A2" w:rsidRDefault="005657A2" w:rsidP="00AE6E25">
      <w:pPr>
        <w:spacing w:line="360" w:lineRule="auto"/>
        <w:rPr>
          <w:rFonts w:cstheme="minorHAnsi"/>
        </w:rPr>
      </w:pPr>
      <w:r w:rsidRPr="00871656">
        <w:rPr>
          <w:rFonts w:cstheme="minorHAnsi"/>
        </w:rPr>
        <w:t>PWDA is a member of Disabled People’s Organisations Australia (DPO Australia), along with the First People’s Disability Network, National Ethnic Disability Alliance, and Women with Disabilities Australia.</w:t>
      </w:r>
    </w:p>
    <w:p w14:paraId="30D37094" w14:textId="77777777" w:rsidR="005719B7" w:rsidRPr="00871656" w:rsidRDefault="005719B7" w:rsidP="00AE6E25">
      <w:pPr>
        <w:spacing w:line="360" w:lineRule="auto"/>
        <w:rPr>
          <w:rFonts w:cstheme="minorHAnsi"/>
        </w:rPr>
      </w:pPr>
    </w:p>
    <w:p w14:paraId="4D7A0D24" w14:textId="77777777" w:rsidR="005657A2" w:rsidRDefault="005657A2" w:rsidP="00AE6E25">
      <w:pPr>
        <w:spacing w:line="360" w:lineRule="auto"/>
        <w:rPr>
          <w:rFonts w:cstheme="minorHAnsi"/>
        </w:rPr>
      </w:pPr>
      <w:r w:rsidRPr="00871656">
        <w:rPr>
          <w:rFonts w:cstheme="minorHAnsi"/>
        </w:rPr>
        <w:t>DPOs collectively form a disability rights movement that places people with disability at the centre of decision-making in all aspects of our lives.</w:t>
      </w:r>
    </w:p>
    <w:p w14:paraId="1FEF380F" w14:textId="77777777" w:rsidR="005719B7" w:rsidRPr="00871656" w:rsidRDefault="005719B7" w:rsidP="00AE6E25">
      <w:pPr>
        <w:spacing w:line="360" w:lineRule="auto"/>
        <w:rPr>
          <w:rFonts w:cstheme="minorHAnsi"/>
        </w:rPr>
      </w:pPr>
    </w:p>
    <w:p w14:paraId="15A82F5D" w14:textId="018D6DFE" w:rsidR="005657A2" w:rsidRDefault="005657A2" w:rsidP="00AE6E25">
      <w:pPr>
        <w:spacing w:line="360" w:lineRule="auto"/>
        <w:rPr>
          <w:rFonts w:cstheme="minorHAnsi"/>
        </w:rPr>
      </w:pPr>
      <w:r w:rsidRPr="00871656">
        <w:rPr>
          <w:rFonts w:cstheme="minorHAnsi"/>
        </w:rPr>
        <w:t>The work of PWDA embraces the ‘Nothing About Us, Without Us’ motto of the international disability community and Disabled Peoples’ International, the international organisation representing national organisations of people with disability in over 130 countries.</w:t>
      </w:r>
    </w:p>
    <w:p w14:paraId="7121E48E" w14:textId="77777777" w:rsidR="00021F94" w:rsidRDefault="00021F94" w:rsidP="00021F94">
      <w:pPr>
        <w:pStyle w:val="BodyText"/>
      </w:pPr>
      <w:bookmarkStart w:id="115" w:name="_Toc146291273"/>
    </w:p>
    <w:p w14:paraId="046E7AF6" w14:textId="77777777" w:rsidR="00021F94" w:rsidRDefault="00021F94" w:rsidP="00021F94">
      <w:pPr>
        <w:pStyle w:val="BodyText"/>
      </w:pPr>
    </w:p>
    <w:p w14:paraId="6A6C5279" w14:textId="77777777" w:rsidR="00021F94" w:rsidRDefault="00021F94" w:rsidP="00021F94">
      <w:pPr>
        <w:pStyle w:val="BodyText"/>
      </w:pPr>
    </w:p>
    <w:p w14:paraId="61FC1133" w14:textId="77777777" w:rsidR="00A92140" w:rsidRDefault="00A92140" w:rsidP="00021F94">
      <w:pPr>
        <w:pStyle w:val="BodyText"/>
      </w:pPr>
    </w:p>
    <w:p w14:paraId="353AE9DA" w14:textId="77777777" w:rsidR="00A92140" w:rsidRDefault="00A92140" w:rsidP="00021F94">
      <w:pPr>
        <w:pStyle w:val="BodyText"/>
      </w:pPr>
    </w:p>
    <w:p w14:paraId="3FEBD67B" w14:textId="2D116011" w:rsidR="00C7703E" w:rsidRDefault="00C7703E" w:rsidP="008E1966">
      <w:pPr>
        <w:pStyle w:val="Heading1"/>
      </w:pPr>
      <w:bookmarkStart w:id="116" w:name="_Toc161238468"/>
      <w:bookmarkStart w:id="117" w:name="_Toc159327484"/>
      <w:bookmarkStart w:id="118" w:name="_Hlk145581182"/>
      <w:bookmarkStart w:id="119" w:name="_Hlk159418590"/>
      <w:bookmarkStart w:id="120" w:name="_Hlk159329469"/>
      <w:bookmarkStart w:id="121" w:name="_Hlk159329468"/>
      <w:bookmarkEnd w:id="115"/>
      <w:r>
        <w:lastRenderedPageBreak/>
        <w:t>Terms of reference</w:t>
      </w:r>
      <w:bookmarkEnd w:id="116"/>
    </w:p>
    <w:p w14:paraId="705EB3BC" w14:textId="77777777" w:rsidR="003D30D8" w:rsidRDefault="003D30D8" w:rsidP="003D30D8">
      <w:pPr>
        <w:pStyle w:val="BodyText"/>
        <w:rPr>
          <w:lang w:val="en-AU"/>
        </w:rPr>
      </w:pPr>
    </w:p>
    <w:p w14:paraId="78635A1A" w14:textId="43889E69" w:rsidR="0094731A" w:rsidRDefault="003C2E8A" w:rsidP="0031085F">
      <w:pPr>
        <w:pStyle w:val="BodyText"/>
        <w:spacing w:line="360" w:lineRule="auto"/>
        <w:rPr>
          <w:lang w:val="en-AU"/>
        </w:rPr>
      </w:pPr>
      <w:r>
        <w:rPr>
          <w:lang w:val="en-AU"/>
        </w:rPr>
        <w:t xml:space="preserve">This </w:t>
      </w:r>
      <w:r w:rsidR="0094731A">
        <w:rPr>
          <w:lang w:val="en-AU"/>
        </w:rPr>
        <w:t>submission</w:t>
      </w:r>
      <w:r w:rsidR="009B320A">
        <w:rPr>
          <w:lang w:val="en-AU"/>
        </w:rPr>
        <w:t xml:space="preserve"> </w:t>
      </w:r>
      <w:r>
        <w:rPr>
          <w:lang w:val="en-AU"/>
        </w:rPr>
        <w:t>primarily</w:t>
      </w:r>
      <w:r w:rsidR="003D30D8">
        <w:rPr>
          <w:lang w:val="en-AU"/>
        </w:rPr>
        <w:t xml:space="preserve"> </w:t>
      </w:r>
      <w:r w:rsidR="007079D2">
        <w:rPr>
          <w:lang w:val="en-AU"/>
        </w:rPr>
        <w:t>respond</w:t>
      </w:r>
      <w:r>
        <w:rPr>
          <w:lang w:val="en-AU"/>
        </w:rPr>
        <w:t>s to:</w:t>
      </w:r>
    </w:p>
    <w:p w14:paraId="73B57B59" w14:textId="77777777" w:rsidR="0094731A" w:rsidRDefault="0094731A" w:rsidP="0031085F">
      <w:pPr>
        <w:pStyle w:val="BodyText"/>
        <w:spacing w:line="360" w:lineRule="auto"/>
        <w:rPr>
          <w:lang w:val="en-AU"/>
        </w:rPr>
      </w:pPr>
    </w:p>
    <w:p w14:paraId="2A7DFC68" w14:textId="77777777" w:rsidR="0094731A" w:rsidRPr="003C2E8A" w:rsidRDefault="007079D2" w:rsidP="0031085F">
      <w:pPr>
        <w:pStyle w:val="BodyText"/>
        <w:spacing w:line="360" w:lineRule="auto"/>
        <w:rPr>
          <w:b/>
          <w:bCs/>
          <w:lang w:val="en-AU"/>
        </w:rPr>
      </w:pPr>
      <w:proofErr w:type="spellStart"/>
      <w:r w:rsidRPr="003C2E8A">
        <w:rPr>
          <w:b/>
          <w:bCs/>
          <w:lang w:val="en-AU"/>
        </w:rPr>
        <w:t>ToR</w:t>
      </w:r>
      <w:proofErr w:type="spellEnd"/>
      <w:r w:rsidRPr="003C2E8A">
        <w:rPr>
          <w:b/>
          <w:bCs/>
          <w:lang w:val="en-AU"/>
        </w:rPr>
        <w:t xml:space="preserve"> 1</w:t>
      </w:r>
      <w:r w:rsidR="0094731A" w:rsidRPr="003C2E8A">
        <w:rPr>
          <w:b/>
          <w:bCs/>
          <w:lang w:val="en-AU"/>
        </w:rPr>
        <w:t xml:space="preserve"> (a) </w:t>
      </w:r>
    </w:p>
    <w:p w14:paraId="569E06CE" w14:textId="3A4340AF" w:rsidR="0094731A" w:rsidRDefault="0094731A" w:rsidP="0031085F">
      <w:pPr>
        <w:pStyle w:val="BodyText"/>
        <w:spacing w:line="360" w:lineRule="auto"/>
        <w:rPr>
          <w:lang w:val="en-AU"/>
        </w:rPr>
      </w:pPr>
      <w:r w:rsidRPr="003B67B8">
        <w:rPr>
          <w:lang w:val="en-AU"/>
        </w:rPr>
        <w:t>the experiences of children and young people within educational settings and measures to better support students with disability</w:t>
      </w:r>
      <w:r w:rsidR="002D2E3E">
        <w:rPr>
          <w:lang w:val="en-AU"/>
        </w:rPr>
        <w:t>,</w:t>
      </w:r>
      <w:r>
        <w:rPr>
          <w:lang w:val="en-AU"/>
        </w:rPr>
        <w:t xml:space="preserve"> and</w:t>
      </w:r>
    </w:p>
    <w:p w14:paraId="356DB526" w14:textId="77777777" w:rsidR="0094731A" w:rsidRDefault="0094731A" w:rsidP="0031085F">
      <w:pPr>
        <w:pStyle w:val="BodyText"/>
        <w:spacing w:line="360" w:lineRule="auto"/>
        <w:rPr>
          <w:lang w:val="en-AU"/>
        </w:rPr>
      </w:pPr>
    </w:p>
    <w:p w14:paraId="0BC26FCC" w14:textId="20248E24" w:rsidR="0094731A" w:rsidRPr="003C2E8A" w:rsidRDefault="0094731A" w:rsidP="0031085F">
      <w:pPr>
        <w:pStyle w:val="BodyText"/>
        <w:spacing w:line="360" w:lineRule="auto"/>
        <w:rPr>
          <w:b/>
          <w:bCs/>
          <w:lang w:val="en-AU"/>
        </w:rPr>
      </w:pPr>
      <w:proofErr w:type="spellStart"/>
      <w:r w:rsidRPr="003C2E8A">
        <w:rPr>
          <w:b/>
          <w:bCs/>
          <w:lang w:val="en-AU"/>
        </w:rPr>
        <w:t>ToR</w:t>
      </w:r>
      <w:proofErr w:type="spellEnd"/>
      <w:r w:rsidRPr="003C2E8A">
        <w:rPr>
          <w:b/>
          <w:bCs/>
          <w:lang w:val="en-AU"/>
        </w:rPr>
        <w:t xml:space="preserve"> 1 </w:t>
      </w:r>
      <w:r w:rsidR="007079D2" w:rsidRPr="003C2E8A">
        <w:rPr>
          <w:b/>
          <w:bCs/>
          <w:lang w:val="en-AU"/>
        </w:rPr>
        <w:t>(b)</w:t>
      </w:r>
      <w:r w:rsidRPr="003C2E8A">
        <w:rPr>
          <w:b/>
          <w:bCs/>
          <w:lang w:val="en-AU"/>
        </w:rPr>
        <w:t xml:space="preserve"> </w:t>
      </w:r>
    </w:p>
    <w:p w14:paraId="10FD3E1F" w14:textId="2F1FBDEA" w:rsidR="007079D2" w:rsidRDefault="0031085F" w:rsidP="0031085F">
      <w:pPr>
        <w:pStyle w:val="BodyText"/>
        <w:spacing w:line="360" w:lineRule="auto"/>
        <w:rPr>
          <w:lang w:val="en-AU"/>
        </w:rPr>
      </w:pPr>
      <w:r w:rsidRPr="0031085F">
        <w:rPr>
          <w:lang w:val="en-AU"/>
        </w:rPr>
        <w:t>the barriers to safe, quality and inclusive education for children with disability in schools, early childhood education services and other educational settings</w:t>
      </w:r>
      <w:r w:rsidR="0094731A">
        <w:rPr>
          <w:lang w:val="en-AU"/>
        </w:rPr>
        <w:t>.</w:t>
      </w:r>
    </w:p>
    <w:p w14:paraId="25E69F4E" w14:textId="77777777" w:rsidR="0016206C" w:rsidRDefault="0016206C" w:rsidP="003B67B8">
      <w:pPr>
        <w:pStyle w:val="BodyText"/>
        <w:spacing w:line="360" w:lineRule="auto"/>
        <w:rPr>
          <w:lang w:val="en-AU"/>
        </w:rPr>
      </w:pPr>
    </w:p>
    <w:p w14:paraId="3D48D085" w14:textId="1A6FAD72" w:rsidR="0016206C" w:rsidRDefault="0016206C" w:rsidP="003B67B8">
      <w:pPr>
        <w:pStyle w:val="BodyText"/>
        <w:spacing w:line="360" w:lineRule="auto"/>
        <w:rPr>
          <w:lang w:val="en-AU"/>
        </w:rPr>
      </w:pPr>
      <w:r>
        <w:rPr>
          <w:lang w:val="en-AU"/>
        </w:rPr>
        <w:t>Th</w:t>
      </w:r>
      <w:r w:rsidR="001518EC">
        <w:rPr>
          <w:lang w:val="en-AU"/>
        </w:rPr>
        <w:t>e submission does</w:t>
      </w:r>
      <w:r w:rsidR="002D2E3E">
        <w:rPr>
          <w:lang w:val="en-AU"/>
        </w:rPr>
        <w:t xml:space="preserve"> </w:t>
      </w:r>
      <w:r w:rsidR="003C2E8A">
        <w:rPr>
          <w:lang w:val="en-AU"/>
        </w:rPr>
        <w:t xml:space="preserve">reference </w:t>
      </w:r>
      <w:proofErr w:type="gramStart"/>
      <w:r w:rsidR="003C2E8A">
        <w:rPr>
          <w:lang w:val="en-AU"/>
        </w:rPr>
        <w:t>other</w:t>
      </w:r>
      <w:proofErr w:type="gramEnd"/>
      <w:r w:rsidR="007334AA">
        <w:rPr>
          <w:lang w:val="en-AU"/>
        </w:rPr>
        <w:t xml:space="preserve"> </w:t>
      </w:r>
      <w:proofErr w:type="spellStart"/>
      <w:r w:rsidR="007334AA">
        <w:rPr>
          <w:lang w:val="en-AU"/>
        </w:rPr>
        <w:t>ToR</w:t>
      </w:r>
      <w:proofErr w:type="spellEnd"/>
      <w:r w:rsidR="007334AA">
        <w:rPr>
          <w:lang w:val="en-AU"/>
        </w:rPr>
        <w:t xml:space="preserve"> in the context of responding to the above.</w:t>
      </w:r>
    </w:p>
    <w:p w14:paraId="0BB8ABB8" w14:textId="77777777" w:rsidR="003B67B8" w:rsidRDefault="003B67B8" w:rsidP="003B67B8">
      <w:pPr>
        <w:pStyle w:val="BodyText"/>
        <w:spacing w:line="360" w:lineRule="auto"/>
        <w:rPr>
          <w:lang w:val="en-AU"/>
        </w:rPr>
      </w:pPr>
    </w:p>
    <w:p w14:paraId="0B4D82B1" w14:textId="3AD42504" w:rsidR="00BD04B6" w:rsidRPr="003D30D8" w:rsidRDefault="00BD04B6" w:rsidP="0031085F">
      <w:pPr>
        <w:pStyle w:val="BodyText"/>
        <w:spacing w:line="360" w:lineRule="auto"/>
        <w:rPr>
          <w:lang w:val="en-AU"/>
        </w:rPr>
      </w:pPr>
      <w:r>
        <w:rPr>
          <w:lang w:val="en-AU"/>
        </w:rPr>
        <w:t xml:space="preserve"> </w:t>
      </w:r>
    </w:p>
    <w:p w14:paraId="10FB187E" w14:textId="77777777" w:rsidR="00C7703E" w:rsidRDefault="00C7703E" w:rsidP="008E1966">
      <w:pPr>
        <w:pStyle w:val="Heading1"/>
      </w:pPr>
    </w:p>
    <w:p w14:paraId="5AD1F4BF" w14:textId="77777777" w:rsidR="007334AA" w:rsidRDefault="007334AA" w:rsidP="008E1966">
      <w:pPr>
        <w:pStyle w:val="Heading1"/>
      </w:pPr>
    </w:p>
    <w:p w14:paraId="6E320755" w14:textId="77777777" w:rsidR="007334AA" w:rsidRDefault="007334AA" w:rsidP="007334AA">
      <w:pPr>
        <w:pStyle w:val="BodyText"/>
        <w:rPr>
          <w:lang w:val="en-AU"/>
        </w:rPr>
      </w:pPr>
    </w:p>
    <w:p w14:paraId="6E32D5B1" w14:textId="77777777" w:rsidR="007334AA" w:rsidRDefault="007334AA" w:rsidP="007334AA">
      <w:pPr>
        <w:pStyle w:val="BodyText"/>
        <w:rPr>
          <w:lang w:val="en-AU"/>
        </w:rPr>
      </w:pPr>
    </w:p>
    <w:p w14:paraId="4A70E0E3" w14:textId="77777777" w:rsidR="007334AA" w:rsidRDefault="007334AA" w:rsidP="007334AA">
      <w:pPr>
        <w:pStyle w:val="BodyText"/>
        <w:rPr>
          <w:lang w:val="en-AU"/>
        </w:rPr>
      </w:pPr>
    </w:p>
    <w:p w14:paraId="5B4C02E4" w14:textId="77777777" w:rsidR="007334AA" w:rsidRDefault="007334AA" w:rsidP="007334AA">
      <w:pPr>
        <w:pStyle w:val="BodyText"/>
        <w:rPr>
          <w:lang w:val="en-AU"/>
        </w:rPr>
      </w:pPr>
    </w:p>
    <w:p w14:paraId="40E34D51" w14:textId="77777777" w:rsidR="007334AA" w:rsidRDefault="007334AA" w:rsidP="007334AA">
      <w:pPr>
        <w:pStyle w:val="BodyText"/>
        <w:rPr>
          <w:lang w:val="en-AU"/>
        </w:rPr>
      </w:pPr>
    </w:p>
    <w:p w14:paraId="5FAFED5D" w14:textId="77777777" w:rsidR="007334AA" w:rsidRDefault="007334AA" w:rsidP="007334AA">
      <w:pPr>
        <w:pStyle w:val="BodyText"/>
        <w:rPr>
          <w:lang w:val="en-AU"/>
        </w:rPr>
      </w:pPr>
    </w:p>
    <w:p w14:paraId="44F5189B" w14:textId="77777777" w:rsidR="007334AA" w:rsidRDefault="007334AA" w:rsidP="007334AA">
      <w:pPr>
        <w:pStyle w:val="BodyText"/>
        <w:rPr>
          <w:lang w:val="en-AU"/>
        </w:rPr>
      </w:pPr>
    </w:p>
    <w:p w14:paraId="517B9D68" w14:textId="77777777" w:rsidR="007334AA" w:rsidRDefault="007334AA" w:rsidP="007334AA">
      <w:pPr>
        <w:pStyle w:val="BodyText"/>
        <w:rPr>
          <w:lang w:val="en-AU"/>
        </w:rPr>
      </w:pPr>
    </w:p>
    <w:p w14:paraId="0E76EB97" w14:textId="77777777" w:rsidR="007334AA" w:rsidRDefault="007334AA" w:rsidP="007334AA">
      <w:pPr>
        <w:pStyle w:val="BodyText"/>
        <w:rPr>
          <w:lang w:val="en-AU"/>
        </w:rPr>
      </w:pPr>
    </w:p>
    <w:p w14:paraId="32360AB0" w14:textId="77777777" w:rsidR="007334AA" w:rsidRDefault="007334AA" w:rsidP="007334AA">
      <w:pPr>
        <w:pStyle w:val="BodyText"/>
        <w:rPr>
          <w:lang w:val="en-AU"/>
        </w:rPr>
      </w:pPr>
    </w:p>
    <w:p w14:paraId="7D69881E" w14:textId="77777777" w:rsidR="007334AA" w:rsidRDefault="007334AA" w:rsidP="008E1966">
      <w:pPr>
        <w:pStyle w:val="Heading1"/>
      </w:pPr>
    </w:p>
    <w:p w14:paraId="78752233" w14:textId="77777777" w:rsidR="007334AA" w:rsidRDefault="007334AA" w:rsidP="007334AA">
      <w:pPr>
        <w:pStyle w:val="BodyText"/>
        <w:rPr>
          <w:lang w:val="en-AU"/>
        </w:rPr>
      </w:pPr>
    </w:p>
    <w:p w14:paraId="6AB0E4AE" w14:textId="77777777" w:rsidR="007334AA" w:rsidRDefault="007334AA" w:rsidP="007334AA">
      <w:pPr>
        <w:pStyle w:val="BodyText"/>
        <w:rPr>
          <w:lang w:val="en-AU"/>
        </w:rPr>
      </w:pPr>
    </w:p>
    <w:p w14:paraId="3C88D400" w14:textId="77777777" w:rsidR="007334AA" w:rsidRPr="007334AA" w:rsidRDefault="007334AA" w:rsidP="007334AA">
      <w:pPr>
        <w:pStyle w:val="BodyText"/>
        <w:rPr>
          <w:lang w:val="en-AU"/>
        </w:rPr>
      </w:pPr>
    </w:p>
    <w:p w14:paraId="2B7035D3" w14:textId="43A71F53" w:rsidR="00BF6240" w:rsidRDefault="00BF6240" w:rsidP="008E1966">
      <w:pPr>
        <w:pStyle w:val="Heading1"/>
      </w:pPr>
      <w:bookmarkStart w:id="122" w:name="_Toc161238469"/>
      <w:r>
        <w:lastRenderedPageBreak/>
        <w:t>Recommendations</w:t>
      </w:r>
      <w:bookmarkEnd w:id="122"/>
    </w:p>
    <w:p w14:paraId="5916DD23" w14:textId="77777777" w:rsidR="001E64A5" w:rsidRPr="001E64A5" w:rsidRDefault="001E64A5" w:rsidP="001E64A5">
      <w:pPr>
        <w:spacing w:line="360" w:lineRule="auto"/>
        <w:rPr>
          <w:rFonts w:ascii="Arial" w:eastAsia="Arial" w:hAnsi="Arial" w:cs="Arial"/>
          <w:b/>
          <w:bCs/>
          <w:color w:val="000000"/>
          <w:lang w:val="en-US"/>
        </w:rPr>
      </w:pPr>
      <w:bookmarkStart w:id="123" w:name="_Hlk159449324"/>
      <w:bookmarkStart w:id="124" w:name="_Hlk159444650"/>
      <w:bookmarkEnd w:id="117"/>
      <w:r w:rsidRPr="001E64A5">
        <w:rPr>
          <w:rFonts w:ascii="Arial" w:eastAsia="Arial" w:hAnsi="Arial" w:cs="Arial"/>
          <w:b/>
          <w:bCs/>
          <w:color w:val="000000"/>
          <w:lang w:val="en-US"/>
        </w:rPr>
        <w:t>Recommendation 1: Establishing a Ministerial Disability Advisory Council</w:t>
      </w:r>
    </w:p>
    <w:p w14:paraId="5D2E63E0" w14:textId="77777777" w:rsidR="001E64A5" w:rsidRPr="001E64A5" w:rsidRDefault="001E64A5" w:rsidP="001E64A5">
      <w:pPr>
        <w:spacing w:line="360" w:lineRule="auto"/>
        <w:rPr>
          <w:rFonts w:ascii="Arial" w:eastAsia="Arial" w:hAnsi="Arial" w:cs="Arial"/>
          <w:color w:val="000000"/>
          <w:lang w:val="en-US"/>
        </w:rPr>
      </w:pPr>
      <w:r w:rsidRPr="001E64A5">
        <w:rPr>
          <w:rFonts w:ascii="Arial" w:eastAsia="Arial" w:hAnsi="Arial" w:cs="Arial"/>
          <w:color w:val="000000"/>
          <w:lang w:val="en-US"/>
        </w:rPr>
        <w:t xml:space="preserve">As a priority, an independent </w:t>
      </w:r>
      <w:r w:rsidRPr="001E64A5">
        <w:rPr>
          <w:rFonts w:ascii="Arial" w:eastAsia="Arial" w:hAnsi="Arial" w:cs="Arial"/>
          <w:b/>
          <w:bCs/>
          <w:color w:val="000000"/>
          <w:lang w:val="en-US"/>
        </w:rPr>
        <w:t>Ministerial Disability Advisory Council</w:t>
      </w:r>
      <w:r w:rsidRPr="001E64A5">
        <w:rPr>
          <w:rFonts w:ascii="Arial" w:eastAsia="Arial" w:hAnsi="Arial" w:cs="Arial"/>
          <w:color w:val="000000"/>
          <w:lang w:val="en-US"/>
        </w:rPr>
        <w:t xml:space="preserve"> should be established to advise the Minister for Education on relevant matters, such as those contained within this Inquiry’s terms of reference. The proposed Ministerial Advisory Council must be comprised of members of NSW disability representative organisations and </w:t>
      </w:r>
      <w:proofErr w:type="gramStart"/>
      <w:r w:rsidRPr="001E64A5">
        <w:rPr>
          <w:rFonts w:ascii="Arial" w:eastAsia="Arial" w:hAnsi="Arial" w:cs="Arial"/>
          <w:color w:val="000000"/>
          <w:lang w:val="en-US"/>
        </w:rPr>
        <w:t>persons</w:t>
      </w:r>
      <w:proofErr w:type="gramEnd"/>
      <w:r w:rsidRPr="001E64A5">
        <w:rPr>
          <w:rFonts w:ascii="Arial" w:eastAsia="Arial" w:hAnsi="Arial" w:cs="Arial"/>
          <w:color w:val="000000"/>
          <w:lang w:val="en-US"/>
        </w:rPr>
        <w:t xml:space="preserve"> with lived experience of disability in education settings.</w:t>
      </w:r>
    </w:p>
    <w:p w14:paraId="57BA723F" w14:textId="77777777" w:rsidR="001E64A5" w:rsidRPr="001E64A5" w:rsidRDefault="001E64A5" w:rsidP="002750F2">
      <w:pPr>
        <w:pStyle w:val="BodyText"/>
      </w:pPr>
    </w:p>
    <w:p w14:paraId="26BDCDFA" w14:textId="77777777" w:rsidR="001E64A5" w:rsidRPr="001E64A5" w:rsidRDefault="001E64A5" w:rsidP="001E64A5">
      <w:pPr>
        <w:spacing w:line="360" w:lineRule="auto"/>
        <w:rPr>
          <w:rFonts w:ascii="Arial" w:eastAsia="Arial" w:hAnsi="Arial" w:cs="Arial"/>
          <w:b/>
          <w:bCs/>
          <w:color w:val="000000"/>
          <w:lang w:val="en-US"/>
        </w:rPr>
      </w:pPr>
      <w:r w:rsidRPr="001E64A5">
        <w:rPr>
          <w:rFonts w:ascii="Arial" w:eastAsia="Arial" w:hAnsi="Arial" w:cs="Arial"/>
          <w:b/>
          <w:bCs/>
          <w:color w:val="000000"/>
          <w:lang w:val="en-US"/>
        </w:rPr>
        <w:t xml:space="preserve">Recommendation 2: Adopt a CRPD compliant definition of inclusive </w:t>
      </w:r>
      <w:proofErr w:type="gramStart"/>
      <w:r w:rsidRPr="001E64A5">
        <w:rPr>
          <w:rFonts w:ascii="Arial" w:eastAsia="Arial" w:hAnsi="Arial" w:cs="Arial"/>
          <w:b/>
          <w:bCs/>
          <w:color w:val="000000"/>
          <w:lang w:val="en-US"/>
        </w:rPr>
        <w:t>education</w:t>
      </w:r>
      <w:proofErr w:type="gramEnd"/>
    </w:p>
    <w:p w14:paraId="5A93C9A8" w14:textId="51FBCA03" w:rsidR="001E64A5" w:rsidRPr="001E64A5" w:rsidRDefault="001E64A5" w:rsidP="001E64A5">
      <w:pPr>
        <w:spacing w:line="360" w:lineRule="auto"/>
        <w:rPr>
          <w:rFonts w:ascii="Arial" w:eastAsia="Arial" w:hAnsi="Arial" w:cs="Arial"/>
          <w:color w:val="000000"/>
          <w:lang w:val="en-US"/>
        </w:rPr>
      </w:pPr>
      <w:r w:rsidRPr="001E64A5">
        <w:rPr>
          <w:rFonts w:ascii="Arial" w:eastAsia="Arial" w:hAnsi="Arial" w:cs="Arial"/>
          <w:color w:val="000000"/>
          <w:lang w:val="en-US"/>
        </w:rPr>
        <w:t>The NSW Department of Education should adopt a definition of inclusive education that recognises inclusive education is dependent on setting, not just practice</w:t>
      </w:r>
      <w:r w:rsidR="005828D4">
        <w:rPr>
          <w:rFonts w:ascii="Arial" w:eastAsia="Arial" w:hAnsi="Arial" w:cs="Arial"/>
          <w:color w:val="000000"/>
          <w:lang w:val="en-US"/>
        </w:rPr>
        <w:t>.</w:t>
      </w:r>
    </w:p>
    <w:p w14:paraId="72AC2A10" w14:textId="77777777" w:rsidR="001E64A5" w:rsidRPr="001E64A5" w:rsidRDefault="001E64A5" w:rsidP="002750F2">
      <w:pPr>
        <w:pStyle w:val="BodyText"/>
      </w:pPr>
    </w:p>
    <w:p w14:paraId="51D6A791" w14:textId="77777777" w:rsidR="001E64A5" w:rsidRPr="001E64A5" w:rsidRDefault="001E64A5" w:rsidP="001E64A5">
      <w:pPr>
        <w:spacing w:line="360" w:lineRule="auto"/>
        <w:rPr>
          <w:rFonts w:ascii="Arial" w:eastAsia="Arial" w:hAnsi="Arial" w:cs="Arial"/>
          <w:b/>
          <w:bCs/>
        </w:rPr>
      </w:pPr>
      <w:r w:rsidRPr="001E64A5">
        <w:rPr>
          <w:rFonts w:ascii="Arial" w:eastAsia="Arial" w:hAnsi="Arial" w:cs="Times New Roman"/>
          <w:b/>
          <w:bCs/>
        </w:rPr>
        <w:t xml:space="preserve">Recommendation 3: End segregated </w:t>
      </w:r>
      <w:proofErr w:type="gramStart"/>
      <w:r w:rsidRPr="001E64A5">
        <w:rPr>
          <w:rFonts w:ascii="Arial" w:eastAsia="Arial" w:hAnsi="Arial" w:cs="Times New Roman"/>
          <w:b/>
          <w:bCs/>
        </w:rPr>
        <w:t>education</w:t>
      </w:r>
      <w:proofErr w:type="gramEnd"/>
    </w:p>
    <w:p w14:paraId="32E733FA" w14:textId="0F3637CB" w:rsidR="001E64A5" w:rsidRPr="001E64A5" w:rsidRDefault="001E64A5" w:rsidP="001E64A5">
      <w:pPr>
        <w:spacing w:line="360" w:lineRule="auto"/>
        <w:rPr>
          <w:rFonts w:ascii="Arial" w:eastAsia="Arial" w:hAnsi="Arial" w:cs="Times New Roman"/>
        </w:rPr>
      </w:pPr>
      <w:r w:rsidRPr="001E64A5">
        <w:rPr>
          <w:rFonts w:ascii="Arial" w:eastAsia="Arial" w:hAnsi="Arial" w:cs="Times New Roman"/>
        </w:rPr>
        <w:t>The NSW Department of Education should immediately develop a plan to transition fully to an inclusive education system and to end segregated education in NSW within 10 years</w:t>
      </w:r>
      <w:r w:rsidR="00C7703E">
        <w:rPr>
          <w:rFonts w:ascii="Arial" w:eastAsia="Arial" w:hAnsi="Arial" w:cs="Times New Roman"/>
        </w:rPr>
        <w:t xml:space="preserve"> as detailed in </w:t>
      </w:r>
      <w:r w:rsidR="00C7703E" w:rsidRPr="00AE6E70">
        <w:rPr>
          <w:rFonts w:ascii="Arial" w:eastAsia="Arial" w:hAnsi="Arial" w:cs="Times New Roman"/>
        </w:rPr>
        <w:t xml:space="preserve">Australian Coalition for Inclusive Education, </w:t>
      </w:r>
      <w:proofErr w:type="gramStart"/>
      <w:r w:rsidR="00C7703E" w:rsidRPr="00AE6E70">
        <w:rPr>
          <w:rFonts w:ascii="Arial" w:eastAsia="Arial" w:hAnsi="Arial" w:cs="Times New Roman"/>
          <w:i/>
          <w:iCs/>
        </w:rPr>
        <w:t>Driving</w:t>
      </w:r>
      <w:proofErr w:type="gramEnd"/>
      <w:r w:rsidR="00C7703E" w:rsidRPr="00AE6E70">
        <w:rPr>
          <w:rFonts w:ascii="Arial" w:eastAsia="Arial" w:hAnsi="Arial" w:cs="Times New Roman"/>
          <w:i/>
          <w:iCs/>
        </w:rPr>
        <w:t xml:space="preserve"> change: A roadmap for achieving inclusive education in Australia</w:t>
      </w:r>
      <w:r w:rsidR="00C7703E" w:rsidRPr="00AE6E70">
        <w:rPr>
          <w:rFonts w:ascii="Arial" w:eastAsia="Arial" w:hAnsi="Arial" w:cs="Times New Roman"/>
        </w:rPr>
        <w:t xml:space="preserve"> (February 2021).</w:t>
      </w:r>
    </w:p>
    <w:p w14:paraId="2D2D9A03" w14:textId="77777777" w:rsidR="001E64A5" w:rsidRPr="002750F2" w:rsidRDefault="001E64A5" w:rsidP="002750F2">
      <w:pPr>
        <w:pStyle w:val="BodyText"/>
      </w:pPr>
    </w:p>
    <w:p w14:paraId="35D21B4E" w14:textId="77777777" w:rsidR="009F48C7" w:rsidRPr="005D3AE1" w:rsidRDefault="009F48C7" w:rsidP="009F48C7">
      <w:pPr>
        <w:spacing w:line="360" w:lineRule="auto"/>
        <w:rPr>
          <w:rFonts w:ascii="Arial" w:eastAsia="Arial" w:hAnsi="Arial" w:cs="Arial"/>
          <w:b/>
          <w:bCs/>
          <w:color w:val="000000"/>
          <w:lang w:val="en-US"/>
        </w:rPr>
      </w:pPr>
      <w:r w:rsidRPr="005D3AE1">
        <w:rPr>
          <w:rFonts w:ascii="Arial" w:eastAsia="Arial" w:hAnsi="Arial" w:cs="Arial"/>
          <w:b/>
          <w:bCs/>
          <w:color w:val="000000"/>
          <w:lang w:val="en-US"/>
        </w:rPr>
        <w:t xml:space="preserve">Recommendation 4: Amending the </w:t>
      </w:r>
      <w:r w:rsidRPr="005D3AE1">
        <w:rPr>
          <w:rFonts w:ascii="Arial" w:eastAsia="Arial" w:hAnsi="Arial" w:cs="Arial"/>
          <w:b/>
          <w:bCs/>
          <w:i/>
          <w:iCs/>
          <w:color w:val="000000"/>
          <w:lang w:val="en-US"/>
        </w:rPr>
        <w:t xml:space="preserve">Education Act 1990 </w:t>
      </w:r>
      <w:r w:rsidRPr="005D3AE1">
        <w:rPr>
          <w:rFonts w:ascii="Arial" w:eastAsia="Arial" w:hAnsi="Arial" w:cs="Arial"/>
          <w:b/>
          <w:bCs/>
          <w:color w:val="000000"/>
          <w:lang w:val="en-US"/>
        </w:rPr>
        <w:t>(NSW)</w:t>
      </w:r>
    </w:p>
    <w:p w14:paraId="586E53DB" w14:textId="40395570" w:rsidR="009F48C7" w:rsidRPr="005D3AE1" w:rsidRDefault="009F48C7" w:rsidP="009F48C7">
      <w:pPr>
        <w:spacing w:line="360" w:lineRule="auto"/>
        <w:rPr>
          <w:rFonts w:ascii="Arial" w:eastAsia="Arial" w:hAnsi="Arial" w:cs="Arial"/>
          <w:color w:val="000000"/>
          <w:lang w:val="en-US"/>
        </w:rPr>
      </w:pPr>
      <w:r w:rsidRPr="005D3AE1">
        <w:rPr>
          <w:rFonts w:ascii="Arial" w:eastAsia="Arial" w:hAnsi="Arial" w:cs="Arial"/>
          <w:color w:val="000000"/>
          <w:lang w:val="en-US"/>
        </w:rPr>
        <w:t xml:space="preserve">Consistent with obligations on States </w:t>
      </w:r>
      <w:r w:rsidR="001A1F66">
        <w:rPr>
          <w:rFonts w:ascii="Arial" w:eastAsia="Arial" w:hAnsi="Arial" w:cs="Arial"/>
          <w:color w:val="000000"/>
          <w:lang w:val="en-US"/>
        </w:rPr>
        <w:t>p</w:t>
      </w:r>
      <w:r w:rsidRPr="005D3AE1">
        <w:rPr>
          <w:rFonts w:ascii="Arial" w:eastAsia="Arial" w:hAnsi="Arial" w:cs="Arial"/>
          <w:color w:val="000000"/>
          <w:lang w:val="en-US"/>
        </w:rPr>
        <w:t xml:space="preserve">arties under Article 4 of the </w:t>
      </w:r>
      <w:r w:rsidRPr="005D3AE1">
        <w:rPr>
          <w:rFonts w:ascii="Arial" w:eastAsia="Arial" w:hAnsi="Arial" w:cs="Arial"/>
          <w:i/>
          <w:iCs/>
          <w:color w:val="000000"/>
          <w:lang w:val="en-US"/>
        </w:rPr>
        <w:t>Convention on the Rights of Persons with Disabilities</w:t>
      </w:r>
      <w:r w:rsidRPr="005D3AE1">
        <w:rPr>
          <w:rFonts w:ascii="Arial" w:eastAsia="Arial" w:hAnsi="Arial" w:cs="Arial"/>
          <w:color w:val="000000"/>
          <w:lang w:val="en-US"/>
        </w:rPr>
        <w:t xml:space="preserve"> (CRPD), the </w:t>
      </w:r>
      <w:r w:rsidRPr="005D3AE1">
        <w:rPr>
          <w:rFonts w:ascii="Arial" w:eastAsia="Arial" w:hAnsi="Arial" w:cs="Arial"/>
          <w:i/>
          <w:iCs/>
          <w:color w:val="000000"/>
          <w:lang w:val="en-US"/>
        </w:rPr>
        <w:t>Education Act</w:t>
      </w:r>
      <w:r w:rsidRPr="005D3AE1">
        <w:rPr>
          <w:rFonts w:ascii="Arial" w:eastAsia="Arial" w:hAnsi="Arial" w:cs="Arial"/>
          <w:color w:val="000000"/>
          <w:lang w:val="en-US"/>
        </w:rPr>
        <w:t xml:space="preserve"> </w:t>
      </w:r>
      <w:r w:rsidRPr="005D3AE1">
        <w:rPr>
          <w:rFonts w:ascii="Arial" w:eastAsia="Arial" w:hAnsi="Arial" w:cs="Arial"/>
          <w:i/>
          <w:iCs/>
          <w:color w:val="000000"/>
          <w:lang w:val="en-US"/>
        </w:rPr>
        <w:t>1990</w:t>
      </w:r>
      <w:r w:rsidRPr="005D3AE1">
        <w:rPr>
          <w:rFonts w:ascii="Arial" w:eastAsia="Arial" w:hAnsi="Arial" w:cs="Arial"/>
          <w:color w:val="000000"/>
          <w:lang w:val="en-US"/>
        </w:rPr>
        <w:t xml:space="preserve"> (NSW) should be amended to </w:t>
      </w:r>
    </w:p>
    <w:p w14:paraId="1B93CE34" w14:textId="77777777" w:rsidR="009F48C7" w:rsidRPr="005D3AE1" w:rsidRDefault="009F48C7" w:rsidP="009F48C7">
      <w:pPr>
        <w:numPr>
          <w:ilvl w:val="0"/>
          <w:numId w:val="17"/>
        </w:numPr>
        <w:spacing w:after="160" w:line="360" w:lineRule="auto"/>
        <w:rPr>
          <w:rFonts w:ascii="Arial" w:eastAsia="Arial" w:hAnsi="Arial" w:cs="Arial"/>
          <w:b/>
          <w:bCs/>
          <w:color w:val="000000"/>
          <w:lang w:val="en-US"/>
        </w:rPr>
      </w:pPr>
      <w:proofErr w:type="spellStart"/>
      <w:r w:rsidRPr="005D3AE1">
        <w:rPr>
          <w:rFonts w:ascii="Arial" w:eastAsia="Arial" w:hAnsi="Arial" w:cs="Arial"/>
          <w:color w:val="000000"/>
          <w:lang w:val="en-US"/>
        </w:rPr>
        <w:t>recognise</w:t>
      </w:r>
      <w:proofErr w:type="spellEnd"/>
      <w:r w:rsidRPr="005D3AE1">
        <w:rPr>
          <w:rFonts w:ascii="Arial" w:eastAsia="Arial" w:hAnsi="Arial" w:cs="Arial"/>
          <w:color w:val="000000"/>
          <w:lang w:val="en-US"/>
        </w:rPr>
        <w:t xml:space="preserve"> the CRPD</w:t>
      </w:r>
      <w:r w:rsidRPr="005D3AE1">
        <w:rPr>
          <w:rFonts w:ascii="Arial" w:eastAsia="Arial" w:hAnsi="Arial" w:cs="Arial"/>
          <w:i/>
          <w:iCs/>
          <w:color w:val="000000"/>
          <w:lang w:val="en-US"/>
        </w:rPr>
        <w:t xml:space="preserve"> </w:t>
      </w:r>
      <w:r w:rsidRPr="005D3AE1">
        <w:rPr>
          <w:rFonts w:ascii="Arial" w:eastAsia="Arial" w:hAnsi="Arial" w:cs="Arial"/>
          <w:color w:val="000000"/>
          <w:lang w:val="en-US"/>
        </w:rPr>
        <w:t xml:space="preserve">and the </w:t>
      </w:r>
      <w:r w:rsidRPr="005D3AE1">
        <w:rPr>
          <w:rFonts w:ascii="Arial" w:eastAsia="Arial" w:hAnsi="Arial" w:cs="Arial"/>
          <w:i/>
          <w:iCs/>
          <w:color w:val="000000"/>
          <w:lang w:val="en-US"/>
        </w:rPr>
        <w:t>Convention on the Rights of the Child</w:t>
      </w:r>
      <w:r w:rsidRPr="005D3AE1">
        <w:rPr>
          <w:rFonts w:ascii="Arial" w:eastAsia="Arial" w:hAnsi="Arial" w:cs="Arial"/>
          <w:color w:val="000000"/>
          <w:lang w:val="en-US"/>
        </w:rPr>
        <w:t xml:space="preserve"> (CRC) explicitly in the </w:t>
      </w:r>
      <w:r w:rsidRPr="005D3AE1">
        <w:rPr>
          <w:rFonts w:ascii="Arial" w:eastAsia="Arial" w:hAnsi="Arial" w:cs="Arial"/>
          <w:i/>
          <w:iCs/>
          <w:color w:val="000000"/>
          <w:lang w:val="en-US"/>
        </w:rPr>
        <w:t>Education</w:t>
      </w:r>
      <w:r w:rsidRPr="005D3AE1">
        <w:rPr>
          <w:rFonts w:ascii="Arial" w:eastAsia="Arial" w:hAnsi="Arial" w:cs="Arial"/>
          <w:color w:val="000000"/>
          <w:lang w:val="en-US"/>
        </w:rPr>
        <w:t xml:space="preserve"> </w:t>
      </w:r>
      <w:r w:rsidRPr="005D3AE1">
        <w:rPr>
          <w:rFonts w:ascii="Arial" w:eastAsia="Arial" w:hAnsi="Arial" w:cs="Arial"/>
          <w:i/>
          <w:iCs/>
          <w:color w:val="000000"/>
          <w:lang w:val="en-US"/>
        </w:rPr>
        <w:t xml:space="preserve">Act 1990 </w:t>
      </w:r>
      <w:r w:rsidRPr="005D3AE1">
        <w:rPr>
          <w:rFonts w:ascii="Arial" w:eastAsia="Arial" w:hAnsi="Arial" w:cs="Arial"/>
          <w:color w:val="000000"/>
          <w:lang w:val="en-US"/>
        </w:rPr>
        <w:t>(NSW)</w:t>
      </w:r>
    </w:p>
    <w:p w14:paraId="105A6BF9" w14:textId="77777777" w:rsidR="009F48C7" w:rsidRPr="005D3AE1" w:rsidRDefault="009F48C7" w:rsidP="009F48C7">
      <w:pPr>
        <w:numPr>
          <w:ilvl w:val="0"/>
          <w:numId w:val="17"/>
        </w:numPr>
        <w:spacing w:after="160" w:line="360" w:lineRule="auto"/>
        <w:rPr>
          <w:rFonts w:ascii="Arial" w:eastAsia="Arial" w:hAnsi="Arial" w:cs="Arial"/>
          <w:b/>
          <w:bCs/>
          <w:color w:val="000000"/>
          <w:lang w:val="en-US"/>
        </w:rPr>
      </w:pPr>
      <w:r w:rsidRPr="005D3AE1">
        <w:rPr>
          <w:rFonts w:ascii="Arial" w:eastAsia="Arial" w:hAnsi="Arial" w:cs="Arial"/>
          <w:color w:val="000000"/>
          <w:lang w:val="en-US"/>
        </w:rPr>
        <w:t>clearly reflect Articles 3, 5 and 24 of the CRPD, and Articles 28 and 29 of the CRC</w:t>
      </w:r>
      <w:r>
        <w:rPr>
          <w:rFonts w:ascii="Arial" w:eastAsia="Arial" w:hAnsi="Arial" w:cs="Arial"/>
          <w:color w:val="000000"/>
          <w:lang w:val="en-US"/>
        </w:rPr>
        <w:t xml:space="preserve"> in the </w:t>
      </w:r>
      <w:r w:rsidRPr="005D3AE1">
        <w:rPr>
          <w:rFonts w:ascii="Arial" w:eastAsia="Arial" w:hAnsi="Arial" w:cs="Arial"/>
          <w:b/>
          <w:bCs/>
          <w:color w:val="000000"/>
          <w:lang w:val="en-US"/>
        </w:rPr>
        <w:t xml:space="preserve">principles </w:t>
      </w:r>
      <w:r w:rsidRPr="005D3AE1">
        <w:rPr>
          <w:rFonts w:ascii="Arial" w:eastAsia="Arial" w:hAnsi="Arial" w:cs="Arial"/>
          <w:color w:val="000000"/>
          <w:lang w:val="en-US"/>
        </w:rPr>
        <w:t xml:space="preserve">of the </w:t>
      </w:r>
      <w:r w:rsidRPr="005D3AE1">
        <w:rPr>
          <w:rFonts w:ascii="Arial" w:eastAsia="Arial" w:hAnsi="Arial" w:cs="Arial"/>
          <w:i/>
          <w:iCs/>
          <w:color w:val="000000"/>
          <w:lang w:val="en-US"/>
        </w:rPr>
        <w:t>Education Act</w:t>
      </w:r>
      <w:r w:rsidRPr="005D3AE1">
        <w:rPr>
          <w:rFonts w:ascii="Arial" w:eastAsia="Arial" w:hAnsi="Arial" w:cs="Arial"/>
          <w:color w:val="000000"/>
          <w:lang w:val="en-US"/>
        </w:rPr>
        <w:t xml:space="preserve"> </w:t>
      </w:r>
      <w:r w:rsidRPr="005D3AE1">
        <w:rPr>
          <w:rFonts w:ascii="Arial" w:eastAsia="Arial" w:hAnsi="Arial" w:cs="Arial"/>
          <w:i/>
          <w:iCs/>
          <w:color w:val="000000"/>
          <w:lang w:val="en-US"/>
        </w:rPr>
        <w:t>1990</w:t>
      </w:r>
      <w:r w:rsidRPr="005D3AE1">
        <w:rPr>
          <w:rFonts w:ascii="Arial" w:eastAsia="Arial" w:hAnsi="Arial" w:cs="Arial"/>
          <w:color w:val="000000"/>
          <w:lang w:val="en-US"/>
        </w:rPr>
        <w:t xml:space="preserve"> (NSW)</w:t>
      </w:r>
    </w:p>
    <w:p w14:paraId="77ECE314" w14:textId="77777777" w:rsidR="009F48C7" w:rsidRPr="005D3AE1" w:rsidRDefault="009F48C7" w:rsidP="009F48C7">
      <w:pPr>
        <w:numPr>
          <w:ilvl w:val="0"/>
          <w:numId w:val="17"/>
        </w:numPr>
        <w:spacing w:after="160" w:line="360" w:lineRule="auto"/>
        <w:rPr>
          <w:rFonts w:ascii="Arial" w:eastAsia="Arial" w:hAnsi="Arial" w:cs="Arial"/>
          <w:b/>
          <w:bCs/>
          <w:color w:val="000000"/>
          <w:lang w:val="en-US"/>
        </w:rPr>
      </w:pPr>
      <w:proofErr w:type="spellStart"/>
      <w:r w:rsidRPr="005D3AE1">
        <w:rPr>
          <w:rFonts w:ascii="Arial" w:eastAsia="Arial" w:hAnsi="Arial" w:cs="Arial"/>
          <w:color w:val="000000"/>
          <w:lang w:val="en-US"/>
        </w:rPr>
        <w:t>recognise</w:t>
      </w:r>
      <w:proofErr w:type="spellEnd"/>
      <w:r w:rsidRPr="005D3AE1">
        <w:rPr>
          <w:rFonts w:ascii="Arial" w:eastAsia="Arial" w:hAnsi="Arial" w:cs="Arial"/>
          <w:color w:val="000000"/>
          <w:lang w:val="en-US"/>
        </w:rPr>
        <w:t xml:space="preserve"> the </w:t>
      </w:r>
      <w:r w:rsidRPr="005D3AE1">
        <w:rPr>
          <w:rFonts w:ascii="Arial" w:eastAsia="Arial" w:hAnsi="Arial" w:cs="Arial"/>
          <w:b/>
          <w:bCs/>
          <w:color w:val="000000"/>
          <w:lang w:val="en-US"/>
        </w:rPr>
        <w:t>human rights model of disability</w:t>
      </w:r>
      <w:r w:rsidRPr="005D3AE1">
        <w:rPr>
          <w:rFonts w:ascii="Arial" w:eastAsia="Arial" w:hAnsi="Arial" w:cs="Arial"/>
          <w:color w:val="000000"/>
          <w:lang w:val="en-US"/>
        </w:rPr>
        <w:t xml:space="preserve"> as being a key </w:t>
      </w:r>
      <w:r w:rsidRPr="005D3AE1">
        <w:rPr>
          <w:rFonts w:ascii="Arial" w:eastAsia="Arial" w:hAnsi="Arial" w:cs="Arial"/>
          <w:b/>
          <w:bCs/>
          <w:color w:val="000000"/>
          <w:lang w:val="en-US"/>
        </w:rPr>
        <w:t>principle</w:t>
      </w:r>
      <w:r w:rsidRPr="005D3AE1">
        <w:rPr>
          <w:rFonts w:ascii="Arial" w:eastAsia="Arial" w:hAnsi="Arial" w:cs="Arial"/>
          <w:color w:val="000000"/>
          <w:lang w:val="en-US"/>
        </w:rPr>
        <w:t xml:space="preserve"> upon which the </w:t>
      </w:r>
      <w:r w:rsidRPr="005D3AE1">
        <w:rPr>
          <w:rFonts w:ascii="Arial" w:eastAsia="Arial" w:hAnsi="Arial" w:cs="Arial"/>
          <w:i/>
          <w:iCs/>
          <w:color w:val="000000"/>
          <w:lang w:val="en-US"/>
        </w:rPr>
        <w:t>Education Act</w:t>
      </w:r>
      <w:r w:rsidRPr="005D3AE1">
        <w:rPr>
          <w:rFonts w:ascii="Arial" w:eastAsia="Arial" w:hAnsi="Arial" w:cs="Arial"/>
          <w:color w:val="000000"/>
          <w:lang w:val="en-US"/>
        </w:rPr>
        <w:t xml:space="preserve"> </w:t>
      </w:r>
      <w:r w:rsidRPr="005D3AE1">
        <w:rPr>
          <w:rFonts w:ascii="Arial" w:eastAsia="Arial" w:hAnsi="Arial" w:cs="Arial"/>
          <w:i/>
          <w:iCs/>
          <w:color w:val="000000"/>
          <w:lang w:val="en-US"/>
        </w:rPr>
        <w:t>1990</w:t>
      </w:r>
      <w:r w:rsidRPr="005D3AE1">
        <w:rPr>
          <w:rFonts w:ascii="Arial" w:eastAsia="Arial" w:hAnsi="Arial" w:cs="Arial"/>
          <w:color w:val="000000"/>
          <w:lang w:val="en-US"/>
        </w:rPr>
        <w:t xml:space="preserve"> (NSW) is </w:t>
      </w:r>
      <w:proofErr w:type="gramStart"/>
      <w:r w:rsidRPr="005D3AE1">
        <w:rPr>
          <w:rFonts w:ascii="Arial" w:eastAsia="Arial" w:hAnsi="Arial" w:cs="Arial"/>
          <w:color w:val="000000"/>
          <w:lang w:val="en-US"/>
        </w:rPr>
        <w:t>based</w:t>
      </w:r>
      <w:proofErr w:type="gramEnd"/>
      <w:r w:rsidRPr="005D3AE1">
        <w:rPr>
          <w:rFonts w:ascii="Arial" w:eastAsia="Arial" w:hAnsi="Arial" w:cs="Arial"/>
          <w:b/>
          <w:bCs/>
          <w:color w:val="000000"/>
          <w:lang w:val="en-US"/>
        </w:rPr>
        <w:t xml:space="preserve"> </w:t>
      </w:r>
    </w:p>
    <w:p w14:paraId="55D07C3D" w14:textId="77777777" w:rsidR="009F48C7" w:rsidRPr="005D3AE1" w:rsidRDefault="009F48C7" w:rsidP="009F48C7">
      <w:pPr>
        <w:numPr>
          <w:ilvl w:val="0"/>
          <w:numId w:val="17"/>
        </w:numPr>
        <w:spacing w:after="160" w:line="360" w:lineRule="auto"/>
        <w:rPr>
          <w:rFonts w:ascii="Arial" w:eastAsia="Arial" w:hAnsi="Arial" w:cs="Arial"/>
          <w:b/>
          <w:bCs/>
          <w:color w:val="000000"/>
          <w:lang w:val="en-US"/>
        </w:rPr>
      </w:pPr>
      <w:r w:rsidRPr="005D3AE1">
        <w:rPr>
          <w:rFonts w:ascii="Arial" w:eastAsia="Arial" w:hAnsi="Arial" w:cs="Arial"/>
          <w:color w:val="000000"/>
          <w:lang w:val="en-US"/>
        </w:rPr>
        <w:t xml:space="preserve">provide that a key </w:t>
      </w:r>
      <w:r w:rsidRPr="005D3AE1">
        <w:rPr>
          <w:rFonts w:ascii="Arial" w:eastAsia="Arial" w:hAnsi="Arial" w:cs="Arial"/>
          <w:b/>
          <w:bCs/>
          <w:color w:val="000000"/>
          <w:lang w:val="en-US"/>
        </w:rPr>
        <w:t>object</w:t>
      </w:r>
      <w:r w:rsidRPr="005D3AE1">
        <w:rPr>
          <w:rFonts w:ascii="Arial" w:eastAsia="Arial" w:hAnsi="Arial" w:cs="Arial"/>
          <w:color w:val="000000"/>
          <w:lang w:val="en-US"/>
        </w:rPr>
        <w:t xml:space="preserve"> of the</w:t>
      </w:r>
      <w:r w:rsidRPr="005D3AE1">
        <w:rPr>
          <w:rFonts w:ascii="Arial" w:eastAsia="Arial" w:hAnsi="Arial" w:cs="Arial"/>
          <w:b/>
          <w:bCs/>
          <w:color w:val="000000"/>
          <w:lang w:val="en-US"/>
        </w:rPr>
        <w:t xml:space="preserve"> </w:t>
      </w:r>
      <w:r w:rsidRPr="005D3AE1">
        <w:rPr>
          <w:rFonts w:ascii="Arial" w:eastAsia="Arial" w:hAnsi="Arial" w:cs="Arial"/>
          <w:i/>
          <w:iCs/>
          <w:color w:val="000000"/>
          <w:lang w:val="en-US"/>
        </w:rPr>
        <w:t>Education</w:t>
      </w:r>
      <w:r w:rsidRPr="005D3AE1">
        <w:rPr>
          <w:rFonts w:ascii="Arial" w:eastAsia="Arial" w:hAnsi="Arial" w:cs="Arial"/>
          <w:color w:val="000000"/>
          <w:lang w:val="en-US"/>
        </w:rPr>
        <w:t xml:space="preserve"> </w:t>
      </w:r>
      <w:r w:rsidRPr="005D3AE1">
        <w:rPr>
          <w:rFonts w:ascii="Arial" w:eastAsia="Arial" w:hAnsi="Arial" w:cs="Arial"/>
          <w:i/>
          <w:iCs/>
          <w:color w:val="000000"/>
          <w:lang w:val="en-US"/>
        </w:rPr>
        <w:t>Act</w:t>
      </w:r>
      <w:r w:rsidRPr="005D3AE1">
        <w:rPr>
          <w:rFonts w:ascii="Arial" w:eastAsia="Arial" w:hAnsi="Arial" w:cs="Arial"/>
          <w:color w:val="000000"/>
          <w:lang w:val="en-US"/>
        </w:rPr>
        <w:t xml:space="preserve"> </w:t>
      </w:r>
      <w:r w:rsidRPr="005D3AE1">
        <w:rPr>
          <w:rFonts w:ascii="Arial" w:eastAsia="Arial" w:hAnsi="Arial" w:cs="Arial"/>
          <w:i/>
          <w:iCs/>
          <w:color w:val="000000"/>
          <w:lang w:val="en-US"/>
        </w:rPr>
        <w:t>1990</w:t>
      </w:r>
      <w:r w:rsidRPr="005D3AE1">
        <w:rPr>
          <w:rFonts w:ascii="Arial" w:eastAsia="Arial" w:hAnsi="Arial" w:cs="Arial"/>
          <w:color w:val="000000"/>
          <w:lang w:val="en-US"/>
        </w:rPr>
        <w:t xml:space="preserve"> (NSW) is to give effect to rights contained in the CRPD, the CRC,</w:t>
      </w:r>
      <w:r w:rsidRPr="005D3AE1">
        <w:rPr>
          <w:rFonts w:ascii="Arial" w:eastAsia="Arial" w:hAnsi="Arial" w:cs="Arial"/>
          <w:i/>
          <w:iCs/>
          <w:color w:val="000000"/>
          <w:lang w:val="en-US"/>
        </w:rPr>
        <w:t xml:space="preserve"> </w:t>
      </w:r>
      <w:r w:rsidRPr="005D3AE1">
        <w:rPr>
          <w:rFonts w:ascii="Arial" w:eastAsia="Arial" w:hAnsi="Arial" w:cs="Arial"/>
          <w:color w:val="000000"/>
          <w:lang w:val="en-US"/>
        </w:rPr>
        <w:t>and other relevant human rights instruments.</w:t>
      </w:r>
    </w:p>
    <w:p w14:paraId="69A0B058" w14:textId="77777777" w:rsidR="00550B08" w:rsidRPr="00550B08" w:rsidRDefault="00550B08" w:rsidP="00904D6B">
      <w:pPr>
        <w:pStyle w:val="BodyText"/>
      </w:pPr>
    </w:p>
    <w:p w14:paraId="7BC7D9E1" w14:textId="77777777" w:rsidR="001E64A5" w:rsidRPr="001E64A5" w:rsidRDefault="001E64A5" w:rsidP="001E64A5">
      <w:pPr>
        <w:spacing w:line="360" w:lineRule="auto"/>
        <w:rPr>
          <w:rFonts w:ascii="Arial" w:eastAsia="Arial" w:hAnsi="Arial" w:cs="Arial"/>
          <w:b/>
          <w:bCs/>
          <w:color w:val="000000"/>
          <w:lang w:val="en-US"/>
        </w:rPr>
      </w:pPr>
      <w:r w:rsidRPr="001E64A5">
        <w:rPr>
          <w:rFonts w:ascii="Arial" w:eastAsia="Arial" w:hAnsi="Arial" w:cs="Arial"/>
          <w:b/>
          <w:bCs/>
          <w:color w:val="000000"/>
          <w:lang w:val="en-US"/>
        </w:rPr>
        <w:t xml:space="preserve">Recommendation 5: Awareness training on ableism, human rights and intersectionality </w:t>
      </w:r>
    </w:p>
    <w:p w14:paraId="3CFE994E" w14:textId="641351F3" w:rsidR="001E64A5" w:rsidRPr="001E64A5" w:rsidRDefault="005E14C7" w:rsidP="001E64A5">
      <w:pPr>
        <w:spacing w:line="360" w:lineRule="auto"/>
        <w:rPr>
          <w:rFonts w:ascii="Arial" w:eastAsia="Arial" w:hAnsi="Arial" w:cs="Arial"/>
          <w:color w:val="000000"/>
          <w:lang w:val="en-US"/>
        </w:rPr>
      </w:pPr>
      <w:r>
        <w:rPr>
          <w:rFonts w:ascii="Arial" w:eastAsia="Arial" w:hAnsi="Arial" w:cs="Arial"/>
          <w:color w:val="000000"/>
          <w:lang w:val="en-US"/>
        </w:rPr>
        <w:t>The</w:t>
      </w:r>
      <w:r w:rsidR="001E64A5" w:rsidRPr="001E64A5">
        <w:rPr>
          <w:rFonts w:ascii="Arial" w:eastAsia="Arial" w:hAnsi="Arial" w:cs="Arial"/>
          <w:color w:val="000000"/>
          <w:lang w:val="en-US"/>
        </w:rPr>
        <w:t xml:space="preserve"> NSW Department of Education should develop and deliver an education package to all NSW public education staff including teachers and student learning support officers focused on improving the understanding of the human rights model of disability, intersectional issues facing students with disability and their families, and challenging ableist perspectives. This proposed professional education package must be co-designed with people with </w:t>
      </w:r>
      <w:proofErr w:type="gramStart"/>
      <w:r w:rsidR="001E64A5" w:rsidRPr="001E64A5">
        <w:rPr>
          <w:rFonts w:ascii="Arial" w:eastAsia="Arial" w:hAnsi="Arial" w:cs="Arial"/>
          <w:color w:val="000000"/>
          <w:lang w:val="en-US"/>
        </w:rPr>
        <w:t>disability</w:t>
      </w:r>
      <w:proofErr w:type="gramEnd"/>
      <w:r w:rsidR="001E64A5" w:rsidRPr="001E64A5">
        <w:rPr>
          <w:rFonts w:ascii="Arial" w:eastAsia="Arial" w:hAnsi="Arial" w:cs="Arial"/>
          <w:color w:val="000000"/>
          <w:lang w:val="en-US"/>
        </w:rPr>
        <w:t>.</w:t>
      </w:r>
    </w:p>
    <w:p w14:paraId="0E4C15E3" w14:textId="77777777" w:rsidR="001E64A5" w:rsidRPr="002750F2" w:rsidRDefault="001E64A5" w:rsidP="002750F2">
      <w:pPr>
        <w:pStyle w:val="BodyText"/>
      </w:pPr>
    </w:p>
    <w:p w14:paraId="17F0630F" w14:textId="77777777" w:rsidR="001E64A5" w:rsidRPr="001E64A5" w:rsidRDefault="001E64A5" w:rsidP="001E64A5">
      <w:pPr>
        <w:spacing w:line="360" w:lineRule="auto"/>
        <w:rPr>
          <w:rFonts w:ascii="Arial" w:eastAsia="Arial" w:hAnsi="Arial" w:cs="Arial"/>
          <w:b/>
          <w:bCs/>
          <w:color w:val="000000"/>
          <w:lang w:val="en-US"/>
        </w:rPr>
      </w:pPr>
      <w:r w:rsidRPr="001E64A5">
        <w:rPr>
          <w:rFonts w:ascii="Arial" w:eastAsia="Arial" w:hAnsi="Arial" w:cs="Arial"/>
          <w:b/>
          <w:bCs/>
          <w:color w:val="000000"/>
          <w:lang w:val="en-US"/>
        </w:rPr>
        <w:t>Recommendation 6: Continue to fund the Disability Advocacy Futures Program</w:t>
      </w:r>
    </w:p>
    <w:p w14:paraId="7C14F5C3" w14:textId="700A351C" w:rsidR="001E64A5" w:rsidRPr="001E64A5" w:rsidRDefault="001E64A5" w:rsidP="001E64A5">
      <w:pPr>
        <w:spacing w:line="360" w:lineRule="auto"/>
        <w:rPr>
          <w:rFonts w:ascii="Arial" w:eastAsia="Arial" w:hAnsi="Arial" w:cs="Arial"/>
          <w:color w:val="000000"/>
          <w:lang w:val="en-US"/>
        </w:rPr>
      </w:pPr>
      <w:r w:rsidRPr="001E64A5">
        <w:rPr>
          <w:rFonts w:ascii="Arial" w:eastAsia="Arial" w:hAnsi="Arial" w:cs="Arial"/>
          <w:color w:val="000000"/>
          <w:lang w:val="en-US"/>
        </w:rPr>
        <w:t xml:space="preserve">Funding for the NSW Department of Communities and Justice’s </w:t>
      </w:r>
      <w:r w:rsidRPr="001E64A5">
        <w:rPr>
          <w:rFonts w:ascii="Arial" w:eastAsia="Arial" w:hAnsi="Arial" w:cs="Arial"/>
          <w:b/>
          <w:bCs/>
          <w:color w:val="000000"/>
          <w:lang w:val="en-US"/>
        </w:rPr>
        <w:t>Disability Advocacy Futures Program</w:t>
      </w:r>
      <w:r w:rsidRPr="001E64A5">
        <w:rPr>
          <w:rFonts w:ascii="Arial" w:eastAsia="Arial" w:hAnsi="Arial" w:cs="Arial"/>
          <w:color w:val="000000"/>
          <w:lang w:val="en-US"/>
        </w:rPr>
        <w:t xml:space="preserve"> must be continued</w:t>
      </w:r>
      <w:r w:rsidR="009264DC">
        <w:rPr>
          <w:rFonts w:ascii="Arial" w:eastAsia="Arial" w:hAnsi="Arial" w:cs="Arial"/>
          <w:color w:val="000000"/>
          <w:lang w:val="en-US"/>
        </w:rPr>
        <w:t>.</w:t>
      </w:r>
    </w:p>
    <w:p w14:paraId="4B252656" w14:textId="77777777" w:rsidR="001E64A5" w:rsidRPr="001E64A5" w:rsidRDefault="001E64A5" w:rsidP="00904D6B">
      <w:pPr>
        <w:pStyle w:val="BodyText"/>
      </w:pPr>
    </w:p>
    <w:p w14:paraId="6B3C8BAE" w14:textId="77777777" w:rsidR="001E64A5" w:rsidRPr="001E64A5" w:rsidRDefault="001E64A5" w:rsidP="001E64A5">
      <w:pPr>
        <w:spacing w:line="360" w:lineRule="auto"/>
        <w:rPr>
          <w:rFonts w:ascii="Arial" w:eastAsia="Arial" w:hAnsi="Arial" w:cs="Arial"/>
          <w:b/>
          <w:bCs/>
          <w:color w:val="000000"/>
          <w:lang w:val="en-US"/>
        </w:rPr>
      </w:pPr>
      <w:r w:rsidRPr="001E64A5">
        <w:rPr>
          <w:rFonts w:ascii="Arial" w:eastAsia="Arial" w:hAnsi="Arial" w:cs="Arial"/>
          <w:b/>
          <w:bCs/>
          <w:color w:val="000000"/>
          <w:lang w:val="en-US"/>
        </w:rPr>
        <w:t>Recommendation 7: Review of the Integration Funding Support Program</w:t>
      </w:r>
    </w:p>
    <w:p w14:paraId="39913D37" w14:textId="70F46E8B" w:rsidR="001E64A5" w:rsidRPr="0009022A" w:rsidRDefault="001E64A5" w:rsidP="0009022A">
      <w:pPr>
        <w:spacing w:line="360" w:lineRule="auto"/>
        <w:rPr>
          <w:rFonts w:ascii="Arial" w:eastAsia="Arial" w:hAnsi="Arial" w:cs="Arial"/>
          <w:color w:val="000000"/>
          <w:lang w:val="en-US"/>
        </w:rPr>
      </w:pPr>
      <w:r w:rsidRPr="001E64A5">
        <w:rPr>
          <w:rFonts w:ascii="Arial" w:eastAsia="Arial" w:hAnsi="Arial" w:cs="Arial"/>
          <w:color w:val="000000"/>
          <w:lang w:val="en-US"/>
        </w:rPr>
        <w:t xml:space="preserve">The NSW Department of Education should review the </w:t>
      </w:r>
      <w:r w:rsidRPr="001E64A5">
        <w:rPr>
          <w:rFonts w:ascii="Arial" w:eastAsia="Arial" w:hAnsi="Arial" w:cs="Arial"/>
          <w:b/>
          <w:bCs/>
          <w:color w:val="000000"/>
          <w:lang w:val="en-US"/>
        </w:rPr>
        <w:t>Integration Funding Support Program</w:t>
      </w:r>
      <w:r w:rsidRPr="001E64A5">
        <w:rPr>
          <w:rFonts w:ascii="Arial" w:eastAsia="Arial" w:hAnsi="Arial" w:cs="Arial"/>
          <w:color w:val="000000"/>
          <w:lang w:val="en-US"/>
        </w:rPr>
        <w:t xml:space="preserve"> (IFS) with a view to</w:t>
      </w:r>
      <w:r w:rsidR="003261D1">
        <w:rPr>
          <w:rFonts w:ascii="Arial" w:eastAsia="Arial" w:hAnsi="Arial" w:cs="Arial"/>
          <w:color w:val="000000"/>
          <w:lang w:val="en-US"/>
        </w:rPr>
        <w:t xml:space="preserve"> </w:t>
      </w:r>
      <w:r w:rsidRPr="00550B08">
        <w:t xml:space="preserve">improving </w:t>
      </w:r>
      <w:r w:rsidRPr="003261D1">
        <w:rPr>
          <w:b/>
          <w:bCs/>
        </w:rPr>
        <w:t>access</w:t>
      </w:r>
      <w:r w:rsidRPr="00550B08">
        <w:t xml:space="preserve"> to the IFS program</w:t>
      </w:r>
      <w:r w:rsidR="003261D1">
        <w:rPr>
          <w:rFonts w:ascii="Arial" w:eastAsia="Arial" w:hAnsi="Arial" w:cs="Arial"/>
          <w:color w:val="000000"/>
          <w:lang w:val="en-US"/>
        </w:rPr>
        <w:t xml:space="preserve">, </w:t>
      </w:r>
      <w:r w:rsidRPr="00550B08">
        <w:t>increasing the amount available under the IFS program</w:t>
      </w:r>
      <w:r w:rsidR="003261D1">
        <w:t xml:space="preserve">, </w:t>
      </w:r>
      <w:r w:rsidR="0009022A">
        <w:t xml:space="preserve">and providing </w:t>
      </w:r>
      <w:r w:rsidRPr="00550B08">
        <w:t>clarity on the avenues and appeals processes for contested decisions.</w:t>
      </w:r>
    </w:p>
    <w:p w14:paraId="13E64817" w14:textId="77777777" w:rsidR="001E64A5" w:rsidRPr="00550B08" w:rsidRDefault="001E64A5" w:rsidP="00904D6B">
      <w:pPr>
        <w:pStyle w:val="BodyText"/>
      </w:pPr>
    </w:p>
    <w:p w14:paraId="32D49B27" w14:textId="77777777" w:rsidR="001E64A5" w:rsidRPr="001E64A5" w:rsidRDefault="001E64A5" w:rsidP="001E64A5">
      <w:pPr>
        <w:spacing w:line="360" w:lineRule="auto"/>
        <w:rPr>
          <w:rFonts w:ascii="Arial" w:eastAsia="Arial" w:hAnsi="Arial" w:cs="Arial"/>
          <w:b/>
          <w:bCs/>
          <w:color w:val="000000"/>
          <w:lang w:val="en-US"/>
        </w:rPr>
      </w:pPr>
      <w:r w:rsidRPr="001E64A5">
        <w:rPr>
          <w:rFonts w:ascii="Arial" w:eastAsia="Arial" w:hAnsi="Arial" w:cs="Arial"/>
          <w:b/>
          <w:bCs/>
          <w:color w:val="000000"/>
          <w:lang w:val="en-US"/>
        </w:rPr>
        <w:t>Recommendation 8: Support in the classroom</w:t>
      </w:r>
    </w:p>
    <w:p w14:paraId="62E26E52" w14:textId="77777777" w:rsidR="0009022A" w:rsidRDefault="001E64A5" w:rsidP="001E64A5">
      <w:pPr>
        <w:spacing w:line="360" w:lineRule="auto"/>
        <w:rPr>
          <w:rFonts w:ascii="Arial" w:eastAsia="Arial" w:hAnsi="Arial" w:cs="Arial"/>
          <w:color w:val="000000"/>
          <w:lang w:val="en-US"/>
        </w:rPr>
      </w:pPr>
      <w:r w:rsidRPr="001E64A5">
        <w:rPr>
          <w:rFonts w:ascii="Arial" w:eastAsia="Arial" w:hAnsi="Arial" w:cs="Arial"/>
          <w:color w:val="000000"/>
          <w:lang w:val="en-US"/>
        </w:rPr>
        <w:t xml:space="preserve">The NSW Department of Education must increase the number of </w:t>
      </w:r>
      <w:r w:rsidRPr="001E64A5">
        <w:rPr>
          <w:rFonts w:ascii="Arial" w:eastAsia="Arial" w:hAnsi="Arial" w:cs="Arial"/>
          <w:b/>
          <w:bCs/>
          <w:color w:val="000000"/>
          <w:lang w:val="en-US"/>
        </w:rPr>
        <w:t>School Learning Support Officers</w:t>
      </w:r>
      <w:r w:rsidRPr="001E64A5">
        <w:rPr>
          <w:rFonts w:ascii="Arial" w:eastAsia="Arial" w:hAnsi="Arial" w:cs="Arial"/>
          <w:color w:val="000000"/>
          <w:lang w:val="en-US"/>
        </w:rPr>
        <w:t xml:space="preserve"> available in NSW public schools. </w:t>
      </w:r>
    </w:p>
    <w:p w14:paraId="12B2E1EB" w14:textId="77777777" w:rsidR="0009022A" w:rsidRDefault="0009022A" w:rsidP="002750F2">
      <w:pPr>
        <w:pStyle w:val="BodyText"/>
      </w:pPr>
    </w:p>
    <w:p w14:paraId="2DF9D9AE" w14:textId="7747EE22" w:rsidR="00820F05" w:rsidRDefault="001E64A5" w:rsidP="001E64A5">
      <w:pPr>
        <w:spacing w:line="360" w:lineRule="auto"/>
        <w:rPr>
          <w:rFonts w:ascii="Arial" w:eastAsia="Arial" w:hAnsi="Arial" w:cs="Arial"/>
          <w:color w:val="000000"/>
          <w:lang w:val="en-US"/>
        </w:rPr>
      </w:pPr>
      <w:r w:rsidRPr="001E64A5">
        <w:rPr>
          <w:rFonts w:ascii="Arial" w:eastAsia="Arial" w:hAnsi="Arial" w:cs="Arial"/>
          <w:color w:val="000000"/>
          <w:lang w:val="en-US"/>
        </w:rPr>
        <w:t xml:space="preserve">The NSW Department of Education should </w:t>
      </w:r>
      <w:proofErr w:type="gramStart"/>
      <w:r w:rsidR="000C19E0">
        <w:rPr>
          <w:rFonts w:ascii="Arial" w:eastAsia="Arial" w:hAnsi="Arial" w:cs="Arial"/>
          <w:color w:val="000000"/>
          <w:lang w:val="en-US"/>
        </w:rPr>
        <w:t>provide</w:t>
      </w:r>
      <w:proofErr w:type="gramEnd"/>
      <w:r w:rsidRPr="001E64A5">
        <w:rPr>
          <w:rFonts w:ascii="Arial" w:eastAsia="Arial" w:hAnsi="Arial" w:cs="Arial"/>
          <w:color w:val="000000"/>
          <w:lang w:val="en-US"/>
        </w:rPr>
        <w:t xml:space="preserve"> that financial barriers to completing a Certificate III and Certificate IV in School Based Education Support are </w:t>
      </w:r>
      <w:proofErr w:type="spellStart"/>
      <w:r w:rsidRPr="001E64A5">
        <w:rPr>
          <w:rFonts w:ascii="Arial" w:eastAsia="Arial" w:hAnsi="Arial" w:cs="Arial"/>
          <w:color w:val="000000"/>
          <w:lang w:val="en-US"/>
        </w:rPr>
        <w:t>minimised</w:t>
      </w:r>
      <w:proofErr w:type="spellEnd"/>
      <w:r w:rsidRPr="001E64A5">
        <w:rPr>
          <w:rFonts w:ascii="Arial" w:eastAsia="Arial" w:hAnsi="Arial" w:cs="Arial"/>
          <w:color w:val="000000"/>
          <w:lang w:val="en-US"/>
        </w:rPr>
        <w:t>.</w:t>
      </w:r>
    </w:p>
    <w:p w14:paraId="23BD5E01" w14:textId="77777777" w:rsidR="00820F05" w:rsidRDefault="00820F05" w:rsidP="002750F2">
      <w:pPr>
        <w:pStyle w:val="BodyText"/>
      </w:pPr>
    </w:p>
    <w:p w14:paraId="2150F35F" w14:textId="3426D6DB" w:rsidR="001E64A5" w:rsidRDefault="001E64A5" w:rsidP="001E64A5">
      <w:pPr>
        <w:spacing w:line="360" w:lineRule="auto"/>
        <w:rPr>
          <w:rFonts w:ascii="Arial" w:eastAsia="Arial" w:hAnsi="Arial" w:cs="Arial"/>
          <w:color w:val="000000"/>
          <w:lang w:val="en-US"/>
        </w:rPr>
      </w:pPr>
      <w:r w:rsidRPr="001E64A5">
        <w:rPr>
          <w:rFonts w:ascii="Arial" w:eastAsia="Arial" w:hAnsi="Arial" w:cs="Arial"/>
          <w:color w:val="000000"/>
          <w:lang w:val="en-US"/>
        </w:rPr>
        <w:t xml:space="preserve">The NSW Department of Education should offer existing Learning Support Officers financial </w:t>
      </w:r>
      <w:r w:rsidR="00820F05">
        <w:rPr>
          <w:rFonts w:ascii="Arial" w:eastAsia="Arial" w:hAnsi="Arial" w:cs="Arial"/>
          <w:color w:val="000000"/>
          <w:lang w:val="en-US"/>
        </w:rPr>
        <w:t xml:space="preserve">and other </w:t>
      </w:r>
      <w:r w:rsidRPr="001E64A5">
        <w:rPr>
          <w:rFonts w:ascii="Arial" w:eastAsia="Arial" w:hAnsi="Arial" w:cs="Arial"/>
          <w:color w:val="000000"/>
          <w:lang w:val="en-US"/>
        </w:rPr>
        <w:t>support to upgrade qualifications such as to a Diploma or associate degree level in a relevant field.</w:t>
      </w:r>
    </w:p>
    <w:p w14:paraId="399B76D8" w14:textId="77777777" w:rsidR="002750F2" w:rsidRPr="001E64A5" w:rsidRDefault="002750F2" w:rsidP="001E64A5">
      <w:pPr>
        <w:spacing w:line="360" w:lineRule="auto"/>
        <w:rPr>
          <w:rFonts w:ascii="Arial" w:eastAsia="Arial" w:hAnsi="Arial" w:cs="Arial"/>
          <w:b/>
          <w:bCs/>
          <w:color w:val="000000"/>
          <w:lang w:val="en-US"/>
        </w:rPr>
      </w:pPr>
    </w:p>
    <w:p w14:paraId="399552F0" w14:textId="77777777" w:rsidR="001E64A5" w:rsidRDefault="001E64A5" w:rsidP="001E64A5">
      <w:pPr>
        <w:rPr>
          <w:rFonts w:ascii="Arial" w:eastAsia="Arial" w:hAnsi="Arial" w:cs="Arial"/>
          <w:color w:val="000000"/>
          <w:lang w:val="en-US"/>
        </w:rPr>
      </w:pPr>
    </w:p>
    <w:p w14:paraId="44CC29C0" w14:textId="77777777" w:rsidR="002750F2" w:rsidRPr="001E64A5" w:rsidRDefault="002750F2" w:rsidP="001E64A5">
      <w:pPr>
        <w:rPr>
          <w:rFonts w:ascii="Arial" w:eastAsia="Arial" w:hAnsi="Arial" w:cs="Arial"/>
          <w:color w:val="000000"/>
          <w:lang w:val="en-US"/>
        </w:rPr>
      </w:pPr>
    </w:p>
    <w:p w14:paraId="309B8958" w14:textId="77777777" w:rsidR="001E64A5" w:rsidRDefault="001E64A5" w:rsidP="001E64A5">
      <w:pPr>
        <w:spacing w:line="360" w:lineRule="auto"/>
        <w:rPr>
          <w:rFonts w:ascii="Arial" w:eastAsia="Arial" w:hAnsi="Arial" w:cs="Arial"/>
          <w:b/>
          <w:bCs/>
          <w:color w:val="000000"/>
          <w:lang w:val="en-US"/>
        </w:rPr>
      </w:pPr>
      <w:r w:rsidRPr="001E64A5">
        <w:rPr>
          <w:rFonts w:ascii="Arial" w:eastAsia="Arial" w:hAnsi="Arial" w:cs="Arial"/>
          <w:b/>
          <w:bCs/>
          <w:color w:val="000000"/>
          <w:lang w:val="en-US"/>
        </w:rPr>
        <w:lastRenderedPageBreak/>
        <w:t>Recommendation 9: Review of and funding for improved communication and deeper consultation between schools and families</w:t>
      </w:r>
    </w:p>
    <w:p w14:paraId="3A6B78BC" w14:textId="77777777" w:rsidR="002750F2" w:rsidRPr="001E64A5" w:rsidRDefault="002750F2" w:rsidP="002750F2">
      <w:pPr>
        <w:pStyle w:val="BodyText"/>
      </w:pPr>
    </w:p>
    <w:p w14:paraId="59F0CBBC" w14:textId="06C77410" w:rsidR="001E64A5" w:rsidRPr="001E64A5" w:rsidRDefault="001E64A5" w:rsidP="00AE7D6C">
      <w:pPr>
        <w:spacing w:after="160" w:line="360" w:lineRule="auto"/>
        <w:rPr>
          <w:rFonts w:ascii="Arial" w:eastAsia="Arial" w:hAnsi="Arial" w:cs="Arial"/>
          <w:color w:val="000000"/>
          <w:lang w:val="en-US"/>
        </w:rPr>
      </w:pPr>
      <w:r w:rsidRPr="001E64A5">
        <w:rPr>
          <w:rFonts w:ascii="Arial" w:eastAsia="Arial" w:hAnsi="Arial" w:cs="Arial"/>
          <w:color w:val="000000"/>
          <w:lang w:val="en-US"/>
        </w:rPr>
        <w:t xml:space="preserve">The NSW Department of Education should provide special funding support to all schools to assist them to improve communication with families who have </w:t>
      </w:r>
      <w:r w:rsidR="0032787E">
        <w:rPr>
          <w:rFonts w:ascii="Arial" w:eastAsia="Arial" w:hAnsi="Arial" w:cs="Arial"/>
          <w:color w:val="000000"/>
          <w:lang w:val="en-US"/>
        </w:rPr>
        <w:t>children</w:t>
      </w:r>
      <w:r w:rsidRPr="001E64A5">
        <w:rPr>
          <w:rFonts w:ascii="Arial" w:eastAsia="Arial" w:hAnsi="Arial" w:cs="Arial"/>
          <w:color w:val="000000"/>
          <w:lang w:val="en-US"/>
        </w:rPr>
        <w:t xml:space="preserve"> with disability, and to undertake genuinely broad consultation with students with disability and their families in line with obligations under the Commonwealth Disability Education Standards 2005. </w:t>
      </w:r>
    </w:p>
    <w:p w14:paraId="05C4D22D" w14:textId="77777777" w:rsidR="001E64A5" w:rsidRPr="001E64A5" w:rsidRDefault="001E64A5" w:rsidP="00AE7D6C">
      <w:pPr>
        <w:spacing w:after="160" w:line="360" w:lineRule="auto"/>
        <w:rPr>
          <w:rFonts w:ascii="Arial" w:eastAsia="Arial" w:hAnsi="Arial" w:cs="Times New Roman"/>
          <w:lang w:val="en-US"/>
        </w:rPr>
      </w:pPr>
      <w:r w:rsidRPr="001E64A5">
        <w:rPr>
          <w:rFonts w:ascii="Arial" w:eastAsia="Arial" w:hAnsi="Arial" w:cs="Times New Roman"/>
          <w:lang w:val="en-US"/>
        </w:rPr>
        <w:t xml:space="preserve">The NSW Department of Education should review its internal and all schools’ consultation processes. This must include meaningful participation by people with disability and examine the underlying principles and assumptions of processes to ensure they reflect the general principles of participation outlined in Articles 3, 4, and 5 of the </w:t>
      </w:r>
      <w:r w:rsidRPr="001E64A5">
        <w:rPr>
          <w:rFonts w:ascii="Arial" w:eastAsia="Arial" w:hAnsi="Arial" w:cs="Times New Roman"/>
          <w:i/>
          <w:iCs/>
          <w:lang w:val="en-US"/>
        </w:rPr>
        <w:t>Convention on the Rights of Persons with Disabilities</w:t>
      </w:r>
      <w:r w:rsidRPr="001E64A5">
        <w:rPr>
          <w:rFonts w:ascii="Arial" w:eastAsia="Arial" w:hAnsi="Arial" w:cs="Times New Roman"/>
          <w:lang w:val="en-US"/>
        </w:rPr>
        <w:t xml:space="preserve">. </w:t>
      </w:r>
    </w:p>
    <w:p w14:paraId="1060DC46" w14:textId="77777777" w:rsidR="00CE0330" w:rsidRDefault="00CE0330" w:rsidP="00B343FC">
      <w:pPr>
        <w:pStyle w:val="BodyText"/>
        <w:spacing w:line="360" w:lineRule="auto"/>
        <w:rPr>
          <w:b/>
          <w:bCs/>
        </w:rPr>
      </w:pPr>
    </w:p>
    <w:bookmarkEnd w:id="118"/>
    <w:bookmarkEnd w:id="119"/>
    <w:bookmarkEnd w:id="123"/>
    <w:bookmarkEnd w:id="124"/>
    <w:p w14:paraId="3FC6D141" w14:textId="77777777" w:rsidR="00EC6BFF" w:rsidRDefault="00EC6BFF">
      <w:pPr>
        <w:rPr>
          <w:rFonts w:ascii="Arial" w:eastAsia="Arial" w:hAnsi="Arial" w:cs="Times New Roman"/>
          <w:lang w:val="en-US"/>
        </w:rPr>
      </w:pPr>
      <w:r>
        <w:br w:type="page"/>
      </w:r>
    </w:p>
    <w:p w14:paraId="34B479D8" w14:textId="6F307D21" w:rsidR="00DA22DF" w:rsidRPr="004F7471" w:rsidRDefault="008F603B" w:rsidP="00FA1F6E">
      <w:pPr>
        <w:pStyle w:val="Heading1"/>
      </w:pPr>
      <w:bookmarkStart w:id="125" w:name="_Toc159327487"/>
      <w:bookmarkStart w:id="126" w:name="_Toc159327834"/>
      <w:bookmarkStart w:id="127" w:name="_Toc159328163"/>
      <w:bookmarkStart w:id="128" w:name="_Toc159328486"/>
      <w:bookmarkStart w:id="129" w:name="_Toc159328809"/>
      <w:bookmarkStart w:id="130" w:name="_Toc159329132"/>
      <w:bookmarkStart w:id="131" w:name="_Toc159327488"/>
      <w:bookmarkStart w:id="132" w:name="_Toc159327835"/>
      <w:bookmarkStart w:id="133" w:name="_Toc159328164"/>
      <w:bookmarkStart w:id="134" w:name="_Toc159328487"/>
      <w:bookmarkStart w:id="135" w:name="_Toc159328810"/>
      <w:bookmarkStart w:id="136" w:name="_Toc159329133"/>
      <w:bookmarkStart w:id="137" w:name="_Toc159327489"/>
      <w:bookmarkStart w:id="138" w:name="_Toc159327836"/>
      <w:bookmarkStart w:id="139" w:name="_Toc159328165"/>
      <w:bookmarkStart w:id="140" w:name="_Toc159328488"/>
      <w:bookmarkStart w:id="141" w:name="_Toc159328811"/>
      <w:bookmarkStart w:id="142" w:name="_Toc159329134"/>
      <w:bookmarkStart w:id="143" w:name="_Toc159327490"/>
      <w:bookmarkStart w:id="144" w:name="_Toc159327837"/>
      <w:bookmarkStart w:id="145" w:name="_Toc159328166"/>
      <w:bookmarkStart w:id="146" w:name="_Toc159328489"/>
      <w:bookmarkStart w:id="147" w:name="_Toc159328812"/>
      <w:bookmarkStart w:id="148" w:name="_Toc159329135"/>
      <w:bookmarkStart w:id="149" w:name="_Toc159327491"/>
      <w:bookmarkStart w:id="150" w:name="_Toc159327838"/>
      <w:bookmarkStart w:id="151" w:name="_Toc159328167"/>
      <w:bookmarkStart w:id="152" w:name="_Toc159328490"/>
      <w:bookmarkStart w:id="153" w:name="_Toc159328813"/>
      <w:bookmarkStart w:id="154" w:name="_Toc159329136"/>
      <w:bookmarkStart w:id="155" w:name="_Toc159327492"/>
      <w:bookmarkStart w:id="156" w:name="_Toc159327839"/>
      <w:bookmarkStart w:id="157" w:name="_Toc159328168"/>
      <w:bookmarkStart w:id="158" w:name="_Toc159328491"/>
      <w:bookmarkStart w:id="159" w:name="_Toc159328814"/>
      <w:bookmarkStart w:id="160" w:name="_Toc159329137"/>
      <w:bookmarkStart w:id="161" w:name="_Toc159327493"/>
      <w:bookmarkStart w:id="162" w:name="_Toc159327840"/>
      <w:bookmarkStart w:id="163" w:name="_Toc159328169"/>
      <w:bookmarkStart w:id="164" w:name="_Toc159328492"/>
      <w:bookmarkStart w:id="165" w:name="_Toc159328815"/>
      <w:bookmarkStart w:id="166" w:name="_Toc159329138"/>
      <w:bookmarkStart w:id="167" w:name="_Toc159327494"/>
      <w:bookmarkStart w:id="168" w:name="_Toc159327841"/>
      <w:bookmarkStart w:id="169" w:name="_Toc159328170"/>
      <w:bookmarkStart w:id="170" w:name="_Toc159328493"/>
      <w:bookmarkStart w:id="171" w:name="_Toc159328816"/>
      <w:bookmarkStart w:id="172" w:name="_Toc159329139"/>
      <w:bookmarkStart w:id="173" w:name="_Toc159327495"/>
      <w:bookmarkStart w:id="174" w:name="_Toc159327842"/>
      <w:bookmarkStart w:id="175" w:name="_Toc159328171"/>
      <w:bookmarkStart w:id="176" w:name="_Toc159328494"/>
      <w:bookmarkStart w:id="177" w:name="_Toc159328817"/>
      <w:bookmarkStart w:id="178" w:name="_Toc159329140"/>
      <w:bookmarkStart w:id="179" w:name="_Toc159327496"/>
      <w:bookmarkStart w:id="180" w:name="_Toc159327843"/>
      <w:bookmarkStart w:id="181" w:name="_Toc159328172"/>
      <w:bookmarkStart w:id="182" w:name="_Toc159328495"/>
      <w:bookmarkStart w:id="183" w:name="_Toc159328818"/>
      <w:bookmarkStart w:id="184" w:name="_Toc159329141"/>
      <w:bookmarkStart w:id="185" w:name="_Toc159327497"/>
      <w:bookmarkStart w:id="186" w:name="_Toc159327844"/>
      <w:bookmarkStart w:id="187" w:name="_Toc159328173"/>
      <w:bookmarkStart w:id="188" w:name="_Toc159328496"/>
      <w:bookmarkStart w:id="189" w:name="_Toc159328819"/>
      <w:bookmarkStart w:id="190" w:name="_Toc159329142"/>
      <w:bookmarkStart w:id="191" w:name="_Toc159327498"/>
      <w:bookmarkStart w:id="192" w:name="_Toc161238470"/>
      <w:bookmarkEnd w:id="120"/>
      <w:bookmarkEnd w:id="121"/>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lastRenderedPageBreak/>
        <w:t xml:space="preserve">1 </w:t>
      </w:r>
      <w:r w:rsidR="00DA22DF">
        <w:t>Introduction</w:t>
      </w:r>
      <w:bookmarkEnd w:id="191"/>
      <w:bookmarkEnd w:id="192"/>
    </w:p>
    <w:p w14:paraId="5AC76574" w14:textId="0A869020" w:rsidR="002D6A15" w:rsidRDefault="00EF03DD" w:rsidP="003B7500">
      <w:pPr>
        <w:pStyle w:val="BodyText"/>
        <w:spacing w:line="360" w:lineRule="auto"/>
        <w:rPr>
          <w:rFonts w:asciiTheme="minorHAnsi" w:hAnsiTheme="minorHAnsi" w:cstheme="minorHAnsi"/>
        </w:rPr>
      </w:pPr>
      <w:bookmarkStart w:id="193" w:name="_Hlk159446332"/>
      <w:bookmarkStart w:id="194" w:name="_Hlk159498703"/>
      <w:r w:rsidRPr="005719B7">
        <w:rPr>
          <w:rFonts w:asciiTheme="minorHAnsi" w:hAnsiTheme="minorHAnsi" w:cstheme="minorHAnsi"/>
        </w:rPr>
        <w:t xml:space="preserve">PWDA welcomes the opportunity to </w:t>
      </w:r>
      <w:r w:rsidR="00051330" w:rsidRPr="005719B7">
        <w:rPr>
          <w:rFonts w:asciiTheme="minorHAnsi" w:hAnsiTheme="minorHAnsi" w:cstheme="minorHAnsi"/>
        </w:rPr>
        <w:t xml:space="preserve">provide </w:t>
      </w:r>
      <w:r w:rsidR="00086E85" w:rsidRPr="005719B7">
        <w:rPr>
          <w:rFonts w:asciiTheme="minorHAnsi" w:hAnsiTheme="minorHAnsi" w:cstheme="minorHAnsi"/>
        </w:rPr>
        <w:t xml:space="preserve">feedback on </w:t>
      </w:r>
      <w:r w:rsidR="0076472D" w:rsidRPr="005719B7">
        <w:rPr>
          <w:rFonts w:asciiTheme="minorHAnsi" w:hAnsiTheme="minorHAnsi" w:cstheme="minorHAnsi"/>
        </w:rPr>
        <w:t xml:space="preserve">the NSW Legislative </w:t>
      </w:r>
      <w:r w:rsidR="003832AF" w:rsidRPr="005719B7">
        <w:rPr>
          <w:rFonts w:asciiTheme="minorHAnsi" w:hAnsiTheme="minorHAnsi" w:cstheme="minorHAnsi"/>
        </w:rPr>
        <w:t>Council</w:t>
      </w:r>
      <w:r w:rsidR="0076472D" w:rsidRPr="005719B7">
        <w:rPr>
          <w:rFonts w:asciiTheme="minorHAnsi" w:hAnsiTheme="minorHAnsi" w:cstheme="minorHAnsi"/>
        </w:rPr>
        <w:t xml:space="preserve">, Portfolio Committee No. 3 </w:t>
      </w:r>
      <w:r w:rsidR="003832AF" w:rsidRPr="005719B7">
        <w:rPr>
          <w:rFonts w:asciiTheme="minorHAnsi" w:hAnsiTheme="minorHAnsi" w:cstheme="minorHAnsi"/>
        </w:rPr>
        <w:t>–</w:t>
      </w:r>
      <w:r w:rsidR="0076472D" w:rsidRPr="005719B7">
        <w:rPr>
          <w:rFonts w:asciiTheme="minorHAnsi" w:hAnsiTheme="minorHAnsi" w:cstheme="minorHAnsi"/>
        </w:rPr>
        <w:t xml:space="preserve"> Education</w:t>
      </w:r>
      <w:r w:rsidR="003832AF" w:rsidRPr="005719B7">
        <w:rPr>
          <w:rFonts w:asciiTheme="minorHAnsi" w:hAnsiTheme="minorHAnsi" w:cstheme="minorHAnsi"/>
        </w:rPr>
        <w:t xml:space="preserve">, </w:t>
      </w:r>
      <w:r w:rsidR="003832AF" w:rsidRPr="005719B7">
        <w:rPr>
          <w:rFonts w:asciiTheme="minorHAnsi" w:hAnsiTheme="minorHAnsi" w:cstheme="minorHAnsi"/>
          <w:i/>
          <w:iCs/>
        </w:rPr>
        <w:t xml:space="preserve">Inquiry into children and young people with disability in New </w:t>
      </w:r>
      <w:r w:rsidR="00217EF3">
        <w:rPr>
          <w:rFonts w:asciiTheme="minorHAnsi" w:hAnsiTheme="minorHAnsi" w:cstheme="minorHAnsi"/>
          <w:i/>
          <w:iCs/>
        </w:rPr>
        <w:t>S</w:t>
      </w:r>
      <w:r w:rsidR="003832AF" w:rsidRPr="005719B7">
        <w:rPr>
          <w:rFonts w:asciiTheme="minorHAnsi" w:hAnsiTheme="minorHAnsi" w:cstheme="minorHAnsi"/>
          <w:i/>
          <w:iCs/>
        </w:rPr>
        <w:t>outh Wales educational settings</w:t>
      </w:r>
      <w:r w:rsidR="003832AF" w:rsidRPr="005719B7">
        <w:rPr>
          <w:rFonts w:asciiTheme="minorHAnsi" w:hAnsiTheme="minorHAnsi" w:cstheme="minorHAnsi"/>
        </w:rPr>
        <w:t xml:space="preserve"> (the Inquiry).</w:t>
      </w:r>
    </w:p>
    <w:p w14:paraId="63137DDD" w14:textId="77777777" w:rsidR="0030657E" w:rsidRPr="009E31F3" w:rsidRDefault="0030657E" w:rsidP="009E31F3">
      <w:pPr>
        <w:pStyle w:val="BodyText"/>
      </w:pPr>
    </w:p>
    <w:p w14:paraId="5EEB14AF" w14:textId="49CB5F47" w:rsidR="0030657E" w:rsidRDefault="00015DA8" w:rsidP="003B7500">
      <w:pPr>
        <w:pStyle w:val="BodyText"/>
        <w:spacing w:line="360" w:lineRule="auto"/>
        <w:rPr>
          <w:rFonts w:cstheme="minorHAnsi"/>
        </w:rPr>
      </w:pPr>
      <w:r>
        <w:rPr>
          <w:rFonts w:cstheme="minorHAnsi"/>
        </w:rPr>
        <w:t>The right to an inclusive education</w:t>
      </w:r>
      <w:r w:rsidR="00356ACF">
        <w:rPr>
          <w:rFonts w:cstheme="minorHAnsi"/>
        </w:rPr>
        <w:t xml:space="preserve"> for students with </w:t>
      </w:r>
      <w:proofErr w:type="gramStart"/>
      <w:r w:rsidR="00356ACF">
        <w:rPr>
          <w:rFonts w:cstheme="minorHAnsi"/>
        </w:rPr>
        <w:t>disability</w:t>
      </w:r>
      <w:proofErr w:type="gramEnd"/>
      <w:r>
        <w:rPr>
          <w:rFonts w:cstheme="minorHAnsi"/>
        </w:rPr>
        <w:t xml:space="preserve"> is </w:t>
      </w:r>
      <w:r w:rsidR="00A4771D">
        <w:rPr>
          <w:rFonts w:cstheme="minorHAnsi"/>
        </w:rPr>
        <w:t xml:space="preserve">embedded in Article 24 of </w:t>
      </w:r>
      <w:r w:rsidR="00A4771D" w:rsidRPr="00356ACF">
        <w:rPr>
          <w:rFonts w:cstheme="minorHAnsi"/>
        </w:rPr>
        <w:t>the</w:t>
      </w:r>
      <w:r w:rsidR="00A4771D" w:rsidRPr="00904D6B">
        <w:rPr>
          <w:rFonts w:cstheme="minorHAnsi"/>
          <w:i/>
          <w:iCs/>
        </w:rPr>
        <w:t xml:space="preserve"> Convention on the Rights of Persons with Disabilities</w:t>
      </w:r>
      <w:r w:rsidR="00A4771D">
        <w:rPr>
          <w:rFonts w:cstheme="minorHAnsi"/>
        </w:rPr>
        <w:t xml:space="preserve"> (CRPD).</w:t>
      </w:r>
    </w:p>
    <w:p w14:paraId="7E7A0B16" w14:textId="77777777" w:rsidR="0030657E" w:rsidRPr="009E31F3" w:rsidRDefault="0030657E" w:rsidP="009E31F3">
      <w:pPr>
        <w:pStyle w:val="BodyText"/>
      </w:pPr>
    </w:p>
    <w:p w14:paraId="40C2438E" w14:textId="21EA5A11" w:rsidR="0076414E" w:rsidRDefault="00A4771D" w:rsidP="003B7500">
      <w:pPr>
        <w:pStyle w:val="BodyText"/>
        <w:spacing w:line="360" w:lineRule="auto"/>
        <w:rPr>
          <w:rFonts w:asciiTheme="minorHAnsi" w:eastAsia="Calibri" w:hAnsiTheme="minorHAnsi" w:cstheme="minorHAnsi"/>
          <w:color w:val="auto"/>
          <w:kern w:val="2"/>
          <w14:ligatures w14:val="standardContextual"/>
        </w:rPr>
      </w:pPr>
      <w:r>
        <w:rPr>
          <w:rFonts w:cstheme="minorHAnsi"/>
        </w:rPr>
        <w:t xml:space="preserve">PWDA considers access to quality </w:t>
      </w:r>
      <w:r w:rsidRPr="00DD6195">
        <w:rPr>
          <w:rFonts w:cstheme="minorHAnsi"/>
          <w:b/>
          <w:bCs/>
        </w:rPr>
        <w:t>inclusive education</w:t>
      </w:r>
      <w:r>
        <w:rPr>
          <w:rFonts w:cstheme="minorHAnsi"/>
        </w:rPr>
        <w:t xml:space="preserve"> for students with disability across early education, primary, secondary, vocational, and tertiary sectors as a fundamental human right</w:t>
      </w:r>
      <w:r w:rsidR="00371523">
        <w:rPr>
          <w:rFonts w:cstheme="minorHAnsi"/>
        </w:rPr>
        <w:t>,</w:t>
      </w:r>
      <w:r>
        <w:rPr>
          <w:rFonts w:cstheme="minorHAnsi"/>
        </w:rPr>
        <w:t xml:space="preserve"> critical to the ‘full and effective realization of all other rights.’</w:t>
      </w:r>
      <w:bookmarkEnd w:id="193"/>
      <w:bookmarkEnd w:id="194"/>
      <w:r w:rsidR="0076414E">
        <w:rPr>
          <w:rStyle w:val="EndnoteReference"/>
          <w:rFonts w:cstheme="minorHAnsi"/>
        </w:rPr>
        <w:endnoteReference w:id="2"/>
      </w:r>
      <w:r w:rsidR="0076414E">
        <w:rPr>
          <w:rFonts w:cstheme="minorHAnsi"/>
        </w:rPr>
        <w:t xml:space="preserve"> </w:t>
      </w:r>
    </w:p>
    <w:p w14:paraId="7327003D" w14:textId="77777777" w:rsidR="0076414E" w:rsidRPr="009E31F3" w:rsidRDefault="0076414E" w:rsidP="009E31F3">
      <w:pPr>
        <w:pStyle w:val="BodyText"/>
      </w:pPr>
    </w:p>
    <w:p w14:paraId="37676819" w14:textId="44C54648" w:rsidR="0076414E" w:rsidRDefault="0076414E" w:rsidP="0030657E">
      <w:pPr>
        <w:pStyle w:val="BodyText"/>
        <w:spacing w:line="360" w:lineRule="auto"/>
        <w:rPr>
          <w:rFonts w:asciiTheme="minorHAnsi" w:eastAsia="Calibri" w:hAnsiTheme="minorHAnsi" w:cstheme="minorHAnsi"/>
          <w:color w:val="auto"/>
          <w:kern w:val="2"/>
          <w14:ligatures w14:val="standardContextual"/>
        </w:rPr>
      </w:pPr>
      <w:r>
        <w:rPr>
          <w:rFonts w:asciiTheme="minorHAnsi" w:eastAsia="Calibri" w:hAnsiTheme="minorHAnsi" w:cstheme="minorHAnsi"/>
          <w:color w:val="auto"/>
          <w:kern w:val="2"/>
          <w14:ligatures w14:val="standardContextual"/>
        </w:rPr>
        <w:t xml:space="preserve">Consistent with the Committee on the Rights of Persons with Disabilities (CRPD Committee), PWDA sees an inclusive education system as one where all students are </w:t>
      </w:r>
      <w:proofErr w:type="spellStart"/>
      <w:r>
        <w:rPr>
          <w:rFonts w:asciiTheme="minorHAnsi" w:eastAsia="Calibri" w:hAnsiTheme="minorHAnsi" w:cstheme="minorHAnsi"/>
          <w:color w:val="auto"/>
          <w:kern w:val="2"/>
          <w14:ligatures w14:val="standardContextual"/>
        </w:rPr>
        <w:t>recognised</w:t>
      </w:r>
      <w:proofErr w:type="spellEnd"/>
      <w:r>
        <w:rPr>
          <w:rFonts w:asciiTheme="minorHAnsi" w:eastAsia="Calibri" w:hAnsiTheme="minorHAnsi" w:cstheme="minorHAnsi"/>
          <w:color w:val="auto"/>
          <w:kern w:val="2"/>
          <w14:ligatures w14:val="standardContextual"/>
        </w:rPr>
        <w:t xml:space="preserve"> and valued as individuals with inherent dignity and autonomy, learn together in the same setting (classroom and playground), and are enabled by teaching practices, policy structures, </w:t>
      </w:r>
      <w:r w:rsidR="00371523">
        <w:rPr>
          <w:rFonts w:asciiTheme="minorHAnsi" w:eastAsia="Calibri" w:hAnsiTheme="minorHAnsi" w:cstheme="minorHAnsi"/>
          <w:color w:val="auto"/>
          <w:kern w:val="2"/>
          <w14:ligatures w14:val="standardContextual"/>
        </w:rPr>
        <w:t>reasonable a</w:t>
      </w:r>
      <w:r>
        <w:rPr>
          <w:rFonts w:asciiTheme="minorHAnsi" w:eastAsia="Calibri" w:hAnsiTheme="minorHAnsi" w:cstheme="minorHAnsi"/>
          <w:color w:val="auto"/>
          <w:kern w:val="2"/>
          <w14:ligatures w14:val="standardContextual"/>
        </w:rPr>
        <w:t>djustments and supports to participate fully in the learning environment and achieve their goals.</w:t>
      </w:r>
    </w:p>
    <w:p w14:paraId="6CB030E4" w14:textId="77777777" w:rsidR="0076414E" w:rsidRPr="00904D6B" w:rsidRDefault="0076414E" w:rsidP="00904D6B">
      <w:pPr>
        <w:pStyle w:val="BodyText"/>
      </w:pPr>
    </w:p>
    <w:p w14:paraId="16D403A9" w14:textId="527EFCAC" w:rsidR="0076414E" w:rsidRPr="00904D6B" w:rsidRDefault="0076414E" w:rsidP="00904D6B">
      <w:pPr>
        <w:pStyle w:val="Heading3"/>
        <w:rPr>
          <w:rFonts w:asciiTheme="minorHAnsi" w:eastAsia="Calibri" w:hAnsiTheme="minorHAnsi" w:cstheme="minorHAnsi"/>
          <w:color w:val="auto"/>
          <w:kern w:val="2"/>
          <w14:ligatures w14:val="standardContextual"/>
        </w:rPr>
      </w:pPr>
      <w:bookmarkStart w:id="195" w:name="_Toc161238471"/>
      <w:r>
        <w:rPr>
          <w:rFonts w:eastAsia="Calibri"/>
        </w:rPr>
        <w:t>PWDA individual advocates support students with disability</w:t>
      </w:r>
      <w:bookmarkEnd w:id="195"/>
    </w:p>
    <w:p w14:paraId="502B05D9" w14:textId="77777777" w:rsidR="0076414E" w:rsidRPr="00DE04F6" w:rsidRDefault="0076414E" w:rsidP="00DE04F6">
      <w:pPr>
        <w:pStyle w:val="BodyText"/>
      </w:pPr>
    </w:p>
    <w:p w14:paraId="55A68121" w14:textId="3F6CDEA5" w:rsidR="0076414E" w:rsidRDefault="0076414E" w:rsidP="00302D8B">
      <w:pPr>
        <w:pStyle w:val="BodyText"/>
        <w:spacing w:line="360" w:lineRule="auto"/>
      </w:pPr>
      <w:r w:rsidRPr="005719B7">
        <w:rPr>
          <w:rFonts w:cstheme="minorHAnsi"/>
        </w:rPr>
        <w:t xml:space="preserve">PWDA is funded to provide cross-disability systemic advocacy on behalf of people with disability in </w:t>
      </w:r>
      <w:r>
        <w:rPr>
          <w:rFonts w:cstheme="minorHAnsi"/>
        </w:rPr>
        <w:t>NSW</w:t>
      </w:r>
      <w:r w:rsidRPr="005719B7">
        <w:rPr>
          <w:rFonts w:cstheme="minorHAnsi"/>
        </w:rPr>
        <w:t xml:space="preserve"> under the </w:t>
      </w:r>
      <w:r>
        <w:rPr>
          <w:rFonts w:cstheme="minorHAnsi"/>
        </w:rPr>
        <w:t xml:space="preserve">NSW </w:t>
      </w:r>
      <w:r w:rsidRPr="005719B7">
        <w:rPr>
          <w:rFonts w:cstheme="minorHAnsi"/>
        </w:rPr>
        <w:t xml:space="preserve">Department of Communities and Justice’s </w:t>
      </w:r>
      <w:r w:rsidRPr="008E1966">
        <w:rPr>
          <w:rFonts w:cstheme="minorHAnsi"/>
        </w:rPr>
        <w:t>Disability Advocacy Futures Program</w:t>
      </w:r>
      <w:r w:rsidRPr="00A466B6">
        <w:rPr>
          <w:rFonts w:cstheme="minorHAnsi"/>
        </w:rPr>
        <w:t xml:space="preserve"> </w:t>
      </w:r>
      <w:r>
        <w:rPr>
          <w:rFonts w:cstheme="minorHAnsi"/>
        </w:rPr>
        <w:t>(DAFP).</w:t>
      </w:r>
      <w:r w:rsidRPr="005719B7">
        <w:rPr>
          <w:rFonts w:cstheme="minorHAnsi"/>
        </w:rPr>
        <w:t xml:space="preserve"> </w:t>
      </w:r>
      <w:r>
        <w:rPr>
          <w:rFonts w:cstheme="minorHAnsi"/>
        </w:rPr>
        <w:t>Through the DAFP o</w:t>
      </w:r>
      <w:r w:rsidRPr="005719B7">
        <w:rPr>
          <w:rFonts w:cstheme="minorHAnsi"/>
        </w:rPr>
        <w:t xml:space="preserve">ur individual advocacy team </w:t>
      </w:r>
      <w:r>
        <w:rPr>
          <w:rFonts w:cstheme="minorHAnsi"/>
        </w:rPr>
        <w:t xml:space="preserve">supports students with </w:t>
      </w:r>
      <w:proofErr w:type="gramStart"/>
      <w:r>
        <w:rPr>
          <w:rFonts w:cstheme="minorHAnsi"/>
        </w:rPr>
        <w:t>disability</w:t>
      </w:r>
      <w:proofErr w:type="gramEnd"/>
      <w:r>
        <w:rPr>
          <w:rFonts w:cstheme="minorHAnsi"/>
        </w:rPr>
        <w:t xml:space="preserve"> to exercise their </w:t>
      </w:r>
      <w:r w:rsidRPr="003848D3">
        <w:rPr>
          <w:rFonts w:cstheme="minorHAnsi"/>
          <w:b/>
          <w:bCs/>
        </w:rPr>
        <w:t>right</w:t>
      </w:r>
      <w:r>
        <w:rPr>
          <w:rFonts w:cstheme="minorHAnsi"/>
        </w:rPr>
        <w:t xml:space="preserve"> to access an </w:t>
      </w:r>
      <w:r w:rsidRPr="00A87382">
        <w:rPr>
          <w:rFonts w:cstheme="minorHAnsi"/>
        </w:rPr>
        <w:t>inclusive education</w:t>
      </w:r>
      <w:r>
        <w:rPr>
          <w:rFonts w:cstheme="minorHAnsi"/>
        </w:rPr>
        <w:t xml:space="preserve"> in </w:t>
      </w:r>
      <w:proofErr w:type="gramStart"/>
      <w:r>
        <w:rPr>
          <w:rFonts w:cstheme="minorHAnsi"/>
        </w:rPr>
        <w:t>a</w:t>
      </w:r>
      <w:proofErr w:type="gramEnd"/>
      <w:r>
        <w:rPr>
          <w:rFonts w:cstheme="minorHAnsi"/>
        </w:rPr>
        <w:t xml:space="preserve"> NSW government primary or secondary public school.</w:t>
      </w:r>
    </w:p>
    <w:p w14:paraId="12B85FE8" w14:textId="77777777" w:rsidR="0076414E" w:rsidRPr="009E31F3" w:rsidRDefault="0076414E" w:rsidP="009E31F3">
      <w:pPr>
        <w:pStyle w:val="BodyText"/>
      </w:pPr>
    </w:p>
    <w:p w14:paraId="283F144D" w14:textId="03E3C342" w:rsidR="00371523" w:rsidRDefault="0076414E" w:rsidP="00371523">
      <w:pPr>
        <w:pStyle w:val="BodyText"/>
        <w:spacing w:line="360" w:lineRule="auto"/>
      </w:pPr>
      <w:r>
        <w:t>Research indicates that students with disability who learn in an inclusive setting have better academic performance, social competence, psycho-social well-being, and higher participation in society after school, including in employment.</w:t>
      </w:r>
      <w:r>
        <w:rPr>
          <w:rStyle w:val="EndnoteReference"/>
        </w:rPr>
        <w:endnoteReference w:id="3"/>
      </w:r>
      <w:r>
        <w:t xml:space="preserve"> Significantly, evidence suggests that such inclusive education provides equal or better learning outcomes for </w:t>
      </w:r>
      <w:r w:rsidRPr="006F17B5">
        <w:rPr>
          <w:i/>
          <w:iCs/>
        </w:rPr>
        <w:t>all</w:t>
      </w:r>
      <w:r>
        <w:t xml:space="preserve"> students, not just those with disability.</w:t>
      </w:r>
      <w:r>
        <w:rPr>
          <w:rStyle w:val="EndnoteReference"/>
        </w:rPr>
        <w:endnoteReference w:id="4"/>
      </w:r>
      <w:r>
        <w:t xml:space="preserve"> Lastly, inclusive education </w:t>
      </w:r>
      <w:r>
        <w:lastRenderedPageBreak/>
        <w:t>has been shown to significantly improve attitudes towards people with disability within the school and the wider community.</w:t>
      </w:r>
      <w:r>
        <w:rPr>
          <w:rStyle w:val="EndnoteReference"/>
        </w:rPr>
        <w:endnoteReference w:id="5"/>
      </w:r>
    </w:p>
    <w:p w14:paraId="7EAD8821" w14:textId="77777777" w:rsidR="00371523" w:rsidRPr="00371523" w:rsidRDefault="00371523" w:rsidP="00371523">
      <w:pPr>
        <w:pStyle w:val="BodyText"/>
      </w:pPr>
    </w:p>
    <w:p w14:paraId="364386CE" w14:textId="09B4CD98" w:rsidR="00371523" w:rsidRDefault="00371523" w:rsidP="00371523">
      <w:pPr>
        <w:pStyle w:val="Heading3"/>
      </w:pPr>
      <w:bookmarkStart w:id="196" w:name="_Toc161238472"/>
      <w:r>
        <w:t xml:space="preserve">Inclusive education is not progressing in </w:t>
      </w:r>
      <w:proofErr w:type="gramStart"/>
      <w:r>
        <w:t>NSW</w:t>
      </w:r>
      <w:bookmarkEnd w:id="196"/>
      <w:proofErr w:type="gramEnd"/>
    </w:p>
    <w:p w14:paraId="4F2404EA" w14:textId="77777777" w:rsidR="00371523" w:rsidRPr="00371523" w:rsidRDefault="00371523" w:rsidP="00371523">
      <w:pPr>
        <w:pStyle w:val="BodyText"/>
      </w:pPr>
    </w:p>
    <w:p w14:paraId="206F2826" w14:textId="63BFB212" w:rsidR="0076414E" w:rsidRDefault="0076414E" w:rsidP="00904D6B">
      <w:pPr>
        <w:pStyle w:val="BodyText"/>
        <w:spacing w:line="360" w:lineRule="auto"/>
      </w:pPr>
      <w:r>
        <w:t>Recent reports continue to identify an ‘urgent’ need to better support students with disability and improve the quality of inclusive education in all Australian jurisdictions.</w:t>
      </w:r>
      <w:r>
        <w:rPr>
          <w:rStyle w:val="EndnoteReference"/>
          <w:rFonts w:asciiTheme="minorHAnsi" w:hAnsiTheme="minorHAnsi" w:cstheme="minorHAnsi"/>
        </w:rPr>
        <w:endnoteReference w:id="6"/>
      </w:r>
      <w:r>
        <w:t xml:space="preserve"> </w:t>
      </w:r>
    </w:p>
    <w:p w14:paraId="51AA470A" w14:textId="77777777" w:rsidR="00CC7FC2" w:rsidRPr="009E31F3" w:rsidRDefault="00CC7FC2" w:rsidP="009E31F3">
      <w:pPr>
        <w:pStyle w:val="BodyText"/>
      </w:pPr>
    </w:p>
    <w:p w14:paraId="1A93A848" w14:textId="3AD77B90" w:rsidR="0076414E" w:rsidRPr="002947C8" w:rsidRDefault="0076414E" w:rsidP="00135F69">
      <w:pPr>
        <w:pStyle w:val="BodyText"/>
        <w:spacing w:line="360" w:lineRule="auto"/>
        <w:ind w:left="720"/>
        <w:rPr>
          <w:rFonts w:asciiTheme="minorHAnsi" w:eastAsia="Calibri" w:hAnsiTheme="minorHAnsi" w:cstheme="minorHAnsi"/>
          <w:color w:val="auto"/>
          <w:kern w:val="2"/>
          <w14:ligatures w14:val="standardContextual"/>
        </w:rPr>
      </w:pPr>
      <w:r w:rsidRPr="000F0CE9">
        <w:rPr>
          <w:rFonts w:asciiTheme="minorHAnsi" w:eastAsia="Calibri" w:hAnsiTheme="minorHAnsi" w:cstheme="minorHAnsi"/>
          <w:color w:val="auto"/>
          <w:kern w:val="2"/>
          <w14:ligatures w14:val="standardContextual"/>
        </w:rPr>
        <w:t>[D]</w:t>
      </w:r>
      <w:proofErr w:type="spellStart"/>
      <w:r w:rsidRPr="000F0CE9">
        <w:rPr>
          <w:rFonts w:asciiTheme="minorHAnsi" w:eastAsia="Calibri" w:hAnsiTheme="minorHAnsi" w:cstheme="minorHAnsi"/>
          <w:color w:val="auto"/>
          <w:kern w:val="2"/>
          <w14:ligatures w14:val="standardContextual"/>
        </w:rPr>
        <w:t>espite</w:t>
      </w:r>
      <w:proofErr w:type="spellEnd"/>
      <w:r w:rsidRPr="000F0CE9">
        <w:rPr>
          <w:rFonts w:asciiTheme="minorHAnsi" w:eastAsia="Calibri" w:hAnsiTheme="minorHAnsi" w:cstheme="minorHAnsi"/>
          <w:color w:val="auto"/>
          <w:kern w:val="2"/>
          <w14:ligatures w14:val="standardContextual"/>
        </w:rPr>
        <w:t xml:space="preserve"> Australia’s early ratification of the CRPD, segregation remains entrenched as students with disability continue to experience persistent disadvantage, discrimination, segregation and exclusion within education systems and sectors</w:t>
      </w:r>
      <w:r w:rsidRPr="002947C8">
        <w:rPr>
          <w:rFonts w:asciiTheme="minorHAnsi" w:eastAsia="Calibri" w:hAnsiTheme="minorHAnsi" w:cstheme="minorHAnsi"/>
          <w:color w:val="auto"/>
          <w:kern w:val="2"/>
          <w14:ligatures w14:val="standardContextual"/>
        </w:rPr>
        <w:t>.</w:t>
      </w:r>
      <w:r w:rsidRPr="002947C8">
        <w:rPr>
          <w:rStyle w:val="EndnoteReference"/>
          <w:rFonts w:asciiTheme="minorHAnsi" w:eastAsia="Calibri" w:hAnsiTheme="minorHAnsi" w:cstheme="minorHAnsi"/>
          <w:color w:val="auto"/>
          <w:kern w:val="2"/>
          <w14:ligatures w14:val="standardContextual"/>
        </w:rPr>
        <w:endnoteReference w:id="7"/>
      </w:r>
      <w:commentRangeStart w:id="197"/>
      <w:commentRangeEnd w:id="197"/>
      <w:r w:rsidRPr="002947C8">
        <w:rPr>
          <w:rStyle w:val="CommentReference"/>
          <w:rFonts w:asciiTheme="minorHAnsi" w:eastAsiaTheme="minorHAnsi" w:hAnsiTheme="minorHAnsi" w:cstheme="minorBidi"/>
          <w:color w:val="auto"/>
          <w:lang w:val="en-AU"/>
        </w:rPr>
        <w:commentReference w:id="197"/>
      </w:r>
    </w:p>
    <w:p w14:paraId="7EF03B02" w14:textId="77777777" w:rsidR="0076414E" w:rsidRPr="009E31F3" w:rsidRDefault="0076414E" w:rsidP="009E31F3">
      <w:pPr>
        <w:pStyle w:val="BodyText"/>
      </w:pPr>
    </w:p>
    <w:p w14:paraId="5B7A9EE1" w14:textId="152E9B91" w:rsidR="0076414E" w:rsidRDefault="0076414E" w:rsidP="00B01644">
      <w:pPr>
        <w:pStyle w:val="BodyText"/>
        <w:spacing w:line="360" w:lineRule="auto"/>
        <w:rPr>
          <w:rFonts w:asciiTheme="minorHAnsi" w:eastAsia="Calibri" w:hAnsiTheme="minorHAnsi" w:cstheme="minorHAnsi"/>
          <w:color w:val="auto"/>
          <w:kern w:val="2"/>
          <w14:ligatures w14:val="standardContextual"/>
        </w:rPr>
      </w:pPr>
      <w:r>
        <w:rPr>
          <w:rFonts w:asciiTheme="minorHAnsi" w:eastAsia="Calibri" w:hAnsiTheme="minorHAnsi" w:cstheme="minorHAnsi"/>
          <w:color w:val="auto"/>
          <w:kern w:val="2"/>
          <w14:ligatures w14:val="standardContextual"/>
        </w:rPr>
        <w:t xml:space="preserve">We contend that the NSW education system is not inclusive as it continues to segregate learning </w:t>
      </w:r>
      <w:r w:rsidRPr="000F0CE9">
        <w:rPr>
          <w:rFonts w:asciiTheme="minorHAnsi" w:eastAsia="Calibri" w:hAnsiTheme="minorHAnsi" w:cstheme="minorHAnsi"/>
          <w:i/>
          <w:iCs/>
          <w:color w:val="auto"/>
          <w:kern w:val="2"/>
          <w14:ligatures w14:val="standardContextual"/>
        </w:rPr>
        <w:t>settings</w:t>
      </w:r>
      <w:r>
        <w:rPr>
          <w:rFonts w:asciiTheme="minorHAnsi" w:eastAsia="Calibri" w:hAnsiTheme="minorHAnsi" w:cstheme="minorHAnsi"/>
          <w:color w:val="auto"/>
          <w:kern w:val="2"/>
          <w14:ligatures w14:val="standardContextual"/>
        </w:rPr>
        <w:t xml:space="preserve"> for students with disability, and </w:t>
      </w:r>
      <w:r w:rsidRPr="000F0CE9">
        <w:rPr>
          <w:rFonts w:asciiTheme="minorHAnsi" w:eastAsia="Calibri" w:hAnsiTheme="minorHAnsi" w:cstheme="minorHAnsi"/>
          <w:i/>
          <w:iCs/>
          <w:color w:val="auto"/>
          <w:kern w:val="2"/>
          <w14:ligatures w14:val="standardContextual"/>
        </w:rPr>
        <w:t>practices</w:t>
      </w:r>
      <w:r>
        <w:rPr>
          <w:rFonts w:asciiTheme="minorHAnsi" w:eastAsia="Calibri" w:hAnsiTheme="minorHAnsi" w:cstheme="minorHAnsi"/>
          <w:color w:val="auto"/>
          <w:kern w:val="2"/>
          <w14:ligatures w14:val="standardContextual"/>
        </w:rPr>
        <w:t>, attitudes and structural barriers that restrict students with disability from full participation in learning environments persist.</w:t>
      </w:r>
    </w:p>
    <w:p w14:paraId="702CF638" w14:textId="77777777" w:rsidR="0076414E" w:rsidRPr="008E1966" w:rsidRDefault="0076414E" w:rsidP="008E1966">
      <w:pPr>
        <w:pStyle w:val="BodyText"/>
      </w:pPr>
    </w:p>
    <w:p w14:paraId="71D752F0" w14:textId="5908E41D" w:rsidR="0076414E" w:rsidRDefault="0076414E" w:rsidP="00B01644">
      <w:pPr>
        <w:pStyle w:val="BodyText"/>
        <w:spacing w:line="360" w:lineRule="auto"/>
        <w:rPr>
          <w:rFonts w:asciiTheme="minorHAnsi" w:eastAsia="Calibri" w:hAnsiTheme="minorHAnsi" w:cstheme="minorHAnsi"/>
          <w:color w:val="auto"/>
          <w:kern w:val="2"/>
          <w14:ligatures w14:val="standardContextual"/>
        </w:rPr>
      </w:pPr>
      <w:r>
        <w:rPr>
          <w:rFonts w:asciiTheme="minorHAnsi" w:eastAsia="Calibri" w:hAnsiTheme="minorHAnsi" w:cstheme="minorHAnsi"/>
          <w:color w:val="auto"/>
          <w:kern w:val="2"/>
          <w14:ligatures w14:val="standardContextual"/>
        </w:rPr>
        <w:t xml:space="preserve">We argue that to achieve an inclusive education system compliant with the CRPD, special/segregated education settings must be phased out, as recommended by Disability Royal Commission (DRC) Commissioners Bennett, </w:t>
      </w:r>
      <w:proofErr w:type="spellStart"/>
      <w:r>
        <w:rPr>
          <w:rFonts w:asciiTheme="minorHAnsi" w:eastAsia="Calibri" w:hAnsiTheme="minorHAnsi" w:cstheme="minorHAnsi"/>
          <w:color w:val="auto"/>
          <w:kern w:val="2"/>
          <w14:ligatures w14:val="standardContextual"/>
        </w:rPr>
        <w:t>Galbally</w:t>
      </w:r>
      <w:proofErr w:type="spellEnd"/>
      <w:r>
        <w:rPr>
          <w:rFonts w:asciiTheme="minorHAnsi" w:eastAsia="Calibri" w:hAnsiTheme="minorHAnsi" w:cstheme="minorHAnsi"/>
          <w:color w:val="auto"/>
          <w:kern w:val="2"/>
          <w14:ligatures w14:val="standardContextual"/>
        </w:rPr>
        <w:t xml:space="preserve"> and McEwin </w:t>
      </w:r>
      <w:r w:rsidR="007102BB">
        <w:rPr>
          <w:rFonts w:asciiTheme="minorHAnsi" w:eastAsia="Calibri" w:hAnsiTheme="minorHAnsi" w:cstheme="minorHAnsi"/>
          <w:color w:val="auto"/>
          <w:kern w:val="2"/>
          <w14:ligatures w14:val="standardContextual"/>
        </w:rPr>
        <w:t>at</w:t>
      </w:r>
      <w:r>
        <w:rPr>
          <w:rFonts w:asciiTheme="minorHAnsi" w:eastAsia="Calibri" w:hAnsiTheme="minorHAnsi" w:cstheme="minorHAnsi"/>
          <w:color w:val="auto"/>
          <w:kern w:val="2"/>
          <w14:ligatures w14:val="standardContextual"/>
        </w:rPr>
        <w:t xml:space="preserve"> </w:t>
      </w:r>
      <w:r w:rsidRPr="00D25F1D">
        <w:rPr>
          <w:rFonts w:asciiTheme="minorHAnsi" w:eastAsia="Calibri" w:hAnsiTheme="minorHAnsi" w:cstheme="minorHAnsi"/>
          <w:color w:val="auto"/>
          <w:kern w:val="2"/>
          <w14:ligatures w14:val="standardContextual"/>
        </w:rPr>
        <w:t>Recommendation 7.14</w:t>
      </w:r>
      <w:r>
        <w:rPr>
          <w:rFonts w:asciiTheme="minorHAnsi" w:eastAsia="Calibri" w:hAnsiTheme="minorHAnsi" w:cstheme="minorHAnsi"/>
          <w:color w:val="auto"/>
          <w:kern w:val="2"/>
          <w14:ligatures w14:val="standardContextual"/>
        </w:rPr>
        <w:t xml:space="preserve"> of the DRC Final Report</w:t>
      </w:r>
      <w:r w:rsidR="00FE1E1D">
        <w:rPr>
          <w:rFonts w:asciiTheme="minorHAnsi" w:eastAsia="Calibri" w:hAnsiTheme="minorHAnsi" w:cstheme="minorHAnsi"/>
          <w:color w:val="auto"/>
          <w:kern w:val="2"/>
          <w14:ligatures w14:val="standardContextual"/>
        </w:rPr>
        <w:t>.</w:t>
      </w:r>
      <w:r>
        <w:rPr>
          <w:rStyle w:val="EndnoteReference"/>
          <w:rFonts w:asciiTheme="minorHAnsi" w:eastAsia="Calibri" w:hAnsiTheme="minorHAnsi" w:cstheme="minorHAnsi"/>
          <w:color w:val="auto"/>
          <w:kern w:val="2"/>
          <w14:ligatures w14:val="standardContextual"/>
        </w:rPr>
        <w:endnoteReference w:id="8"/>
      </w:r>
      <w:r>
        <w:rPr>
          <w:rFonts w:asciiTheme="minorHAnsi" w:eastAsia="Calibri" w:hAnsiTheme="minorHAnsi" w:cstheme="minorHAnsi"/>
          <w:color w:val="auto"/>
          <w:kern w:val="2"/>
          <w14:ligatures w14:val="standardContextual"/>
        </w:rPr>
        <w:t xml:space="preserve"> </w:t>
      </w:r>
      <w:r w:rsidR="00FE1E1D">
        <w:rPr>
          <w:rFonts w:asciiTheme="minorHAnsi" w:eastAsia="Calibri" w:hAnsiTheme="minorHAnsi" w:cstheme="minorHAnsi"/>
          <w:color w:val="auto"/>
          <w:kern w:val="2"/>
          <w14:ligatures w14:val="standardContextual"/>
        </w:rPr>
        <w:t xml:space="preserve">However, </w:t>
      </w:r>
      <w:r>
        <w:rPr>
          <w:rFonts w:asciiTheme="minorHAnsi" w:eastAsia="Calibri" w:hAnsiTheme="minorHAnsi" w:cstheme="minorHAnsi"/>
          <w:color w:val="auto"/>
          <w:kern w:val="2"/>
          <w14:ligatures w14:val="standardContextual"/>
        </w:rPr>
        <w:t xml:space="preserve">PWDA regards the time frame </w:t>
      </w:r>
      <w:r w:rsidR="003F1A50">
        <w:rPr>
          <w:rFonts w:asciiTheme="minorHAnsi" w:eastAsia="Calibri" w:hAnsiTheme="minorHAnsi" w:cstheme="minorHAnsi"/>
          <w:color w:val="auto"/>
          <w:kern w:val="2"/>
          <w14:ligatures w14:val="standardContextual"/>
        </w:rPr>
        <w:t xml:space="preserve">for phasing out </w:t>
      </w:r>
      <w:r>
        <w:rPr>
          <w:rFonts w:asciiTheme="minorHAnsi" w:eastAsia="Calibri" w:hAnsiTheme="minorHAnsi" w:cstheme="minorHAnsi"/>
          <w:color w:val="auto"/>
          <w:kern w:val="2"/>
          <w14:ligatures w14:val="standardContextual"/>
        </w:rPr>
        <w:t xml:space="preserve">provided in that recommendation unduly </w:t>
      </w:r>
      <w:r w:rsidR="0062605C">
        <w:rPr>
          <w:rFonts w:asciiTheme="minorHAnsi" w:eastAsia="Calibri" w:hAnsiTheme="minorHAnsi" w:cstheme="minorHAnsi"/>
          <w:color w:val="auto"/>
          <w:kern w:val="2"/>
          <w14:ligatures w14:val="standardContextual"/>
        </w:rPr>
        <w:t>conservative and</w:t>
      </w:r>
      <w:r w:rsidR="003F1A50">
        <w:rPr>
          <w:rFonts w:asciiTheme="minorHAnsi" w:eastAsia="Calibri" w:hAnsiTheme="minorHAnsi" w:cstheme="minorHAnsi"/>
          <w:color w:val="auto"/>
          <w:kern w:val="2"/>
          <w14:ligatures w14:val="standardContextual"/>
        </w:rPr>
        <w:t xml:space="preserve"> </w:t>
      </w:r>
      <w:r w:rsidR="00D53289">
        <w:rPr>
          <w:rFonts w:asciiTheme="minorHAnsi" w:eastAsia="Calibri" w:hAnsiTheme="minorHAnsi" w:cstheme="minorHAnsi"/>
          <w:color w:val="auto"/>
          <w:kern w:val="2"/>
          <w14:ligatures w14:val="standardContextual"/>
        </w:rPr>
        <w:t>recommends this occurs within 10 years</w:t>
      </w:r>
      <w:r>
        <w:rPr>
          <w:rFonts w:asciiTheme="minorHAnsi" w:eastAsia="Calibri" w:hAnsiTheme="minorHAnsi" w:cstheme="minorHAnsi"/>
          <w:color w:val="auto"/>
          <w:kern w:val="2"/>
          <w14:ligatures w14:val="standardContextual"/>
        </w:rPr>
        <w:t xml:space="preserve">. </w:t>
      </w:r>
    </w:p>
    <w:p w14:paraId="6BD97604" w14:textId="77777777" w:rsidR="0076414E" w:rsidRPr="009E31F3" w:rsidRDefault="0076414E" w:rsidP="009E31F3">
      <w:pPr>
        <w:pStyle w:val="BodyText"/>
      </w:pPr>
    </w:p>
    <w:p w14:paraId="2C3D8C83" w14:textId="7B6B6053" w:rsidR="0076414E" w:rsidRDefault="0076414E" w:rsidP="00B01644">
      <w:pPr>
        <w:pStyle w:val="BodyText"/>
        <w:spacing w:line="360" w:lineRule="auto"/>
        <w:rPr>
          <w:rFonts w:asciiTheme="minorHAnsi" w:eastAsia="Calibri" w:hAnsiTheme="minorHAnsi" w:cstheme="minorHAnsi"/>
          <w:color w:val="auto"/>
          <w:kern w:val="2"/>
          <w14:ligatures w14:val="standardContextual"/>
        </w:rPr>
      </w:pPr>
      <w:r>
        <w:rPr>
          <w:rFonts w:asciiTheme="minorHAnsi" w:eastAsia="Calibri" w:hAnsiTheme="minorHAnsi" w:cstheme="minorHAnsi"/>
          <w:color w:val="auto"/>
          <w:kern w:val="2"/>
          <w14:ligatures w14:val="standardContextual"/>
        </w:rPr>
        <w:t>The phasing out of segregated settings must progress alongside the removal of discriminatory attitudes, practices, and structures that continue to restrict the right of students with disability to inclusive education in NSW public schools.</w:t>
      </w:r>
    </w:p>
    <w:p w14:paraId="7D571A2E" w14:textId="77777777" w:rsidR="0076414E" w:rsidRPr="005E2ECB" w:rsidRDefault="0076414E" w:rsidP="005E2ECB">
      <w:pPr>
        <w:pStyle w:val="BodyText"/>
      </w:pPr>
    </w:p>
    <w:p w14:paraId="1B8C4FCF" w14:textId="44840FE2" w:rsidR="0076414E" w:rsidRDefault="0076414E" w:rsidP="00904D6B">
      <w:pPr>
        <w:pStyle w:val="BodyText"/>
        <w:spacing w:line="360" w:lineRule="auto"/>
        <w:rPr>
          <w:rFonts w:asciiTheme="minorHAnsi" w:eastAsia="Calibri" w:hAnsiTheme="minorHAnsi" w:cstheme="minorHAnsi"/>
          <w:color w:val="auto"/>
          <w:kern w:val="2"/>
          <w14:ligatures w14:val="standardContextual"/>
        </w:rPr>
      </w:pPr>
      <w:r>
        <w:rPr>
          <w:rFonts w:asciiTheme="minorHAnsi" w:eastAsia="Calibri" w:hAnsiTheme="minorHAnsi" w:cstheme="minorHAnsi"/>
          <w:color w:val="auto"/>
          <w:kern w:val="2"/>
          <w14:ligatures w14:val="standardContextual"/>
        </w:rPr>
        <w:t xml:space="preserve">To achieve a CRPD compliant inclusive education system, PWDA has previously called for the implementation of the </w:t>
      </w:r>
      <w:r w:rsidR="009E31F3" w:rsidRPr="009E31F3">
        <w:rPr>
          <w:rFonts w:asciiTheme="minorHAnsi" w:eastAsia="Calibri" w:hAnsiTheme="minorHAnsi" w:cstheme="minorHAnsi"/>
          <w:i/>
          <w:iCs/>
          <w:color w:val="auto"/>
          <w:kern w:val="2"/>
          <w14:ligatures w14:val="standardContextual"/>
        </w:rPr>
        <w:t>Driving change</w:t>
      </w:r>
      <w:r w:rsidR="009E31F3">
        <w:rPr>
          <w:rFonts w:asciiTheme="minorHAnsi" w:eastAsia="Calibri" w:hAnsiTheme="minorHAnsi" w:cstheme="minorHAnsi"/>
          <w:color w:val="auto"/>
          <w:kern w:val="2"/>
          <w14:ligatures w14:val="standardContextual"/>
        </w:rPr>
        <w:t xml:space="preserve"> </w:t>
      </w:r>
      <w:r>
        <w:rPr>
          <w:rFonts w:asciiTheme="minorHAnsi" w:eastAsia="Calibri" w:hAnsiTheme="minorHAnsi" w:cstheme="minorHAnsi"/>
          <w:color w:val="auto"/>
          <w:kern w:val="2"/>
          <w14:ligatures w14:val="standardContextual"/>
        </w:rPr>
        <w:t xml:space="preserve">roadmap for achieving inclusive education in Australia developed by the </w:t>
      </w:r>
      <w:bookmarkStart w:id="198" w:name="_Hlk159945292"/>
      <w:r>
        <w:rPr>
          <w:rFonts w:asciiTheme="minorHAnsi" w:eastAsia="Calibri" w:hAnsiTheme="minorHAnsi" w:cstheme="minorHAnsi"/>
          <w:color w:val="auto"/>
          <w:kern w:val="2"/>
          <w14:ligatures w14:val="standardContextual"/>
        </w:rPr>
        <w:t>Australian Coalition for Inclusive Education</w:t>
      </w:r>
      <w:bookmarkEnd w:id="198"/>
      <w:r>
        <w:rPr>
          <w:rFonts w:asciiTheme="minorHAnsi" w:eastAsia="Calibri" w:hAnsiTheme="minorHAnsi" w:cstheme="minorHAnsi"/>
          <w:color w:val="auto"/>
          <w:kern w:val="2"/>
          <w14:ligatures w14:val="standardContextual"/>
        </w:rPr>
        <w:t>.</w:t>
      </w:r>
      <w:r>
        <w:rPr>
          <w:rStyle w:val="EndnoteReference"/>
          <w:rFonts w:asciiTheme="minorHAnsi" w:eastAsia="Calibri" w:hAnsiTheme="minorHAnsi" w:cstheme="minorHAnsi"/>
          <w:color w:val="auto"/>
          <w:kern w:val="2"/>
          <w14:ligatures w14:val="standardContextual"/>
        </w:rPr>
        <w:endnoteReference w:id="9"/>
      </w:r>
      <w:r>
        <w:rPr>
          <w:rFonts w:asciiTheme="minorHAnsi" w:eastAsia="Calibri" w:hAnsiTheme="minorHAnsi" w:cstheme="minorHAnsi"/>
          <w:color w:val="auto"/>
          <w:kern w:val="2"/>
          <w14:ligatures w14:val="standardContextual"/>
        </w:rPr>
        <w:t xml:space="preserve"> PWDA believes this roadmap will assist in phasing out segregated education settings </w:t>
      </w:r>
      <w:r w:rsidR="00432909">
        <w:rPr>
          <w:rFonts w:asciiTheme="minorHAnsi" w:eastAsia="Calibri" w:hAnsiTheme="minorHAnsi" w:cstheme="minorHAnsi"/>
          <w:color w:val="auto"/>
          <w:kern w:val="2"/>
          <w14:ligatures w14:val="standardContextual"/>
        </w:rPr>
        <w:t>within a reasonable timeframe</w:t>
      </w:r>
      <w:r>
        <w:rPr>
          <w:rFonts w:asciiTheme="minorHAnsi" w:eastAsia="Calibri" w:hAnsiTheme="minorHAnsi" w:cstheme="minorHAnsi"/>
          <w:color w:val="auto"/>
          <w:kern w:val="2"/>
          <w14:ligatures w14:val="standardContextual"/>
        </w:rPr>
        <w:t>.</w:t>
      </w:r>
    </w:p>
    <w:p w14:paraId="527BDCA7" w14:textId="77777777" w:rsidR="0076414E" w:rsidRPr="00FD5577" w:rsidRDefault="0076414E" w:rsidP="008327B2">
      <w:pPr>
        <w:pStyle w:val="BodyText"/>
      </w:pPr>
    </w:p>
    <w:p w14:paraId="76A8A196" w14:textId="7091848D" w:rsidR="0076414E" w:rsidRPr="000F0CE9" w:rsidRDefault="0076414E" w:rsidP="00BA38BA">
      <w:pPr>
        <w:pStyle w:val="Heading4"/>
        <w:rPr>
          <w:rFonts w:eastAsia="Calibri"/>
        </w:rPr>
      </w:pPr>
      <w:r>
        <w:rPr>
          <w:rFonts w:eastAsia="Calibri"/>
        </w:rPr>
        <w:lastRenderedPageBreak/>
        <w:t>Submission outline</w:t>
      </w:r>
    </w:p>
    <w:p w14:paraId="4FE29FE5" w14:textId="77777777" w:rsidR="0076414E" w:rsidRDefault="0076414E" w:rsidP="000F0CE9">
      <w:pPr>
        <w:pStyle w:val="BodyText"/>
      </w:pPr>
    </w:p>
    <w:p w14:paraId="255DD498" w14:textId="2B138636" w:rsidR="0076414E" w:rsidRDefault="0076414E" w:rsidP="000F0CE9">
      <w:pPr>
        <w:pStyle w:val="BodyText"/>
      </w:pPr>
      <w:r>
        <w:t>This submission</w:t>
      </w:r>
      <w:r w:rsidR="00771F5B">
        <w:t>:</w:t>
      </w:r>
    </w:p>
    <w:p w14:paraId="71268DC8" w14:textId="77777777" w:rsidR="001346D3" w:rsidRPr="009E31F3" w:rsidRDefault="001346D3" w:rsidP="009E31F3">
      <w:pPr>
        <w:pStyle w:val="BodyText"/>
      </w:pPr>
    </w:p>
    <w:p w14:paraId="0D10ED8E" w14:textId="0A08E43F" w:rsidR="00771F5B" w:rsidRDefault="00771F5B" w:rsidP="001346D3">
      <w:pPr>
        <w:pStyle w:val="BodyText"/>
        <w:numPr>
          <w:ilvl w:val="0"/>
          <w:numId w:val="19"/>
        </w:numPr>
        <w:spacing w:line="360" w:lineRule="auto"/>
        <w:rPr>
          <w:rFonts w:asciiTheme="minorHAnsi" w:eastAsia="Calibri" w:hAnsiTheme="minorHAnsi" w:cstheme="minorHAnsi"/>
          <w:color w:val="auto"/>
          <w:kern w:val="2"/>
          <w14:ligatures w14:val="standardContextual"/>
        </w:rPr>
      </w:pPr>
      <w:r>
        <w:rPr>
          <w:rFonts w:asciiTheme="minorHAnsi" w:eastAsia="Calibri" w:hAnsiTheme="minorHAnsi" w:cstheme="minorHAnsi"/>
          <w:color w:val="auto"/>
          <w:kern w:val="2"/>
          <w14:ligatures w14:val="standardContextual"/>
        </w:rPr>
        <w:t>e</w:t>
      </w:r>
      <w:r w:rsidR="0076414E">
        <w:rPr>
          <w:rFonts w:asciiTheme="minorHAnsi" w:eastAsia="Calibri" w:hAnsiTheme="minorHAnsi" w:cstheme="minorHAnsi"/>
          <w:color w:val="auto"/>
          <w:kern w:val="2"/>
          <w14:ligatures w14:val="standardContextual"/>
        </w:rPr>
        <w:t xml:space="preserve">xamines the right to inclusive education and </w:t>
      </w:r>
      <w:r>
        <w:rPr>
          <w:rFonts w:asciiTheme="minorHAnsi" w:eastAsia="Calibri" w:hAnsiTheme="minorHAnsi" w:cstheme="minorHAnsi"/>
          <w:color w:val="auto"/>
          <w:kern w:val="2"/>
          <w14:ligatures w14:val="standardContextual"/>
        </w:rPr>
        <w:t xml:space="preserve">states </w:t>
      </w:r>
      <w:r w:rsidR="005563E6">
        <w:rPr>
          <w:rFonts w:asciiTheme="minorHAnsi" w:eastAsia="Calibri" w:hAnsiTheme="minorHAnsi" w:cstheme="minorHAnsi"/>
          <w:color w:val="auto"/>
          <w:kern w:val="2"/>
          <w14:ligatures w14:val="standardContextual"/>
        </w:rPr>
        <w:t>that</w:t>
      </w:r>
      <w:r w:rsidR="0076414E">
        <w:rPr>
          <w:rFonts w:asciiTheme="minorHAnsi" w:eastAsia="Calibri" w:hAnsiTheme="minorHAnsi" w:cstheme="minorHAnsi"/>
          <w:color w:val="auto"/>
          <w:kern w:val="2"/>
          <w14:ligatures w14:val="standardContextual"/>
        </w:rPr>
        <w:t xml:space="preserve"> the ongoing </w:t>
      </w:r>
      <w:r w:rsidR="005563E6">
        <w:rPr>
          <w:rFonts w:asciiTheme="minorHAnsi" w:eastAsia="Calibri" w:hAnsiTheme="minorHAnsi" w:cstheme="minorHAnsi"/>
          <w:color w:val="auto"/>
          <w:kern w:val="2"/>
          <w14:ligatures w14:val="standardContextual"/>
        </w:rPr>
        <w:t>segregation</w:t>
      </w:r>
      <w:r w:rsidR="0076414E">
        <w:rPr>
          <w:rFonts w:asciiTheme="minorHAnsi" w:eastAsia="Calibri" w:hAnsiTheme="minorHAnsi" w:cstheme="minorHAnsi"/>
          <w:color w:val="auto"/>
          <w:kern w:val="2"/>
          <w14:ligatures w14:val="standardContextual"/>
        </w:rPr>
        <w:t xml:space="preserve"> </w:t>
      </w:r>
      <w:r w:rsidR="005563E6">
        <w:rPr>
          <w:rFonts w:asciiTheme="minorHAnsi" w:eastAsia="Calibri" w:hAnsiTheme="minorHAnsi" w:cstheme="minorHAnsi"/>
          <w:color w:val="auto"/>
          <w:kern w:val="2"/>
          <w14:ligatures w14:val="standardContextual"/>
        </w:rPr>
        <w:t xml:space="preserve">by </w:t>
      </w:r>
      <w:r w:rsidR="0076414E">
        <w:rPr>
          <w:rFonts w:asciiTheme="minorHAnsi" w:eastAsia="Calibri" w:hAnsiTheme="minorHAnsi" w:cstheme="minorHAnsi"/>
          <w:color w:val="auto"/>
          <w:kern w:val="2"/>
          <w14:ligatures w14:val="standardContextual"/>
        </w:rPr>
        <w:t xml:space="preserve">settings in NSW is a barrier to </w:t>
      </w:r>
      <w:proofErr w:type="spellStart"/>
      <w:r w:rsidR="0076414E">
        <w:rPr>
          <w:rFonts w:asciiTheme="minorHAnsi" w:eastAsia="Calibri" w:hAnsiTheme="minorHAnsi" w:cstheme="minorHAnsi"/>
          <w:color w:val="auto"/>
          <w:kern w:val="2"/>
          <w14:ligatures w14:val="standardContextual"/>
        </w:rPr>
        <w:t>realising</w:t>
      </w:r>
      <w:proofErr w:type="spellEnd"/>
      <w:r w:rsidR="0076414E">
        <w:rPr>
          <w:rFonts w:asciiTheme="minorHAnsi" w:eastAsia="Calibri" w:hAnsiTheme="minorHAnsi" w:cstheme="minorHAnsi"/>
          <w:color w:val="auto"/>
          <w:kern w:val="2"/>
          <w14:ligatures w14:val="standardContextual"/>
        </w:rPr>
        <w:t xml:space="preserve"> a</w:t>
      </w:r>
      <w:r w:rsidR="005563E6">
        <w:rPr>
          <w:rFonts w:asciiTheme="minorHAnsi" w:eastAsia="Calibri" w:hAnsiTheme="minorHAnsi" w:cstheme="minorHAnsi"/>
          <w:color w:val="auto"/>
          <w:kern w:val="2"/>
          <w14:ligatures w14:val="standardContextual"/>
        </w:rPr>
        <w:t>n</w:t>
      </w:r>
      <w:r w:rsidR="0076414E">
        <w:rPr>
          <w:rFonts w:asciiTheme="minorHAnsi" w:eastAsia="Calibri" w:hAnsiTheme="minorHAnsi" w:cstheme="minorHAnsi"/>
          <w:color w:val="auto"/>
          <w:kern w:val="2"/>
          <w14:ligatures w14:val="standardContextual"/>
        </w:rPr>
        <w:t xml:space="preserve"> inclusive education </w:t>
      </w:r>
      <w:proofErr w:type="gramStart"/>
      <w:r w:rsidR="0076414E">
        <w:rPr>
          <w:rFonts w:asciiTheme="minorHAnsi" w:eastAsia="Calibri" w:hAnsiTheme="minorHAnsi" w:cstheme="minorHAnsi"/>
          <w:color w:val="auto"/>
          <w:kern w:val="2"/>
          <w14:ligatures w14:val="standardContextual"/>
        </w:rPr>
        <w:t>system</w:t>
      </w:r>
      <w:proofErr w:type="gramEnd"/>
    </w:p>
    <w:p w14:paraId="4876E543" w14:textId="530F07D2" w:rsidR="005563E6" w:rsidRDefault="005563E6" w:rsidP="00B01644">
      <w:pPr>
        <w:pStyle w:val="BodyText"/>
        <w:numPr>
          <w:ilvl w:val="0"/>
          <w:numId w:val="19"/>
        </w:numPr>
        <w:spacing w:line="360" w:lineRule="auto"/>
        <w:rPr>
          <w:rFonts w:asciiTheme="minorHAnsi" w:eastAsia="Calibri" w:hAnsiTheme="minorHAnsi" w:cstheme="minorHAnsi"/>
          <w:color w:val="auto"/>
          <w:kern w:val="2"/>
          <w14:ligatures w14:val="standardContextual"/>
        </w:rPr>
      </w:pPr>
      <w:r>
        <w:rPr>
          <w:rFonts w:asciiTheme="minorHAnsi" w:eastAsia="Calibri" w:hAnsiTheme="minorHAnsi" w:cstheme="minorHAnsi"/>
          <w:color w:val="auto"/>
          <w:kern w:val="2"/>
          <w14:ligatures w14:val="standardContextual"/>
        </w:rPr>
        <w:t>d</w:t>
      </w:r>
      <w:r w:rsidR="0076414E" w:rsidRPr="00771F5B">
        <w:rPr>
          <w:rFonts w:asciiTheme="minorHAnsi" w:eastAsia="Calibri" w:hAnsiTheme="minorHAnsi" w:cstheme="minorHAnsi"/>
          <w:color w:val="auto"/>
          <w:kern w:val="2"/>
          <w14:ligatures w14:val="standardContextual"/>
        </w:rPr>
        <w:t xml:space="preserve">raws upon the experience of PWDA’s individual advocacy clients with NSW public schools to identify attitudes, practices and structures which continue to act as barriers to </w:t>
      </w:r>
      <w:r>
        <w:rPr>
          <w:rFonts w:asciiTheme="minorHAnsi" w:eastAsia="Calibri" w:hAnsiTheme="minorHAnsi" w:cstheme="minorHAnsi"/>
          <w:color w:val="auto"/>
          <w:kern w:val="2"/>
          <w14:ligatures w14:val="standardContextual"/>
        </w:rPr>
        <w:t xml:space="preserve">the </w:t>
      </w:r>
      <w:r w:rsidR="0076414E" w:rsidRPr="00771F5B">
        <w:rPr>
          <w:rFonts w:asciiTheme="minorHAnsi" w:eastAsia="Calibri" w:hAnsiTheme="minorHAnsi" w:cstheme="minorHAnsi"/>
          <w:color w:val="auto"/>
          <w:kern w:val="2"/>
          <w14:ligatures w14:val="standardContextual"/>
        </w:rPr>
        <w:t xml:space="preserve">full participation for students with disability in NSW public </w:t>
      </w:r>
      <w:proofErr w:type="gramStart"/>
      <w:r w:rsidR="0076414E" w:rsidRPr="00771F5B">
        <w:rPr>
          <w:rFonts w:asciiTheme="minorHAnsi" w:eastAsia="Calibri" w:hAnsiTheme="minorHAnsi" w:cstheme="minorHAnsi"/>
          <w:color w:val="auto"/>
          <w:kern w:val="2"/>
          <w14:ligatures w14:val="standardContextual"/>
        </w:rPr>
        <w:t>schools</w:t>
      </w:r>
      <w:proofErr w:type="gramEnd"/>
    </w:p>
    <w:p w14:paraId="3931A63C" w14:textId="20B49269" w:rsidR="0076414E" w:rsidRPr="005563E6" w:rsidRDefault="005563E6" w:rsidP="00B01644">
      <w:pPr>
        <w:pStyle w:val="BodyText"/>
        <w:numPr>
          <w:ilvl w:val="0"/>
          <w:numId w:val="19"/>
        </w:numPr>
        <w:spacing w:line="360" w:lineRule="auto"/>
        <w:rPr>
          <w:rFonts w:asciiTheme="minorHAnsi" w:eastAsia="Calibri" w:hAnsiTheme="minorHAnsi" w:cstheme="minorHAnsi"/>
          <w:color w:val="auto"/>
          <w:kern w:val="2"/>
          <w14:ligatures w14:val="standardContextual"/>
        </w:rPr>
      </w:pPr>
      <w:r>
        <w:rPr>
          <w:rFonts w:asciiTheme="minorHAnsi" w:eastAsia="Calibri" w:hAnsiTheme="minorHAnsi" w:cstheme="minorHAnsi"/>
          <w:color w:val="auto"/>
          <w:kern w:val="2"/>
          <w14:ligatures w14:val="standardContextual"/>
        </w:rPr>
        <w:t>s</w:t>
      </w:r>
      <w:r w:rsidR="0076414E" w:rsidRPr="005563E6">
        <w:rPr>
          <w:rFonts w:asciiTheme="minorHAnsi" w:eastAsia="Calibri" w:hAnsiTheme="minorHAnsi" w:cstheme="minorHAnsi"/>
          <w:color w:val="auto"/>
          <w:kern w:val="2"/>
          <w14:ligatures w14:val="standardContextual"/>
        </w:rPr>
        <w:t>ubmits that the Australian Coalition for Inclusive Education’s roadmap for achieving inclusive education in Australia provides an appropriate framework through which inclusive education in NSW</w:t>
      </w:r>
      <w:r>
        <w:rPr>
          <w:rFonts w:asciiTheme="minorHAnsi" w:eastAsia="Calibri" w:hAnsiTheme="minorHAnsi" w:cstheme="minorHAnsi"/>
          <w:color w:val="auto"/>
          <w:kern w:val="2"/>
          <w14:ligatures w14:val="standardContextual"/>
        </w:rPr>
        <w:t xml:space="preserve"> can be achieved</w:t>
      </w:r>
      <w:r w:rsidR="0076414E" w:rsidRPr="005563E6">
        <w:rPr>
          <w:rFonts w:asciiTheme="minorHAnsi" w:eastAsia="Calibri" w:hAnsiTheme="minorHAnsi" w:cstheme="minorHAnsi"/>
          <w:color w:val="auto"/>
          <w:kern w:val="2"/>
          <w14:ligatures w14:val="standardContextual"/>
        </w:rPr>
        <w:t>.</w:t>
      </w:r>
    </w:p>
    <w:p w14:paraId="51C04E24" w14:textId="77777777" w:rsidR="0076414E" w:rsidRPr="009E31F3" w:rsidRDefault="0076414E" w:rsidP="009E31F3">
      <w:pPr>
        <w:pStyle w:val="BodyText"/>
      </w:pPr>
    </w:p>
    <w:p w14:paraId="4D735C31" w14:textId="6D76600A" w:rsidR="0076414E" w:rsidRDefault="0076414E" w:rsidP="00904D6B">
      <w:pPr>
        <w:pStyle w:val="Heading3"/>
        <w:rPr>
          <w:rFonts w:eastAsia="Calibri"/>
        </w:rPr>
      </w:pPr>
      <w:bookmarkStart w:id="199" w:name="_Toc161238473"/>
      <w:r>
        <w:rPr>
          <w:rFonts w:eastAsia="Calibri"/>
        </w:rPr>
        <w:t>Recommendations</w:t>
      </w:r>
      <w:bookmarkEnd w:id="199"/>
    </w:p>
    <w:p w14:paraId="09B2D4DE" w14:textId="77777777" w:rsidR="0076414E" w:rsidRPr="009E31F3" w:rsidRDefault="0076414E" w:rsidP="009E31F3">
      <w:pPr>
        <w:pStyle w:val="BodyText"/>
      </w:pPr>
    </w:p>
    <w:p w14:paraId="214807D4" w14:textId="77777777" w:rsidR="00150BD7" w:rsidRPr="00150BD7" w:rsidRDefault="00150BD7" w:rsidP="00150BD7">
      <w:pPr>
        <w:spacing w:line="360" w:lineRule="auto"/>
        <w:rPr>
          <w:rFonts w:ascii="Arial" w:eastAsia="Arial" w:hAnsi="Arial" w:cs="Arial"/>
          <w:b/>
          <w:bCs/>
          <w:color w:val="000000"/>
          <w:lang w:val="en-US"/>
        </w:rPr>
      </w:pPr>
      <w:r w:rsidRPr="00150BD7">
        <w:rPr>
          <w:rFonts w:ascii="Arial" w:eastAsia="Arial" w:hAnsi="Arial" w:cs="Arial"/>
          <w:b/>
          <w:bCs/>
          <w:color w:val="000000"/>
          <w:lang w:val="en-US"/>
        </w:rPr>
        <w:t>Recommendation 1: Establishing a Ministerial Disability Advisory Council</w:t>
      </w:r>
    </w:p>
    <w:p w14:paraId="636114CC" w14:textId="77777777" w:rsidR="00150BD7" w:rsidRPr="00150BD7" w:rsidRDefault="00150BD7" w:rsidP="00150BD7">
      <w:pPr>
        <w:spacing w:line="360" w:lineRule="auto"/>
        <w:rPr>
          <w:rFonts w:ascii="Arial" w:eastAsia="Arial" w:hAnsi="Arial" w:cs="Arial"/>
          <w:color w:val="000000"/>
          <w:lang w:val="en-US"/>
        </w:rPr>
      </w:pPr>
      <w:r w:rsidRPr="00150BD7">
        <w:rPr>
          <w:rFonts w:ascii="Arial" w:eastAsia="Arial" w:hAnsi="Arial" w:cs="Arial"/>
          <w:color w:val="000000"/>
          <w:lang w:val="en-US"/>
        </w:rPr>
        <w:t xml:space="preserve">As a priority, an independent </w:t>
      </w:r>
      <w:r w:rsidRPr="00150BD7">
        <w:rPr>
          <w:rFonts w:ascii="Arial" w:eastAsia="Arial" w:hAnsi="Arial" w:cs="Arial"/>
          <w:b/>
          <w:bCs/>
          <w:color w:val="000000"/>
          <w:lang w:val="en-US"/>
        </w:rPr>
        <w:t>Ministerial Disability Advisory Council</w:t>
      </w:r>
      <w:r w:rsidRPr="00150BD7">
        <w:rPr>
          <w:rFonts w:ascii="Arial" w:eastAsia="Arial" w:hAnsi="Arial" w:cs="Arial"/>
          <w:color w:val="000000"/>
          <w:lang w:val="en-US"/>
        </w:rPr>
        <w:t xml:space="preserve"> should be established to advise the Minister for Education on relevant matters, such as those contained within this Inquiry’s terms of reference. The proposed Ministerial Advisory Council must be comprised of members of NSW disability representative organisations and </w:t>
      </w:r>
      <w:proofErr w:type="gramStart"/>
      <w:r w:rsidRPr="00150BD7">
        <w:rPr>
          <w:rFonts w:ascii="Arial" w:eastAsia="Arial" w:hAnsi="Arial" w:cs="Arial"/>
          <w:color w:val="000000"/>
          <w:lang w:val="en-US"/>
        </w:rPr>
        <w:t>persons</w:t>
      </w:r>
      <w:proofErr w:type="gramEnd"/>
      <w:r w:rsidRPr="00150BD7">
        <w:rPr>
          <w:rFonts w:ascii="Arial" w:eastAsia="Arial" w:hAnsi="Arial" w:cs="Arial"/>
          <w:color w:val="000000"/>
          <w:lang w:val="en-US"/>
        </w:rPr>
        <w:t xml:space="preserve"> with lived experience of disability in education settings.</w:t>
      </w:r>
    </w:p>
    <w:p w14:paraId="39D3B08F" w14:textId="77777777" w:rsidR="0076414E" w:rsidRDefault="0076414E" w:rsidP="00B01644">
      <w:pPr>
        <w:pStyle w:val="BodyText"/>
        <w:spacing w:line="360" w:lineRule="auto"/>
        <w:rPr>
          <w:rFonts w:asciiTheme="minorHAnsi" w:eastAsia="Calibri" w:hAnsiTheme="minorHAnsi" w:cstheme="minorHAnsi"/>
          <w:color w:val="auto"/>
          <w:kern w:val="2"/>
          <w14:ligatures w14:val="standardContextual"/>
        </w:rPr>
      </w:pPr>
    </w:p>
    <w:p w14:paraId="3AEC8AFF" w14:textId="77777777" w:rsidR="0076414E" w:rsidRDefault="0076414E" w:rsidP="00B01644">
      <w:pPr>
        <w:pStyle w:val="BodyText"/>
        <w:spacing w:line="360" w:lineRule="auto"/>
        <w:rPr>
          <w:rFonts w:asciiTheme="minorHAnsi" w:eastAsia="Calibri" w:hAnsiTheme="minorHAnsi" w:cstheme="minorHAnsi"/>
          <w:color w:val="auto"/>
          <w:kern w:val="2"/>
          <w14:ligatures w14:val="standardContextual"/>
        </w:rPr>
      </w:pPr>
    </w:p>
    <w:p w14:paraId="4C9250F1" w14:textId="77777777" w:rsidR="0076414E" w:rsidRDefault="0076414E" w:rsidP="00B01644">
      <w:pPr>
        <w:pStyle w:val="BodyText"/>
        <w:spacing w:line="360" w:lineRule="auto"/>
        <w:rPr>
          <w:rFonts w:asciiTheme="minorHAnsi" w:eastAsia="Calibri" w:hAnsiTheme="minorHAnsi" w:cstheme="minorHAnsi"/>
          <w:color w:val="auto"/>
          <w:kern w:val="2"/>
          <w14:ligatures w14:val="standardContextual"/>
        </w:rPr>
      </w:pPr>
    </w:p>
    <w:p w14:paraId="2120D4AB" w14:textId="77777777" w:rsidR="0076414E" w:rsidRDefault="0076414E" w:rsidP="00B01644">
      <w:pPr>
        <w:pStyle w:val="BodyText"/>
        <w:spacing w:line="360" w:lineRule="auto"/>
        <w:rPr>
          <w:rFonts w:asciiTheme="minorHAnsi" w:eastAsia="Calibri" w:hAnsiTheme="minorHAnsi" w:cstheme="minorHAnsi"/>
          <w:color w:val="auto"/>
          <w:kern w:val="2"/>
          <w14:ligatures w14:val="standardContextual"/>
        </w:rPr>
      </w:pPr>
    </w:p>
    <w:p w14:paraId="5D23DEF1" w14:textId="77777777" w:rsidR="00150BD7" w:rsidRDefault="00150BD7" w:rsidP="00B01644">
      <w:pPr>
        <w:pStyle w:val="BodyText"/>
        <w:spacing w:line="360" w:lineRule="auto"/>
        <w:rPr>
          <w:rFonts w:asciiTheme="minorHAnsi" w:eastAsia="Calibri" w:hAnsiTheme="minorHAnsi" w:cstheme="minorHAnsi"/>
          <w:color w:val="auto"/>
          <w:kern w:val="2"/>
          <w14:ligatures w14:val="standardContextual"/>
        </w:rPr>
      </w:pPr>
    </w:p>
    <w:p w14:paraId="4565E1AC" w14:textId="77777777" w:rsidR="006506B0" w:rsidRDefault="006506B0" w:rsidP="00B01644">
      <w:pPr>
        <w:pStyle w:val="BodyText"/>
        <w:spacing w:line="360" w:lineRule="auto"/>
        <w:rPr>
          <w:rFonts w:asciiTheme="minorHAnsi" w:eastAsia="Calibri" w:hAnsiTheme="minorHAnsi" w:cstheme="minorHAnsi"/>
          <w:color w:val="auto"/>
          <w:kern w:val="2"/>
          <w14:ligatures w14:val="standardContextual"/>
        </w:rPr>
      </w:pPr>
    </w:p>
    <w:p w14:paraId="6B41A3DD" w14:textId="77777777" w:rsidR="0076414E" w:rsidRDefault="0076414E" w:rsidP="00B01644">
      <w:pPr>
        <w:pStyle w:val="BodyText"/>
        <w:spacing w:line="360" w:lineRule="auto"/>
        <w:rPr>
          <w:rFonts w:asciiTheme="minorHAnsi" w:eastAsia="Calibri" w:hAnsiTheme="minorHAnsi" w:cstheme="minorHAnsi"/>
          <w:color w:val="auto"/>
          <w:kern w:val="2"/>
          <w14:ligatures w14:val="standardContextual"/>
        </w:rPr>
      </w:pPr>
    </w:p>
    <w:p w14:paraId="00354548" w14:textId="6A85AE87" w:rsidR="0076414E" w:rsidRPr="00417234" w:rsidRDefault="0076414E" w:rsidP="00A649E5">
      <w:pPr>
        <w:pStyle w:val="Heading1"/>
      </w:pPr>
      <w:bookmarkStart w:id="200" w:name="_Toc161238474"/>
      <w:r>
        <w:lastRenderedPageBreak/>
        <w:t>2 Barriers to inclusive education: segregated settings</w:t>
      </w:r>
      <w:bookmarkEnd w:id="200"/>
      <w:r>
        <w:t xml:space="preserve"> </w:t>
      </w:r>
    </w:p>
    <w:p w14:paraId="16AF8EEF" w14:textId="3219D48B" w:rsidR="0076414E" w:rsidRDefault="0076414E" w:rsidP="00A649E5">
      <w:pPr>
        <w:pStyle w:val="BodyText"/>
        <w:spacing w:line="360" w:lineRule="auto"/>
        <w:rPr>
          <w:rFonts w:asciiTheme="minorHAnsi" w:hAnsiTheme="minorHAnsi" w:cstheme="minorHAnsi"/>
          <w:color w:val="auto"/>
        </w:rPr>
      </w:pPr>
      <w:r>
        <w:rPr>
          <w:rFonts w:asciiTheme="minorHAnsi" w:hAnsiTheme="minorHAnsi" w:cstheme="minorHAnsi"/>
          <w:color w:val="auto"/>
        </w:rPr>
        <w:t xml:space="preserve">Article 24 (1) of the CRPD guarantees the </w:t>
      </w:r>
      <w:r w:rsidRPr="000F0CE9">
        <w:rPr>
          <w:rFonts w:asciiTheme="minorHAnsi" w:hAnsiTheme="minorHAnsi" w:cstheme="minorHAnsi"/>
          <w:color w:val="auto"/>
        </w:rPr>
        <w:t>right</w:t>
      </w:r>
      <w:r w:rsidRPr="00A649E5">
        <w:rPr>
          <w:rFonts w:asciiTheme="minorHAnsi" w:hAnsiTheme="minorHAnsi" w:cstheme="minorHAnsi"/>
          <w:color w:val="auto"/>
        </w:rPr>
        <w:t xml:space="preserve"> of persons with disability to an ‘</w:t>
      </w:r>
      <w:r w:rsidRPr="000F0CE9">
        <w:rPr>
          <w:rFonts w:asciiTheme="minorHAnsi" w:hAnsiTheme="minorHAnsi" w:cstheme="minorHAnsi"/>
          <w:color w:val="auto"/>
        </w:rPr>
        <w:t>inclusive education system at all levels</w:t>
      </w:r>
      <w:r w:rsidRPr="00A649E5">
        <w:rPr>
          <w:rFonts w:asciiTheme="minorHAnsi" w:hAnsiTheme="minorHAnsi" w:cstheme="minorHAnsi"/>
          <w:color w:val="auto"/>
        </w:rPr>
        <w:t>.</w:t>
      </w:r>
      <w:r>
        <w:rPr>
          <w:rFonts w:asciiTheme="minorHAnsi" w:hAnsiTheme="minorHAnsi" w:cstheme="minorHAnsi"/>
          <w:color w:val="auto"/>
        </w:rPr>
        <w:t xml:space="preserve">’ Article 24 of the CRPD and the CRPD Committee </w:t>
      </w:r>
      <w:r w:rsidRPr="008E1966">
        <w:rPr>
          <w:rFonts w:asciiTheme="minorHAnsi" w:hAnsiTheme="minorHAnsi" w:cstheme="minorHAnsi"/>
          <w:i/>
          <w:iCs/>
          <w:color w:val="auto"/>
        </w:rPr>
        <w:t xml:space="preserve">General </w:t>
      </w:r>
      <w:r>
        <w:rPr>
          <w:rFonts w:asciiTheme="minorHAnsi" w:hAnsiTheme="minorHAnsi" w:cstheme="minorHAnsi"/>
          <w:i/>
          <w:iCs/>
          <w:color w:val="auto"/>
        </w:rPr>
        <w:t>C</w:t>
      </w:r>
      <w:r w:rsidRPr="008E1966">
        <w:rPr>
          <w:rFonts w:asciiTheme="minorHAnsi" w:hAnsiTheme="minorHAnsi" w:cstheme="minorHAnsi"/>
          <w:i/>
          <w:iCs/>
          <w:color w:val="auto"/>
        </w:rPr>
        <w:t>omment No. 4</w:t>
      </w:r>
      <w:r>
        <w:rPr>
          <w:rFonts w:asciiTheme="minorHAnsi" w:hAnsiTheme="minorHAnsi" w:cstheme="minorHAnsi"/>
          <w:color w:val="auto"/>
        </w:rPr>
        <w:t xml:space="preserve"> provides the </w:t>
      </w:r>
      <w:r w:rsidRPr="009E31F3">
        <w:rPr>
          <w:rFonts w:asciiTheme="minorHAnsi" w:hAnsiTheme="minorHAnsi" w:cstheme="minorHAnsi"/>
          <w:b/>
          <w:bCs/>
          <w:color w:val="auto"/>
        </w:rPr>
        <w:t>normative framework</w:t>
      </w:r>
      <w:r>
        <w:rPr>
          <w:rFonts w:asciiTheme="minorHAnsi" w:hAnsiTheme="minorHAnsi" w:cstheme="minorHAnsi"/>
          <w:color w:val="auto"/>
        </w:rPr>
        <w:t xml:space="preserve"> for assessing how the right is being </w:t>
      </w:r>
      <w:proofErr w:type="spellStart"/>
      <w:r>
        <w:rPr>
          <w:rFonts w:asciiTheme="minorHAnsi" w:hAnsiTheme="minorHAnsi" w:cstheme="minorHAnsi"/>
          <w:color w:val="auto"/>
        </w:rPr>
        <w:t>realised</w:t>
      </w:r>
      <w:proofErr w:type="spellEnd"/>
      <w:r>
        <w:rPr>
          <w:rFonts w:asciiTheme="minorHAnsi" w:hAnsiTheme="minorHAnsi" w:cstheme="minorHAnsi"/>
          <w:color w:val="auto"/>
        </w:rPr>
        <w:t>.</w:t>
      </w:r>
      <w:r>
        <w:rPr>
          <w:rStyle w:val="EndnoteReference"/>
          <w:rFonts w:asciiTheme="minorHAnsi" w:hAnsiTheme="minorHAnsi" w:cstheme="minorHAnsi"/>
          <w:color w:val="auto"/>
        </w:rPr>
        <w:endnoteReference w:id="10"/>
      </w:r>
    </w:p>
    <w:p w14:paraId="7287FA0B" w14:textId="77777777" w:rsidR="0076414E" w:rsidRPr="009E31F3" w:rsidRDefault="0076414E" w:rsidP="009E31F3">
      <w:pPr>
        <w:pStyle w:val="BodyText"/>
      </w:pPr>
    </w:p>
    <w:p w14:paraId="75954832" w14:textId="2585590C" w:rsidR="0076414E" w:rsidRDefault="0076414E" w:rsidP="005E2ECB">
      <w:pPr>
        <w:pStyle w:val="BodyText"/>
        <w:spacing w:line="360" w:lineRule="auto"/>
        <w:rPr>
          <w:rFonts w:asciiTheme="minorHAnsi" w:eastAsia="Calibri" w:hAnsiTheme="minorHAnsi" w:cstheme="minorHAnsi"/>
          <w:color w:val="auto"/>
          <w:kern w:val="2"/>
          <w14:ligatures w14:val="standardContextual"/>
        </w:rPr>
      </w:pPr>
      <w:r>
        <w:rPr>
          <w:rFonts w:asciiTheme="minorHAnsi" w:eastAsia="Calibri" w:hAnsiTheme="minorHAnsi" w:cstheme="minorHAnsi"/>
          <w:color w:val="auto"/>
          <w:kern w:val="2"/>
          <w14:ligatures w14:val="standardContextual"/>
        </w:rPr>
        <w:t>All Australian Governments</w:t>
      </w:r>
      <w:r w:rsidRPr="005719B7">
        <w:rPr>
          <w:rFonts w:asciiTheme="minorHAnsi" w:eastAsia="Calibri" w:hAnsiTheme="minorHAnsi" w:cstheme="minorHAnsi"/>
          <w:color w:val="auto"/>
          <w:kern w:val="2"/>
          <w14:ligatures w14:val="standardContextual"/>
        </w:rPr>
        <w:t xml:space="preserve"> have an obligation to respect, protect and </w:t>
      </w:r>
      <w:r>
        <w:rPr>
          <w:rFonts w:asciiTheme="minorHAnsi" w:eastAsia="Calibri" w:hAnsiTheme="minorHAnsi" w:cstheme="minorHAnsi"/>
          <w:color w:val="auto"/>
          <w:kern w:val="2"/>
          <w14:ligatures w14:val="standardContextual"/>
        </w:rPr>
        <w:t>promote the rights outlined in the CRPD</w:t>
      </w:r>
      <w:r w:rsidRPr="005719B7">
        <w:rPr>
          <w:rFonts w:asciiTheme="minorHAnsi" w:eastAsia="Calibri" w:hAnsiTheme="minorHAnsi" w:cstheme="minorHAnsi"/>
          <w:color w:val="auto"/>
          <w:kern w:val="2"/>
          <w14:ligatures w14:val="standardContextual"/>
        </w:rPr>
        <w:t>.</w:t>
      </w:r>
      <w:r w:rsidRPr="005719B7">
        <w:rPr>
          <w:rStyle w:val="EndnoteReference"/>
          <w:rFonts w:asciiTheme="minorHAnsi" w:eastAsia="Calibri" w:hAnsiTheme="minorHAnsi" w:cstheme="minorHAnsi"/>
          <w:color w:val="auto"/>
          <w:kern w:val="2"/>
          <w14:ligatures w14:val="standardContextual"/>
        </w:rPr>
        <w:endnoteReference w:id="11"/>
      </w:r>
      <w:r w:rsidRPr="005719B7">
        <w:rPr>
          <w:rFonts w:asciiTheme="minorHAnsi" w:eastAsia="Calibri" w:hAnsiTheme="minorHAnsi" w:cstheme="minorHAnsi"/>
          <w:color w:val="auto"/>
          <w:kern w:val="2"/>
          <w14:ligatures w14:val="standardContextual"/>
        </w:rPr>
        <w:t xml:space="preserve"> </w:t>
      </w:r>
      <w:r>
        <w:rPr>
          <w:rFonts w:asciiTheme="minorHAnsi" w:eastAsia="Calibri" w:hAnsiTheme="minorHAnsi" w:cstheme="minorHAnsi"/>
          <w:color w:val="auto"/>
          <w:kern w:val="2"/>
          <w14:ligatures w14:val="standardContextual"/>
        </w:rPr>
        <w:t>States parties must not engage in activity that discriminates against persons with disability and must actively ‘modify or abolish existing … practices that constitute such discrimination.’</w:t>
      </w:r>
      <w:r>
        <w:rPr>
          <w:rStyle w:val="EndnoteReference"/>
          <w:rFonts w:asciiTheme="minorHAnsi" w:eastAsia="Calibri" w:hAnsiTheme="minorHAnsi" w:cstheme="minorHAnsi"/>
          <w:color w:val="auto"/>
          <w:kern w:val="2"/>
          <w14:ligatures w14:val="standardContextual"/>
        </w:rPr>
        <w:endnoteReference w:id="12"/>
      </w:r>
      <w:r>
        <w:rPr>
          <w:rFonts w:asciiTheme="minorHAnsi" w:eastAsia="Calibri" w:hAnsiTheme="minorHAnsi" w:cstheme="minorHAnsi"/>
          <w:color w:val="auto"/>
          <w:kern w:val="2"/>
          <w14:ligatures w14:val="standardContextual"/>
        </w:rPr>
        <w:t xml:space="preserve"> Such practices include </w:t>
      </w:r>
      <w:r w:rsidRPr="004956FF">
        <w:rPr>
          <w:rFonts w:asciiTheme="minorHAnsi" w:eastAsia="Calibri" w:hAnsiTheme="minorHAnsi" w:cstheme="minorHAnsi"/>
          <w:b/>
          <w:bCs/>
          <w:color w:val="auto"/>
          <w:kern w:val="2"/>
          <w14:ligatures w14:val="standardContextual"/>
        </w:rPr>
        <w:t>‘segregated education laws and policies’</w:t>
      </w:r>
      <w:r>
        <w:rPr>
          <w:rFonts w:asciiTheme="minorHAnsi" w:eastAsia="Calibri" w:hAnsiTheme="minorHAnsi" w:cstheme="minorHAnsi"/>
          <w:color w:val="auto"/>
          <w:kern w:val="2"/>
          <w14:ligatures w14:val="standardContextual"/>
        </w:rPr>
        <w:t>,</w:t>
      </w:r>
      <w:r w:rsidRPr="00B839D5">
        <w:rPr>
          <w:rFonts w:asciiTheme="minorHAnsi" w:eastAsia="Calibri" w:hAnsiTheme="minorHAnsi" w:cstheme="minorHAnsi"/>
          <w:color w:val="auto"/>
          <w:kern w:val="2"/>
          <w14:ligatures w14:val="standardContextual"/>
        </w:rPr>
        <w:t xml:space="preserve"> </w:t>
      </w:r>
      <w:r>
        <w:rPr>
          <w:rFonts w:asciiTheme="minorHAnsi" w:eastAsia="Calibri" w:hAnsiTheme="minorHAnsi" w:cstheme="minorHAnsi"/>
          <w:color w:val="auto"/>
          <w:kern w:val="2"/>
          <w14:ligatures w14:val="standardContextual"/>
        </w:rPr>
        <w:t>which are in direct contravention of Articles 5 and 24 CRPD.</w:t>
      </w:r>
      <w:r>
        <w:rPr>
          <w:rStyle w:val="EndnoteReference"/>
          <w:rFonts w:asciiTheme="minorHAnsi" w:eastAsia="Calibri" w:hAnsiTheme="minorHAnsi" w:cstheme="minorHAnsi"/>
          <w:color w:val="auto"/>
          <w:kern w:val="2"/>
          <w14:ligatures w14:val="standardContextual"/>
        </w:rPr>
        <w:endnoteReference w:id="13"/>
      </w:r>
      <w:r>
        <w:rPr>
          <w:rFonts w:asciiTheme="minorHAnsi" w:eastAsia="Calibri" w:hAnsiTheme="minorHAnsi" w:cstheme="minorHAnsi"/>
          <w:color w:val="auto"/>
          <w:kern w:val="2"/>
          <w14:ligatures w14:val="standardContextual"/>
        </w:rPr>
        <w:t xml:space="preserve"> </w:t>
      </w:r>
    </w:p>
    <w:p w14:paraId="76BF7C14" w14:textId="77777777" w:rsidR="0076414E" w:rsidRPr="008327B2" w:rsidRDefault="0076414E" w:rsidP="00904D6B">
      <w:pPr>
        <w:pStyle w:val="BodyText"/>
      </w:pPr>
    </w:p>
    <w:p w14:paraId="510CD4EF" w14:textId="01295BDE" w:rsidR="0076414E" w:rsidRDefault="0076414E" w:rsidP="00A649E5">
      <w:pPr>
        <w:pStyle w:val="Heading3"/>
      </w:pPr>
      <w:bookmarkStart w:id="201" w:name="_Toc161238475"/>
      <w:r>
        <w:t>The attributes of a CRPD compliant inclusive education</w:t>
      </w:r>
      <w:bookmarkEnd w:id="201"/>
      <w:r>
        <w:t xml:space="preserve"> </w:t>
      </w:r>
    </w:p>
    <w:p w14:paraId="0EBF0561" w14:textId="77777777" w:rsidR="0076414E" w:rsidRPr="008E1966" w:rsidRDefault="0076414E" w:rsidP="00A649E5">
      <w:pPr>
        <w:pStyle w:val="BodyText"/>
      </w:pPr>
    </w:p>
    <w:p w14:paraId="513E0AB7" w14:textId="0F83572C" w:rsidR="0076414E" w:rsidRDefault="001D385C" w:rsidP="00A649E5">
      <w:pPr>
        <w:pStyle w:val="BodyText"/>
        <w:spacing w:line="360" w:lineRule="auto"/>
        <w:rPr>
          <w:rFonts w:asciiTheme="minorHAnsi" w:hAnsiTheme="minorHAnsi" w:cstheme="minorHAnsi"/>
          <w:color w:val="auto"/>
        </w:rPr>
      </w:pPr>
      <w:r>
        <w:rPr>
          <w:rFonts w:asciiTheme="minorHAnsi" w:hAnsiTheme="minorHAnsi" w:cstheme="minorHAnsi"/>
          <w:color w:val="auto"/>
        </w:rPr>
        <w:t>B</w:t>
      </w:r>
      <w:r w:rsidR="0076414E">
        <w:rPr>
          <w:rFonts w:asciiTheme="minorHAnsi" w:hAnsiTheme="minorHAnsi" w:cstheme="minorHAnsi"/>
          <w:color w:val="auto"/>
        </w:rPr>
        <w:t xml:space="preserve">uilding an inclusive education system to </w:t>
      </w:r>
      <w:proofErr w:type="spellStart"/>
      <w:r w:rsidR="0076414E">
        <w:rPr>
          <w:rFonts w:asciiTheme="minorHAnsi" w:hAnsiTheme="minorHAnsi" w:cstheme="minorHAnsi"/>
          <w:color w:val="auto"/>
        </w:rPr>
        <w:t>realise</w:t>
      </w:r>
      <w:proofErr w:type="spellEnd"/>
      <w:r w:rsidR="0076414E">
        <w:rPr>
          <w:rFonts w:asciiTheme="minorHAnsi" w:hAnsiTheme="minorHAnsi" w:cstheme="minorHAnsi"/>
          <w:color w:val="auto"/>
        </w:rPr>
        <w:t xml:space="preserve"> the </w:t>
      </w:r>
      <w:r w:rsidR="0076414E" w:rsidRPr="0025610A">
        <w:rPr>
          <w:rFonts w:asciiTheme="minorHAnsi" w:hAnsiTheme="minorHAnsi" w:cstheme="minorHAnsi"/>
          <w:b/>
          <w:bCs/>
          <w:color w:val="auto"/>
        </w:rPr>
        <w:t xml:space="preserve">right </w:t>
      </w:r>
      <w:r w:rsidR="0076414E">
        <w:rPr>
          <w:rFonts w:asciiTheme="minorHAnsi" w:hAnsiTheme="minorHAnsi" w:cstheme="minorHAnsi"/>
          <w:color w:val="auto"/>
        </w:rPr>
        <w:t xml:space="preserve">to inclusive education </w:t>
      </w:r>
      <w:proofErr w:type="gramStart"/>
      <w:r w:rsidR="0076414E">
        <w:rPr>
          <w:rFonts w:asciiTheme="minorHAnsi" w:hAnsiTheme="minorHAnsi" w:cstheme="minorHAnsi"/>
          <w:color w:val="auto"/>
        </w:rPr>
        <w:t>entails</w:t>
      </w:r>
      <w:proofErr w:type="gramEnd"/>
    </w:p>
    <w:p w14:paraId="542DFC53" w14:textId="77777777" w:rsidR="0076414E" w:rsidRPr="00417234" w:rsidRDefault="0076414E" w:rsidP="00A649E5">
      <w:pPr>
        <w:pStyle w:val="BodyText"/>
      </w:pPr>
    </w:p>
    <w:p w14:paraId="0335E0EF" w14:textId="294177B7" w:rsidR="0076414E" w:rsidRPr="00A649E5" w:rsidRDefault="0076414E" w:rsidP="00A649E5">
      <w:pPr>
        <w:pStyle w:val="BodyText"/>
        <w:spacing w:line="360" w:lineRule="auto"/>
        <w:ind w:left="720"/>
        <w:rPr>
          <w:rFonts w:asciiTheme="minorHAnsi" w:hAnsiTheme="minorHAnsi" w:cstheme="minorHAnsi"/>
          <w:color w:val="auto"/>
        </w:rPr>
      </w:pPr>
      <w:r w:rsidRPr="000F0CE9">
        <w:rPr>
          <w:rFonts w:asciiTheme="minorHAnsi" w:hAnsiTheme="minorHAnsi" w:cstheme="minorHAnsi"/>
          <w:color w:val="auto"/>
        </w:rPr>
        <w:t>[</w:t>
      </w:r>
      <w:r>
        <w:rPr>
          <w:rFonts w:asciiTheme="minorHAnsi" w:hAnsiTheme="minorHAnsi" w:cstheme="minorHAnsi"/>
          <w:color w:val="auto"/>
        </w:rPr>
        <w:t>A]</w:t>
      </w:r>
      <w:r w:rsidRPr="000F0CE9">
        <w:rPr>
          <w:rFonts w:asciiTheme="minorHAnsi" w:hAnsiTheme="minorHAnsi" w:cstheme="minorHAnsi"/>
          <w:color w:val="auto"/>
        </w:rPr>
        <w:t xml:space="preserve"> transformation in culture, policy and practice in all formal and informal educational environments to accommodate the</w:t>
      </w:r>
      <w:r w:rsidRPr="000F0CE9">
        <w:rPr>
          <w:color w:val="auto"/>
        </w:rPr>
        <w:t xml:space="preserve"> </w:t>
      </w:r>
      <w:r w:rsidRPr="000F0CE9">
        <w:rPr>
          <w:rFonts w:asciiTheme="minorHAnsi" w:hAnsiTheme="minorHAnsi" w:cstheme="minorHAnsi"/>
          <w:color w:val="auto"/>
        </w:rPr>
        <w:t>differing requirements and identities of individual students, together with a commitment to removing the barriers that impede that possibility</w:t>
      </w:r>
      <w:r w:rsidRPr="00A649E5">
        <w:rPr>
          <w:rFonts w:asciiTheme="minorHAnsi" w:hAnsiTheme="minorHAnsi" w:cstheme="minorHAnsi"/>
          <w:color w:val="auto"/>
        </w:rPr>
        <w:t>.</w:t>
      </w:r>
      <w:r w:rsidRPr="00A649E5">
        <w:rPr>
          <w:rStyle w:val="EndnoteReference"/>
          <w:rFonts w:asciiTheme="minorHAnsi" w:hAnsiTheme="minorHAnsi" w:cstheme="minorHAnsi"/>
          <w:color w:val="auto"/>
        </w:rPr>
        <w:endnoteReference w:id="14"/>
      </w:r>
    </w:p>
    <w:p w14:paraId="4502F010" w14:textId="77777777" w:rsidR="0076414E" w:rsidRPr="009E31F3" w:rsidRDefault="0076414E" w:rsidP="009E31F3">
      <w:pPr>
        <w:pStyle w:val="BodyText"/>
      </w:pPr>
    </w:p>
    <w:p w14:paraId="557F2A67" w14:textId="77777777" w:rsidR="0076414E" w:rsidRDefault="0076414E" w:rsidP="00A649E5">
      <w:pPr>
        <w:pStyle w:val="BodyText"/>
        <w:spacing w:line="360" w:lineRule="auto"/>
        <w:rPr>
          <w:rFonts w:asciiTheme="minorHAnsi" w:hAnsiTheme="minorHAnsi" w:cstheme="minorHAnsi"/>
          <w:color w:val="auto"/>
        </w:rPr>
      </w:pPr>
      <w:r>
        <w:rPr>
          <w:rFonts w:asciiTheme="minorHAnsi" w:hAnsiTheme="minorHAnsi" w:cstheme="minorHAnsi"/>
          <w:color w:val="auto"/>
        </w:rPr>
        <w:t>I</w:t>
      </w:r>
      <w:r w:rsidRPr="00CA3BD1">
        <w:rPr>
          <w:rFonts w:asciiTheme="minorHAnsi" w:hAnsiTheme="minorHAnsi" w:cstheme="minorHAnsi"/>
          <w:color w:val="auto"/>
        </w:rPr>
        <w:t xml:space="preserve">nclusive education is to be </w:t>
      </w:r>
      <w:r w:rsidRPr="00CA3BD1">
        <w:rPr>
          <w:rFonts w:asciiTheme="minorHAnsi" w:hAnsiTheme="minorHAnsi" w:cstheme="minorHAnsi"/>
          <w:b/>
          <w:bCs/>
          <w:color w:val="auto"/>
        </w:rPr>
        <w:t>contrasted</w:t>
      </w:r>
      <w:r w:rsidRPr="00CA3BD1">
        <w:rPr>
          <w:rFonts w:asciiTheme="minorHAnsi" w:hAnsiTheme="minorHAnsi" w:cstheme="minorHAnsi"/>
          <w:color w:val="auto"/>
        </w:rPr>
        <w:t xml:space="preserve"> with systems based upon </w:t>
      </w:r>
    </w:p>
    <w:p w14:paraId="4C805D64" w14:textId="77777777" w:rsidR="0076414E" w:rsidRPr="009E31F3" w:rsidRDefault="0076414E" w:rsidP="009E31F3">
      <w:pPr>
        <w:pStyle w:val="BodyText"/>
      </w:pPr>
    </w:p>
    <w:p w14:paraId="7916BEBB" w14:textId="77777777" w:rsidR="0076414E" w:rsidRDefault="0076414E">
      <w:pPr>
        <w:pStyle w:val="BodyText"/>
        <w:numPr>
          <w:ilvl w:val="0"/>
          <w:numId w:val="10"/>
        </w:numPr>
        <w:spacing w:line="360" w:lineRule="auto"/>
        <w:rPr>
          <w:rFonts w:asciiTheme="minorHAnsi" w:hAnsiTheme="minorHAnsi" w:cstheme="minorHAnsi"/>
          <w:color w:val="auto"/>
        </w:rPr>
      </w:pPr>
      <w:r w:rsidRPr="00CA3BD1">
        <w:rPr>
          <w:rFonts w:asciiTheme="minorHAnsi" w:hAnsiTheme="minorHAnsi" w:cstheme="minorHAnsi"/>
          <w:b/>
          <w:bCs/>
          <w:color w:val="auto"/>
        </w:rPr>
        <w:t>exclusion</w:t>
      </w:r>
      <w:r w:rsidRPr="00CA3BD1">
        <w:rPr>
          <w:rFonts w:asciiTheme="minorHAnsi" w:hAnsiTheme="minorHAnsi" w:cstheme="minorHAnsi"/>
          <w:color w:val="auto"/>
        </w:rPr>
        <w:t xml:space="preserve"> (prevention from accessing education)</w:t>
      </w:r>
    </w:p>
    <w:p w14:paraId="41EDB3DE" w14:textId="77777777" w:rsidR="0076414E" w:rsidRDefault="0076414E">
      <w:pPr>
        <w:pStyle w:val="BodyText"/>
        <w:numPr>
          <w:ilvl w:val="0"/>
          <w:numId w:val="10"/>
        </w:numPr>
        <w:spacing w:line="360" w:lineRule="auto"/>
        <w:rPr>
          <w:rFonts w:asciiTheme="minorHAnsi" w:hAnsiTheme="minorHAnsi" w:cstheme="minorHAnsi"/>
          <w:color w:val="auto"/>
        </w:rPr>
      </w:pPr>
      <w:r w:rsidRPr="00CA3BD1">
        <w:rPr>
          <w:rFonts w:asciiTheme="minorHAnsi" w:hAnsiTheme="minorHAnsi" w:cstheme="minorHAnsi"/>
          <w:b/>
          <w:bCs/>
          <w:color w:val="auto"/>
        </w:rPr>
        <w:t>segregation</w:t>
      </w:r>
      <w:r w:rsidRPr="00CA3BD1">
        <w:rPr>
          <w:rFonts w:asciiTheme="minorHAnsi" w:hAnsiTheme="minorHAnsi" w:cstheme="minorHAnsi"/>
          <w:color w:val="auto"/>
        </w:rPr>
        <w:t xml:space="preserve"> (providing a separate environment for children with disability in isolation from those without disability)</w:t>
      </w:r>
      <w:r>
        <w:rPr>
          <w:rFonts w:asciiTheme="minorHAnsi" w:hAnsiTheme="minorHAnsi" w:cstheme="minorHAnsi"/>
          <w:color w:val="auto"/>
        </w:rPr>
        <w:t xml:space="preserve"> </w:t>
      </w:r>
      <w:r w:rsidRPr="00CA3BD1">
        <w:rPr>
          <w:rFonts w:asciiTheme="minorHAnsi" w:hAnsiTheme="minorHAnsi" w:cstheme="minorHAnsi"/>
          <w:color w:val="auto"/>
        </w:rPr>
        <w:t xml:space="preserve">and </w:t>
      </w:r>
    </w:p>
    <w:p w14:paraId="0F85CB4B" w14:textId="55011F2B" w:rsidR="0076414E" w:rsidRDefault="0076414E">
      <w:pPr>
        <w:pStyle w:val="BodyText"/>
        <w:numPr>
          <w:ilvl w:val="0"/>
          <w:numId w:val="10"/>
        </w:numPr>
        <w:spacing w:line="360" w:lineRule="auto"/>
        <w:rPr>
          <w:rFonts w:asciiTheme="minorHAnsi" w:hAnsiTheme="minorHAnsi" w:cstheme="minorHAnsi"/>
          <w:color w:val="auto"/>
        </w:rPr>
      </w:pPr>
      <w:r w:rsidRPr="00CA3BD1">
        <w:rPr>
          <w:rFonts w:asciiTheme="minorHAnsi" w:hAnsiTheme="minorHAnsi" w:cstheme="minorHAnsi"/>
          <w:b/>
          <w:bCs/>
          <w:color w:val="auto"/>
        </w:rPr>
        <w:t>integration</w:t>
      </w:r>
      <w:r w:rsidRPr="00CA3BD1">
        <w:rPr>
          <w:rFonts w:asciiTheme="minorHAnsi" w:hAnsiTheme="minorHAnsi" w:cstheme="minorHAnsi"/>
          <w:color w:val="auto"/>
        </w:rPr>
        <w:t xml:space="preserve"> (placing a child in a mainstream class assuming they will adjust to </w:t>
      </w:r>
      <w:proofErr w:type="spellStart"/>
      <w:r w:rsidRPr="00CA3BD1">
        <w:rPr>
          <w:rFonts w:asciiTheme="minorHAnsi" w:hAnsiTheme="minorHAnsi" w:cstheme="minorHAnsi"/>
          <w:color w:val="auto"/>
        </w:rPr>
        <w:t>standardised</w:t>
      </w:r>
      <w:proofErr w:type="spellEnd"/>
      <w:r w:rsidRPr="00CA3BD1">
        <w:rPr>
          <w:rFonts w:asciiTheme="minorHAnsi" w:hAnsiTheme="minorHAnsi" w:cstheme="minorHAnsi"/>
          <w:color w:val="auto"/>
        </w:rPr>
        <w:t xml:space="preserve"> requirements).</w:t>
      </w:r>
      <w:r>
        <w:rPr>
          <w:rStyle w:val="EndnoteReference"/>
          <w:rFonts w:asciiTheme="minorHAnsi" w:hAnsiTheme="minorHAnsi" w:cstheme="minorHAnsi"/>
          <w:color w:val="auto"/>
        </w:rPr>
        <w:endnoteReference w:id="15"/>
      </w:r>
      <w:r w:rsidRPr="00CA3BD1">
        <w:rPr>
          <w:rFonts w:asciiTheme="minorHAnsi" w:hAnsiTheme="minorHAnsi" w:cstheme="minorHAnsi"/>
          <w:color w:val="auto"/>
        </w:rPr>
        <w:t xml:space="preserve"> </w:t>
      </w:r>
    </w:p>
    <w:p w14:paraId="12F9564A" w14:textId="77777777" w:rsidR="0076414E" w:rsidRPr="008327B2" w:rsidRDefault="0076414E" w:rsidP="00904D6B">
      <w:pPr>
        <w:pStyle w:val="BodyText"/>
        <w:spacing w:line="360" w:lineRule="auto"/>
        <w:ind w:left="720"/>
        <w:rPr>
          <w:rFonts w:asciiTheme="minorHAnsi" w:hAnsiTheme="minorHAnsi" w:cstheme="minorHAnsi"/>
          <w:b/>
          <w:bCs/>
          <w:color w:val="auto"/>
        </w:rPr>
      </w:pPr>
    </w:p>
    <w:p w14:paraId="10A12007" w14:textId="77777777" w:rsidR="007334AA" w:rsidRDefault="007334AA" w:rsidP="00A649E5">
      <w:pPr>
        <w:pStyle w:val="BodyText"/>
        <w:spacing w:line="360" w:lineRule="auto"/>
        <w:rPr>
          <w:rFonts w:asciiTheme="minorHAnsi" w:hAnsiTheme="minorHAnsi" w:cstheme="minorHAnsi"/>
          <w:color w:val="auto"/>
        </w:rPr>
      </w:pPr>
    </w:p>
    <w:p w14:paraId="424E813C" w14:textId="6839E8B4" w:rsidR="0076414E" w:rsidRDefault="0076414E" w:rsidP="00A649E5">
      <w:pPr>
        <w:pStyle w:val="BodyText"/>
        <w:spacing w:line="360" w:lineRule="auto"/>
        <w:rPr>
          <w:rFonts w:asciiTheme="minorHAnsi" w:hAnsiTheme="minorHAnsi" w:cstheme="minorHAnsi"/>
          <w:color w:val="auto"/>
        </w:rPr>
      </w:pPr>
      <w:r>
        <w:rPr>
          <w:rFonts w:asciiTheme="minorHAnsi" w:hAnsiTheme="minorHAnsi" w:cstheme="minorHAnsi"/>
          <w:color w:val="auto"/>
        </w:rPr>
        <w:lastRenderedPageBreak/>
        <w:t xml:space="preserve">As the CRPD Committee states </w:t>
      </w:r>
    </w:p>
    <w:p w14:paraId="58C0BDED" w14:textId="77777777" w:rsidR="0076414E" w:rsidRPr="00417234" w:rsidRDefault="0076414E" w:rsidP="00A649E5">
      <w:pPr>
        <w:pStyle w:val="BodyText"/>
      </w:pPr>
    </w:p>
    <w:p w14:paraId="766925A9" w14:textId="1DDD3B15" w:rsidR="0076414E" w:rsidRDefault="0076414E" w:rsidP="00DE04F6">
      <w:pPr>
        <w:pStyle w:val="BodyText"/>
        <w:spacing w:line="360" w:lineRule="auto"/>
        <w:ind w:left="720"/>
        <w:rPr>
          <w:rFonts w:asciiTheme="minorHAnsi" w:hAnsiTheme="minorHAnsi" w:cstheme="minorHAnsi"/>
          <w:color w:val="auto"/>
        </w:rPr>
      </w:pPr>
      <w:r w:rsidRPr="000F0CE9">
        <w:rPr>
          <w:rFonts w:asciiTheme="minorHAnsi" w:hAnsiTheme="minorHAnsi" w:cstheme="minorHAnsi"/>
          <w:color w:val="auto"/>
        </w:rPr>
        <w:t xml:space="preserve">Inclusion involves a process of systemic reform embodying changes and modifications in content, teaching methods, approaches, structures and strategies in education to overcome barriers with a vision serving to provide all students of the relevant age range with an equitable and participatory learning experience and the environment that best corresponds to their requirements and preferences. </w:t>
      </w:r>
      <w:r w:rsidRPr="000F0CE9">
        <w:rPr>
          <w:rFonts w:asciiTheme="minorHAnsi" w:hAnsiTheme="minorHAnsi" w:cstheme="minorHAnsi"/>
          <w:i/>
          <w:iCs/>
          <w:color w:val="auto"/>
        </w:rPr>
        <w:t>Placing students with disabilities within mainstream classes without accompanying structural changes to, for example, organization, curriculum and teaching and learning strategies, does not constitute inclusion. Furthermore, integration does not automatically guarantee the transition from segregation to inclusion</w:t>
      </w:r>
      <w:r w:rsidRPr="00A649E5">
        <w:rPr>
          <w:rFonts w:asciiTheme="minorHAnsi" w:hAnsiTheme="minorHAnsi" w:cstheme="minorHAnsi"/>
          <w:color w:val="auto"/>
        </w:rPr>
        <w:t xml:space="preserve"> (</w:t>
      </w:r>
      <w:r w:rsidRPr="00A649E5">
        <w:rPr>
          <w:rFonts w:asciiTheme="minorHAnsi" w:hAnsiTheme="minorHAnsi" w:cstheme="minorHAnsi"/>
          <w:i/>
          <w:iCs/>
          <w:color w:val="auto"/>
        </w:rPr>
        <w:t>emphasis added</w:t>
      </w:r>
      <w:r w:rsidRPr="00A649E5">
        <w:rPr>
          <w:rFonts w:asciiTheme="minorHAnsi" w:hAnsiTheme="minorHAnsi" w:cstheme="minorHAnsi"/>
          <w:color w:val="auto"/>
        </w:rPr>
        <w:t>).</w:t>
      </w:r>
      <w:r w:rsidRPr="00A649E5">
        <w:rPr>
          <w:rStyle w:val="EndnoteReference"/>
          <w:rFonts w:asciiTheme="minorHAnsi" w:hAnsiTheme="minorHAnsi" w:cstheme="minorHAnsi"/>
          <w:color w:val="auto"/>
        </w:rPr>
        <w:endnoteReference w:id="16"/>
      </w:r>
    </w:p>
    <w:p w14:paraId="74BD581A" w14:textId="77777777" w:rsidR="0076414E" w:rsidRPr="009E31F3" w:rsidRDefault="0076414E" w:rsidP="009E31F3">
      <w:pPr>
        <w:pStyle w:val="BodyText"/>
      </w:pPr>
    </w:p>
    <w:p w14:paraId="05DC8D0D" w14:textId="6852DA82" w:rsidR="009E31F3" w:rsidRDefault="0076414E" w:rsidP="008327B2">
      <w:pPr>
        <w:pStyle w:val="BodyText"/>
        <w:spacing w:line="360" w:lineRule="auto"/>
        <w:rPr>
          <w:rFonts w:asciiTheme="minorHAnsi" w:hAnsiTheme="minorHAnsi" w:cstheme="minorHAnsi"/>
          <w:color w:val="auto"/>
        </w:rPr>
      </w:pPr>
      <w:r w:rsidRPr="0008519D">
        <w:rPr>
          <w:rFonts w:asciiTheme="minorHAnsi" w:hAnsiTheme="minorHAnsi" w:cstheme="minorHAnsi"/>
          <w:color w:val="auto"/>
        </w:rPr>
        <w:t xml:space="preserve">A key element of </w:t>
      </w:r>
      <w:r w:rsidRPr="00FA1F6E">
        <w:rPr>
          <w:rFonts w:asciiTheme="minorHAnsi" w:hAnsiTheme="minorHAnsi" w:cstheme="minorHAnsi"/>
          <w:b/>
          <w:bCs/>
          <w:color w:val="auto"/>
        </w:rPr>
        <w:t>inclusive</w:t>
      </w:r>
      <w:r w:rsidRPr="0008519D">
        <w:rPr>
          <w:rFonts w:asciiTheme="minorHAnsi" w:hAnsiTheme="minorHAnsi" w:cstheme="minorHAnsi"/>
          <w:color w:val="auto"/>
        </w:rPr>
        <w:t xml:space="preserve"> education is </w:t>
      </w:r>
      <w:r w:rsidR="001D385C">
        <w:rPr>
          <w:rFonts w:asciiTheme="minorHAnsi" w:hAnsiTheme="minorHAnsi" w:cstheme="minorHAnsi"/>
          <w:color w:val="auto"/>
        </w:rPr>
        <w:t>its</w:t>
      </w:r>
      <w:r w:rsidRPr="0008519D">
        <w:rPr>
          <w:rFonts w:asciiTheme="minorHAnsi" w:hAnsiTheme="minorHAnsi" w:cstheme="minorHAnsi"/>
          <w:color w:val="auto"/>
        </w:rPr>
        <w:t xml:space="preserve"> actual setting</w:t>
      </w:r>
      <w:r>
        <w:rPr>
          <w:rFonts w:asciiTheme="minorHAnsi" w:hAnsiTheme="minorHAnsi" w:cstheme="minorHAnsi"/>
          <w:color w:val="auto"/>
        </w:rPr>
        <w:t xml:space="preserve"> – all students learn together in the same classroom with specific support they need to enable full participation.</w:t>
      </w:r>
    </w:p>
    <w:p w14:paraId="01F1A939" w14:textId="77777777" w:rsidR="009E31F3" w:rsidRPr="009E31F3" w:rsidRDefault="009E31F3" w:rsidP="009E31F3">
      <w:pPr>
        <w:pStyle w:val="BodyText"/>
      </w:pPr>
    </w:p>
    <w:p w14:paraId="6787495D" w14:textId="4A7D4E09" w:rsidR="0076414E" w:rsidRDefault="009E31F3" w:rsidP="009E31F3">
      <w:pPr>
        <w:pStyle w:val="BodyText"/>
        <w:spacing w:line="360" w:lineRule="auto"/>
        <w:rPr>
          <w:rFonts w:asciiTheme="minorHAnsi" w:hAnsiTheme="minorHAnsi" w:cstheme="minorHAnsi"/>
          <w:color w:val="auto"/>
        </w:rPr>
      </w:pPr>
      <w:r w:rsidRPr="009E31F3">
        <w:rPr>
          <w:rFonts w:asciiTheme="minorHAnsi" w:hAnsiTheme="minorHAnsi" w:cstheme="minorHAnsi"/>
          <w:b/>
          <w:bCs/>
          <w:color w:val="auto"/>
        </w:rPr>
        <w:t xml:space="preserve">PWDA submits that </w:t>
      </w:r>
      <w:r>
        <w:rPr>
          <w:rFonts w:asciiTheme="minorHAnsi" w:hAnsiTheme="minorHAnsi" w:cstheme="minorHAnsi"/>
          <w:b/>
          <w:bCs/>
          <w:color w:val="auto"/>
        </w:rPr>
        <w:t>s</w:t>
      </w:r>
      <w:r w:rsidRPr="009E31F3">
        <w:rPr>
          <w:rFonts w:asciiTheme="minorHAnsi" w:hAnsiTheme="minorHAnsi" w:cstheme="minorHAnsi"/>
          <w:b/>
          <w:bCs/>
          <w:color w:val="auto"/>
        </w:rPr>
        <w:t>egregated education, which occurs in NSW, is not inclusive education</w:t>
      </w:r>
      <w:r>
        <w:rPr>
          <w:rFonts w:asciiTheme="minorHAnsi" w:hAnsiTheme="minorHAnsi" w:cstheme="minorHAnsi"/>
          <w:b/>
          <w:bCs/>
          <w:color w:val="auto"/>
        </w:rPr>
        <w:t>.</w:t>
      </w:r>
    </w:p>
    <w:p w14:paraId="1AC7D93A" w14:textId="77777777" w:rsidR="009E31F3" w:rsidRPr="009E31F3" w:rsidRDefault="009E31F3" w:rsidP="009E31F3">
      <w:pPr>
        <w:pStyle w:val="BodyText"/>
      </w:pPr>
    </w:p>
    <w:p w14:paraId="02208E67" w14:textId="2245DE9D" w:rsidR="0076414E" w:rsidRDefault="0076414E" w:rsidP="006E535A">
      <w:pPr>
        <w:pStyle w:val="Heading3"/>
      </w:pPr>
      <w:bookmarkStart w:id="202" w:name="_Toc161238476"/>
      <w:r>
        <w:t>The NSW Department of Education view of inclusive education</w:t>
      </w:r>
      <w:bookmarkEnd w:id="202"/>
      <w:r>
        <w:t xml:space="preserve"> </w:t>
      </w:r>
    </w:p>
    <w:p w14:paraId="2694ABBC" w14:textId="77777777" w:rsidR="0076414E" w:rsidRPr="006E535A" w:rsidRDefault="0076414E" w:rsidP="000F0CE9"/>
    <w:p w14:paraId="5F0F6616" w14:textId="2DDC897B" w:rsidR="0076414E" w:rsidRPr="008105EE" w:rsidRDefault="0076414E" w:rsidP="008105EE">
      <w:pPr>
        <w:pStyle w:val="BodyText"/>
        <w:spacing w:line="360" w:lineRule="auto"/>
        <w:rPr>
          <w:rFonts w:asciiTheme="minorHAnsi" w:hAnsiTheme="minorHAnsi" w:cstheme="minorHAnsi"/>
          <w:color w:val="auto"/>
        </w:rPr>
      </w:pPr>
      <w:r>
        <w:rPr>
          <w:rFonts w:asciiTheme="minorHAnsi" w:hAnsiTheme="minorHAnsi" w:cstheme="minorHAnsi"/>
          <w:color w:val="auto"/>
        </w:rPr>
        <w:t>Students with disability attending NSW Government schools have the following options</w:t>
      </w:r>
      <w:r w:rsidR="007E0954">
        <w:rPr>
          <w:rFonts w:asciiTheme="minorHAnsi" w:hAnsiTheme="minorHAnsi" w:cstheme="minorHAnsi"/>
          <w:color w:val="auto"/>
        </w:rPr>
        <w:t>:</w:t>
      </w:r>
    </w:p>
    <w:p w14:paraId="6CCC4F07" w14:textId="77777777" w:rsidR="0076414E" w:rsidRDefault="0076414E">
      <w:pPr>
        <w:pStyle w:val="BodyText"/>
        <w:numPr>
          <w:ilvl w:val="0"/>
          <w:numId w:val="7"/>
        </w:numPr>
        <w:spacing w:line="360" w:lineRule="auto"/>
        <w:rPr>
          <w:rFonts w:asciiTheme="minorHAnsi" w:hAnsiTheme="minorHAnsi" w:cstheme="minorHAnsi"/>
          <w:color w:val="auto"/>
        </w:rPr>
      </w:pPr>
      <w:r>
        <w:rPr>
          <w:rFonts w:asciiTheme="minorHAnsi" w:hAnsiTheme="minorHAnsi" w:cstheme="minorHAnsi"/>
          <w:color w:val="auto"/>
        </w:rPr>
        <w:t>attendance in a mainstream classroom with support</w:t>
      </w:r>
    </w:p>
    <w:p w14:paraId="7500B51A" w14:textId="77777777" w:rsidR="0076414E" w:rsidRDefault="0076414E">
      <w:pPr>
        <w:pStyle w:val="BodyText"/>
        <w:numPr>
          <w:ilvl w:val="0"/>
          <w:numId w:val="7"/>
        </w:numPr>
        <w:spacing w:line="360" w:lineRule="auto"/>
        <w:rPr>
          <w:rFonts w:asciiTheme="minorHAnsi" w:hAnsiTheme="minorHAnsi" w:cstheme="minorHAnsi"/>
          <w:color w:val="auto"/>
        </w:rPr>
      </w:pPr>
      <w:r>
        <w:rPr>
          <w:rFonts w:asciiTheme="minorHAnsi" w:hAnsiTheme="minorHAnsi" w:cstheme="minorHAnsi"/>
          <w:color w:val="auto"/>
        </w:rPr>
        <w:t>attendance a mainstream school but placement in a separate support class in that school or</w:t>
      </w:r>
    </w:p>
    <w:p w14:paraId="3730A680" w14:textId="77777777" w:rsidR="0076414E" w:rsidRDefault="0076414E">
      <w:pPr>
        <w:pStyle w:val="BodyText"/>
        <w:numPr>
          <w:ilvl w:val="0"/>
          <w:numId w:val="7"/>
        </w:numPr>
        <w:spacing w:line="360" w:lineRule="auto"/>
        <w:rPr>
          <w:rFonts w:asciiTheme="minorHAnsi" w:hAnsiTheme="minorHAnsi" w:cstheme="minorHAnsi"/>
          <w:color w:val="auto"/>
        </w:rPr>
      </w:pPr>
      <w:r>
        <w:rPr>
          <w:rFonts w:asciiTheme="minorHAnsi" w:hAnsiTheme="minorHAnsi" w:cstheme="minorHAnsi"/>
          <w:color w:val="auto"/>
        </w:rPr>
        <w:t>attend a school for special purposes (SSP).</w:t>
      </w:r>
    </w:p>
    <w:p w14:paraId="2D98927C" w14:textId="77777777" w:rsidR="0076414E" w:rsidRPr="005E2ECB" w:rsidRDefault="0076414E" w:rsidP="005E2ECB">
      <w:pPr>
        <w:pStyle w:val="BodyText"/>
      </w:pPr>
    </w:p>
    <w:p w14:paraId="3603B632" w14:textId="1992BE3B" w:rsidR="0076414E" w:rsidRDefault="0076414E" w:rsidP="00A649E5">
      <w:pPr>
        <w:pStyle w:val="BodyText"/>
        <w:spacing w:line="360" w:lineRule="auto"/>
        <w:rPr>
          <w:rFonts w:asciiTheme="minorHAnsi" w:hAnsiTheme="minorHAnsi" w:cstheme="minorHAnsi"/>
          <w:color w:val="auto"/>
        </w:rPr>
      </w:pPr>
      <w:r>
        <w:rPr>
          <w:rFonts w:asciiTheme="minorHAnsi" w:hAnsiTheme="minorHAnsi" w:cstheme="minorHAnsi"/>
          <w:color w:val="auto"/>
        </w:rPr>
        <w:t xml:space="preserve">The NSW Department of Education defines inclusive education as </w:t>
      </w:r>
    </w:p>
    <w:p w14:paraId="47717F85" w14:textId="77777777" w:rsidR="0076414E" w:rsidRPr="008E1966" w:rsidRDefault="0076414E" w:rsidP="00A649E5">
      <w:pPr>
        <w:pStyle w:val="BodyText"/>
      </w:pPr>
    </w:p>
    <w:p w14:paraId="6835FC9D" w14:textId="77777777" w:rsidR="0076414E" w:rsidRPr="00A649E5" w:rsidRDefault="0076414E" w:rsidP="00A649E5">
      <w:pPr>
        <w:pStyle w:val="BodyText"/>
        <w:spacing w:line="360" w:lineRule="auto"/>
        <w:ind w:left="720"/>
        <w:rPr>
          <w:rFonts w:asciiTheme="minorHAnsi" w:hAnsiTheme="minorHAnsi" w:cstheme="minorHAnsi"/>
          <w:color w:val="auto"/>
        </w:rPr>
      </w:pPr>
      <w:r w:rsidRPr="000F0CE9">
        <w:rPr>
          <w:rFonts w:asciiTheme="minorHAnsi" w:hAnsiTheme="minorHAnsi" w:cstheme="minorHAnsi"/>
          <w:color w:val="auto"/>
        </w:rPr>
        <w:t xml:space="preserve">[All] students, regardless of disability, ethnicity, socio-economic status, nationality, language, gender, sexual orientation or faith, can access and fully participate in learning, alongside their similar aged peers, supported by reasonable adjustments and teaching strategies tailored to meet their </w:t>
      </w:r>
      <w:r w:rsidRPr="000F0CE9">
        <w:rPr>
          <w:rFonts w:asciiTheme="minorHAnsi" w:hAnsiTheme="minorHAnsi" w:cstheme="minorHAnsi"/>
          <w:color w:val="auto"/>
        </w:rPr>
        <w:lastRenderedPageBreak/>
        <w:t>individual needs. Inclusion is embedded in all aspects of school life, and is supported by culture, policies and everyday practices</w:t>
      </w:r>
      <w:r w:rsidRPr="00A649E5">
        <w:rPr>
          <w:rFonts w:asciiTheme="minorHAnsi" w:hAnsiTheme="minorHAnsi" w:cstheme="minorHAnsi"/>
          <w:color w:val="auto"/>
        </w:rPr>
        <w:t>.</w:t>
      </w:r>
      <w:r w:rsidRPr="00A649E5">
        <w:rPr>
          <w:rStyle w:val="EndnoteReference"/>
          <w:rFonts w:asciiTheme="minorHAnsi" w:hAnsiTheme="minorHAnsi" w:cstheme="minorHAnsi"/>
          <w:color w:val="auto"/>
        </w:rPr>
        <w:endnoteReference w:id="17"/>
      </w:r>
    </w:p>
    <w:p w14:paraId="7A28F111" w14:textId="77777777" w:rsidR="0076414E" w:rsidRPr="005E2ECB" w:rsidRDefault="0076414E" w:rsidP="005E2ECB">
      <w:pPr>
        <w:pStyle w:val="BodyText"/>
      </w:pPr>
    </w:p>
    <w:p w14:paraId="0FB517CF" w14:textId="34607363" w:rsidR="0076414E" w:rsidRPr="001F7465" w:rsidRDefault="0076414E" w:rsidP="00A649E5">
      <w:pPr>
        <w:pStyle w:val="BodyText"/>
        <w:spacing w:line="360" w:lineRule="auto"/>
        <w:rPr>
          <w:rFonts w:asciiTheme="minorHAnsi" w:hAnsiTheme="minorHAnsi" w:cstheme="minorHAnsi"/>
          <w:color w:val="auto"/>
        </w:rPr>
      </w:pPr>
      <w:r>
        <w:rPr>
          <w:rFonts w:asciiTheme="minorHAnsi" w:hAnsiTheme="minorHAnsi" w:cstheme="minorHAnsi"/>
          <w:color w:val="auto"/>
        </w:rPr>
        <w:t xml:space="preserve">However, while the language reflects aspects of a human rights model of disability and the intent of Article 24 CRPD, inclusive education in </w:t>
      </w:r>
      <w:r w:rsidRPr="001F7465">
        <w:rPr>
          <w:rFonts w:asciiTheme="minorHAnsi" w:hAnsiTheme="minorHAnsi" w:cstheme="minorHAnsi"/>
          <w:color w:val="auto"/>
        </w:rPr>
        <w:t>the NSW public education system is primarily defined by practice</w:t>
      </w:r>
      <w:r>
        <w:rPr>
          <w:rFonts w:asciiTheme="minorHAnsi" w:hAnsiTheme="minorHAnsi" w:cstheme="minorHAnsi"/>
          <w:color w:val="auto"/>
        </w:rPr>
        <w:t>,</w:t>
      </w:r>
      <w:r w:rsidRPr="001F7465">
        <w:rPr>
          <w:rFonts w:asciiTheme="minorHAnsi" w:hAnsiTheme="minorHAnsi" w:cstheme="minorHAnsi"/>
          <w:color w:val="auto"/>
        </w:rPr>
        <w:t xml:space="preserve"> </w:t>
      </w:r>
      <w:r w:rsidRPr="000F0CE9">
        <w:rPr>
          <w:rFonts w:asciiTheme="minorHAnsi" w:hAnsiTheme="minorHAnsi" w:cstheme="minorHAnsi"/>
          <w:color w:val="auto"/>
        </w:rPr>
        <w:t>with</w:t>
      </w:r>
      <w:r>
        <w:rPr>
          <w:rFonts w:asciiTheme="minorHAnsi" w:hAnsiTheme="minorHAnsi" w:cstheme="minorHAnsi"/>
          <w:i/>
          <w:iCs/>
          <w:color w:val="auto"/>
        </w:rPr>
        <w:t xml:space="preserve"> </w:t>
      </w:r>
      <w:r w:rsidRPr="001F7465">
        <w:rPr>
          <w:rFonts w:asciiTheme="minorHAnsi" w:hAnsiTheme="minorHAnsi" w:cstheme="minorHAnsi"/>
          <w:color w:val="auto"/>
        </w:rPr>
        <w:t>setting</w:t>
      </w:r>
      <w:r>
        <w:rPr>
          <w:rFonts w:asciiTheme="minorHAnsi" w:hAnsiTheme="minorHAnsi" w:cstheme="minorHAnsi"/>
          <w:color w:val="auto"/>
        </w:rPr>
        <w:t xml:space="preserve">s taking a subordinate role. </w:t>
      </w:r>
      <w:r w:rsidRPr="001F7465">
        <w:rPr>
          <w:rFonts w:asciiTheme="minorHAnsi" w:hAnsiTheme="minorHAnsi" w:cstheme="minorHAnsi"/>
          <w:color w:val="auto"/>
        </w:rPr>
        <w:t xml:space="preserve">The NSW Department of Education states </w:t>
      </w:r>
    </w:p>
    <w:p w14:paraId="315F12C7" w14:textId="77777777" w:rsidR="0076414E" w:rsidRPr="008E1966" w:rsidRDefault="0076414E" w:rsidP="00A649E5">
      <w:pPr>
        <w:pStyle w:val="BodyText"/>
      </w:pPr>
    </w:p>
    <w:p w14:paraId="27602713" w14:textId="77777777" w:rsidR="0076414E" w:rsidRPr="006E535A" w:rsidRDefault="0076414E" w:rsidP="00A649E5">
      <w:pPr>
        <w:pStyle w:val="BodyText"/>
        <w:spacing w:line="360" w:lineRule="auto"/>
        <w:ind w:left="720"/>
        <w:rPr>
          <w:rFonts w:asciiTheme="minorHAnsi" w:hAnsiTheme="minorHAnsi" w:cstheme="minorHAnsi"/>
          <w:color w:val="auto"/>
        </w:rPr>
      </w:pPr>
      <w:r w:rsidRPr="000F0CE9">
        <w:rPr>
          <w:rFonts w:asciiTheme="minorHAnsi" w:hAnsiTheme="minorHAnsi" w:cstheme="minorHAnsi"/>
          <w:color w:val="auto"/>
        </w:rPr>
        <w:t xml:space="preserve">The factors that form the basis of inclusive education – including adjustments to curriculum delivery and assessment, staff skills, teaching methods, and physical structures, as well as structured transition arrangements – </w:t>
      </w:r>
      <w:r w:rsidRPr="000F0CE9">
        <w:rPr>
          <w:rFonts w:asciiTheme="minorHAnsi" w:hAnsiTheme="minorHAnsi" w:cstheme="minorHAnsi"/>
          <w:b/>
          <w:bCs/>
          <w:color w:val="auto"/>
        </w:rPr>
        <w:t>can operate in different educational settings</w:t>
      </w:r>
      <w:r w:rsidRPr="000F0CE9">
        <w:rPr>
          <w:rFonts w:asciiTheme="minorHAnsi" w:hAnsiTheme="minorHAnsi" w:cstheme="minorHAnsi"/>
          <w:color w:val="auto"/>
        </w:rPr>
        <w:t>. These factors are also specifically enabled within specialist settings in NSW</w:t>
      </w:r>
      <w:r w:rsidRPr="006E535A">
        <w:rPr>
          <w:rFonts w:asciiTheme="minorHAnsi" w:hAnsiTheme="minorHAnsi" w:cstheme="minorHAnsi"/>
          <w:color w:val="auto"/>
        </w:rPr>
        <w:t>.</w:t>
      </w:r>
      <w:r w:rsidRPr="006E535A">
        <w:rPr>
          <w:rStyle w:val="EndnoteReference"/>
          <w:rFonts w:asciiTheme="minorHAnsi" w:hAnsiTheme="minorHAnsi" w:cstheme="minorHAnsi"/>
          <w:color w:val="auto"/>
        </w:rPr>
        <w:endnoteReference w:id="18"/>
      </w:r>
    </w:p>
    <w:p w14:paraId="2EC7C205" w14:textId="77777777" w:rsidR="0076414E" w:rsidRPr="008E1966" w:rsidRDefault="0076414E" w:rsidP="00A649E5">
      <w:pPr>
        <w:pStyle w:val="BodyText"/>
      </w:pPr>
    </w:p>
    <w:p w14:paraId="3BC25716" w14:textId="77777777" w:rsidR="009E31F3" w:rsidRDefault="0076414E" w:rsidP="00A649E5">
      <w:pPr>
        <w:pStyle w:val="BodyText"/>
        <w:spacing w:line="360" w:lineRule="auto"/>
        <w:rPr>
          <w:rFonts w:asciiTheme="minorHAnsi" w:hAnsiTheme="minorHAnsi" w:cstheme="minorHAnsi"/>
          <w:color w:val="auto"/>
        </w:rPr>
      </w:pPr>
      <w:r>
        <w:rPr>
          <w:rFonts w:asciiTheme="minorHAnsi" w:hAnsiTheme="minorHAnsi" w:cstheme="minorHAnsi"/>
          <w:color w:val="auto"/>
        </w:rPr>
        <w:t>This contrasts with</w:t>
      </w:r>
      <w:r w:rsidRPr="001F7465">
        <w:rPr>
          <w:rFonts w:asciiTheme="minorHAnsi" w:hAnsiTheme="minorHAnsi" w:cstheme="minorHAnsi"/>
          <w:color w:val="auto"/>
        </w:rPr>
        <w:t xml:space="preserve"> the </w:t>
      </w:r>
      <w:r>
        <w:rPr>
          <w:rFonts w:asciiTheme="minorHAnsi" w:hAnsiTheme="minorHAnsi" w:cstheme="minorHAnsi"/>
          <w:color w:val="auto"/>
        </w:rPr>
        <w:t xml:space="preserve">CRPD </w:t>
      </w:r>
      <w:r w:rsidRPr="001F7465">
        <w:rPr>
          <w:rFonts w:asciiTheme="minorHAnsi" w:hAnsiTheme="minorHAnsi" w:cstheme="minorHAnsi"/>
          <w:color w:val="auto"/>
        </w:rPr>
        <w:t>Committee</w:t>
      </w:r>
      <w:r>
        <w:rPr>
          <w:rFonts w:asciiTheme="minorHAnsi" w:hAnsiTheme="minorHAnsi" w:cstheme="minorHAnsi"/>
          <w:color w:val="auto"/>
        </w:rPr>
        <w:t xml:space="preserve"> and PWDA view of </w:t>
      </w:r>
      <w:r w:rsidRPr="001F7465">
        <w:rPr>
          <w:rFonts w:asciiTheme="minorHAnsi" w:hAnsiTheme="minorHAnsi" w:cstheme="minorHAnsi"/>
          <w:color w:val="auto"/>
        </w:rPr>
        <w:t>inclusive education</w:t>
      </w:r>
      <w:r>
        <w:rPr>
          <w:rFonts w:asciiTheme="minorHAnsi" w:hAnsiTheme="minorHAnsi" w:cstheme="minorHAnsi"/>
          <w:color w:val="auto"/>
        </w:rPr>
        <w:t xml:space="preserve"> of setting and practice operating together</w:t>
      </w:r>
      <w:r w:rsidRPr="001F7465">
        <w:rPr>
          <w:rFonts w:asciiTheme="minorHAnsi" w:hAnsiTheme="minorHAnsi" w:cstheme="minorHAnsi"/>
          <w:color w:val="auto"/>
        </w:rPr>
        <w:t>.</w:t>
      </w:r>
      <w:r>
        <w:rPr>
          <w:rStyle w:val="EndnoteReference"/>
          <w:rFonts w:asciiTheme="minorHAnsi" w:hAnsiTheme="minorHAnsi" w:cstheme="minorHAnsi"/>
          <w:color w:val="auto"/>
        </w:rPr>
        <w:endnoteReference w:id="19"/>
      </w:r>
      <w:r>
        <w:rPr>
          <w:rFonts w:asciiTheme="minorHAnsi" w:hAnsiTheme="minorHAnsi" w:cstheme="minorHAnsi"/>
          <w:color w:val="auto"/>
        </w:rPr>
        <w:t xml:space="preserve"> There can be no inclusive education with segregated settings.</w:t>
      </w:r>
      <w:r w:rsidR="009E31F3">
        <w:rPr>
          <w:rFonts w:asciiTheme="minorHAnsi" w:hAnsiTheme="minorHAnsi" w:cstheme="minorHAnsi"/>
          <w:color w:val="auto"/>
        </w:rPr>
        <w:t xml:space="preserve"> </w:t>
      </w:r>
    </w:p>
    <w:p w14:paraId="276508F2" w14:textId="77777777" w:rsidR="00254511" w:rsidRPr="009E31F3" w:rsidRDefault="00254511" w:rsidP="009E31F3">
      <w:pPr>
        <w:pStyle w:val="BodyText"/>
      </w:pPr>
    </w:p>
    <w:p w14:paraId="72FCC6E5" w14:textId="61233D16" w:rsidR="00400B39" w:rsidRDefault="00400B39" w:rsidP="00A649E5">
      <w:pPr>
        <w:pStyle w:val="BodyText"/>
        <w:spacing w:line="360" w:lineRule="auto"/>
        <w:rPr>
          <w:rFonts w:asciiTheme="minorHAnsi" w:hAnsiTheme="minorHAnsi" w:cstheme="minorHAnsi"/>
          <w:color w:val="auto"/>
        </w:rPr>
      </w:pPr>
      <w:r>
        <w:rPr>
          <w:rFonts w:asciiTheme="minorHAnsi" w:hAnsiTheme="minorHAnsi" w:cstheme="minorHAnsi"/>
          <w:color w:val="auto"/>
        </w:rPr>
        <w:t xml:space="preserve">Furthermore, </w:t>
      </w:r>
      <w:r w:rsidR="00E3718A">
        <w:rPr>
          <w:rFonts w:asciiTheme="minorHAnsi" w:hAnsiTheme="minorHAnsi" w:cstheme="minorHAnsi"/>
          <w:color w:val="auto"/>
        </w:rPr>
        <w:t xml:space="preserve">PWDA submits that </w:t>
      </w:r>
      <w:r w:rsidR="005E0E09">
        <w:rPr>
          <w:rFonts w:asciiTheme="minorHAnsi" w:hAnsiTheme="minorHAnsi" w:cstheme="minorHAnsi"/>
          <w:color w:val="auto"/>
        </w:rPr>
        <w:t xml:space="preserve">inclusive </w:t>
      </w:r>
      <w:r w:rsidR="005E0E09" w:rsidRPr="005E0E09">
        <w:rPr>
          <w:rFonts w:asciiTheme="minorHAnsi" w:hAnsiTheme="minorHAnsi" w:cstheme="minorHAnsi"/>
          <w:i/>
          <w:iCs/>
          <w:color w:val="auto"/>
        </w:rPr>
        <w:t>practice</w:t>
      </w:r>
      <w:r w:rsidR="005E0E09">
        <w:rPr>
          <w:rFonts w:asciiTheme="minorHAnsi" w:hAnsiTheme="minorHAnsi" w:cstheme="minorHAnsi"/>
          <w:color w:val="auto"/>
        </w:rPr>
        <w:t xml:space="preserve"> </w:t>
      </w:r>
      <w:r w:rsidR="008B042C">
        <w:rPr>
          <w:rFonts w:asciiTheme="minorHAnsi" w:hAnsiTheme="minorHAnsi" w:cstheme="minorHAnsi"/>
          <w:color w:val="auto"/>
        </w:rPr>
        <w:t>itself i</w:t>
      </w:r>
      <w:r w:rsidR="005E0E09">
        <w:rPr>
          <w:rFonts w:asciiTheme="minorHAnsi" w:hAnsiTheme="minorHAnsi" w:cstheme="minorHAnsi"/>
          <w:color w:val="auto"/>
        </w:rPr>
        <w:t xml:space="preserve">n NSW </w:t>
      </w:r>
      <w:r w:rsidR="006E4BDF">
        <w:rPr>
          <w:rFonts w:asciiTheme="minorHAnsi" w:hAnsiTheme="minorHAnsi" w:cstheme="minorHAnsi"/>
          <w:color w:val="auto"/>
        </w:rPr>
        <w:t xml:space="preserve">is lacking. </w:t>
      </w:r>
      <w:r w:rsidR="00251C05">
        <w:rPr>
          <w:rFonts w:asciiTheme="minorHAnsi" w:hAnsiTheme="minorHAnsi" w:cstheme="minorHAnsi"/>
          <w:color w:val="auto"/>
        </w:rPr>
        <w:t xml:space="preserve">The </w:t>
      </w:r>
      <w:r w:rsidR="00AD573A">
        <w:rPr>
          <w:rFonts w:asciiTheme="minorHAnsi" w:hAnsiTheme="minorHAnsi" w:cstheme="minorHAnsi"/>
          <w:color w:val="auto"/>
        </w:rPr>
        <w:t xml:space="preserve">contemporary experience of clients of our individual advocacy </w:t>
      </w:r>
      <w:r w:rsidR="00EB3076">
        <w:rPr>
          <w:rFonts w:asciiTheme="minorHAnsi" w:hAnsiTheme="minorHAnsi" w:cstheme="minorHAnsi"/>
          <w:color w:val="auto"/>
        </w:rPr>
        <w:t xml:space="preserve">service </w:t>
      </w:r>
      <w:r w:rsidR="00AD573A">
        <w:rPr>
          <w:rFonts w:asciiTheme="minorHAnsi" w:hAnsiTheme="minorHAnsi" w:cstheme="minorHAnsi"/>
          <w:color w:val="auto"/>
        </w:rPr>
        <w:t xml:space="preserve">continues to </w:t>
      </w:r>
      <w:r w:rsidR="00EB3076">
        <w:rPr>
          <w:rFonts w:asciiTheme="minorHAnsi" w:hAnsiTheme="minorHAnsi" w:cstheme="minorHAnsi"/>
          <w:color w:val="auto"/>
        </w:rPr>
        <w:t>reflect</w:t>
      </w:r>
      <w:r w:rsidR="00AD573A">
        <w:rPr>
          <w:rFonts w:asciiTheme="minorHAnsi" w:hAnsiTheme="minorHAnsi" w:cstheme="minorHAnsi"/>
          <w:color w:val="auto"/>
        </w:rPr>
        <w:t xml:space="preserve"> findings </w:t>
      </w:r>
      <w:r w:rsidR="00FE11A5">
        <w:rPr>
          <w:rFonts w:asciiTheme="minorHAnsi" w:hAnsiTheme="minorHAnsi" w:cstheme="minorHAnsi"/>
          <w:color w:val="auto"/>
        </w:rPr>
        <w:t xml:space="preserve">from the </w:t>
      </w:r>
      <w:r w:rsidR="00FE11A5" w:rsidRPr="00FE11A5">
        <w:rPr>
          <w:rFonts w:asciiTheme="minorHAnsi" w:hAnsiTheme="minorHAnsi" w:cstheme="minorHAnsi"/>
          <w:color w:val="auto"/>
        </w:rPr>
        <w:t>Legislative Council Portfolio Committee No. 3 – Education (NSW)</w:t>
      </w:r>
      <w:r w:rsidR="00FE11A5">
        <w:rPr>
          <w:rFonts w:asciiTheme="minorHAnsi" w:hAnsiTheme="minorHAnsi" w:cstheme="minorHAnsi"/>
          <w:color w:val="auto"/>
        </w:rPr>
        <w:t xml:space="preserve"> 2017 report </w:t>
      </w:r>
      <w:r w:rsidR="00C7703E">
        <w:rPr>
          <w:rFonts w:asciiTheme="minorHAnsi" w:hAnsiTheme="minorHAnsi" w:cstheme="minorHAnsi"/>
          <w:color w:val="auto"/>
        </w:rPr>
        <w:t>on</w:t>
      </w:r>
      <w:r w:rsidR="00FE11A5">
        <w:rPr>
          <w:rFonts w:asciiTheme="minorHAnsi" w:hAnsiTheme="minorHAnsi" w:cstheme="minorHAnsi"/>
          <w:color w:val="auto"/>
        </w:rPr>
        <w:t xml:space="preserve"> </w:t>
      </w:r>
      <w:r w:rsidR="00C7703E">
        <w:rPr>
          <w:rFonts w:asciiTheme="minorHAnsi" w:hAnsiTheme="minorHAnsi" w:cstheme="minorHAnsi"/>
          <w:color w:val="auto"/>
        </w:rPr>
        <w:t>students</w:t>
      </w:r>
      <w:r w:rsidR="00FE11A5">
        <w:rPr>
          <w:rFonts w:asciiTheme="minorHAnsi" w:hAnsiTheme="minorHAnsi" w:cstheme="minorHAnsi"/>
          <w:color w:val="auto"/>
        </w:rPr>
        <w:t xml:space="preserve"> with </w:t>
      </w:r>
      <w:r w:rsidR="00C7703E">
        <w:rPr>
          <w:rFonts w:asciiTheme="minorHAnsi" w:hAnsiTheme="minorHAnsi" w:cstheme="minorHAnsi"/>
          <w:color w:val="auto"/>
        </w:rPr>
        <w:t xml:space="preserve">disability in NSW </w:t>
      </w:r>
      <w:proofErr w:type="gramStart"/>
      <w:r w:rsidR="00C7703E">
        <w:rPr>
          <w:rFonts w:asciiTheme="minorHAnsi" w:hAnsiTheme="minorHAnsi" w:cstheme="minorHAnsi"/>
          <w:color w:val="auto"/>
        </w:rPr>
        <w:t>that</w:t>
      </w:r>
      <w:proofErr w:type="gramEnd"/>
    </w:p>
    <w:p w14:paraId="76A69299" w14:textId="77777777" w:rsidR="00C7703E" w:rsidRPr="00C7703E" w:rsidRDefault="00C7703E" w:rsidP="00C7703E">
      <w:pPr>
        <w:pStyle w:val="BodyText"/>
      </w:pPr>
    </w:p>
    <w:p w14:paraId="29CDDEB5" w14:textId="12D805D0" w:rsidR="00254511" w:rsidRDefault="00C7703E" w:rsidP="00C7703E">
      <w:pPr>
        <w:pStyle w:val="BodyText"/>
        <w:spacing w:line="360" w:lineRule="auto"/>
        <w:ind w:left="720"/>
        <w:rPr>
          <w:rFonts w:asciiTheme="minorHAnsi" w:hAnsiTheme="minorHAnsi" w:cstheme="minorHAnsi"/>
          <w:color w:val="auto"/>
        </w:rPr>
      </w:pPr>
      <w:r w:rsidRPr="00BE12CB">
        <w:rPr>
          <w:rFonts w:asciiTheme="minorHAnsi" w:hAnsiTheme="minorHAnsi" w:cstheme="minorHAnsi"/>
          <w:color w:val="auto"/>
        </w:rPr>
        <w:t>While</w:t>
      </w:r>
      <w:r w:rsidR="00254511" w:rsidRPr="00BE12CB">
        <w:rPr>
          <w:rFonts w:asciiTheme="minorHAnsi" w:hAnsiTheme="minorHAnsi" w:cstheme="minorHAnsi"/>
          <w:color w:val="auto"/>
        </w:rPr>
        <w:t xml:space="preserve"> there are many striking instances of excellence, the inclusive approach to education provision promoted in legislation and policy is not the reality experienced by many students with disabilities and special needs in New South Wales schools.</w:t>
      </w:r>
      <w:r>
        <w:rPr>
          <w:rStyle w:val="EndnoteReference"/>
          <w:rFonts w:asciiTheme="minorHAnsi" w:hAnsiTheme="minorHAnsi" w:cstheme="minorHAnsi"/>
          <w:color w:val="auto"/>
        </w:rPr>
        <w:endnoteReference w:id="20"/>
      </w:r>
    </w:p>
    <w:p w14:paraId="72EF7013" w14:textId="77777777" w:rsidR="0076414E" w:rsidRPr="00904D6B" w:rsidRDefault="0076414E" w:rsidP="00904D6B">
      <w:pPr>
        <w:pStyle w:val="BodyText"/>
      </w:pPr>
    </w:p>
    <w:p w14:paraId="08A778B0" w14:textId="53DA11F7" w:rsidR="0076414E" w:rsidRDefault="0076414E" w:rsidP="00A649E5">
      <w:pPr>
        <w:pStyle w:val="Heading3"/>
      </w:pPr>
      <w:bookmarkStart w:id="203" w:name="_Toc161238477"/>
      <w:r>
        <w:t xml:space="preserve">Segregated education is increasing in </w:t>
      </w:r>
      <w:proofErr w:type="gramStart"/>
      <w:r>
        <w:t>NSW</w:t>
      </w:r>
      <w:bookmarkEnd w:id="203"/>
      <w:proofErr w:type="gramEnd"/>
    </w:p>
    <w:p w14:paraId="1BCDAAD1" w14:textId="77777777" w:rsidR="0076414E" w:rsidRDefault="0076414E" w:rsidP="00A649E5">
      <w:pPr>
        <w:pStyle w:val="BodyText"/>
      </w:pPr>
    </w:p>
    <w:p w14:paraId="3E0F7B8A" w14:textId="459B728D" w:rsidR="0076414E" w:rsidRDefault="0076414E" w:rsidP="00CB6F40">
      <w:pPr>
        <w:pStyle w:val="BodyText"/>
        <w:spacing w:line="360" w:lineRule="auto"/>
      </w:pPr>
      <w:r>
        <w:t xml:space="preserve">The right to education is an economic, </w:t>
      </w:r>
      <w:r w:rsidR="000B3487">
        <w:t>social,</w:t>
      </w:r>
      <w:r>
        <w:t xml:space="preserve"> and cultural right.</w:t>
      </w:r>
      <w:r>
        <w:rPr>
          <w:rStyle w:val="EndnoteReference"/>
        </w:rPr>
        <w:endnoteReference w:id="21"/>
      </w:r>
      <w:r>
        <w:t xml:space="preserve"> Unlike a political right which must be implemented immediately,</w:t>
      </w:r>
      <w:r w:rsidR="002372FF">
        <w:t xml:space="preserve"> </w:t>
      </w:r>
      <w:r>
        <w:t xml:space="preserve">the right to education can be </w:t>
      </w:r>
      <w:proofErr w:type="spellStart"/>
      <w:r>
        <w:t>realised</w:t>
      </w:r>
      <w:proofErr w:type="spellEnd"/>
      <w:r>
        <w:t xml:space="preserve"> progressively</w:t>
      </w:r>
      <w:r w:rsidR="00ED0231">
        <w:t xml:space="preserve">, though </w:t>
      </w:r>
      <w:r>
        <w:t xml:space="preserve">some elements of inclusive education such as the right to reasonable adjustment </w:t>
      </w:r>
      <w:r w:rsidRPr="005E2ECB">
        <w:rPr>
          <w:i/>
          <w:iCs/>
        </w:rPr>
        <w:t>are</w:t>
      </w:r>
      <w:r>
        <w:t xml:space="preserve"> meant to be </w:t>
      </w:r>
      <w:proofErr w:type="spellStart"/>
      <w:r>
        <w:t>realised</w:t>
      </w:r>
      <w:proofErr w:type="spellEnd"/>
      <w:r>
        <w:t xml:space="preserve"> immediately.</w:t>
      </w:r>
      <w:r>
        <w:rPr>
          <w:rStyle w:val="EndnoteReference"/>
        </w:rPr>
        <w:endnoteReference w:id="22"/>
      </w:r>
      <w:r>
        <w:t xml:space="preserve"> </w:t>
      </w:r>
    </w:p>
    <w:p w14:paraId="12FDE097" w14:textId="77777777" w:rsidR="0076414E" w:rsidRPr="00EC55CC" w:rsidRDefault="0076414E" w:rsidP="005E2ECB">
      <w:pPr>
        <w:pStyle w:val="BodyText"/>
      </w:pPr>
    </w:p>
    <w:p w14:paraId="1E272BDE" w14:textId="4CC92910" w:rsidR="0076414E" w:rsidRPr="00D75B88" w:rsidRDefault="000B3487" w:rsidP="000F0CE9">
      <w:pPr>
        <w:pStyle w:val="BodyText"/>
        <w:spacing w:line="360" w:lineRule="auto"/>
      </w:pPr>
      <w:r>
        <w:lastRenderedPageBreak/>
        <w:t>W</w:t>
      </w:r>
      <w:r w:rsidR="0076414E">
        <w:t xml:space="preserve">hile PWDA acknowledges </w:t>
      </w:r>
      <w:proofErr w:type="spellStart"/>
      <w:r w:rsidR="0076414E">
        <w:t>realising</w:t>
      </w:r>
      <w:proofErr w:type="spellEnd"/>
      <w:r w:rsidR="0076414E">
        <w:t xml:space="preserve"> the right to inclusive education </w:t>
      </w:r>
      <w:r w:rsidR="00746962">
        <w:t>may be</w:t>
      </w:r>
      <w:r w:rsidR="0076414E">
        <w:t xml:space="preserve"> ‘ambitious’</w:t>
      </w:r>
      <w:r w:rsidR="0076414E">
        <w:rPr>
          <w:rStyle w:val="EndnoteReference"/>
        </w:rPr>
        <w:endnoteReference w:id="23"/>
      </w:r>
      <w:r w:rsidR="0076414E">
        <w:t xml:space="preserve"> and not able to be achieved in a short period of time, there is an ‘obligation’ on States parties ‘</w:t>
      </w:r>
      <w:r w:rsidR="0076414E" w:rsidRPr="004956FF">
        <w:rPr>
          <w:b/>
          <w:bCs/>
        </w:rPr>
        <w:t>to move as expeditiously and effectively as possible towards the goal</w:t>
      </w:r>
      <w:r w:rsidR="0076414E">
        <w:t>.’</w:t>
      </w:r>
      <w:r w:rsidR="0076414E">
        <w:rPr>
          <w:rStyle w:val="EndnoteReference"/>
        </w:rPr>
        <w:endnoteReference w:id="24"/>
      </w:r>
      <w:r w:rsidR="0076414E">
        <w:t xml:space="preserve"> </w:t>
      </w:r>
    </w:p>
    <w:p w14:paraId="5D689604" w14:textId="77777777" w:rsidR="0076414E" w:rsidRPr="005E2ECB" w:rsidRDefault="0076414E" w:rsidP="005E2ECB">
      <w:pPr>
        <w:pStyle w:val="BodyText"/>
      </w:pPr>
    </w:p>
    <w:p w14:paraId="3C1ED437" w14:textId="1495E9D0" w:rsidR="0076414E" w:rsidRDefault="0076414E" w:rsidP="00A649E5">
      <w:pPr>
        <w:pStyle w:val="BodyText"/>
        <w:spacing w:line="360" w:lineRule="auto"/>
      </w:pPr>
      <w:r>
        <w:rPr>
          <w:rFonts w:asciiTheme="minorHAnsi" w:hAnsiTheme="minorHAnsi" w:cstheme="minorHAnsi"/>
          <w:color w:val="auto"/>
        </w:rPr>
        <w:t xml:space="preserve">Relevantly, </w:t>
      </w:r>
      <w:r w:rsidR="002117F1">
        <w:rPr>
          <w:rFonts w:asciiTheme="minorHAnsi" w:hAnsiTheme="minorHAnsi" w:cstheme="minorHAnsi"/>
          <w:color w:val="auto"/>
        </w:rPr>
        <w:t xml:space="preserve">in 2016 </w:t>
      </w:r>
      <w:r>
        <w:rPr>
          <w:rFonts w:asciiTheme="minorHAnsi" w:hAnsiTheme="minorHAnsi" w:cstheme="minorHAnsi"/>
          <w:color w:val="auto"/>
        </w:rPr>
        <w:t xml:space="preserve">the CRPD Committee stated that </w:t>
      </w:r>
      <w:r w:rsidRPr="000F0CE9">
        <w:rPr>
          <w:rFonts w:asciiTheme="minorHAnsi" w:hAnsiTheme="minorHAnsi" w:cstheme="minorHAnsi"/>
          <w:b/>
          <w:bCs/>
          <w:color w:val="auto"/>
        </w:rPr>
        <w:t xml:space="preserve">progressive </w:t>
      </w:r>
      <w:proofErr w:type="spellStart"/>
      <w:r w:rsidRPr="000F0CE9">
        <w:rPr>
          <w:rFonts w:asciiTheme="minorHAnsi" w:hAnsiTheme="minorHAnsi" w:cstheme="minorHAnsi"/>
          <w:b/>
          <w:bCs/>
          <w:color w:val="auto"/>
        </w:rPr>
        <w:t>realisation</w:t>
      </w:r>
      <w:proofErr w:type="spellEnd"/>
      <w:r>
        <w:rPr>
          <w:rFonts w:asciiTheme="minorHAnsi" w:hAnsiTheme="minorHAnsi" w:cstheme="minorHAnsi"/>
          <w:color w:val="auto"/>
        </w:rPr>
        <w:t xml:space="preserve"> ‘is not compatible with sustaining two systems of education: a mainstream education system and a special/segregated education system’</w:t>
      </w:r>
      <w:r>
        <w:rPr>
          <w:rStyle w:val="EndnoteReference"/>
          <w:rFonts w:asciiTheme="minorHAnsi" w:hAnsiTheme="minorHAnsi" w:cstheme="minorHAnsi"/>
          <w:color w:val="auto"/>
        </w:rPr>
        <w:endnoteReference w:id="25"/>
      </w:r>
      <w:r>
        <w:rPr>
          <w:rFonts w:asciiTheme="minorHAnsi" w:hAnsiTheme="minorHAnsi" w:cstheme="minorHAnsi"/>
          <w:color w:val="auto"/>
        </w:rPr>
        <w:t xml:space="preserve"> as PWDA submi</w:t>
      </w:r>
      <w:r w:rsidR="002117F1">
        <w:rPr>
          <w:rFonts w:asciiTheme="minorHAnsi" w:hAnsiTheme="minorHAnsi" w:cstheme="minorHAnsi"/>
          <w:color w:val="auto"/>
        </w:rPr>
        <w:t>ts</w:t>
      </w:r>
      <w:r>
        <w:rPr>
          <w:rFonts w:asciiTheme="minorHAnsi" w:hAnsiTheme="minorHAnsi" w:cstheme="minorHAnsi"/>
          <w:color w:val="auto"/>
        </w:rPr>
        <w:t xml:space="preserve"> </w:t>
      </w:r>
      <w:r w:rsidR="000B3487">
        <w:rPr>
          <w:rFonts w:asciiTheme="minorHAnsi" w:hAnsiTheme="minorHAnsi" w:cstheme="minorHAnsi"/>
          <w:color w:val="auto"/>
        </w:rPr>
        <w:t>occurs</w:t>
      </w:r>
      <w:r>
        <w:rPr>
          <w:rFonts w:asciiTheme="minorHAnsi" w:hAnsiTheme="minorHAnsi" w:cstheme="minorHAnsi"/>
          <w:color w:val="auto"/>
        </w:rPr>
        <w:t xml:space="preserve"> in NSW. In 2019 </w:t>
      </w:r>
      <w:r>
        <w:t xml:space="preserve">the CRPD </w:t>
      </w:r>
      <w:r w:rsidRPr="009469A2">
        <w:t xml:space="preserve">Committee </w:t>
      </w:r>
      <w:r>
        <w:t xml:space="preserve">expressed concern with Australia about </w:t>
      </w:r>
    </w:p>
    <w:p w14:paraId="05C015FB" w14:textId="77777777" w:rsidR="0076414E" w:rsidRPr="000A38A1" w:rsidRDefault="0076414E" w:rsidP="00A649E5">
      <w:pPr>
        <w:pStyle w:val="BodyText"/>
      </w:pPr>
    </w:p>
    <w:p w14:paraId="3517E30D" w14:textId="7B1AD9A8" w:rsidR="0076414E" w:rsidRPr="000F0CE9" w:rsidRDefault="0076414E" w:rsidP="00A649E5">
      <w:pPr>
        <w:pStyle w:val="BodyText"/>
        <w:spacing w:line="360" w:lineRule="auto"/>
        <w:ind w:left="720"/>
        <w:rPr>
          <w:color w:val="auto"/>
        </w:rPr>
      </w:pPr>
      <w:r w:rsidRPr="000F0CE9">
        <w:rPr>
          <w:color w:val="auto"/>
        </w:rPr>
        <w:t xml:space="preserve">[T]he significant increase in students with disabilities experiencing a segregated education, seclusion, isolation and a lack of age-appropriate settings, and about </w:t>
      </w:r>
      <w:r w:rsidRPr="000F0CE9">
        <w:rPr>
          <w:b/>
          <w:bCs/>
          <w:color w:val="auto"/>
        </w:rPr>
        <w:t>insufficient funding for inclusive education in mainstream schools</w:t>
      </w:r>
      <w:r w:rsidRPr="000F0CE9">
        <w:rPr>
          <w:color w:val="auto"/>
        </w:rPr>
        <w:t>.</w:t>
      </w:r>
      <w:r w:rsidRPr="000F0CE9">
        <w:rPr>
          <w:rStyle w:val="EndnoteReference"/>
          <w:color w:val="auto"/>
        </w:rPr>
        <w:endnoteReference w:id="26"/>
      </w:r>
    </w:p>
    <w:p w14:paraId="706E2B48" w14:textId="77777777" w:rsidR="0076414E" w:rsidRPr="00FA1F6E" w:rsidRDefault="0076414E" w:rsidP="00A649E5">
      <w:pPr>
        <w:pStyle w:val="BodyText"/>
      </w:pPr>
    </w:p>
    <w:p w14:paraId="4D7F66E3" w14:textId="000B02BD" w:rsidR="0076414E" w:rsidRDefault="0076414E" w:rsidP="00A649E5">
      <w:pPr>
        <w:pStyle w:val="BodyText"/>
        <w:spacing w:line="360" w:lineRule="auto"/>
        <w:rPr>
          <w:rFonts w:asciiTheme="minorHAnsi" w:hAnsiTheme="minorHAnsi" w:cstheme="minorHAnsi"/>
          <w:color w:val="auto"/>
        </w:rPr>
      </w:pPr>
      <w:r>
        <w:rPr>
          <w:rFonts w:asciiTheme="minorHAnsi" w:hAnsiTheme="minorHAnsi" w:cstheme="minorHAnsi"/>
          <w:color w:val="auto"/>
        </w:rPr>
        <w:t>The CRPD Committee urged the Commonwealth Government to take steps to curb this growth.</w:t>
      </w:r>
      <w:r>
        <w:rPr>
          <w:rStyle w:val="EndnoteReference"/>
          <w:rFonts w:asciiTheme="minorHAnsi" w:hAnsiTheme="minorHAnsi" w:cstheme="minorHAnsi"/>
          <w:color w:val="auto"/>
        </w:rPr>
        <w:endnoteReference w:id="27"/>
      </w:r>
      <w:r>
        <w:rPr>
          <w:rFonts w:asciiTheme="minorHAnsi" w:hAnsiTheme="minorHAnsi" w:cstheme="minorHAnsi"/>
          <w:color w:val="auto"/>
        </w:rPr>
        <w:t xml:space="preserve"> PWDA is concerned </w:t>
      </w:r>
      <w:r w:rsidR="00DA1247">
        <w:rPr>
          <w:rFonts w:asciiTheme="minorHAnsi" w:hAnsiTheme="minorHAnsi" w:cstheme="minorHAnsi"/>
          <w:color w:val="auto"/>
        </w:rPr>
        <w:t xml:space="preserve">that </w:t>
      </w:r>
      <w:r>
        <w:rPr>
          <w:rFonts w:asciiTheme="minorHAnsi" w:hAnsiTheme="minorHAnsi" w:cstheme="minorHAnsi"/>
          <w:color w:val="auto"/>
        </w:rPr>
        <w:t xml:space="preserve">NSW has not taken appropriate steps to curb segregated education, </w:t>
      </w:r>
      <w:r w:rsidR="008C024D">
        <w:rPr>
          <w:rFonts w:asciiTheme="minorHAnsi" w:hAnsiTheme="minorHAnsi" w:cstheme="minorHAnsi"/>
          <w:color w:val="auto"/>
        </w:rPr>
        <w:t>seclusion,</w:t>
      </w:r>
      <w:r>
        <w:rPr>
          <w:rFonts w:asciiTheme="minorHAnsi" w:hAnsiTheme="minorHAnsi" w:cstheme="minorHAnsi"/>
          <w:color w:val="auto"/>
        </w:rPr>
        <w:t xml:space="preserve"> or isolation of students with disability in line with</w:t>
      </w:r>
      <w:r w:rsidR="00AB7D45">
        <w:rPr>
          <w:rFonts w:asciiTheme="minorHAnsi" w:hAnsiTheme="minorHAnsi" w:cstheme="minorHAnsi"/>
          <w:color w:val="auto"/>
        </w:rPr>
        <w:t xml:space="preserve"> the </w:t>
      </w:r>
      <w:r>
        <w:rPr>
          <w:rFonts w:asciiTheme="minorHAnsi" w:hAnsiTheme="minorHAnsi" w:cstheme="minorHAnsi"/>
          <w:color w:val="auto"/>
        </w:rPr>
        <w:t>CRPD Committee</w:t>
      </w:r>
      <w:r w:rsidR="00AB7D45">
        <w:rPr>
          <w:rFonts w:asciiTheme="minorHAnsi" w:hAnsiTheme="minorHAnsi" w:cstheme="minorHAnsi"/>
          <w:color w:val="auto"/>
        </w:rPr>
        <w:t>’s</w:t>
      </w:r>
      <w:r>
        <w:rPr>
          <w:rFonts w:asciiTheme="minorHAnsi" w:hAnsiTheme="minorHAnsi" w:cstheme="minorHAnsi"/>
          <w:color w:val="auto"/>
        </w:rPr>
        <w:t xml:space="preserve"> recommendations.</w:t>
      </w:r>
    </w:p>
    <w:p w14:paraId="2B9AE483" w14:textId="77777777" w:rsidR="0076414E" w:rsidRPr="008E1966" w:rsidRDefault="0076414E" w:rsidP="00A649E5">
      <w:pPr>
        <w:pStyle w:val="BodyText"/>
      </w:pPr>
    </w:p>
    <w:p w14:paraId="1A130356" w14:textId="62161E05" w:rsidR="0076414E" w:rsidRDefault="0076414E" w:rsidP="00A649E5">
      <w:pPr>
        <w:pStyle w:val="BodyText"/>
        <w:spacing w:line="360" w:lineRule="auto"/>
        <w:rPr>
          <w:rFonts w:asciiTheme="minorHAnsi" w:hAnsiTheme="minorHAnsi" w:cstheme="minorHAnsi"/>
          <w:color w:val="auto"/>
        </w:rPr>
      </w:pPr>
      <w:r>
        <w:rPr>
          <w:rFonts w:asciiTheme="minorHAnsi" w:hAnsiTheme="minorHAnsi" w:cstheme="minorHAnsi"/>
          <w:color w:val="auto"/>
        </w:rPr>
        <w:t xml:space="preserve">The </w:t>
      </w:r>
      <w:r w:rsidRPr="004956FF">
        <w:rPr>
          <w:rFonts w:asciiTheme="minorHAnsi" w:hAnsiTheme="minorHAnsi" w:cstheme="minorHAnsi"/>
          <w:b/>
          <w:bCs/>
          <w:color w:val="auto"/>
        </w:rPr>
        <w:t>increase</w:t>
      </w:r>
      <w:r>
        <w:rPr>
          <w:rFonts w:asciiTheme="minorHAnsi" w:hAnsiTheme="minorHAnsi" w:cstheme="minorHAnsi"/>
          <w:color w:val="auto"/>
        </w:rPr>
        <w:t xml:space="preserve"> in segregated education is demonstrated in NSW by the continued development of </w:t>
      </w:r>
      <w:r w:rsidRPr="005E2ECB">
        <w:rPr>
          <w:rFonts w:asciiTheme="minorHAnsi" w:hAnsiTheme="minorHAnsi" w:cstheme="minorHAnsi"/>
          <w:color w:val="auto"/>
        </w:rPr>
        <w:t>Schools for Special Purposes (SSP)</w:t>
      </w:r>
      <w:r w:rsidRPr="007702FD">
        <w:rPr>
          <w:rFonts w:asciiTheme="minorHAnsi" w:hAnsiTheme="minorHAnsi" w:cstheme="minorHAnsi"/>
          <w:color w:val="auto"/>
        </w:rPr>
        <w:t>,</w:t>
      </w:r>
      <w:r>
        <w:rPr>
          <w:rFonts w:asciiTheme="minorHAnsi" w:hAnsiTheme="minorHAnsi" w:cstheme="minorHAnsi"/>
          <w:color w:val="auto"/>
        </w:rPr>
        <w:t xml:space="preserve"> and expansion of segregated support classes in mainstream schools. For example</w:t>
      </w:r>
      <w:r w:rsidR="00534806">
        <w:rPr>
          <w:rFonts w:asciiTheme="minorHAnsi" w:hAnsiTheme="minorHAnsi" w:cstheme="minorHAnsi"/>
          <w:color w:val="auto"/>
        </w:rPr>
        <w:t>:</w:t>
      </w:r>
    </w:p>
    <w:p w14:paraId="52348989" w14:textId="77777777" w:rsidR="0076414E" w:rsidRPr="004A505D" w:rsidRDefault="0076414E" w:rsidP="004A505D">
      <w:pPr>
        <w:pStyle w:val="BodyText"/>
      </w:pPr>
    </w:p>
    <w:p w14:paraId="37AC82CD" w14:textId="7337741B" w:rsidR="0076414E" w:rsidRDefault="0076414E">
      <w:pPr>
        <w:pStyle w:val="BodyText"/>
        <w:numPr>
          <w:ilvl w:val="0"/>
          <w:numId w:val="12"/>
        </w:numPr>
        <w:spacing w:line="360" w:lineRule="auto"/>
        <w:rPr>
          <w:rFonts w:asciiTheme="minorHAnsi" w:hAnsiTheme="minorHAnsi" w:cstheme="minorHAnsi"/>
          <w:color w:val="auto"/>
        </w:rPr>
      </w:pPr>
      <w:r>
        <w:rPr>
          <w:rFonts w:asciiTheme="minorHAnsi" w:hAnsiTheme="minorHAnsi" w:cstheme="minorHAnsi"/>
          <w:color w:val="auto"/>
        </w:rPr>
        <w:t>In 2010 there were 145 SSPs in NSW, and in 2022 there were 181 SSPs. In 2022, while 114 of those SSP were government schools, the biggest percentage increase in SSPs from 2010 to 2022 was in the Independent and Catholic sector.</w:t>
      </w:r>
      <w:r>
        <w:rPr>
          <w:rStyle w:val="EndnoteReference"/>
          <w:rFonts w:asciiTheme="minorHAnsi" w:hAnsiTheme="minorHAnsi" w:cstheme="minorHAnsi"/>
          <w:color w:val="auto"/>
        </w:rPr>
        <w:endnoteReference w:id="28"/>
      </w:r>
      <w:r>
        <w:rPr>
          <w:rFonts w:asciiTheme="minorHAnsi" w:hAnsiTheme="minorHAnsi" w:cstheme="minorHAnsi"/>
          <w:color w:val="auto"/>
        </w:rPr>
        <w:t xml:space="preserve"> </w:t>
      </w:r>
    </w:p>
    <w:p w14:paraId="60351DA9" w14:textId="261BE8F2" w:rsidR="0076414E" w:rsidRDefault="0076414E" w:rsidP="00CA52DE">
      <w:pPr>
        <w:pStyle w:val="BodyText"/>
        <w:numPr>
          <w:ilvl w:val="0"/>
          <w:numId w:val="12"/>
        </w:numPr>
        <w:spacing w:line="360" w:lineRule="auto"/>
        <w:rPr>
          <w:rFonts w:asciiTheme="minorHAnsi" w:hAnsiTheme="minorHAnsi" w:cstheme="minorHAnsi"/>
          <w:color w:val="auto"/>
        </w:rPr>
      </w:pPr>
      <w:r>
        <w:rPr>
          <w:rFonts w:asciiTheme="minorHAnsi" w:hAnsiTheme="minorHAnsi" w:cstheme="minorHAnsi"/>
          <w:color w:val="auto"/>
        </w:rPr>
        <w:t xml:space="preserve">In February 2024 the NSW Government announced it was adding an additional 243 </w:t>
      </w:r>
      <w:r w:rsidRPr="008E1966">
        <w:rPr>
          <w:rFonts w:asciiTheme="minorHAnsi" w:hAnsiTheme="minorHAnsi" w:cstheme="minorHAnsi"/>
          <w:b/>
          <w:bCs/>
          <w:color w:val="auto"/>
        </w:rPr>
        <w:t>support classes</w:t>
      </w:r>
      <w:r>
        <w:rPr>
          <w:rFonts w:asciiTheme="minorHAnsi" w:hAnsiTheme="minorHAnsi" w:cstheme="minorHAnsi"/>
          <w:color w:val="auto"/>
        </w:rPr>
        <w:t xml:space="preserve"> in mainstream schools, bringing the total number of </w:t>
      </w:r>
      <w:r w:rsidRPr="00FA1F6E">
        <w:rPr>
          <w:rFonts w:cstheme="minorHAnsi"/>
          <w:b/>
          <w:bCs/>
        </w:rPr>
        <w:t>support classes</w:t>
      </w:r>
      <w:r>
        <w:rPr>
          <w:rFonts w:asciiTheme="minorHAnsi" w:hAnsiTheme="minorHAnsi" w:cstheme="minorHAnsi"/>
          <w:color w:val="auto"/>
        </w:rPr>
        <w:t xml:space="preserve"> in NSW public education settings to around 4,500.</w:t>
      </w:r>
      <w:r>
        <w:rPr>
          <w:rStyle w:val="EndnoteReference"/>
          <w:rFonts w:asciiTheme="minorHAnsi" w:hAnsiTheme="minorHAnsi" w:cstheme="minorHAnsi"/>
          <w:color w:val="auto"/>
        </w:rPr>
        <w:endnoteReference w:id="29"/>
      </w:r>
    </w:p>
    <w:p w14:paraId="3CC6A6F3" w14:textId="77777777" w:rsidR="0076414E" w:rsidRPr="0077754A" w:rsidRDefault="0076414E" w:rsidP="0077754A">
      <w:pPr>
        <w:pStyle w:val="BodyText"/>
      </w:pPr>
    </w:p>
    <w:p w14:paraId="2552C08D" w14:textId="40D819F6" w:rsidR="0076414E" w:rsidRDefault="0076414E" w:rsidP="00CA52DE">
      <w:pPr>
        <w:pStyle w:val="BodyText"/>
        <w:spacing w:line="360" w:lineRule="auto"/>
        <w:rPr>
          <w:rFonts w:asciiTheme="minorHAnsi" w:hAnsiTheme="minorHAnsi" w:cstheme="minorHAnsi"/>
          <w:color w:val="auto"/>
        </w:rPr>
      </w:pPr>
      <w:r>
        <w:rPr>
          <w:rFonts w:asciiTheme="minorHAnsi" w:hAnsiTheme="minorHAnsi" w:cstheme="minorHAnsi"/>
          <w:color w:val="auto"/>
        </w:rPr>
        <w:t>PWDA identifies the following specific concerns with this growth</w:t>
      </w:r>
      <w:r w:rsidR="00CF5D30">
        <w:rPr>
          <w:rFonts w:asciiTheme="minorHAnsi" w:hAnsiTheme="minorHAnsi" w:cstheme="minorHAnsi"/>
          <w:color w:val="auto"/>
        </w:rPr>
        <w:t>:</w:t>
      </w:r>
    </w:p>
    <w:p w14:paraId="7A84A77C" w14:textId="77777777" w:rsidR="0076414E" w:rsidRPr="005E2ECB" w:rsidRDefault="0076414E" w:rsidP="005E2ECB">
      <w:pPr>
        <w:pStyle w:val="BodyText"/>
      </w:pPr>
    </w:p>
    <w:p w14:paraId="48C2E961" w14:textId="4CAFC8CF" w:rsidR="00A32C6D" w:rsidRDefault="0076414E" w:rsidP="000F0CE9">
      <w:pPr>
        <w:pStyle w:val="BodyText"/>
        <w:numPr>
          <w:ilvl w:val="0"/>
          <w:numId w:val="21"/>
        </w:numPr>
        <w:spacing w:line="360" w:lineRule="auto"/>
        <w:rPr>
          <w:rFonts w:cstheme="minorHAnsi"/>
        </w:rPr>
      </w:pPr>
      <w:r w:rsidRPr="00B35A74">
        <w:rPr>
          <w:rFonts w:cstheme="minorHAnsi"/>
        </w:rPr>
        <w:lastRenderedPageBreak/>
        <w:t xml:space="preserve">Independent and Catholic </w:t>
      </w:r>
      <w:r>
        <w:rPr>
          <w:rFonts w:cstheme="minorHAnsi"/>
        </w:rPr>
        <w:t>schools are exempt from the transparency that</w:t>
      </w:r>
      <w:r w:rsidR="008473DC">
        <w:rPr>
          <w:rFonts w:cstheme="minorHAnsi"/>
        </w:rPr>
        <w:t xml:space="preserve"> is required of public schools</w:t>
      </w:r>
      <w:r>
        <w:rPr>
          <w:rFonts w:cstheme="minorHAnsi"/>
        </w:rPr>
        <w:t>.</w:t>
      </w:r>
      <w:r w:rsidRPr="00B35A74">
        <w:rPr>
          <w:rFonts w:cstheme="minorHAnsi"/>
        </w:rPr>
        <w:t xml:space="preserve"> </w:t>
      </w:r>
      <w:r>
        <w:rPr>
          <w:rFonts w:cstheme="minorHAnsi"/>
        </w:rPr>
        <w:t xml:space="preserve">The experiences of students with </w:t>
      </w:r>
      <w:proofErr w:type="gramStart"/>
      <w:r>
        <w:rPr>
          <w:rFonts w:cstheme="minorHAnsi"/>
        </w:rPr>
        <w:t>disability</w:t>
      </w:r>
      <w:proofErr w:type="gramEnd"/>
      <w:r>
        <w:rPr>
          <w:rFonts w:cstheme="minorHAnsi"/>
        </w:rPr>
        <w:t xml:space="preserve"> and their learning outcomes are not as easily determined. Further, a lack of transparency gives rise to the examples of abuse, </w:t>
      </w:r>
      <w:r w:rsidR="00B0684B">
        <w:rPr>
          <w:rFonts w:cstheme="minorHAnsi"/>
        </w:rPr>
        <w:t>neglect,</w:t>
      </w:r>
      <w:r>
        <w:rPr>
          <w:rFonts w:cstheme="minorHAnsi"/>
        </w:rPr>
        <w:t xml:space="preserve"> and exploitation that the Disability Royal Commission so articulately exposed.</w:t>
      </w:r>
      <w:r>
        <w:rPr>
          <w:rStyle w:val="EndnoteReference"/>
          <w:rFonts w:cstheme="minorHAnsi"/>
        </w:rPr>
        <w:endnoteReference w:id="30"/>
      </w:r>
      <w:r>
        <w:rPr>
          <w:rFonts w:cstheme="minorHAnsi"/>
        </w:rPr>
        <w:t xml:space="preserve"> We should discourage structures and frameworks that have the potential to give rise to these circumstances from recurring. </w:t>
      </w:r>
    </w:p>
    <w:p w14:paraId="71141CB4" w14:textId="61AEC55A" w:rsidR="0076414E" w:rsidRPr="00A32C6D" w:rsidRDefault="0076414E" w:rsidP="000F0CE9">
      <w:pPr>
        <w:pStyle w:val="BodyText"/>
        <w:numPr>
          <w:ilvl w:val="0"/>
          <w:numId w:val="21"/>
        </w:numPr>
        <w:spacing w:line="360" w:lineRule="auto"/>
        <w:rPr>
          <w:rFonts w:cstheme="minorHAnsi"/>
        </w:rPr>
      </w:pPr>
      <w:r w:rsidRPr="00A32C6D">
        <w:rPr>
          <w:lang w:val="en-AU"/>
        </w:rPr>
        <w:t xml:space="preserve">Secondly, significant resources are allocated to maintaining the segregated system in NSW. Funding of SSP in NSW increased from $302.6 million in 2019 to $414m in 2023. Similarly, the resourcing of </w:t>
      </w:r>
      <w:r w:rsidRPr="00A32C6D">
        <w:rPr>
          <w:b/>
          <w:bCs/>
          <w:lang w:val="en-AU"/>
        </w:rPr>
        <w:t>support classes</w:t>
      </w:r>
      <w:r w:rsidRPr="00A32C6D">
        <w:rPr>
          <w:lang w:val="en-AU"/>
        </w:rPr>
        <w:t xml:space="preserve"> grew from $498.3m in 2019 to $740.4m in 2023.</w:t>
      </w:r>
      <w:r w:rsidRPr="005C09A6">
        <w:rPr>
          <w:vertAlign w:val="superscript"/>
          <w:lang w:val="en-AU"/>
        </w:rPr>
        <w:endnoteReference w:id="31"/>
      </w:r>
    </w:p>
    <w:p w14:paraId="2B9E25E5" w14:textId="77777777" w:rsidR="0076414E" w:rsidRPr="008E1966" w:rsidRDefault="0076414E" w:rsidP="00A649E5">
      <w:pPr>
        <w:pStyle w:val="BodyText"/>
      </w:pPr>
    </w:p>
    <w:p w14:paraId="6D208972" w14:textId="4BA80CDF" w:rsidR="0076414E" w:rsidRDefault="0076414E" w:rsidP="00A649E5">
      <w:pPr>
        <w:pStyle w:val="BodyText"/>
        <w:spacing w:line="360" w:lineRule="auto"/>
        <w:rPr>
          <w:rFonts w:asciiTheme="minorHAnsi" w:hAnsiTheme="minorHAnsi" w:cstheme="minorHAnsi"/>
          <w:color w:val="auto"/>
        </w:rPr>
      </w:pPr>
      <w:r>
        <w:rPr>
          <w:rFonts w:asciiTheme="minorHAnsi" w:hAnsiTheme="minorHAnsi" w:cstheme="minorHAnsi"/>
          <w:color w:val="auto"/>
        </w:rPr>
        <w:t xml:space="preserve">While PWDA would agree that any additional resourcing directed to supporting students with disability is welcome, we are concerned that funding for support classes is for separated classes in mainstream </w:t>
      </w:r>
      <w:r w:rsidR="0006128A">
        <w:rPr>
          <w:rFonts w:asciiTheme="minorHAnsi" w:hAnsiTheme="minorHAnsi" w:cstheme="minorHAnsi"/>
          <w:color w:val="auto"/>
        </w:rPr>
        <w:t>settings and</w:t>
      </w:r>
      <w:r>
        <w:rPr>
          <w:rFonts w:asciiTheme="minorHAnsi" w:hAnsiTheme="minorHAnsi" w:cstheme="minorHAnsi"/>
          <w:color w:val="auto"/>
        </w:rPr>
        <w:t xml:space="preserve"> is </w:t>
      </w:r>
      <w:r w:rsidR="00A32C6D">
        <w:rPr>
          <w:rFonts w:asciiTheme="minorHAnsi" w:hAnsiTheme="minorHAnsi" w:cstheme="minorHAnsi"/>
          <w:color w:val="auto"/>
        </w:rPr>
        <w:t xml:space="preserve">not </w:t>
      </w:r>
      <w:r>
        <w:rPr>
          <w:rFonts w:asciiTheme="minorHAnsi" w:hAnsiTheme="minorHAnsi" w:cstheme="minorHAnsi"/>
          <w:color w:val="auto"/>
        </w:rPr>
        <w:t>funding directed to supporting students with disability in mainstream classes. This entrenches segregation, rather than confronting it.</w:t>
      </w:r>
    </w:p>
    <w:p w14:paraId="1445D0A7" w14:textId="77777777" w:rsidR="0076414E" w:rsidRPr="008E1966" w:rsidRDefault="0076414E" w:rsidP="00A649E5">
      <w:pPr>
        <w:pStyle w:val="BodyText"/>
      </w:pPr>
    </w:p>
    <w:p w14:paraId="14184D76" w14:textId="2D8E90FF" w:rsidR="0076414E" w:rsidRPr="000F0CE9" w:rsidRDefault="0076414E" w:rsidP="00A649E5">
      <w:pPr>
        <w:pStyle w:val="BodyText"/>
        <w:spacing w:line="360" w:lineRule="auto"/>
        <w:rPr>
          <w:rFonts w:asciiTheme="minorHAnsi" w:hAnsiTheme="minorHAnsi" w:cstheme="minorHAnsi"/>
          <w:color w:val="auto"/>
        </w:rPr>
      </w:pPr>
      <w:r>
        <w:t xml:space="preserve">As </w:t>
      </w:r>
      <w:r>
        <w:rPr>
          <w:lang w:val="en-AU"/>
        </w:rPr>
        <w:t xml:space="preserve">Disability Royal </w:t>
      </w:r>
      <w:r>
        <w:t xml:space="preserve">Commissioners Bennett, </w:t>
      </w:r>
      <w:proofErr w:type="spellStart"/>
      <w:r>
        <w:t>Galbally</w:t>
      </w:r>
      <w:proofErr w:type="spellEnd"/>
      <w:r>
        <w:t xml:space="preserve"> and McEwin reasoned</w:t>
      </w:r>
      <w:r w:rsidR="004F4C16">
        <w:t>:</w:t>
      </w:r>
    </w:p>
    <w:p w14:paraId="036072F3" w14:textId="77777777" w:rsidR="0076414E" w:rsidRPr="00417234" w:rsidRDefault="0076414E" w:rsidP="00A649E5">
      <w:pPr>
        <w:pStyle w:val="BodyText"/>
      </w:pPr>
    </w:p>
    <w:p w14:paraId="262687E8" w14:textId="77777777" w:rsidR="0076414E" w:rsidRDefault="0076414E" w:rsidP="00A649E5">
      <w:pPr>
        <w:spacing w:line="360" w:lineRule="auto"/>
        <w:ind w:left="720"/>
      </w:pPr>
      <w:r w:rsidRPr="000F0CE9">
        <w:t>[C]</w:t>
      </w:r>
      <w:proofErr w:type="spellStart"/>
      <w:r w:rsidRPr="000F0CE9">
        <w:t>ontinued</w:t>
      </w:r>
      <w:proofErr w:type="spellEnd"/>
      <w:r w:rsidRPr="000F0CE9">
        <w:t xml:space="preserve"> use of special/ segregated education stifles and impedes the reform of mainstream schools to deliver a truly inclusive education system. This is because the imperative to change is reduced by enabling a default segregated option. It limits the availability of resources (including specialised teachers and services) in the mainstream and perpetuates the existing ‘binary’ of ‘segregation or ‘integration’. It anchors ‘parent choice’ to these options. As long as ‘segregation’ exists, there are limited incentives and diminished opportunities to develop the mainstream system’s capacity to cater to full human diversity, including disability, and provide genuine inclusive education</w:t>
      </w:r>
      <w:r w:rsidRPr="00E93F2B">
        <w:t>.</w:t>
      </w:r>
      <w:r w:rsidRPr="00E93F2B">
        <w:rPr>
          <w:rStyle w:val="EndnoteReference"/>
        </w:rPr>
        <w:endnoteReference w:id="32"/>
      </w:r>
    </w:p>
    <w:p w14:paraId="2B115608" w14:textId="582A2ADE" w:rsidR="0076414E" w:rsidRDefault="0076414E" w:rsidP="00904D6B">
      <w:pPr>
        <w:pStyle w:val="Heading3"/>
      </w:pPr>
      <w:bookmarkStart w:id="204" w:name="_Toc161238478"/>
      <w:r>
        <w:t>Recommendations</w:t>
      </w:r>
      <w:bookmarkEnd w:id="204"/>
    </w:p>
    <w:p w14:paraId="32EDC4A6" w14:textId="77777777" w:rsidR="0076414E" w:rsidRDefault="0076414E" w:rsidP="004A505D">
      <w:pPr>
        <w:pStyle w:val="BodyText"/>
      </w:pPr>
    </w:p>
    <w:p w14:paraId="7E5B3034" w14:textId="77777777" w:rsidR="00012767" w:rsidRPr="00012767" w:rsidRDefault="00012767" w:rsidP="00012767">
      <w:pPr>
        <w:spacing w:line="360" w:lineRule="auto"/>
        <w:rPr>
          <w:rFonts w:ascii="Arial" w:eastAsia="Arial" w:hAnsi="Arial" w:cs="Arial"/>
          <w:b/>
          <w:bCs/>
          <w:color w:val="000000"/>
          <w:lang w:val="en-US"/>
        </w:rPr>
      </w:pPr>
      <w:r w:rsidRPr="00012767">
        <w:rPr>
          <w:rFonts w:ascii="Arial" w:eastAsia="Arial" w:hAnsi="Arial" w:cs="Arial"/>
          <w:b/>
          <w:bCs/>
          <w:color w:val="000000"/>
          <w:lang w:val="en-US"/>
        </w:rPr>
        <w:t xml:space="preserve">Recommendation 2: Adopt a CRPD compliant definition of inclusive </w:t>
      </w:r>
      <w:proofErr w:type="gramStart"/>
      <w:r w:rsidRPr="00012767">
        <w:rPr>
          <w:rFonts w:ascii="Arial" w:eastAsia="Arial" w:hAnsi="Arial" w:cs="Arial"/>
          <w:b/>
          <w:bCs/>
          <w:color w:val="000000"/>
          <w:lang w:val="en-US"/>
        </w:rPr>
        <w:t>education</w:t>
      </w:r>
      <w:proofErr w:type="gramEnd"/>
    </w:p>
    <w:p w14:paraId="0B553939" w14:textId="77777777" w:rsidR="00012767" w:rsidRPr="00012767" w:rsidRDefault="00012767" w:rsidP="00012767">
      <w:pPr>
        <w:spacing w:line="360" w:lineRule="auto"/>
        <w:rPr>
          <w:rFonts w:ascii="Arial" w:eastAsia="Arial" w:hAnsi="Arial" w:cs="Arial"/>
          <w:color w:val="000000"/>
          <w:lang w:val="en-US"/>
        </w:rPr>
      </w:pPr>
      <w:r w:rsidRPr="00012767">
        <w:rPr>
          <w:rFonts w:ascii="Arial" w:eastAsia="Arial" w:hAnsi="Arial" w:cs="Arial"/>
          <w:color w:val="000000"/>
          <w:lang w:val="en-US"/>
        </w:rPr>
        <w:t>The NSW Department of Education should adopt a definition of inclusive education that recognises inclusive education is dependent on setting, not just practice.</w:t>
      </w:r>
    </w:p>
    <w:p w14:paraId="5F80FCC6" w14:textId="77777777" w:rsidR="00012767" w:rsidRPr="00012767" w:rsidRDefault="00012767" w:rsidP="00012767">
      <w:pPr>
        <w:rPr>
          <w:rFonts w:ascii="Arial" w:eastAsia="Arial" w:hAnsi="Arial" w:cs="Arial"/>
          <w:color w:val="000000"/>
          <w:lang w:val="en-US"/>
        </w:rPr>
      </w:pPr>
    </w:p>
    <w:p w14:paraId="726E1331" w14:textId="77777777" w:rsidR="00012767" w:rsidRPr="00012767" w:rsidRDefault="00012767" w:rsidP="00012767">
      <w:pPr>
        <w:spacing w:line="360" w:lineRule="auto"/>
        <w:rPr>
          <w:rFonts w:ascii="Arial" w:eastAsia="Arial" w:hAnsi="Arial" w:cs="Arial"/>
          <w:b/>
          <w:bCs/>
        </w:rPr>
      </w:pPr>
      <w:r w:rsidRPr="00012767">
        <w:rPr>
          <w:rFonts w:ascii="Arial" w:eastAsia="Arial" w:hAnsi="Arial" w:cs="Times New Roman"/>
          <w:b/>
          <w:bCs/>
        </w:rPr>
        <w:t xml:space="preserve">Recommendation 3: End segregated </w:t>
      </w:r>
      <w:proofErr w:type="gramStart"/>
      <w:r w:rsidRPr="00012767">
        <w:rPr>
          <w:rFonts w:ascii="Arial" w:eastAsia="Arial" w:hAnsi="Arial" w:cs="Times New Roman"/>
          <w:b/>
          <w:bCs/>
        </w:rPr>
        <w:t>education</w:t>
      </w:r>
      <w:proofErr w:type="gramEnd"/>
    </w:p>
    <w:p w14:paraId="245EC214" w14:textId="5832CE8B" w:rsidR="0076414E" w:rsidRDefault="00012767" w:rsidP="00012767">
      <w:pPr>
        <w:spacing w:line="360" w:lineRule="auto"/>
      </w:pPr>
      <w:r w:rsidRPr="004D24EF">
        <w:rPr>
          <w:rFonts w:ascii="Arial" w:eastAsia="Arial" w:hAnsi="Arial" w:cs="Times New Roman"/>
        </w:rPr>
        <w:t>The NSW Department of Education should immediately develop a plan to transition fully to an inclusive education system and to end segregated education in NSW within 10 years</w:t>
      </w:r>
      <w:r w:rsidR="00C7703E">
        <w:rPr>
          <w:rFonts w:ascii="Arial" w:eastAsia="Arial" w:hAnsi="Arial" w:cs="Times New Roman"/>
        </w:rPr>
        <w:t xml:space="preserve"> as detailed in </w:t>
      </w:r>
      <w:r w:rsidR="00C7703E" w:rsidRPr="00AE6E70">
        <w:rPr>
          <w:rFonts w:ascii="Arial" w:eastAsia="Arial" w:hAnsi="Arial" w:cs="Times New Roman"/>
        </w:rPr>
        <w:t xml:space="preserve">Australian Coalition for Inclusive Education, </w:t>
      </w:r>
      <w:proofErr w:type="gramStart"/>
      <w:r w:rsidR="00C7703E" w:rsidRPr="00AE6E70">
        <w:rPr>
          <w:rFonts w:ascii="Arial" w:eastAsia="Arial" w:hAnsi="Arial" w:cs="Times New Roman"/>
          <w:i/>
          <w:iCs/>
        </w:rPr>
        <w:t>Driving</w:t>
      </w:r>
      <w:proofErr w:type="gramEnd"/>
      <w:r w:rsidR="00C7703E" w:rsidRPr="00AE6E70">
        <w:rPr>
          <w:rFonts w:ascii="Arial" w:eastAsia="Arial" w:hAnsi="Arial" w:cs="Times New Roman"/>
          <w:i/>
          <w:iCs/>
        </w:rPr>
        <w:t xml:space="preserve"> change: A roadmap for achieving inclusive education in Australia</w:t>
      </w:r>
      <w:r w:rsidR="00C7703E" w:rsidRPr="00AE6E70">
        <w:rPr>
          <w:rFonts w:ascii="Arial" w:eastAsia="Arial" w:hAnsi="Arial" w:cs="Times New Roman"/>
        </w:rPr>
        <w:t xml:space="preserve"> (February 2021).</w:t>
      </w:r>
    </w:p>
    <w:p w14:paraId="798252B3" w14:textId="77777777" w:rsidR="0076414E" w:rsidRDefault="0076414E" w:rsidP="00D16C5D">
      <w:pPr>
        <w:spacing w:line="360" w:lineRule="auto"/>
      </w:pPr>
    </w:p>
    <w:p w14:paraId="5F0CF633" w14:textId="77777777" w:rsidR="007334AA" w:rsidRDefault="007334AA" w:rsidP="00D16C5D">
      <w:pPr>
        <w:spacing w:line="360" w:lineRule="auto"/>
      </w:pPr>
    </w:p>
    <w:p w14:paraId="3AE61E7B" w14:textId="77777777" w:rsidR="007334AA" w:rsidRDefault="007334AA" w:rsidP="00D16C5D">
      <w:pPr>
        <w:spacing w:line="360" w:lineRule="auto"/>
      </w:pPr>
    </w:p>
    <w:p w14:paraId="26AFC6EA" w14:textId="77777777" w:rsidR="007334AA" w:rsidRDefault="007334AA" w:rsidP="00D16C5D">
      <w:pPr>
        <w:spacing w:line="360" w:lineRule="auto"/>
      </w:pPr>
    </w:p>
    <w:p w14:paraId="277E5029" w14:textId="77777777" w:rsidR="007334AA" w:rsidRDefault="007334AA" w:rsidP="00D16C5D">
      <w:pPr>
        <w:spacing w:line="360" w:lineRule="auto"/>
      </w:pPr>
    </w:p>
    <w:p w14:paraId="3C3892C1" w14:textId="77777777" w:rsidR="007334AA" w:rsidRDefault="007334AA" w:rsidP="00D16C5D">
      <w:pPr>
        <w:spacing w:line="360" w:lineRule="auto"/>
      </w:pPr>
    </w:p>
    <w:p w14:paraId="528E9666" w14:textId="77777777" w:rsidR="007334AA" w:rsidRDefault="007334AA" w:rsidP="00D16C5D">
      <w:pPr>
        <w:spacing w:line="360" w:lineRule="auto"/>
      </w:pPr>
    </w:p>
    <w:p w14:paraId="03624ACA" w14:textId="77777777" w:rsidR="007334AA" w:rsidRDefault="007334AA" w:rsidP="00D16C5D">
      <w:pPr>
        <w:spacing w:line="360" w:lineRule="auto"/>
      </w:pPr>
    </w:p>
    <w:p w14:paraId="27C86FC4" w14:textId="77777777" w:rsidR="007334AA" w:rsidRDefault="007334AA" w:rsidP="00D16C5D">
      <w:pPr>
        <w:spacing w:line="360" w:lineRule="auto"/>
      </w:pPr>
    </w:p>
    <w:p w14:paraId="09B59EC4" w14:textId="77777777" w:rsidR="007334AA" w:rsidRDefault="007334AA" w:rsidP="00D16C5D">
      <w:pPr>
        <w:spacing w:line="360" w:lineRule="auto"/>
      </w:pPr>
    </w:p>
    <w:p w14:paraId="45D94968" w14:textId="77777777" w:rsidR="007334AA" w:rsidRDefault="007334AA" w:rsidP="00D16C5D">
      <w:pPr>
        <w:spacing w:line="360" w:lineRule="auto"/>
      </w:pPr>
    </w:p>
    <w:p w14:paraId="12265380" w14:textId="77777777" w:rsidR="007334AA" w:rsidRDefault="007334AA" w:rsidP="00D16C5D">
      <w:pPr>
        <w:spacing w:line="360" w:lineRule="auto"/>
      </w:pPr>
    </w:p>
    <w:p w14:paraId="7E045E2E" w14:textId="77777777" w:rsidR="007334AA" w:rsidRDefault="007334AA" w:rsidP="00D16C5D">
      <w:pPr>
        <w:spacing w:line="360" w:lineRule="auto"/>
      </w:pPr>
    </w:p>
    <w:p w14:paraId="52A1CD5C" w14:textId="77777777" w:rsidR="007334AA" w:rsidRDefault="007334AA" w:rsidP="00D16C5D">
      <w:pPr>
        <w:spacing w:line="360" w:lineRule="auto"/>
      </w:pPr>
    </w:p>
    <w:p w14:paraId="22FF7292" w14:textId="77777777" w:rsidR="007334AA" w:rsidRDefault="007334AA" w:rsidP="00D16C5D">
      <w:pPr>
        <w:spacing w:line="360" w:lineRule="auto"/>
      </w:pPr>
    </w:p>
    <w:p w14:paraId="000B001E" w14:textId="77777777" w:rsidR="007334AA" w:rsidRDefault="007334AA" w:rsidP="00D16C5D">
      <w:pPr>
        <w:spacing w:line="360" w:lineRule="auto"/>
      </w:pPr>
    </w:p>
    <w:p w14:paraId="7BC9E8C0" w14:textId="77777777" w:rsidR="007334AA" w:rsidRDefault="007334AA" w:rsidP="00D16C5D">
      <w:pPr>
        <w:spacing w:line="360" w:lineRule="auto"/>
      </w:pPr>
    </w:p>
    <w:p w14:paraId="13963F8E" w14:textId="77777777" w:rsidR="007334AA" w:rsidRDefault="007334AA" w:rsidP="00D16C5D">
      <w:pPr>
        <w:spacing w:line="360" w:lineRule="auto"/>
      </w:pPr>
    </w:p>
    <w:p w14:paraId="5F1D891F" w14:textId="77777777" w:rsidR="007334AA" w:rsidRDefault="007334AA" w:rsidP="00D16C5D">
      <w:pPr>
        <w:spacing w:line="360" w:lineRule="auto"/>
      </w:pPr>
    </w:p>
    <w:p w14:paraId="332D731B" w14:textId="77777777" w:rsidR="007334AA" w:rsidRDefault="007334AA" w:rsidP="00D16C5D">
      <w:pPr>
        <w:spacing w:line="360" w:lineRule="auto"/>
      </w:pPr>
    </w:p>
    <w:p w14:paraId="0651CC16" w14:textId="77777777" w:rsidR="007334AA" w:rsidRDefault="007334AA" w:rsidP="00D16C5D">
      <w:pPr>
        <w:spacing w:line="360" w:lineRule="auto"/>
      </w:pPr>
    </w:p>
    <w:p w14:paraId="6CAEAA15" w14:textId="77777777" w:rsidR="007334AA" w:rsidRDefault="007334AA" w:rsidP="00D16C5D">
      <w:pPr>
        <w:spacing w:line="360" w:lineRule="auto"/>
      </w:pPr>
    </w:p>
    <w:p w14:paraId="09EB6D4F" w14:textId="316E132A" w:rsidR="0076414E" w:rsidRDefault="0076414E" w:rsidP="008E1966">
      <w:pPr>
        <w:pStyle w:val="Heading1"/>
        <w:rPr>
          <w:rFonts w:eastAsia="Arial"/>
          <w:lang w:val="en-US"/>
        </w:rPr>
      </w:pPr>
      <w:bookmarkStart w:id="205" w:name="_Toc159327499"/>
      <w:bookmarkStart w:id="206" w:name="_Toc159327846"/>
      <w:bookmarkStart w:id="207" w:name="_Toc159328175"/>
      <w:bookmarkStart w:id="208" w:name="_Toc159328498"/>
      <w:bookmarkStart w:id="209" w:name="_Toc159328821"/>
      <w:bookmarkStart w:id="210" w:name="_Toc159329144"/>
      <w:bookmarkStart w:id="211" w:name="_Toc159327500"/>
      <w:bookmarkStart w:id="212" w:name="_Toc159327847"/>
      <w:bookmarkStart w:id="213" w:name="_Toc159328176"/>
      <w:bookmarkStart w:id="214" w:name="_Toc159328499"/>
      <w:bookmarkStart w:id="215" w:name="_Toc159328822"/>
      <w:bookmarkStart w:id="216" w:name="_Toc159329145"/>
      <w:bookmarkStart w:id="217" w:name="_Toc159327501"/>
      <w:bookmarkStart w:id="218" w:name="_Toc159327848"/>
      <w:bookmarkStart w:id="219" w:name="_Toc159328177"/>
      <w:bookmarkStart w:id="220" w:name="_Toc159328500"/>
      <w:bookmarkStart w:id="221" w:name="_Toc159328823"/>
      <w:bookmarkStart w:id="222" w:name="_Toc159329146"/>
      <w:bookmarkStart w:id="223" w:name="_Toc159327502"/>
      <w:bookmarkStart w:id="224" w:name="_Toc159327849"/>
      <w:bookmarkStart w:id="225" w:name="_Toc159328178"/>
      <w:bookmarkStart w:id="226" w:name="_Toc159328501"/>
      <w:bookmarkStart w:id="227" w:name="_Toc159328824"/>
      <w:bookmarkStart w:id="228" w:name="_Toc159329147"/>
      <w:bookmarkStart w:id="229" w:name="_Toc159327503"/>
      <w:bookmarkStart w:id="230" w:name="_Toc159327850"/>
      <w:bookmarkStart w:id="231" w:name="_Toc159328179"/>
      <w:bookmarkStart w:id="232" w:name="_Toc159328502"/>
      <w:bookmarkStart w:id="233" w:name="_Toc159328825"/>
      <w:bookmarkStart w:id="234" w:name="_Toc159329148"/>
      <w:bookmarkStart w:id="235" w:name="_Toc159327504"/>
      <w:bookmarkStart w:id="236" w:name="_Toc159327851"/>
      <w:bookmarkStart w:id="237" w:name="_Toc159328180"/>
      <w:bookmarkStart w:id="238" w:name="_Toc159328503"/>
      <w:bookmarkStart w:id="239" w:name="_Toc159328826"/>
      <w:bookmarkStart w:id="240" w:name="_Toc159329149"/>
      <w:bookmarkStart w:id="241" w:name="_Toc159327505"/>
      <w:bookmarkStart w:id="242" w:name="_Toc159327852"/>
      <w:bookmarkStart w:id="243" w:name="_Toc159328181"/>
      <w:bookmarkStart w:id="244" w:name="_Toc159328504"/>
      <w:bookmarkStart w:id="245" w:name="_Toc159328827"/>
      <w:bookmarkStart w:id="246" w:name="_Toc159329150"/>
      <w:bookmarkStart w:id="247" w:name="_Toc159327506"/>
      <w:bookmarkStart w:id="248" w:name="_Toc159327853"/>
      <w:bookmarkStart w:id="249" w:name="_Toc159328182"/>
      <w:bookmarkStart w:id="250" w:name="_Toc159328505"/>
      <w:bookmarkStart w:id="251" w:name="_Toc159328828"/>
      <w:bookmarkStart w:id="252" w:name="_Toc159329151"/>
      <w:bookmarkStart w:id="253" w:name="_Toc159327507"/>
      <w:bookmarkStart w:id="254" w:name="_Toc161238479"/>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lastRenderedPageBreak/>
        <w:t xml:space="preserve">3 </w:t>
      </w:r>
      <w:bookmarkStart w:id="255" w:name="_Toc159327508"/>
      <w:bookmarkStart w:id="256" w:name="_Toc159327855"/>
      <w:bookmarkStart w:id="257" w:name="_Toc159328184"/>
      <w:bookmarkStart w:id="258" w:name="_Toc159328507"/>
      <w:bookmarkStart w:id="259" w:name="_Toc159328830"/>
      <w:bookmarkStart w:id="260" w:name="_Toc159329153"/>
      <w:bookmarkStart w:id="261" w:name="_Toc159327509"/>
      <w:bookmarkEnd w:id="253"/>
      <w:bookmarkEnd w:id="255"/>
      <w:bookmarkEnd w:id="256"/>
      <w:bookmarkEnd w:id="257"/>
      <w:bookmarkEnd w:id="258"/>
      <w:bookmarkEnd w:id="259"/>
      <w:bookmarkEnd w:id="260"/>
      <w:bookmarkEnd w:id="261"/>
      <w:r>
        <w:t>Barriers to inclusive education: attitudes, practices, structures</w:t>
      </w:r>
      <w:bookmarkEnd w:id="254"/>
    </w:p>
    <w:p w14:paraId="4F9540D2" w14:textId="76E7D891" w:rsidR="0076414E" w:rsidRDefault="0076414E" w:rsidP="000F0CE9">
      <w:pPr>
        <w:spacing w:before="1" w:line="360" w:lineRule="auto"/>
        <w:ind w:right="277"/>
      </w:pPr>
      <w:r w:rsidRPr="005719B7">
        <w:rPr>
          <w:rFonts w:eastAsia="Arial" w:cstheme="minorHAnsi"/>
          <w:color w:val="000000"/>
          <w:lang w:val="en-US"/>
        </w:rPr>
        <w:t>Nationally</w:t>
      </w:r>
      <w:r w:rsidR="004F4C16">
        <w:rPr>
          <w:rFonts w:eastAsia="Arial" w:cstheme="minorHAnsi"/>
          <w:color w:val="000000"/>
          <w:lang w:val="en-US"/>
        </w:rPr>
        <w:t>,</w:t>
      </w:r>
      <w:r w:rsidRPr="005719B7">
        <w:rPr>
          <w:rFonts w:eastAsia="Arial" w:cstheme="minorHAnsi"/>
          <w:color w:val="000000"/>
          <w:lang w:val="en-US"/>
        </w:rPr>
        <w:t xml:space="preserve"> 4.4 million Australians have a disability, </w:t>
      </w:r>
      <w:r w:rsidR="004F4C16">
        <w:rPr>
          <w:rFonts w:eastAsia="Arial" w:cstheme="minorHAnsi"/>
          <w:color w:val="000000"/>
          <w:lang w:val="en-US"/>
        </w:rPr>
        <w:t xml:space="preserve">comprising approximately </w:t>
      </w:r>
      <w:r w:rsidRPr="005719B7">
        <w:rPr>
          <w:rFonts w:eastAsia="Arial" w:cstheme="minorHAnsi"/>
          <w:color w:val="000000"/>
          <w:lang w:val="en-US"/>
        </w:rPr>
        <w:t>17.7% of the population.</w:t>
      </w:r>
      <w:r w:rsidRPr="005719B7">
        <w:rPr>
          <w:rFonts w:eastAsia="Arial" w:cstheme="minorHAnsi"/>
          <w:color w:val="000000"/>
          <w:vertAlign w:val="superscript"/>
          <w:lang w:val="en-US"/>
        </w:rPr>
        <w:endnoteReference w:id="33"/>
      </w:r>
      <w:r w:rsidRPr="005719B7">
        <w:rPr>
          <w:rFonts w:eastAsia="Arial" w:cstheme="minorHAnsi"/>
          <w:color w:val="000000"/>
          <w:lang w:val="en-US"/>
        </w:rPr>
        <w:t xml:space="preserve"> In NSW 16.9% of the population have a disability, equivalent to 1,346,200 residents.</w:t>
      </w:r>
      <w:r w:rsidRPr="005719B7">
        <w:rPr>
          <w:rFonts w:eastAsia="Arial" w:cstheme="minorHAnsi"/>
          <w:color w:val="000000"/>
          <w:vertAlign w:val="superscript"/>
          <w:lang w:val="en-US"/>
        </w:rPr>
        <w:endnoteReference w:id="34"/>
      </w:r>
      <w:r w:rsidRPr="005719B7">
        <w:rPr>
          <w:rFonts w:eastAsia="Arial" w:cstheme="minorHAnsi"/>
          <w:color w:val="000000"/>
          <w:lang w:val="en-US"/>
        </w:rPr>
        <w:t xml:space="preserve"> </w:t>
      </w:r>
    </w:p>
    <w:p w14:paraId="7E6743E2" w14:textId="77777777" w:rsidR="0076414E" w:rsidRPr="005D302E" w:rsidRDefault="0076414E" w:rsidP="005D302E">
      <w:pPr>
        <w:pStyle w:val="BodyText"/>
      </w:pPr>
    </w:p>
    <w:p w14:paraId="789209EF" w14:textId="4994C6C0" w:rsidR="0076414E" w:rsidRDefault="0076414E" w:rsidP="00A25C61">
      <w:pPr>
        <w:pStyle w:val="BodyText"/>
        <w:spacing w:line="360" w:lineRule="auto"/>
        <w:rPr>
          <w:rFonts w:cstheme="minorHAnsi"/>
        </w:rPr>
      </w:pPr>
      <w:r>
        <w:rPr>
          <w:rFonts w:cstheme="minorHAnsi"/>
        </w:rPr>
        <w:t>In 2022 a</w:t>
      </w:r>
      <w:r w:rsidRPr="005719B7">
        <w:rPr>
          <w:rFonts w:cstheme="minorHAnsi"/>
        </w:rPr>
        <w:t>pproximately 20% (around 183,000) of students in NSW public schools h</w:t>
      </w:r>
      <w:r>
        <w:rPr>
          <w:rFonts w:cstheme="minorHAnsi"/>
        </w:rPr>
        <w:t>ad</w:t>
      </w:r>
      <w:r w:rsidRPr="005719B7">
        <w:rPr>
          <w:rFonts w:cstheme="minorHAnsi"/>
        </w:rPr>
        <w:t xml:space="preserve"> a disability, with at least 144,000 of those receiving additional adjustments to support their learning.</w:t>
      </w:r>
      <w:r w:rsidRPr="005719B7">
        <w:rPr>
          <w:rStyle w:val="EndnoteReference"/>
          <w:rFonts w:cstheme="minorHAnsi"/>
        </w:rPr>
        <w:endnoteReference w:id="35"/>
      </w:r>
      <w:r>
        <w:rPr>
          <w:rFonts w:cstheme="minorHAnsi"/>
        </w:rPr>
        <w:t xml:space="preserve"> As of February 2024, the number of students with disability had increased to 206,000.</w:t>
      </w:r>
      <w:r>
        <w:rPr>
          <w:rStyle w:val="EndnoteReference"/>
          <w:rFonts w:cstheme="minorHAnsi"/>
        </w:rPr>
        <w:endnoteReference w:id="36"/>
      </w:r>
      <w:r>
        <w:rPr>
          <w:rFonts w:cstheme="minorHAnsi"/>
        </w:rPr>
        <w:t xml:space="preserve"> </w:t>
      </w:r>
    </w:p>
    <w:p w14:paraId="0F0C0B19" w14:textId="77777777" w:rsidR="0076414E" w:rsidRDefault="0076414E" w:rsidP="00DD3386">
      <w:pPr>
        <w:pStyle w:val="BodyText"/>
      </w:pPr>
    </w:p>
    <w:p w14:paraId="70D6D71D" w14:textId="6FDD1218" w:rsidR="0076414E" w:rsidRDefault="0076414E" w:rsidP="004B1CC5">
      <w:pPr>
        <w:pStyle w:val="Heading3"/>
      </w:pPr>
      <w:bookmarkStart w:id="263" w:name="_Toc161238480"/>
      <w:r>
        <w:t xml:space="preserve">Ableist attitudes are </w:t>
      </w:r>
      <w:proofErr w:type="gramStart"/>
      <w:r>
        <w:t>widespread</w:t>
      </w:r>
      <w:bookmarkEnd w:id="263"/>
      <w:proofErr w:type="gramEnd"/>
    </w:p>
    <w:p w14:paraId="04AE3DC4" w14:textId="77777777" w:rsidR="0076414E" w:rsidRPr="0019025B" w:rsidRDefault="0076414E" w:rsidP="0019025B">
      <w:pPr>
        <w:pStyle w:val="BodyText"/>
      </w:pPr>
    </w:p>
    <w:p w14:paraId="231621B6" w14:textId="3CC7176B" w:rsidR="0076414E" w:rsidRDefault="0076414E" w:rsidP="00A25C61">
      <w:pPr>
        <w:pStyle w:val="BodyText"/>
        <w:spacing w:line="360" w:lineRule="auto"/>
        <w:rPr>
          <w:rFonts w:asciiTheme="minorHAnsi" w:hAnsiTheme="minorHAnsi" w:cstheme="minorHAnsi"/>
        </w:rPr>
      </w:pPr>
      <w:r>
        <w:rPr>
          <w:rFonts w:asciiTheme="minorHAnsi" w:hAnsiTheme="minorHAnsi" w:cstheme="minorHAnsi"/>
        </w:rPr>
        <w:t>Evidence before the Disability Royal Commission (DRC) highlighted ‘</w:t>
      </w:r>
      <w:r w:rsidRPr="00465540">
        <w:rPr>
          <w:rFonts w:asciiTheme="minorHAnsi" w:hAnsiTheme="minorHAnsi" w:cstheme="minorHAnsi"/>
        </w:rPr>
        <w:t>persistent negative attitudes towards students with disability and low expectations of their capabilities</w:t>
      </w:r>
      <w:r>
        <w:rPr>
          <w:rFonts w:asciiTheme="minorHAnsi" w:hAnsiTheme="minorHAnsi" w:cstheme="minorHAnsi"/>
        </w:rPr>
        <w:t>’.</w:t>
      </w:r>
      <w:r>
        <w:rPr>
          <w:rStyle w:val="EndnoteReference"/>
          <w:rFonts w:asciiTheme="minorHAnsi" w:hAnsiTheme="minorHAnsi" w:cstheme="minorHAnsi"/>
        </w:rPr>
        <w:endnoteReference w:id="37"/>
      </w:r>
      <w:r>
        <w:rPr>
          <w:rFonts w:asciiTheme="minorHAnsi" w:hAnsiTheme="minorHAnsi" w:cstheme="minorHAnsi"/>
        </w:rPr>
        <w:t xml:space="preserve"> This ableist ‘theme’ concerned the DRC given the critical role schools play in shaping attitudes toward people with disability and providing the skills and knowledge for people with disability to participate fully in society and exercise their autonomy. </w:t>
      </w:r>
    </w:p>
    <w:p w14:paraId="77100DE5" w14:textId="77777777" w:rsidR="0076414E" w:rsidRPr="00B5774B" w:rsidRDefault="0076414E" w:rsidP="00B5774B">
      <w:pPr>
        <w:pStyle w:val="BodyText"/>
      </w:pPr>
    </w:p>
    <w:p w14:paraId="42BD1160" w14:textId="5B7E849E" w:rsidR="0076414E" w:rsidRDefault="0076414E" w:rsidP="000008BA">
      <w:pPr>
        <w:pStyle w:val="BodyText"/>
        <w:spacing w:line="360" w:lineRule="auto"/>
        <w:rPr>
          <w:rFonts w:asciiTheme="minorHAnsi" w:hAnsiTheme="minorHAnsi" w:cstheme="minorHAnsi"/>
        </w:rPr>
      </w:pPr>
      <w:r>
        <w:rPr>
          <w:rFonts w:asciiTheme="minorHAnsi" w:hAnsiTheme="minorHAnsi" w:cstheme="minorHAnsi"/>
        </w:rPr>
        <w:t xml:space="preserve">Ableism can be linked to what </w:t>
      </w:r>
      <w:r w:rsidR="00941FB3">
        <w:rPr>
          <w:rFonts w:asciiTheme="minorHAnsi" w:hAnsiTheme="minorHAnsi" w:cstheme="minorHAnsi"/>
        </w:rPr>
        <w:t>has been referred to in the literature</w:t>
      </w:r>
      <w:r>
        <w:rPr>
          <w:rFonts w:asciiTheme="minorHAnsi" w:hAnsiTheme="minorHAnsi" w:cstheme="minorHAnsi"/>
        </w:rPr>
        <w:t xml:space="preserve"> </w:t>
      </w:r>
      <w:r w:rsidR="00941FB3">
        <w:rPr>
          <w:rFonts w:asciiTheme="minorHAnsi" w:hAnsiTheme="minorHAnsi" w:cstheme="minorHAnsi"/>
        </w:rPr>
        <w:t>as</w:t>
      </w:r>
      <w:r>
        <w:rPr>
          <w:rFonts w:asciiTheme="minorHAnsi" w:hAnsiTheme="minorHAnsi" w:cstheme="minorHAnsi"/>
        </w:rPr>
        <w:t xml:space="preserve"> ‘</w:t>
      </w:r>
      <w:r w:rsidRPr="00B5774B">
        <w:rPr>
          <w:rFonts w:asciiTheme="minorHAnsi" w:hAnsiTheme="minorHAnsi" w:cstheme="minorHAnsi"/>
          <w:b/>
          <w:bCs/>
        </w:rPr>
        <w:t>gatekeeping</w:t>
      </w:r>
      <w:r>
        <w:rPr>
          <w:rFonts w:asciiTheme="minorHAnsi" w:hAnsiTheme="minorHAnsi" w:cstheme="minorHAnsi"/>
        </w:rPr>
        <w:t>’</w:t>
      </w:r>
      <w:r w:rsidR="007B057D">
        <w:rPr>
          <w:rFonts w:asciiTheme="minorHAnsi" w:hAnsiTheme="minorHAnsi" w:cstheme="minorHAnsi"/>
        </w:rPr>
        <w:t xml:space="preserve"> and appears widespread</w:t>
      </w:r>
      <w:r>
        <w:rPr>
          <w:rFonts w:asciiTheme="minorHAnsi" w:hAnsiTheme="minorHAnsi" w:cstheme="minorHAnsi"/>
        </w:rPr>
        <w:t>.</w:t>
      </w:r>
      <w:r>
        <w:rPr>
          <w:rStyle w:val="EndnoteReference"/>
          <w:rFonts w:asciiTheme="minorHAnsi" w:hAnsiTheme="minorHAnsi" w:cstheme="minorHAnsi"/>
        </w:rPr>
        <w:endnoteReference w:id="38"/>
      </w:r>
      <w:r>
        <w:rPr>
          <w:rFonts w:asciiTheme="minorHAnsi" w:hAnsiTheme="minorHAnsi" w:cstheme="minorHAnsi"/>
        </w:rPr>
        <w:t xml:space="preserve"> This occurs when a school may formally or informally discourage a student with disability from attending their school of choice, or only offer part time hours for example. </w:t>
      </w:r>
    </w:p>
    <w:p w14:paraId="265CFB9A" w14:textId="77777777" w:rsidR="0076414E" w:rsidRDefault="0076414E" w:rsidP="000008BA">
      <w:pPr>
        <w:pStyle w:val="BodyText"/>
        <w:spacing w:line="360" w:lineRule="auto"/>
        <w:rPr>
          <w:rFonts w:asciiTheme="minorHAnsi" w:hAnsiTheme="minorHAnsi" w:cstheme="minorHAnsi"/>
        </w:rPr>
      </w:pPr>
    </w:p>
    <w:p w14:paraId="0FE7E1DE" w14:textId="463B6E16" w:rsidR="0076414E" w:rsidRDefault="0076414E" w:rsidP="000008BA">
      <w:pPr>
        <w:pStyle w:val="BodyText"/>
        <w:spacing w:line="360" w:lineRule="auto"/>
        <w:rPr>
          <w:rFonts w:asciiTheme="minorHAnsi" w:hAnsiTheme="minorHAnsi" w:cstheme="minorHAnsi"/>
        </w:rPr>
      </w:pPr>
      <w:r>
        <w:rPr>
          <w:rFonts w:asciiTheme="minorHAnsi" w:hAnsiTheme="minorHAnsi" w:cstheme="minorHAnsi"/>
        </w:rPr>
        <w:t xml:space="preserve">PWDA individual advocacy clients have identified experience with this, recounting that </w:t>
      </w:r>
      <w:r w:rsidR="00584C96">
        <w:rPr>
          <w:rFonts w:asciiTheme="minorHAnsi" w:hAnsiTheme="minorHAnsi" w:cstheme="minorHAnsi"/>
        </w:rPr>
        <w:t>a</w:t>
      </w:r>
      <w:r>
        <w:rPr>
          <w:rFonts w:asciiTheme="minorHAnsi" w:hAnsiTheme="minorHAnsi" w:cstheme="minorHAnsi"/>
        </w:rPr>
        <w:t xml:space="preserve"> school was reluctant to enroll </w:t>
      </w:r>
      <w:r w:rsidR="00584C96">
        <w:rPr>
          <w:rFonts w:asciiTheme="minorHAnsi" w:hAnsiTheme="minorHAnsi" w:cstheme="minorHAnsi"/>
        </w:rPr>
        <w:t>a</w:t>
      </w:r>
      <w:r>
        <w:rPr>
          <w:rFonts w:asciiTheme="minorHAnsi" w:hAnsiTheme="minorHAnsi" w:cstheme="minorHAnsi"/>
        </w:rPr>
        <w:t xml:space="preserve"> child in a mainstream classroom, suggesting instead that the child would be better off in a special school, a school support unit or even homeschooled, neither of which was wanted or appropriate for the student. Common reasons given for this by </w:t>
      </w:r>
      <w:r w:rsidR="00584C96">
        <w:rPr>
          <w:rFonts w:asciiTheme="minorHAnsi" w:hAnsiTheme="minorHAnsi" w:cstheme="minorHAnsi"/>
        </w:rPr>
        <w:t xml:space="preserve">the </w:t>
      </w:r>
      <w:r>
        <w:rPr>
          <w:rFonts w:asciiTheme="minorHAnsi" w:hAnsiTheme="minorHAnsi" w:cstheme="minorHAnsi"/>
        </w:rPr>
        <w:t>school include a lack of resources or expertise with disability. Regardless of reason, gatekeeping is ‘discriminatory, devaluing and demeaning’.</w:t>
      </w:r>
      <w:r>
        <w:rPr>
          <w:rStyle w:val="EndnoteReference"/>
          <w:rFonts w:asciiTheme="minorHAnsi" w:hAnsiTheme="minorHAnsi" w:cstheme="minorHAnsi"/>
        </w:rPr>
        <w:endnoteReference w:id="39"/>
      </w:r>
    </w:p>
    <w:p w14:paraId="2D02A832" w14:textId="77777777" w:rsidR="0076414E" w:rsidRPr="008E1966" w:rsidRDefault="0076414E" w:rsidP="008E1966">
      <w:pPr>
        <w:pStyle w:val="BodyText"/>
      </w:pPr>
    </w:p>
    <w:p w14:paraId="72051328" w14:textId="5CEB1108" w:rsidR="0076414E" w:rsidRDefault="0076414E" w:rsidP="004258AE">
      <w:pPr>
        <w:pStyle w:val="BodyText"/>
        <w:spacing w:line="360" w:lineRule="auto"/>
        <w:rPr>
          <w:rFonts w:asciiTheme="minorHAnsi" w:hAnsiTheme="minorHAnsi" w:cstheme="minorHAnsi"/>
        </w:rPr>
      </w:pPr>
      <w:r>
        <w:rPr>
          <w:rFonts w:asciiTheme="minorHAnsi" w:hAnsiTheme="minorHAnsi" w:cstheme="minorHAnsi"/>
        </w:rPr>
        <w:lastRenderedPageBreak/>
        <w:t>PWDA argues that the</w:t>
      </w:r>
      <w:r w:rsidR="00742045">
        <w:rPr>
          <w:rFonts w:asciiTheme="minorHAnsi" w:hAnsiTheme="minorHAnsi" w:cstheme="minorHAnsi"/>
        </w:rPr>
        <w:t xml:space="preserve"> </w:t>
      </w:r>
      <w:r>
        <w:rPr>
          <w:rFonts w:asciiTheme="minorHAnsi" w:hAnsiTheme="minorHAnsi" w:cstheme="minorHAnsi"/>
        </w:rPr>
        <w:t>persistence of ableist attitudes towards students with disability</w:t>
      </w:r>
      <w:r w:rsidR="004610D0">
        <w:rPr>
          <w:rFonts w:asciiTheme="minorHAnsi" w:hAnsiTheme="minorHAnsi" w:cstheme="minorHAnsi"/>
        </w:rPr>
        <w:t xml:space="preserve"> indicates</w:t>
      </w:r>
      <w:r>
        <w:rPr>
          <w:rFonts w:asciiTheme="minorHAnsi" w:hAnsiTheme="minorHAnsi" w:cstheme="minorHAnsi"/>
        </w:rPr>
        <w:t xml:space="preserve"> a</w:t>
      </w:r>
      <w:r w:rsidR="00556401">
        <w:rPr>
          <w:rFonts w:asciiTheme="minorHAnsi" w:hAnsiTheme="minorHAnsi" w:cstheme="minorHAnsi"/>
        </w:rPr>
        <w:t xml:space="preserve"> </w:t>
      </w:r>
      <w:r>
        <w:rPr>
          <w:rFonts w:asciiTheme="minorHAnsi" w:hAnsiTheme="minorHAnsi" w:cstheme="minorHAnsi"/>
        </w:rPr>
        <w:t xml:space="preserve">systemic </w:t>
      </w:r>
      <w:r w:rsidR="004258AE">
        <w:rPr>
          <w:rFonts w:asciiTheme="minorHAnsi" w:hAnsiTheme="minorHAnsi" w:cstheme="minorHAnsi"/>
        </w:rPr>
        <w:t>problem and</w:t>
      </w:r>
      <w:r w:rsidR="00742045">
        <w:rPr>
          <w:rFonts w:asciiTheme="minorHAnsi" w:hAnsiTheme="minorHAnsi" w:cstheme="minorHAnsi"/>
        </w:rPr>
        <w:t xml:space="preserve"> </w:t>
      </w:r>
      <w:r w:rsidR="00E373CE">
        <w:rPr>
          <w:rFonts w:asciiTheme="minorHAnsi" w:hAnsiTheme="minorHAnsi" w:cstheme="minorHAnsi"/>
        </w:rPr>
        <w:t>operates as</w:t>
      </w:r>
      <w:r>
        <w:rPr>
          <w:rFonts w:asciiTheme="minorHAnsi" w:hAnsiTheme="minorHAnsi" w:cstheme="minorHAnsi"/>
        </w:rPr>
        <w:t xml:space="preserve"> a </w:t>
      </w:r>
      <w:r w:rsidR="00A72866">
        <w:rPr>
          <w:rFonts w:asciiTheme="minorHAnsi" w:hAnsiTheme="minorHAnsi" w:cstheme="minorHAnsi"/>
        </w:rPr>
        <w:t xml:space="preserve">significant </w:t>
      </w:r>
      <w:r>
        <w:rPr>
          <w:rFonts w:asciiTheme="minorHAnsi" w:hAnsiTheme="minorHAnsi" w:cstheme="minorHAnsi"/>
        </w:rPr>
        <w:t xml:space="preserve">barrier to the full inclusion of students with disability in education and society. Ableism </w:t>
      </w:r>
      <w:r w:rsidR="004258AE">
        <w:rPr>
          <w:rFonts w:asciiTheme="minorHAnsi" w:hAnsiTheme="minorHAnsi" w:cstheme="minorHAnsi"/>
        </w:rPr>
        <w:t>and the ‘</w:t>
      </w:r>
      <w:r w:rsidR="004258AE" w:rsidRPr="004258AE">
        <w:rPr>
          <w:rFonts w:asciiTheme="minorHAnsi" w:hAnsiTheme="minorHAnsi" w:cstheme="minorHAnsi"/>
        </w:rPr>
        <w:t>ingrained nature of historical</w:t>
      </w:r>
      <w:r w:rsidR="004258AE">
        <w:rPr>
          <w:rFonts w:asciiTheme="minorHAnsi" w:hAnsiTheme="minorHAnsi" w:cstheme="minorHAnsi"/>
        </w:rPr>
        <w:t xml:space="preserve"> </w:t>
      </w:r>
      <w:r w:rsidR="004258AE" w:rsidRPr="004258AE">
        <w:rPr>
          <w:rFonts w:asciiTheme="minorHAnsi" w:hAnsiTheme="minorHAnsi" w:cstheme="minorHAnsi"/>
        </w:rPr>
        <w:t>approaches to students with disability</w:t>
      </w:r>
      <w:r w:rsidR="004258AE">
        <w:rPr>
          <w:rFonts w:asciiTheme="minorHAnsi" w:hAnsiTheme="minorHAnsi" w:cstheme="minorHAnsi"/>
        </w:rPr>
        <w:t xml:space="preserve">’ </w:t>
      </w:r>
      <w:r>
        <w:rPr>
          <w:rFonts w:asciiTheme="minorHAnsi" w:hAnsiTheme="minorHAnsi" w:cstheme="minorHAnsi"/>
        </w:rPr>
        <w:t>is used to justify ongoing segregation of students with disability, perpetuating a cycle of discrimination.</w:t>
      </w:r>
      <w:r w:rsidR="004258AE">
        <w:rPr>
          <w:rStyle w:val="EndnoteReference"/>
          <w:rFonts w:asciiTheme="minorHAnsi" w:hAnsiTheme="minorHAnsi" w:cstheme="minorHAnsi"/>
        </w:rPr>
        <w:endnoteReference w:id="40"/>
      </w:r>
      <w:r>
        <w:rPr>
          <w:rFonts w:asciiTheme="minorHAnsi" w:hAnsiTheme="minorHAnsi" w:cstheme="minorHAnsi"/>
        </w:rPr>
        <w:t xml:space="preserve"> </w:t>
      </w:r>
    </w:p>
    <w:p w14:paraId="5AE26320" w14:textId="77777777" w:rsidR="0076414E" w:rsidRPr="005E2ECB" w:rsidRDefault="0076414E" w:rsidP="005E2ECB">
      <w:pPr>
        <w:pStyle w:val="BodyText"/>
      </w:pPr>
    </w:p>
    <w:p w14:paraId="57CCDC4F" w14:textId="08E392D9" w:rsidR="0076414E" w:rsidRDefault="0076414E" w:rsidP="005E2ECB">
      <w:pPr>
        <w:pStyle w:val="BodyText"/>
        <w:spacing w:line="360" w:lineRule="auto"/>
        <w:rPr>
          <w:rFonts w:asciiTheme="minorHAnsi" w:hAnsiTheme="minorHAnsi" w:cstheme="minorHAnsi"/>
        </w:rPr>
      </w:pPr>
      <w:r>
        <w:rPr>
          <w:rFonts w:asciiTheme="minorHAnsi" w:hAnsiTheme="minorHAnsi" w:cstheme="minorHAnsi"/>
        </w:rPr>
        <w:t xml:space="preserve">PWDA submits that progressing </w:t>
      </w:r>
      <w:r w:rsidRPr="007C793D">
        <w:rPr>
          <w:rFonts w:asciiTheme="minorHAnsi" w:hAnsiTheme="minorHAnsi" w:cstheme="minorHAnsi"/>
        </w:rPr>
        <w:t>NSW</w:t>
      </w:r>
      <w:r>
        <w:rPr>
          <w:rFonts w:asciiTheme="minorHAnsi" w:hAnsiTheme="minorHAnsi" w:cstheme="minorHAnsi"/>
        </w:rPr>
        <w:t xml:space="preserve"> towards a CRPD compliant inclusive education system </w:t>
      </w:r>
      <w:r w:rsidRPr="007C793D">
        <w:rPr>
          <w:rFonts w:asciiTheme="minorHAnsi" w:hAnsiTheme="minorHAnsi" w:cstheme="minorHAnsi"/>
        </w:rPr>
        <w:t xml:space="preserve">must </w:t>
      </w:r>
      <w:r>
        <w:rPr>
          <w:rFonts w:asciiTheme="minorHAnsi" w:hAnsiTheme="minorHAnsi" w:cstheme="minorHAnsi"/>
        </w:rPr>
        <w:t>include a recognition</w:t>
      </w:r>
      <w:r w:rsidRPr="007C793D">
        <w:rPr>
          <w:rFonts w:asciiTheme="minorHAnsi" w:hAnsiTheme="minorHAnsi" w:cstheme="minorHAnsi"/>
        </w:rPr>
        <w:t xml:space="preserve"> </w:t>
      </w:r>
      <w:r>
        <w:rPr>
          <w:rFonts w:asciiTheme="minorHAnsi" w:hAnsiTheme="minorHAnsi" w:cstheme="minorHAnsi"/>
        </w:rPr>
        <w:t xml:space="preserve">that </w:t>
      </w:r>
      <w:r w:rsidRPr="007C793D">
        <w:rPr>
          <w:rFonts w:asciiTheme="minorHAnsi" w:hAnsiTheme="minorHAnsi" w:cstheme="minorHAnsi"/>
        </w:rPr>
        <w:t>ableist attitud</w:t>
      </w:r>
      <w:r>
        <w:rPr>
          <w:rFonts w:asciiTheme="minorHAnsi" w:hAnsiTheme="minorHAnsi" w:cstheme="minorHAnsi"/>
        </w:rPr>
        <w:t>es</w:t>
      </w:r>
      <w:r w:rsidRPr="007C793D">
        <w:rPr>
          <w:rFonts w:asciiTheme="minorHAnsi" w:hAnsiTheme="minorHAnsi" w:cstheme="minorHAnsi"/>
        </w:rPr>
        <w:t xml:space="preserve"> </w:t>
      </w:r>
      <w:r>
        <w:rPr>
          <w:rFonts w:asciiTheme="minorHAnsi" w:hAnsiTheme="minorHAnsi" w:cstheme="minorHAnsi"/>
        </w:rPr>
        <w:t>towards students with disability exist and</w:t>
      </w:r>
      <w:r w:rsidRPr="007C793D">
        <w:rPr>
          <w:rFonts w:asciiTheme="minorHAnsi" w:hAnsiTheme="minorHAnsi" w:cstheme="minorHAnsi"/>
        </w:rPr>
        <w:t xml:space="preserve"> confront these throughout the education system</w:t>
      </w:r>
      <w:r>
        <w:rPr>
          <w:rFonts w:asciiTheme="minorHAnsi" w:hAnsiTheme="minorHAnsi" w:cstheme="minorHAnsi"/>
        </w:rPr>
        <w:t>.</w:t>
      </w:r>
      <w:r>
        <w:rPr>
          <w:rStyle w:val="EndnoteReference"/>
          <w:rFonts w:asciiTheme="minorHAnsi" w:hAnsiTheme="minorHAnsi" w:cstheme="minorHAnsi"/>
        </w:rPr>
        <w:endnoteReference w:id="41"/>
      </w:r>
    </w:p>
    <w:p w14:paraId="403812CE" w14:textId="77777777" w:rsidR="0076414E" w:rsidRPr="0019025B" w:rsidRDefault="0076414E" w:rsidP="00904D6B">
      <w:pPr>
        <w:pStyle w:val="BodyText"/>
      </w:pPr>
    </w:p>
    <w:p w14:paraId="75C4C18B" w14:textId="50281B50" w:rsidR="0076414E" w:rsidRDefault="0076414E" w:rsidP="00BD05A0">
      <w:pPr>
        <w:pStyle w:val="Heading3"/>
      </w:pPr>
      <w:bookmarkStart w:id="264" w:name="_Toc161238481"/>
      <w:r>
        <w:t>Poor understanding of a human rights model of disability</w:t>
      </w:r>
      <w:bookmarkEnd w:id="264"/>
    </w:p>
    <w:p w14:paraId="13D7DEB8" w14:textId="437BCBB1" w:rsidR="0076414E" w:rsidRPr="005E2ECB" w:rsidRDefault="0076414E" w:rsidP="005E2ECB">
      <w:pPr>
        <w:pStyle w:val="BodyText"/>
      </w:pPr>
    </w:p>
    <w:p w14:paraId="09BC51A7" w14:textId="77777777" w:rsidR="007334AA" w:rsidRDefault="0076414E" w:rsidP="001A3F0E">
      <w:pPr>
        <w:pStyle w:val="BodyText"/>
        <w:spacing w:line="360" w:lineRule="auto"/>
        <w:rPr>
          <w:rFonts w:asciiTheme="minorHAnsi" w:eastAsia="Calibri" w:hAnsiTheme="minorHAnsi" w:cstheme="minorHAnsi"/>
          <w:color w:val="auto"/>
          <w:kern w:val="2"/>
          <w14:ligatures w14:val="standardContextual"/>
        </w:rPr>
      </w:pPr>
      <w:r>
        <w:rPr>
          <w:rFonts w:asciiTheme="minorHAnsi" w:eastAsia="Calibri" w:hAnsiTheme="minorHAnsi" w:cstheme="minorHAnsi"/>
          <w:color w:val="auto"/>
          <w:kern w:val="2"/>
          <w14:ligatures w14:val="standardContextual"/>
        </w:rPr>
        <w:t>The human rights model of disability replaces the medical model of disability which focused on ‘personal impairment’ as being the key barrier to community inclusion.</w:t>
      </w:r>
      <w:r w:rsidRPr="00774442">
        <w:rPr>
          <w:rFonts w:asciiTheme="minorHAnsi" w:eastAsia="Calibri" w:hAnsiTheme="minorHAnsi" w:cstheme="minorHAnsi"/>
          <w:color w:val="auto"/>
          <w:kern w:val="2"/>
          <w:vertAlign w:val="superscript"/>
          <w:lang w:val="en-AU"/>
          <w14:ligatures w14:val="standardContextual"/>
        </w:rPr>
        <w:endnoteReference w:id="42"/>
      </w:r>
      <w:r>
        <w:rPr>
          <w:rFonts w:asciiTheme="minorHAnsi" w:eastAsia="Calibri" w:hAnsiTheme="minorHAnsi" w:cstheme="minorHAnsi"/>
          <w:color w:val="auto"/>
          <w:kern w:val="2"/>
          <w14:ligatures w14:val="standardContextual"/>
        </w:rPr>
        <w:t xml:space="preserve"> It ignore</w:t>
      </w:r>
      <w:r w:rsidR="009E07A4">
        <w:rPr>
          <w:rFonts w:asciiTheme="minorHAnsi" w:eastAsia="Calibri" w:hAnsiTheme="minorHAnsi" w:cstheme="minorHAnsi"/>
          <w:color w:val="auto"/>
          <w:kern w:val="2"/>
          <w14:ligatures w14:val="standardContextual"/>
        </w:rPr>
        <w:t>s</w:t>
      </w:r>
      <w:r>
        <w:rPr>
          <w:rFonts w:asciiTheme="minorHAnsi" w:eastAsia="Calibri" w:hAnsiTheme="minorHAnsi" w:cstheme="minorHAnsi"/>
          <w:color w:val="auto"/>
          <w:kern w:val="2"/>
          <w14:ligatures w14:val="standardContextual"/>
        </w:rPr>
        <w:t xml:space="preserve"> the pervasive, systemic, structural, and attitudinal barriers that deny a person’s full participation in society and the economy. Addressing structural barriers to participation reduces people’s vulnerability and exclusion from full societal participation. </w:t>
      </w:r>
    </w:p>
    <w:p w14:paraId="2E253B71" w14:textId="77777777" w:rsidR="007334AA" w:rsidRPr="007A6E76" w:rsidRDefault="007334AA" w:rsidP="007A6E76">
      <w:pPr>
        <w:pStyle w:val="BodyText"/>
      </w:pPr>
    </w:p>
    <w:p w14:paraId="04E2987D" w14:textId="18952E7D" w:rsidR="0076414E" w:rsidRDefault="0076414E" w:rsidP="001A3F0E">
      <w:pPr>
        <w:pStyle w:val="BodyText"/>
        <w:spacing w:line="360" w:lineRule="auto"/>
        <w:rPr>
          <w:rFonts w:asciiTheme="minorHAnsi" w:eastAsia="Calibri" w:hAnsiTheme="minorHAnsi" w:cstheme="minorHAnsi"/>
          <w:color w:val="auto"/>
          <w:kern w:val="2"/>
          <w14:ligatures w14:val="standardContextual"/>
        </w:rPr>
      </w:pPr>
      <w:r w:rsidRPr="000F0CE9">
        <w:rPr>
          <w:rFonts w:asciiTheme="minorHAnsi" w:eastAsia="Calibri" w:hAnsiTheme="minorHAnsi" w:cstheme="minorHAnsi"/>
          <w:b/>
          <w:bCs/>
          <w:color w:val="auto"/>
          <w:kern w:val="2"/>
          <w14:ligatures w14:val="standardContextual"/>
        </w:rPr>
        <w:t>Central to the human rights model of disability is recognition that people with disability are holders of rights</w:t>
      </w:r>
      <w:r>
        <w:rPr>
          <w:rFonts w:asciiTheme="minorHAnsi" w:eastAsia="Calibri" w:hAnsiTheme="minorHAnsi" w:cstheme="minorHAnsi"/>
          <w:color w:val="auto"/>
          <w:kern w:val="2"/>
          <w14:ligatures w14:val="standardContextual"/>
        </w:rPr>
        <w:t>.</w:t>
      </w:r>
      <w:r>
        <w:rPr>
          <w:rStyle w:val="EndnoteReference"/>
          <w:rFonts w:asciiTheme="minorHAnsi" w:eastAsia="Calibri" w:hAnsiTheme="minorHAnsi" w:cstheme="minorHAnsi"/>
          <w:color w:val="auto"/>
          <w:kern w:val="2"/>
          <w14:ligatures w14:val="standardContextual"/>
        </w:rPr>
        <w:endnoteReference w:id="43"/>
      </w:r>
      <w:r>
        <w:rPr>
          <w:rFonts w:asciiTheme="minorHAnsi" w:eastAsia="Calibri" w:hAnsiTheme="minorHAnsi" w:cstheme="minorHAnsi"/>
          <w:color w:val="auto"/>
          <w:kern w:val="2"/>
          <w14:ligatures w14:val="standardContextual"/>
        </w:rPr>
        <w:t xml:space="preserve"> </w:t>
      </w:r>
    </w:p>
    <w:p w14:paraId="38367666" w14:textId="77777777" w:rsidR="0076414E" w:rsidRPr="005E2ECB" w:rsidRDefault="0076414E" w:rsidP="005E2ECB">
      <w:pPr>
        <w:pStyle w:val="BodyText"/>
      </w:pPr>
    </w:p>
    <w:p w14:paraId="1EC3CF49" w14:textId="4574E40E" w:rsidR="0076414E" w:rsidRDefault="0076414E" w:rsidP="00E121B5">
      <w:pPr>
        <w:pStyle w:val="BodyText"/>
        <w:spacing w:line="360" w:lineRule="auto"/>
        <w:rPr>
          <w:rFonts w:asciiTheme="minorHAnsi" w:eastAsia="Calibri" w:hAnsiTheme="minorHAnsi" w:cstheme="minorHAnsi"/>
          <w:color w:val="auto"/>
          <w:kern w:val="2"/>
          <w14:ligatures w14:val="standardContextual"/>
        </w:rPr>
      </w:pPr>
      <w:r>
        <w:rPr>
          <w:rFonts w:asciiTheme="minorHAnsi" w:eastAsia="Calibri" w:hAnsiTheme="minorHAnsi" w:cstheme="minorHAnsi"/>
          <w:color w:val="auto"/>
          <w:kern w:val="2"/>
          <w14:ligatures w14:val="standardContextual"/>
        </w:rPr>
        <w:t>The CRPD Committee has stated that a ‘</w:t>
      </w:r>
      <w:r w:rsidRPr="004956FF">
        <w:rPr>
          <w:rFonts w:asciiTheme="minorHAnsi" w:eastAsia="Calibri" w:hAnsiTheme="minorHAnsi" w:cstheme="minorHAnsi"/>
          <w:b/>
          <w:bCs/>
          <w:color w:val="auto"/>
          <w:kern w:val="2"/>
          <w14:ligatures w14:val="standardContextual"/>
        </w:rPr>
        <w:t>failure to understand or implement the human rights model of disability’ poses a significant barrier to accessing inclusive education for persons with disability</w:t>
      </w:r>
      <w:r>
        <w:rPr>
          <w:rFonts w:asciiTheme="minorHAnsi" w:eastAsia="Calibri" w:hAnsiTheme="minorHAnsi" w:cstheme="minorHAnsi"/>
          <w:color w:val="auto"/>
          <w:kern w:val="2"/>
          <w14:ligatures w14:val="standardContextual"/>
        </w:rPr>
        <w:t>.</w:t>
      </w:r>
      <w:r>
        <w:rPr>
          <w:rStyle w:val="EndnoteReference"/>
          <w:rFonts w:asciiTheme="minorHAnsi" w:eastAsia="Calibri" w:hAnsiTheme="minorHAnsi" w:cstheme="minorHAnsi"/>
          <w:color w:val="auto"/>
          <w:kern w:val="2"/>
          <w14:ligatures w14:val="standardContextual"/>
        </w:rPr>
        <w:endnoteReference w:id="44"/>
      </w:r>
      <w:r>
        <w:rPr>
          <w:rFonts w:asciiTheme="minorHAnsi" w:eastAsia="Calibri" w:hAnsiTheme="minorHAnsi" w:cstheme="minorHAnsi"/>
          <w:color w:val="auto"/>
          <w:kern w:val="2"/>
          <w14:ligatures w14:val="standardContextual"/>
        </w:rPr>
        <w:t xml:space="preserve"> The model is described by the CRPD Committee thus</w:t>
      </w:r>
      <w:r w:rsidR="00366B25">
        <w:rPr>
          <w:rFonts w:asciiTheme="minorHAnsi" w:eastAsia="Calibri" w:hAnsiTheme="minorHAnsi" w:cstheme="minorHAnsi"/>
          <w:color w:val="auto"/>
          <w:kern w:val="2"/>
          <w14:ligatures w14:val="standardContextual"/>
        </w:rPr>
        <w:t>:</w:t>
      </w:r>
    </w:p>
    <w:p w14:paraId="228BC7BA" w14:textId="77777777" w:rsidR="0076414E" w:rsidRPr="000F0CE9" w:rsidRDefault="0076414E" w:rsidP="000F0CE9">
      <w:pPr>
        <w:pStyle w:val="BodyText"/>
      </w:pPr>
    </w:p>
    <w:p w14:paraId="40444B34" w14:textId="77777777" w:rsidR="0076414E" w:rsidRPr="008B09F5" w:rsidRDefault="0076414E" w:rsidP="008B09F5">
      <w:pPr>
        <w:pStyle w:val="BodyText"/>
        <w:spacing w:line="360" w:lineRule="auto"/>
        <w:ind w:left="720"/>
        <w:rPr>
          <w:rFonts w:asciiTheme="minorHAnsi" w:eastAsia="Calibri" w:hAnsiTheme="minorHAnsi" w:cstheme="minorHAnsi"/>
          <w:color w:val="auto"/>
          <w:kern w:val="2"/>
          <w14:ligatures w14:val="standardContextual"/>
        </w:rPr>
      </w:pPr>
      <w:r w:rsidRPr="000F0CE9">
        <w:rPr>
          <w:rFonts w:asciiTheme="minorHAnsi" w:eastAsia="Calibri" w:hAnsiTheme="minorHAnsi" w:cstheme="minorHAnsi"/>
          <w:color w:val="auto"/>
          <w:kern w:val="2"/>
          <w14:ligatures w14:val="standardContextual"/>
        </w:rPr>
        <w:t xml:space="preserve">The human rights model of disability recognizes that disability is a social </w:t>
      </w:r>
      <w:proofErr w:type="gramStart"/>
      <w:r w:rsidRPr="000F0CE9">
        <w:rPr>
          <w:rFonts w:asciiTheme="minorHAnsi" w:eastAsia="Calibri" w:hAnsiTheme="minorHAnsi" w:cstheme="minorHAnsi"/>
          <w:color w:val="auto"/>
          <w:kern w:val="2"/>
          <w14:ligatures w14:val="standardContextual"/>
        </w:rPr>
        <w:t>construct</w:t>
      </w:r>
      <w:proofErr w:type="gramEnd"/>
      <w:r w:rsidRPr="000F0CE9">
        <w:rPr>
          <w:rFonts w:asciiTheme="minorHAnsi" w:eastAsia="Calibri" w:hAnsiTheme="minorHAnsi" w:cstheme="minorHAnsi"/>
          <w:color w:val="auto"/>
          <w:kern w:val="2"/>
          <w14:ligatures w14:val="standardContextual"/>
        </w:rPr>
        <w:t xml:space="preserve"> and impairments must not be taken as a legitimate ground for the denial or restriction of human rights. It acknowledges that disability is one of several layers of identity. Hence, disability laws and policies must take the diversity of persons with disabilities into account. It also recognizes that human rights are interdependent, interrelated and indivisible</w:t>
      </w:r>
      <w:r w:rsidRPr="008B09F5">
        <w:rPr>
          <w:rFonts w:asciiTheme="minorHAnsi" w:eastAsia="Calibri" w:hAnsiTheme="minorHAnsi" w:cstheme="minorHAnsi"/>
          <w:i/>
          <w:iCs/>
          <w:color w:val="auto"/>
          <w:kern w:val="2"/>
          <w14:ligatures w14:val="standardContextual"/>
        </w:rPr>
        <w:t>.</w:t>
      </w:r>
      <w:r w:rsidRPr="000F0CE9">
        <w:rPr>
          <w:rStyle w:val="EndnoteReference"/>
          <w:rFonts w:asciiTheme="minorHAnsi" w:eastAsia="Calibri" w:hAnsiTheme="minorHAnsi" w:cstheme="minorHAnsi"/>
          <w:color w:val="auto"/>
          <w:kern w:val="2"/>
          <w14:ligatures w14:val="standardContextual"/>
        </w:rPr>
        <w:endnoteReference w:id="45"/>
      </w:r>
    </w:p>
    <w:p w14:paraId="0593FA5E" w14:textId="77777777" w:rsidR="0076414E" w:rsidRPr="000F0CE9" w:rsidRDefault="0076414E" w:rsidP="000F0CE9">
      <w:pPr>
        <w:pStyle w:val="BodyText"/>
      </w:pPr>
    </w:p>
    <w:p w14:paraId="3712127D" w14:textId="6AE47CA4" w:rsidR="0076414E" w:rsidRDefault="0076414E" w:rsidP="001A3F0E">
      <w:pPr>
        <w:pStyle w:val="BodyText"/>
        <w:spacing w:line="360" w:lineRule="auto"/>
        <w:rPr>
          <w:rFonts w:asciiTheme="minorHAnsi" w:eastAsia="Calibri" w:hAnsiTheme="minorHAnsi" w:cstheme="minorHAnsi"/>
          <w:color w:val="auto"/>
          <w:kern w:val="2"/>
          <w14:ligatures w14:val="standardContextual"/>
        </w:rPr>
      </w:pPr>
      <w:r>
        <w:rPr>
          <w:rFonts w:asciiTheme="minorHAnsi" w:eastAsia="Calibri" w:hAnsiTheme="minorHAnsi" w:cstheme="minorHAnsi"/>
          <w:color w:val="auto"/>
          <w:kern w:val="2"/>
          <w14:ligatures w14:val="standardContextual"/>
        </w:rPr>
        <w:lastRenderedPageBreak/>
        <w:t xml:space="preserve">Critically, the human rights model of disability recognises intersectionality. </w:t>
      </w:r>
      <w:r w:rsidRPr="00722F5D">
        <w:rPr>
          <w:rFonts w:asciiTheme="minorHAnsi" w:eastAsia="Calibri" w:hAnsiTheme="minorHAnsi" w:cstheme="minorHAnsi"/>
          <w:color w:val="auto"/>
          <w:kern w:val="2"/>
          <w14:ligatures w14:val="standardContextual"/>
        </w:rPr>
        <w:t>‘</w:t>
      </w:r>
      <w:r>
        <w:rPr>
          <w:rFonts w:asciiTheme="minorHAnsi" w:eastAsia="Calibri" w:hAnsiTheme="minorHAnsi" w:cstheme="minorHAnsi"/>
          <w:color w:val="auto"/>
          <w:kern w:val="2"/>
          <w14:ligatures w14:val="standardContextual"/>
        </w:rPr>
        <w:t>I</w:t>
      </w:r>
      <w:r w:rsidRPr="00722F5D">
        <w:rPr>
          <w:rFonts w:asciiTheme="minorHAnsi" w:eastAsia="Calibri" w:hAnsiTheme="minorHAnsi" w:cstheme="minorHAnsi"/>
          <w:color w:val="auto"/>
          <w:kern w:val="2"/>
          <w14:ligatures w14:val="standardContextual"/>
        </w:rPr>
        <w:t xml:space="preserve">ntersectional discrimination’ </w:t>
      </w:r>
      <w:r>
        <w:rPr>
          <w:rFonts w:asciiTheme="minorHAnsi" w:eastAsia="Calibri" w:hAnsiTheme="minorHAnsi" w:cstheme="minorHAnsi"/>
          <w:color w:val="auto"/>
          <w:kern w:val="2"/>
          <w14:ligatures w14:val="standardContextual"/>
        </w:rPr>
        <w:t>occurs</w:t>
      </w:r>
      <w:r w:rsidRPr="00722F5D">
        <w:rPr>
          <w:rFonts w:asciiTheme="minorHAnsi" w:eastAsia="Calibri" w:hAnsiTheme="minorHAnsi" w:cstheme="minorHAnsi"/>
          <w:color w:val="auto"/>
          <w:kern w:val="2"/>
          <w14:ligatures w14:val="standardContextual"/>
        </w:rPr>
        <w:t xml:space="preserve"> where a person experience</w:t>
      </w:r>
      <w:r>
        <w:rPr>
          <w:rFonts w:asciiTheme="minorHAnsi" w:eastAsia="Calibri" w:hAnsiTheme="minorHAnsi" w:cstheme="minorHAnsi"/>
          <w:color w:val="auto"/>
          <w:kern w:val="2"/>
          <w14:ligatures w14:val="standardContextual"/>
        </w:rPr>
        <w:t>s</w:t>
      </w:r>
      <w:r w:rsidRPr="00722F5D">
        <w:rPr>
          <w:rFonts w:asciiTheme="minorHAnsi" w:eastAsia="Calibri" w:hAnsiTheme="minorHAnsi" w:cstheme="minorHAnsi"/>
          <w:color w:val="auto"/>
          <w:kern w:val="2"/>
          <w14:ligatures w14:val="standardContextual"/>
        </w:rPr>
        <w:t xml:space="preserve"> multiple overlapping forms of inequality</w:t>
      </w:r>
      <w:r>
        <w:rPr>
          <w:rFonts w:asciiTheme="minorHAnsi" w:eastAsia="Calibri" w:hAnsiTheme="minorHAnsi" w:cstheme="minorHAnsi"/>
          <w:color w:val="auto"/>
          <w:kern w:val="2"/>
          <w14:ligatures w14:val="standardContextual"/>
        </w:rPr>
        <w:t>.</w:t>
      </w:r>
      <w:r>
        <w:rPr>
          <w:rStyle w:val="EndnoteReference"/>
          <w:rFonts w:asciiTheme="minorHAnsi" w:eastAsia="Calibri" w:hAnsiTheme="minorHAnsi" w:cstheme="minorHAnsi"/>
          <w:color w:val="auto"/>
          <w:kern w:val="2"/>
          <w14:ligatures w14:val="standardContextual"/>
        </w:rPr>
        <w:endnoteReference w:id="46"/>
      </w:r>
      <w:r>
        <w:rPr>
          <w:rFonts w:asciiTheme="minorHAnsi" w:eastAsia="Calibri" w:hAnsiTheme="minorHAnsi" w:cstheme="minorHAnsi"/>
          <w:color w:val="auto"/>
          <w:kern w:val="2"/>
          <w14:ligatures w14:val="standardContextual"/>
        </w:rPr>
        <w:t xml:space="preserve"> </w:t>
      </w:r>
    </w:p>
    <w:p w14:paraId="5DF334ED" w14:textId="77777777" w:rsidR="0076414E" w:rsidRPr="005E2ECB" w:rsidRDefault="0076414E" w:rsidP="005E2ECB">
      <w:pPr>
        <w:pStyle w:val="BodyText"/>
      </w:pPr>
    </w:p>
    <w:p w14:paraId="4112F95A" w14:textId="472D4A79" w:rsidR="0076414E" w:rsidRPr="0095178F" w:rsidRDefault="0076414E" w:rsidP="001A3F0E">
      <w:pPr>
        <w:pStyle w:val="BodyText"/>
        <w:spacing w:line="360" w:lineRule="auto"/>
        <w:rPr>
          <w:rFonts w:asciiTheme="minorHAnsi" w:eastAsia="Calibri" w:hAnsiTheme="minorHAnsi" w:cstheme="minorHAnsi"/>
          <w:color w:val="auto"/>
          <w:kern w:val="2"/>
          <w14:ligatures w14:val="standardContextual"/>
        </w:rPr>
      </w:pPr>
      <w:r>
        <w:rPr>
          <w:rFonts w:asciiTheme="minorHAnsi" w:eastAsia="Calibri" w:hAnsiTheme="minorHAnsi" w:cstheme="minorHAnsi"/>
          <w:color w:val="auto"/>
          <w:kern w:val="2"/>
          <w14:ligatures w14:val="standardContextual"/>
        </w:rPr>
        <w:t>PWDA argues that using an intersectional lens to understand the experience of students with disability will assist in ensuring that measures to address disadvantage result in real inclusion and participation in educational settings and the wider community post school.</w:t>
      </w:r>
      <w:r>
        <w:rPr>
          <w:rStyle w:val="EndnoteReference"/>
          <w:rFonts w:asciiTheme="minorHAnsi" w:eastAsia="Calibri" w:hAnsiTheme="minorHAnsi" w:cstheme="minorHAnsi"/>
          <w:color w:val="auto"/>
          <w:kern w:val="2"/>
          <w14:ligatures w14:val="standardContextual"/>
        </w:rPr>
        <w:endnoteReference w:id="47"/>
      </w:r>
    </w:p>
    <w:p w14:paraId="301FA833" w14:textId="77777777" w:rsidR="0076414E" w:rsidRPr="005E2ECB" w:rsidRDefault="0076414E" w:rsidP="005E2ECB">
      <w:pPr>
        <w:pStyle w:val="BodyText"/>
      </w:pPr>
    </w:p>
    <w:p w14:paraId="5D717874" w14:textId="650A3E83" w:rsidR="0076414E" w:rsidRPr="0019025B" w:rsidRDefault="0076414E" w:rsidP="005E2ECB">
      <w:pPr>
        <w:spacing w:line="360" w:lineRule="auto"/>
      </w:pPr>
      <w:r>
        <w:t xml:space="preserve">PWDA asserts that embedding the human rights model of disability and the rights and obligations on States parties contained in the CRPD into NSW Department of Education decision-making and relevant legislation provides </w:t>
      </w:r>
      <w:r w:rsidR="00596EFA">
        <w:t>a strong</w:t>
      </w:r>
      <w:r>
        <w:t xml:space="preserve"> </w:t>
      </w:r>
      <w:r w:rsidRPr="002266E8">
        <w:rPr>
          <w:b/>
          <w:bCs/>
        </w:rPr>
        <w:t xml:space="preserve">normative </w:t>
      </w:r>
      <w:r w:rsidR="00F16593">
        <w:rPr>
          <w:b/>
          <w:bCs/>
        </w:rPr>
        <w:t>influence</w:t>
      </w:r>
      <w:r>
        <w:t xml:space="preserve"> </w:t>
      </w:r>
      <w:r w:rsidR="00F16593">
        <w:t xml:space="preserve">encouraging change in </w:t>
      </w:r>
      <w:r w:rsidR="00596EFA">
        <w:t xml:space="preserve">attitudes </w:t>
      </w:r>
      <w:r w:rsidR="00F16593">
        <w:t xml:space="preserve">towards students with disability, and the removal of other </w:t>
      </w:r>
      <w:r>
        <w:t xml:space="preserve">systemic and structural barriers </w:t>
      </w:r>
      <w:r w:rsidR="00F16593">
        <w:t>they face</w:t>
      </w:r>
      <w:r>
        <w:t>.</w:t>
      </w:r>
    </w:p>
    <w:p w14:paraId="72320D83" w14:textId="77777777" w:rsidR="0076414E" w:rsidRDefault="0076414E" w:rsidP="00BD05A0">
      <w:pPr>
        <w:pStyle w:val="BodyText"/>
      </w:pPr>
    </w:p>
    <w:p w14:paraId="366AC7C0" w14:textId="0EF1ED87" w:rsidR="0076414E" w:rsidRDefault="0076414E" w:rsidP="00BD05A0">
      <w:pPr>
        <w:pStyle w:val="Heading3"/>
        <w:rPr>
          <w:rFonts w:eastAsia="Arial"/>
        </w:rPr>
      </w:pPr>
      <w:bookmarkStart w:id="265" w:name="_Toc161238482"/>
      <w:r>
        <w:rPr>
          <w:rFonts w:eastAsia="Arial"/>
        </w:rPr>
        <w:t xml:space="preserve">Access to reasonable adjustments and individual support is </w:t>
      </w:r>
      <w:proofErr w:type="gramStart"/>
      <w:r>
        <w:rPr>
          <w:rFonts w:eastAsia="Arial"/>
        </w:rPr>
        <w:t>challenging</w:t>
      </w:r>
      <w:bookmarkEnd w:id="265"/>
      <w:proofErr w:type="gramEnd"/>
    </w:p>
    <w:p w14:paraId="6ADA85B4" w14:textId="77777777" w:rsidR="0076414E" w:rsidRDefault="0076414E" w:rsidP="005E2ECB">
      <w:pPr>
        <w:pStyle w:val="BodyText"/>
      </w:pPr>
    </w:p>
    <w:p w14:paraId="333BEDB1" w14:textId="2CC6C88C" w:rsidR="0076414E" w:rsidRDefault="007B0C46" w:rsidP="002C5DE1">
      <w:pPr>
        <w:spacing w:after="160" w:line="360" w:lineRule="auto"/>
        <w:rPr>
          <w:rFonts w:cs="Times New Roman"/>
        </w:rPr>
      </w:pPr>
      <w:r>
        <w:rPr>
          <w:rFonts w:cs="Times New Roman"/>
        </w:rPr>
        <w:t xml:space="preserve">In 2023, almost a third of issues raised by </w:t>
      </w:r>
      <w:r w:rsidR="00CB1A2A">
        <w:rPr>
          <w:rFonts w:cs="Times New Roman"/>
        </w:rPr>
        <w:t xml:space="preserve">PWDA </w:t>
      </w:r>
      <w:r>
        <w:rPr>
          <w:rFonts w:cs="Times New Roman"/>
        </w:rPr>
        <w:t>individu</w:t>
      </w:r>
      <w:r w:rsidR="00CB1A2A">
        <w:rPr>
          <w:rFonts w:cs="Times New Roman"/>
        </w:rPr>
        <w:t>al advocacy clients were about s</w:t>
      </w:r>
      <w:r w:rsidR="0076414E" w:rsidRPr="001377C1">
        <w:rPr>
          <w:rFonts w:cs="Times New Roman"/>
        </w:rPr>
        <w:t>tudents with disability seeking specific reasonable adjustments at a school</w:t>
      </w:r>
      <w:r w:rsidR="0076414E">
        <w:rPr>
          <w:rFonts w:cs="Times New Roman"/>
        </w:rPr>
        <w:t>.</w:t>
      </w:r>
    </w:p>
    <w:p w14:paraId="05466965" w14:textId="38C17F88" w:rsidR="0076414E" w:rsidRPr="002C5DE1" w:rsidRDefault="0076414E" w:rsidP="002C5DE1">
      <w:pPr>
        <w:spacing w:after="160" w:line="360" w:lineRule="auto"/>
        <w:rPr>
          <w:rFonts w:ascii="Arial" w:eastAsia="Arial" w:hAnsi="Arial" w:cs="Times New Roman"/>
          <w:lang w:val="en-US"/>
        </w:rPr>
      </w:pPr>
      <w:r>
        <w:rPr>
          <w:rFonts w:ascii="Arial" w:eastAsia="Arial" w:hAnsi="Arial" w:cs="Times New Roman"/>
          <w:lang w:val="en-US"/>
        </w:rPr>
        <w:t>However, most families</w:t>
      </w:r>
      <w:r w:rsidRPr="002C5DE1">
        <w:rPr>
          <w:rFonts w:ascii="Arial" w:eastAsia="Arial" w:hAnsi="Arial" w:cs="Times New Roman"/>
          <w:lang w:val="en-US"/>
        </w:rPr>
        <w:t xml:space="preserve"> receiving advocacy assistance from PWDA report that regardless of education setting type (mainstream classroom, support unit, or SSP), and levels of existing supports, there is insufficient </w:t>
      </w:r>
      <w:proofErr w:type="spellStart"/>
      <w:r w:rsidRPr="002C5DE1">
        <w:rPr>
          <w:rFonts w:ascii="Arial" w:eastAsia="Arial" w:hAnsi="Arial" w:cs="Times New Roman"/>
          <w:i/>
          <w:iCs/>
          <w:lang w:val="en-US"/>
        </w:rPr>
        <w:t>individualised</w:t>
      </w:r>
      <w:proofErr w:type="spellEnd"/>
      <w:r w:rsidRPr="002C5DE1">
        <w:rPr>
          <w:rFonts w:ascii="Arial" w:eastAsia="Arial" w:hAnsi="Arial" w:cs="Times New Roman"/>
          <w:i/>
          <w:iCs/>
          <w:lang w:val="en-US"/>
        </w:rPr>
        <w:t xml:space="preserve"> </w:t>
      </w:r>
      <w:r w:rsidRPr="002C5DE1">
        <w:rPr>
          <w:rFonts w:ascii="Arial" w:eastAsia="Arial" w:hAnsi="Arial" w:cs="Times New Roman"/>
          <w:lang w:val="en-US"/>
        </w:rPr>
        <w:t>learning support for students with disability</w:t>
      </w:r>
      <w:r>
        <w:rPr>
          <w:rFonts w:ascii="Arial" w:eastAsia="Arial" w:hAnsi="Arial" w:cs="Times New Roman"/>
          <w:lang w:val="en-US"/>
        </w:rPr>
        <w:t xml:space="preserve">, and they wanted </w:t>
      </w:r>
      <w:r w:rsidRPr="00942210">
        <w:rPr>
          <w:rFonts w:ascii="Arial" w:eastAsia="Arial" w:hAnsi="Arial" w:cs="Times New Roman"/>
          <w:lang w:val="en-US"/>
        </w:rPr>
        <w:t>more support to engage in the classroom and the playground, as well as to attend and engage in school excursions and other school activities.</w:t>
      </w:r>
    </w:p>
    <w:p w14:paraId="1B9E5D9F" w14:textId="046F6FB7" w:rsidR="0076414E" w:rsidRDefault="0076414E" w:rsidP="00E172F0">
      <w:pPr>
        <w:pStyle w:val="BodyText"/>
        <w:spacing w:line="360" w:lineRule="auto"/>
        <w:rPr>
          <w:rFonts w:cs="Times New Roman"/>
          <w:color w:val="auto"/>
        </w:rPr>
      </w:pPr>
      <w:r w:rsidRPr="005E2ECB">
        <w:rPr>
          <w:rFonts w:cs="Times New Roman"/>
          <w:b/>
          <w:bCs/>
          <w:color w:val="auto"/>
        </w:rPr>
        <w:t>Reasonable adjustments</w:t>
      </w:r>
      <w:r>
        <w:rPr>
          <w:rFonts w:cs="Times New Roman"/>
          <w:color w:val="auto"/>
        </w:rPr>
        <w:t xml:space="preserve"> are one of the primary elements of inclusion education. The CRPD Committee </w:t>
      </w:r>
      <w:r w:rsidR="0045053F">
        <w:rPr>
          <w:rFonts w:cs="Times New Roman"/>
          <w:color w:val="auto"/>
        </w:rPr>
        <w:t>states that</w:t>
      </w:r>
    </w:p>
    <w:p w14:paraId="0481E06C" w14:textId="77777777" w:rsidR="0076414E" w:rsidRPr="000F0CE9" w:rsidRDefault="0076414E" w:rsidP="000F0CE9">
      <w:pPr>
        <w:pStyle w:val="BodyText"/>
      </w:pPr>
    </w:p>
    <w:p w14:paraId="3F9B1F20" w14:textId="421D755B" w:rsidR="0076414E" w:rsidRDefault="0076414E" w:rsidP="000F0CE9">
      <w:pPr>
        <w:pStyle w:val="BodyText"/>
        <w:spacing w:line="360" w:lineRule="auto"/>
        <w:ind w:left="720"/>
        <w:rPr>
          <w:rFonts w:asciiTheme="minorHAnsi" w:hAnsiTheme="minorHAnsi" w:cstheme="minorHAnsi"/>
          <w:color w:val="auto"/>
        </w:rPr>
      </w:pPr>
      <w:r>
        <w:t xml:space="preserve">The denial of reasonable accommodation constitutes discrimination and the duty to provide reasonable accommodation is </w:t>
      </w:r>
      <w:r w:rsidRPr="000F0CE9">
        <w:rPr>
          <w:b/>
          <w:bCs/>
        </w:rPr>
        <w:t>immediately applicable</w:t>
      </w:r>
      <w:r>
        <w:t xml:space="preserve"> and </w:t>
      </w:r>
      <w:r w:rsidRPr="000F0CE9">
        <w:rPr>
          <w:b/>
          <w:bCs/>
        </w:rPr>
        <w:t>not subject to progressive realization</w:t>
      </w:r>
      <w:r>
        <w:t>.</w:t>
      </w:r>
      <w:r>
        <w:rPr>
          <w:rStyle w:val="EndnoteReference"/>
        </w:rPr>
        <w:endnoteReference w:id="48"/>
      </w:r>
      <w:r>
        <w:t xml:space="preserve"> </w:t>
      </w:r>
    </w:p>
    <w:p w14:paraId="416B6260" w14:textId="37CE12A9" w:rsidR="0076414E" w:rsidRDefault="0076414E" w:rsidP="002C5DE1">
      <w:pPr>
        <w:pStyle w:val="BodyText"/>
        <w:spacing w:line="360" w:lineRule="auto"/>
      </w:pPr>
    </w:p>
    <w:p w14:paraId="4047F04A" w14:textId="1855E48B" w:rsidR="0076414E" w:rsidRDefault="0076414E" w:rsidP="002C5DE1">
      <w:pPr>
        <w:pStyle w:val="BodyText"/>
        <w:spacing w:line="360" w:lineRule="auto"/>
      </w:pPr>
      <w:r>
        <w:t xml:space="preserve">Segregation occurs when students with disability are prevented from ‘meaningful participation’ in learning in the same setting as students without disability (i.e. in the </w:t>
      </w:r>
      <w:r>
        <w:lastRenderedPageBreak/>
        <w:t xml:space="preserve">classroom and playground). Meaningful participation is facilitated </w:t>
      </w:r>
      <w:r w:rsidR="00894218">
        <w:t xml:space="preserve">not just by setting but also </w:t>
      </w:r>
      <w:r>
        <w:t xml:space="preserve">by the provision of reasonable adjustment, that is, </w:t>
      </w:r>
      <w:proofErr w:type="spellStart"/>
      <w:r w:rsidRPr="0025610A">
        <w:rPr>
          <w:b/>
          <w:bCs/>
        </w:rPr>
        <w:t>individualised</w:t>
      </w:r>
      <w:proofErr w:type="spellEnd"/>
      <w:r w:rsidRPr="0025610A">
        <w:rPr>
          <w:b/>
          <w:bCs/>
        </w:rPr>
        <w:t xml:space="preserve"> support</w:t>
      </w:r>
      <w:r>
        <w:t xml:space="preserve"> attuned to addressing a student’s own barriers to participation. Their learning experience is oriented to their own learning goals. This most often happens when a school culture supports and celebrates the individual’s strengths and aspirations, free from ableist judgment.</w:t>
      </w:r>
      <w:r>
        <w:rPr>
          <w:rStyle w:val="EndnoteReference"/>
        </w:rPr>
        <w:endnoteReference w:id="49"/>
      </w:r>
      <w:r>
        <w:t xml:space="preserve"> </w:t>
      </w:r>
    </w:p>
    <w:p w14:paraId="24FEA82C" w14:textId="77777777" w:rsidR="00EB2DAC" w:rsidRPr="00AC19C3" w:rsidRDefault="00EB2DAC" w:rsidP="00AC19C3">
      <w:pPr>
        <w:pStyle w:val="BodyText"/>
      </w:pPr>
    </w:p>
    <w:p w14:paraId="378CA164" w14:textId="1BB3C999" w:rsidR="00EB2DAC" w:rsidRDefault="00EB2DAC" w:rsidP="002C5DE1">
      <w:pPr>
        <w:pStyle w:val="BodyText"/>
        <w:spacing w:line="360" w:lineRule="auto"/>
      </w:pPr>
      <w:r>
        <w:t xml:space="preserve">PWDA believes that reasonable adjustments </w:t>
      </w:r>
      <w:r w:rsidR="007803C4">
        <w:t>include</w:t>
      </w:r>
      <w:r w:rsidR="00B04B4F">
        <w:t xml:space="preserve"> access to all learning and communications </w:t>
      </w:r>
      <w:r w:rsidR="00B04B4F" w:rsidRPr="007803C4">
        <w:rPr>
          <w:b/>
          <w:bCs/>
        </w:rPr>
        <w:t>technologies</w:t>
      </w:r>
      <w:r w:rsidR="00B04B4F">
        <w:t xml:space="preserve"> that support a student </w:t>
      </w:r>
      <w:r w:rsidR="00641DDB">
        <w:t xml:space="preserve">with disability </w:t>
      </w:r>
      <w:r w:rsidR="002101B5">
        <w:t>to</w:t>
      </w:r>
      <w:r w:rsidR="00B04B4F">
        <w:t xml:space="preserve"> </w:t>
      </w:r>
      <w:r w:rsidR="002101B5">
        <w:t>participate</w:t>
      </w:r>
      <w:r w:rsidR="00B04B4F">
        <w:t xml:space="preserve"> fully </w:t>
      </w:r>
      <w:r w:rsidR="002101B5">
        <w:t>in</w:t>
      </w:r>
      <w:r w:rsidR="00B04B4F">
        <w:t xml:space="preserve"> learning</w:t>
      </w:r>
      <w:r w:rsidR="002101B5">
        <w:t xml:space="preserve">. It extends to ensuring that </w:t>
      </w:r>
      <w:r w:rsidR="007803C4">
        <w:t xml:space="preserve">each NSW public </w:t>
      </w:r>
      <w:r w:rsidR="002101B5">
        <w:t xml:space="preserve">school is </w:t>
      </w:r>
      <w:r w:rsidR="007803C4">
        <w:t xml:space="preserve">funded, </w:t>
      </w:r>
      <w:r w:rsidR="00AC19C3">
        <w:t>equipped,</w:t>
      </w:r>
      <w:r w:rsidR="007803C4">
        <w:t xml:space="preserve"> and supported to </w:t>
      </w:r>
      <w:r w:rsidR="002101B5">
        <w:t xml:space="preserve">deploy </w:t>
      </w:r>
      <w:r w:rsidR="00AC19C3">
        <w:t xml:space="preserve">inclusive digital </w:t>
      </w:r>
      <w:r w:rsidR="007803C4">
        <w:t xml:space="preserve">learning </w:t>
      </w:r>
      <w:r w:rsidR="002101B5">
        <w:t>platforms</w:t>
      </w:r>
      <w:r w:rsidR="00B96489">
        <w:t xml:space="preserve"> and communication tools, </w:t>
      </w:r>
      <w:r w:rsidR="007803C4">
        <w:t xml:space="preserve">utilise specific </w:t>
      </w:r>
      <w:r w:rsidR="00AC19C3">
        <w:t xml:space="preserve">inclusive </w:t>
      </w:r>
      <w:r w:rsidR="007803C4">
        <w:t>technology-based teaching practices</w:t>
      </w:r>
      <w:r w:rsidR="00AC19C3">
        <w:t>, and generally develop digital literacy in all students</w:t>
      </w:r>
      <w:r w:rsidR="00EA5ADC">
        <w:t xml:space="preserve"> </w:t>
      </w:r>
      <w:r w:rsidR="005A7FA5">
        <w:t xml:space="preserve">with disability </w:t>
      </w:r>
      <w:r w:rsidR="00EA5ADC">
        <w:t>(a critical outcome necessary for</w:t>
      </w:r>
      <w:r w:rsidR="009F10CF">
        <w:t xml:space="preserve"> post school</w:t>
      </w:r>
      <w:r w:rsidR="00EA5ADC">
        <w:t xml:space="preserve"> employment).</w:t>
      </w:r>
      <w:r w:rsidR="00C32432">
        <w:rPr>
          <w:rStyle w:val="EndnoteReference"/>
        </w:rPr>
        <w:endnoteReference w:id="50"/>
      </w:r>
    </w:p>
    <w:p w14:paraId="1081B8E4" w14:textId="77777777" w:rsidR="004F39F8" w:rsidRPr="004F39F8" w:rsidRDefault="004F39F8" w:rsidP="004F39F8">
      <w:pPr>
        <w:pStyle w:val="BodyText"/>
      </w:pPr>
    </w:p>
    <w:p w14:paraId="55DE19D8" w14:textId="64F3BDA2" w:rsidR="0076414E" w:rsidRDefault="0076414E" w:rsidP="000F0CE9">
      <w:pPr>
        <w:pStyle w:val="BodyText"/>
        <w:spacing w:line="360" w:lineRule="auto"/>
        <w:rPr>
          <w:rFonts w:asciiTheme="minorHAnsi" w:hAnsiTheme="minorHAnsi" w:cstheme="minorHAnsi"/>
          <w:color w:val="auto"/>
        </w:rPr>
      </w:pPr>
      <w:r>
        <w:t xml:space="preserve">Despite NSW Department of Education policy defining inclusive education as including reasonable adjustments, the experience of </w:t>
      </w:r>
      <w:r w:rsidRPr="00185237">
        <w:rPr>
          <w:rFonts w:asciiTheme="minorHAnsi" w:hAnsiTheme="minorHAnsi" w:cstheme="minorHAnsi"/>
          <w:color w:val="auto"/>
        </w:rPr>
        <w:t xml:space="preserve">PWDA </w:t>
      </w:r>
      <w:r>
        <w:rPr>
          <w:rFonts w:asciiTheme="minorHAnsi" w:hAnsiTheme="minorHAnsi" w:cstheme="minorHAnsi"/>
          <w:color w:val="auto"/>
        </w:rPr>
        <w:t>individual a</w:t>
      </w:r>
      <w:r w:rsidRPr="00185237">
        <w:rPr>
          <w:rFonts w:asciiTheme="minorHAnsi" w:hAnsiTheme="minorHAnsi" w:cstheme="minorHAnsi"/>
          <w:color w:val="auto"/>
        </w:rPr>
        <w:t xml:space="preserve">dvocacy clients suggests </w:t>
      </w:r>
      <w:r>
        <w:rPr>
          <w:rFonts w:asciiTheme="minorHAnsi" w:hAnsiTheme="minorHAnsi" w:cstheme="minorHAnsi"/>
          <w:color w:val="auto"/>
        </w:rPr>
        <w:t xml:space="preserve">access to reasonable adjustments is not always straightforward </w:t>
      </w:r>
      <w:r w:rsidRPr="00185237">
        <w:rPr>
          <w:rFonts w:asciiTheme="minorHAnsi" w:hAnsiTheme="minorHAnsi" w:cstheme="minorHAnsi"/>
          <w:color w:val="auto"/>
        </w:rPr>
        <w:t>in the NSW public school system</w:t>
      </w:r>
      <w:r>
        <w:rPr>
          <w:rFonts w:asciiTheme="minorHAnsi" w:hAnsiTheme="minorHAnsi" w:cstheme="minorHAnsi"/>
          <w:color w:val="auto"/>
        </w:rPr>
        <w:t xml:space="preserve">, a finding made previously by the NSW Legislative Council Portfolio Committee No. 3 – Education in its 2017 report </w:t>
      </w:r>
      <w:r w:rsidRPr="0026468A">
        <w:rPr>
          <w:rFonts w:asciiTheme="minorHAnsi" w:hAnsiTheme="minorHAnsi" w:cstheme="minorHAnsi"/>
          <w:i/>
          <w:iCs/>
          <w:color w:val="auto"/>
        </w:rPr>
        <w:t>Education of students with a disability or special needs in New South Wales</w:t>
      </w:r>
      <w:r>
        <w:rPr>
          <w:rFonts w:asciiTheme="minorHAnsi" w:hAnsiTheme="minorHAnsi" w:cstheme="minorHAnsi"/>
          <w:color w:val="auto"/>
        </w:rPr>
        <w:t>.</w:t>
      </w:r>
      <w:r>
        <w:rPr>
          <w:rStyle w:val="EndnoteReference"/>
          <w:rFonts w:asciiTheme="minorHAnsi" w:hAnsiTheme="minorHAnsi" w:cstheme="minorHAnsi"/>
          <w:color w:val="auto"/>
        </w:rPr>
        <w:endnoteReference w:id="51"/>
      </w:r>
      <w:r w:rsidR="00BE12CB">
        <w:rPr>
          <w:rFonts w:asciiTheme="minorHAnsi" w:hAnsiTheme="minorHAnsi" w:cstheme="minorHAnsi"/>
          <w:color w:val="auto"/>
        </w:rPr>
        <w:t xml:space="preserve"> </w:t>
      </w:r>
    </w:p>
    <w:p w14:paraId="7AAC5391" w14:textId="77777777" w:rsidR="0076414E" w:rsidRPr="009F10CF" w:rsidRDefault="0076414E" w:rsidP="009F10CF">
      <w:pPr>
        <w:pStyle w:val="BodyText"/>
      </w:pPr>
    </w:p>
    <w:p w14:paraId="3D321CD6" w14:textId="0F890953" w:rsidR="0076414E" w:rsidRDefault="0076414E" w:rsidP="00B66780">
      <w:pPr>
        <w:pStyle w:val="BodyText"/>
        <w:spacing w:line="360" w:lineRule="auto"/>
        <w:rPr>
          <w:rFonts w:asciiTheme="minorHAnsi" w:hAnsiTheme="minorHAnsi" w:cstheme="minorHAnsi"/>
          <w:color w:val="auto"/>
        </w:rPr>
      </w:pPr>
      <w:r>
        <w:rPr>
          <w:rFonts w:asciiTheme="minorHAnsi" w:hAnsiTheme="minorHAnsi" w:cstheme="minorHAnsi"/>
          <w:color w:val="auto"/>
        </w:rPr>
        <w:t>Furthermore</w:t>
      </w:r>
      <w:r>
        <w:rPr>
          <w:rFonts w:cs="Times New Roman"/>
          <w:color w:val="auto"/>
        </w:rPr>
        <w:t>,</w:t>
      </w:r>
      <w:r>
        <w:rPr>
          <w:rFonts w:asciiTheme="minorHAnsi" w:hAnsiTheme="minorHAnsi" w:cstheme="minorHAnsi"/>
          <w:color w:val="auto"/>
        </w:rPr>
        <w:t xml:space="preserve"> PWDA individual advocacy clients indicate, in line with other research findings, that </w:t>
      </w:r>
      <w:r w:rsidRPr="00185237">
        <w:rPr>
          <w:rFonts w:asciiTheme="minorHAnsi" w:hAnsiTheme="minorHAnsi" w:cstheme="minorHAnsi"/>
          <w:color w:val="auto"/>
        </w:rPr>
        <w:t xml:space="preserve">the onus to advocate for rights and reasonable adjustments </w:t>
      </w:r>
      <w:r>
        <w:rPr>
          <w:rFonts w:asciiTheme="minorHAnsi" w:hAnsiTheme="minorHAnsi" w:cstheme="minorHAnsi"/>
          <w:color w:val="auto"/>
        </w:rPr>
        <w:t xml:space="preserve">continues to </w:t>
      </w:r>
      <w:r w:rsidRPr="00185237">
        <w:rPr>
          <w:rFonts w:asciiTheme="minorHAnsi" w:hAnsiTheme="minorHAnsi" w:cstheme="minorHAnsi"/>
          <w:color w:val="auto"/>
        </w:rPr>
        <w:t>fall</w:t>
      </w:r>
      <w:r>
        <w:rPr>
          <w:rFonts w:asciiTheme="minorHAnsi" w:hAnsiTheme="minorHAnsi" w:cstheme="minorHAnsi"/>
          <w:color w:val="auto"/>
        </w:rPr>
        <w:t xml:space="preserve"> </w:t>
      </w:r>
      <w:r w:rsidRPr="00185237">
        <w:rPr>
          <w:rFonts w:asciiTheme="minorHAnsi" w:hAnsiTheme="minorHAnsi" w:cstheme="minorHAnsi"/>
          <w:color w:val="auto"/>
        </w:rPr>
        <w:t>largely on students, parents and carers</w:t>
      </w:r>
      <w:r w:rsidR="0088718B">
        <w:rPr>
          <w:rFonts w:asciiTheme="minorHAnsi" w:hAnsiTheme="minorHAnsi" w:cstheme="minorHAnsi"/>
          <w:color w:val="auto"/>
        </w:rPr>
        <w:t xml:space="preserve">, </w:t>
      </w:r>
      <w:r>
        <w:rPr>
          <w:rStyle w:val="EndnoteReference"/>
          <w:rFonts w:asciiTheme="minorHAnsi" w:hAnsiTheme="minorHAnsi" w:cstheme="minorHAnsi"/>
          <w:color w:val="auto"/>
        </w:rPr>
        <w:endnoteReference w:id="52"/>
      </w:r>
      <w:r w:rsidRPr="00185237">
        <w:rPr>
          <w:rFonts w:asciiTheme="minorHAnsi" w:hAnsiTheme="minorHAnsi" w:cstheme="minorHAnsi"/>
          <w:color w:val="auto"/>
        </w:rPr>
        <w:t xml:space="preserve"> </w:t>
      </w:r>
      <w:r w:rsidR="0088718B">
        <w:rPr>
          <w:rFonts w:asciiTheme="minorHAnsi" w:hAnsiTheme="minorHAnsi" w:cstheme="minorHAnsi"/>
          <w:color w:val="auto"/>
        </w:rPr>
        <w:t>creating</w:t>
      </w:r>
      <w:r w:rsidRPr="00185237">
        <w:rPr>
          <w:rFonts w:asciiTheme="minorHAnsi" w:hAnsiTheme="minorHAnsi" w:cstheme="minorHAnsi"/>
          <w:color w:val="auto"/>
        </w:rPr>
        <w:t xml:space="preserve"> a significant burden </w:t>
      </w:r>
      <w:r w:rsidR="00247C2A">
        <w:rPr>
          <w:rFonts w:asciiTheme="minorHAnsi" w:hAnsiTheme="minorHAnsi" w:cstheme="minorHAnsi"/>
          <w:color w:val="auto"/>
        </w:rPr>
        <w:t>for individuals to manage.</w:t>
      </w:r>
    </w:p>
    <w:p w14:paraId="42BB0029" w14:textId="77777777" w:rsidR="0076414E" w:rsidRPr="00DD3386" w:rsidRDefault="0076414E" w:rsidP="00904D6B">
      <w:pPr>
        <w:pStyle w:val="BodyText"/>
      </w:pPr>
    </w:p>
    <w:p w14:paraId="15238936" w14:textId="6B7920E9" w:rsidR="0076414E" w:rsidRPr="008E1966" w:rsidRDefault="0076414E" w:rsidP="000F0CE9">
      <w:pPr>
        <w:pStyle w:val="Heading3"/>
        <w:rPr>
          <w:rFonts w:eastAsia="Calibri"/>
        </w:rPr>
      </w:pPr>
      <w:bookmarkStart w:id="266" w:name="_Toc161238483"/>
      <w:r>
        <w:rPr>
          <w:rFonts w:eastAsia="Calibri"/>
        </w:rPr>
        <w:t>Lack of understanding of disability by teachers and support staff</w:t>
      </w:r>
      <w:bookmarkEnd w:id="266"/>
    </w:p>
    <w:p w14:paraId="4C25EFF0" w14:textId="7A7DFFDD" w:rsidR="0076414E" w:rsidRPr="005E2ECB" w:rsidRDefault="0076414E" w:rsidP="005E2ECB">
      <w:pPr>
        <w:pStyle w:val="BodyText"/>
      </w:pPr>
    </w:p>
    <w:p w14:paraId="7DFD715D" w14:textId="39F7E3A9" w:rsidR="0076414E" w:rsidRPr="000F0CE9" w:rsidRDefault="0076414E" w:rsidP="000F0CE9">
      <w:pPr>
        <w:pStyle w:val="BodyText"/>
        <w:spacing w:line="360" w:lineRule="auto"/>
      </w:pPr>
      <w:r w:rsidRPr="00942210">
        <w:rPr>
          <w:rFonts w:eastAsiaTheme="minorHAnsi"/>
          <w:color w:val="auto"/>
          <w:lang w:val="en-AU"/>
        </w:rPr>
        <w:t xml:space="preserve">Families receiving </w:t>
      </w:r>
      <w:r>
        <w:rPr>
          <w:rFonts w:eastAsiaTheme="minorHAnsi"/>
          <w:color w:val="auto"/>
          <w:lang w:val="en-AU"/>
        </w:rPr>
        <w:t xml:space="preserve">individual </w:t>
      </w:r>
      <w:r w:rsidRPr="00942210">
        <w:rPr>
          <w:rFonts w:eastAsiaTheme="minorHAnsi"/>
          <w:color w:val="auto"/>
          <w:lang w:val="en-AU"/>
        </w:rPr>
        <w:t xml:space="preserve">advocacy support from PWDA have indicated concerns </w:t>
      </w:r>
      <w:proofErr w:type="gramStart"/>
      <w:r w:rsidRPr="00942210">
        <w:rPr>
          <w:rFonts w:eastAsiaTheme="minorHAnsi"/>
          <w:color w:val="auto"/>
          <w:lang w:val="en-AU"/>
        </w:rPr>
        <w:t>with</w:t>
      </w:r>
      <w:proofErr w:type="gramEnd"/>
    </w:p>
    <w:p w14:paraId="744A32DE" w14:textId="77777777" w:rsidR="0076414E" w:rsidRPr="00641DDB" w:rsidRDefault="0076414E" w:rsidP="00641DDB">
      <w:pPr>
        <w:pStyle w:val="BodyText"/>
      </w:pPr>
      <w:bookmarkStart w:id="267" w:name="_Toc159327510"/>
      <w:bookmarkStart w:id="268" w:name="_Toc159327857"/>
      <w:bookmarkStart w:id="269" w:name="_Toc159328186"/>
      <w:bookmarkStart w:id="270" w:name="_Toc159328509"/>
      <w:bookmarkStart w:id="271" w:name="_Toc159328832"/>
      <w:bookmarkStart w:id="272" w:name="_Toc159329155"/>
      <w:bookmarkStart w:id="273" w:name="_Toc159327512"/>
      <w:bookmarkEnd w:id="267"/>
      <w:bookmarkEnd w:id="268"/>
      <w:bookmarkEnd w:id="269"/>
      <w:bookmarkEnd w:id="270"/>
      <w:bookmarkEnd w:id="271"/>
      <w:bookmarkEnd w:id="272"/>
      <w:bookmarkEnd w:id="273"/>
    </w:p>
    <w:p w14:paraId="77C840C4" w14:textId="7E511192" w:rsidR="0076414E" w:rsidRPr="00942210" w:rsidRDefault="0076414E">
      <w:pPr>
        <w:pStyle w:val="BodyText"/>
        <w:numPr>
          <w:ilvl w:val="0"/>
          <w:numId w:val="11"/>
        </w:numPr>
        <w:spacing w:line="360" w:lineRule="auto"/>
      </w:pPr>
      <w:r w:rsidRPr="00942210">
        <w:t xml:space="preserve">Poor quality </w:t>
      </w:r>
      <w:proofErr w:type="spellStart"/>
      <w:r w:rsidRPr="000F0CE9">
        <w:rPr>
          <w:b/>
          <w:bCs/>
        </w:rPr>
        <w:t>Individualised</w:t>
      </w:r>
      <w:proofErr w:type="spellEnd"/>
      <w:r w:rsidRPr="000F0CE9">
        <w:rPr>
          <w:b/>
          <w:bCs/>
        </w:rPr>
        <w:t xml:space="preserve"> Education Plans</w:t>
      </w:r>
      <w:r w:rsidRPr="00942210">
        <w:t xml:space="preserve"> (IEPs) and concern </w:t>
      </w:r>
      <w:r w:rsidR="00070879" w:rsidRPr="00942210">
        <w:t>about</w:t>
      </w:r>
      <w:r w:rsidRPr="00942210">
        <w:t xml:space="preserve"> the implementation of IEPs. </w:t>
      </w:r>
      <w:r>
        <w:t>Familie</w:t>
      </w:r>
      <w:r w:rsidRPr="00942210">
        <w:t xml:space="preserve">s are concerned that teachers and staff did not have sufficient time, knowledge, and skills to implement the plans and to work with children with </w:t>
      </w:r>
      <w:proofErr w:type="gramStart"/>
      <w:r w:rsidRPr="00942210">
        <w:t>disability</w:t>
      </w:r>
      <w:proofErr w:type="gramEnd"/>
    </w:p>
    <w:p w14:paraId="1F674C7E" w14:textId="7A3253DD" w:rsidR="0076414E" w:rsidRPr="00942210" w:rsidRDefault="0076414E">
      <w:pPr>
        <w:pStyle w:val="BodyText"/>
        <w:numPr>
          <w:ilvl w:val="0"/>
          <w:numId w:val="11"/>
        </w:numPr>
        <w:spacing w:line="360" w:lineRule="auto"/>
      </w:pPr>
      <w:r w:rsidRPr="00942210">
        <w:rPr>
          <w:b/>
          <w:bCs/>
        </w:rPr>
        <w:lastRenderedPageBreak/>
        <w:t>Learning and Support Plans</w:t>
      </w:r>
      <w:r w:rsidRPr="000F0CE9">
        <w:t xml:space="preserve"> not being implemented </w:t>
      </w:r>
      <w:proofErr w:type="gramStart"/>
      <w:r w:rsidRPr="000F0CE9">
        <w:t>consistently</w:t>
      </w:r>
      <w:proofErr w:type="gramEnd"/>
    </w:p>
    <w:p w14:paraId="53AB21F1" w14:textId="45DD9FC2" w:rsidR="0076414E" w:rsidRPr="00942210" w:rsidRDefault="0076414E">
      <w:pPr>
        <w:pStyle w:val="BodyText"/>
        <w:numPr>
          <w:ilvl w:val="0"/>
          <w:numId w:val="11"/>
        </w:numPr>
        <w:spacing w:line="360" w:lineRule="auto"/>
      </w:pPr>
      <w:r w:rsidRPr="000F0CE9">
        <w:t xml:space="preserve">The </w:t>
      </w:r>
      <w:r w:rsidRPr="00942210">
        <w:rPr>
          <w:b/>
          <w:bCs/>
        </w:rPr>
        <w:t>lack of formal qualifications</w:t>
      </w:r>
      <w:r w:rsidRPr="000F0CE9">
        <w:t xml:space="preserve"> of Student Learning and Support Officers (SLSOs)</w:t>
      </w:r>
      <w:r w:rsidRPr="00942210">
        <w:t xml:space="preserve">. Despite this, many </w:t>
      </w:r>
      <w:r>
        <w:t>families</w:t>
      </w:r>
      <w:r w:rsidRPr="00942210">
        <w:t xml:space="preserve"> sought </w:t>
      </w:r>
      <w:r w:rsidRPr="00942210">
        <w:rPr>
          <w:i/>
          <w:iCs/>
        </w:rPr>
        <w:t>more</w:t>
      </w:r>
      <w:r w:rsidRPr="00942210">
        <w:t xml:space="preserve"> SLSO hours for their child, in the absence of other options.</w:t>
      </w:r>
    </w:p>
    <w:p w14:paraId="6B21A5A0" w14:textId="77777777" w:rsidR="0076414E" w:rsidRPr="00641DDB" w:rsidRDefault="0076414E" w:rsidP="00641DDB">
      <w:pPr>
        <w:pStyle w:val="BodyText"/>
      </w:pPr>
      <w:bookmarkStart w:id="274" w:name="_Toc159327513"/>
      <w:bookmarkStart w:id="275" w:name="_Toc159327860"/>
      <w:bookmarkStart w:id="276" w:name="_Toc159328189"/>
      <w:bookmarkStart w:id="277" w:name="_Toc159328512"/>
      <w:bookmarkStart w:id="278" w:name="_Toc159328835"/>
      <w:bookmarkStart w:id="279" w:name="_Toc159329158"/>
      <w:bookmarkStart w:id="280" w:name="_Toc159327518"/>
      <w:bookmarkStart w:id="281" w:name="_Toc159327865"/>
      <w:bookmarkStart w:id="282" w:name="_Toc159328194"/>
      <w:bookmarkStart w:id="283" w:name="_Toc159328517"/>
      <w:bookmarkStart w:id="284" w:name="_Toc159328840"/>
      <w:bookmarkStart w:id="285" w:name="_Toc159329163"/>
      <w:bookmarkStart w:id="286" w:name="_Toc159327519"/>
      <w:bookmarkStart w:id="287" w:name="_Toc159327866"/>
      <w:bookmarkStart w:id="288" w:name="_Toc159328195"/>
      <w:bookmarkStart w:id="289" w:name="_Toc159328518"/>
      <w:bookmarkStart w:id="290" w:name="_Toc159328841"/>
      <w:bookmarkStart w:id="291" w:name="_Toc159329164"/>
      <w:bookmarkStart w:id="292" w:name="_Toc159327520"/>
      <w:bookmarkStart w:id="293" w:name="_Toc159327867"/>
      <w:bookmarkStart w:id="294" w:name="_Toc159328196"/>
      <w:bookmarkStart w:id="295" w:name="_Toc159328519"/>
      <w:bookmarkStart w:id="296" w:name="_Toc159328842"/>
      <w:bookmarkStart w:id="297" w:name="_Toc159329165"/>
      <w:bookmarkStart w:id="298" w:name="_Toc159327521"/>
      <w:bookmarkStart w:id="299" w:name="_Toc159327868"/>
      <w:bookmarkStart w:id="300" w:name="_Toc159328197"/>
      <w:bookmarkStart w:id="301" w:name="_Toc159328520"/>
      <w:bookmarkStart w:id="302" w:name="_Toc159328843"/>
      <w:bookmarkStart w:id="303" w:name="_Toc159329166"/>
      <w:bookmarkStart w:id="304" w:name="_Toc159327522"/>
      <w:bookmarkStart w:id="305" w:name="_Toc159327869"/>
      <w:bookmarkStart w:id="306" w:name="_Toc159328198"/>
      <w:bookmarkStart w:id="307" w:name="_Toc159328521"/>
      <w:bookmarkStart w:id="308" w:name="_Toc159328844"/>
      <w:bookmarkStart w:id="309" w:name="_Toc159329167"/>
      <w:bookmarkStart w:id="310" w:name="_Toc159327523"/>
      <w:bookmarkStart w:id="311" w:name="_Toc159327870"/>
      <w:bookmarkStart w:id="312" w:name="_Toc159328199"/>
      <w:bookmarkStart w:id="313" w:name="_Toc159328522"/>
      <w:bookmarkStart w:id="314" w:name="_Toc159328845"/>
      <w:bookmarkStart w:id="315" w:name="_Toc159329168"/>
      <w:bookmarkStart w:id="316" w:name="_Toc159327524"/>
      <w:bookmarkStart w:id="317" w:name="_Toc159327871"/>
      <w:bookmarkStart w:id="318" w:name="_Toc159328200"/>
      <w:bookmarkStart w:id="319" w:name="_Toc159328523"/>
      <w:bookmarkStart w:id="320" w:name="_Toc159328846"/>
      <w:bookmarkStart w:id="321" w:name="_Toc159329169"/>
      <w:bookmarkStart w:id="322" w:name="_Toc159327525"/>
      <w:bookmarkStart w:id="323" w:name="_Toc159327872"/>
      <w:bookmarkStart w:id="324" w:name="_Toc159328201"/>
      <w:bookmarkStart w:id="325" w:name="_Toc159328524"/>
      <w:bookmarkStart w:id="326" w:name="_Toc159328847"/>
      <w:bookmarkStart w:id="327" w:name="_Toc159329170"/>
      <w:bookmarkStart w:id="328" w:name="_Toc159327526"/>
      <w:bookmarkStart w:id="329" w:name="_Toc159327873"/>
      <w:bookmarkStart w:id="330" w:name="_Toc159328202"/>
      <w:bookmarkStart w:id="331" w:name="_Toc159328525"/>
      <w:bookmarkStart w:id="332" w:name="_Toc159328848"/>
      <w:bookmarkStart w:id="333" w:name="_Toc159329171"/>
      <w:bookmarkStart w:id="334" w:name="_Toc159327527"/>
      <w:bookmarkStart w:id="335" w:name="_Toc159327874"/>
      <w:bookmarkStart w:id="336" w:name="_Toc159328203"/>
      <w:bookmarkStart w:id="337" w:name="_Toc159328526"/>
      <w:bookmarkStart w:id="338" w:name="_Toc159328849"/>
      <w:bookmarkStart w:id="339" w:name="_Toc159329172"/>
      <w:bookmarkStart w:id="340" w:name="_Toc159327528"/>
      <w:bookmarkStart w:id="341" w:name="_Toc159327875"/>
      <w:bookmarkStart w:id="342" w:name="_Toc159328204"/>
      <w:bookmarkStart w:id="343" w:name="_Toc159328527"/>
      <w:bookmarkStart w:id="344" w:name="_Toc159328850"/>
      <w:bookmarkStart w:id="345" w:name="_Toc159329173"/>
      <w:bookmarkStart w:id="346" w:name="_Toc159327529"/>
      <w:bookmarkStart w:id="347" w:name="_Toc159327876"/>
      <w:bookmarkStart w:id="348" w:name="_Toc159328205"/>
      <w:bookmarkStart w:id="349" w:name="_Toc159328528"/>
      <w:bookmarkStart w:id="350" w:name="_Toc159328851"/>
      <w:bookmarkStart w:id="351" w:name="_Toc159329174"/>
      <w:bookmarkStart w:id="352" w:name="_Toc159327530"/>
      <w:bookmarkStart w:id="353" w:name="_Toc159327877"/>
      <w:bookmarkStart w:id="354" w:name="_Toc159328206"/>
      <w:bookmarkStart w:id="355" w:name="_Toc159328529"/>
      <w:bookmarkStart w:id="356" w:name="_Toc159328852"/>
      <w:bookmarkStart w:id="357" w:name="_Toc159329175"/>
      <w:bookmarkStart w:id="358" w:name="_Toc159327531"/>
      <w:bookmarkStart w:id="359" w:name="_Toc159327878"/>
      <w:bookmarkStart w:id="360" w:name="_Toc159328207"/>
      <w:bookmarkStart w:id="361" w:name="_Toc159328530"/>
      <w:bookmarkStart w:id="362" w:name="_Toc159328853"/>
      <w:bookmarkStart w:id="363" w:name="_Toc159329176"/>
      <w:bookmarkStart w:id="364" w:name="_Toc159327532"/>
      <w:bookmarkStart w:id="365" w:name="_Toc159327879"/>
      <w:bookmarkStart w:id="366" w:name="_Toc159328208"/>
      <w:bookmarkStart w:id="367" w:name="_Toc159328531"/>
      <w:bookmarkStart w:id="368" w:name="_Toc159328854"/>
      <w:bookmarkStart w:id="369" w:name="_Toc159329177"/>
      <w:bookmarkStart w:id="370" w:name="_Toc159327533"/>
      <w:bookmarkStart w:id="371" w:name="_Toc159327880"/>
      <w:bookmarkStart w:id="372" w:name="_Toc159328209"/>
      <w:bookmarkStart w:id="373" w:name="_Toc159328532"/>
      <w:bookmarkStart w:id="374" w:name="_Toc159328855"/>
      <w:bookmarkStart w:id="375" w:name="_Toc159329178"/>
      <w:bookmarkStart w:id="376" w:name="_Toc159327534"/>
      <w:bookmarkStart w:id="377" w:name="_Toc159327881"/>
      <w:bookmarkStart w:id="378" w:name="_Toc159328210"/>
      <w:bookmarkStart w:id="379" w:name="_Toc159328533"/>
      <w:bookmarkStart w:id="380" w:name="_Toc159328856"/>
      <w:bookmarkStart w:id="381" w:name="_Toc159329179"/>
      <w:bookmarkStart w:id="382" w:name="_Toc159327535"/>
      <w:bookmarkStart w:id="383" w:name="_Toc159327882"/>
      <w:bookmarkStart w:id="384" w:name="_Toc159328211"/>
      <w:bookmarkStart w:id="385" w:name="_Toc159328534"/>
      <w:bookmarkStart w:id="386" w:name="_Toc159328857"/>
      <w:bookmarkStart w:id="387" w:name="_Toc159329180"/>
      <w:bookmarkStart w:id="388" w:name="_Toc159327536"/>
      <w:bookmarkStart w:id="389" w:name="_Toc159327883"/>
      <w:bookmarkStart w:id="390" w:name="_Toc159328212"/>
      <w:bookmarkStart w:id="391" w:name="_Toc159328535"/>
      <w:bookmarkStart w:id="392" w:name="_Toc159328858"/>
      <w:bookmarkStart w:id="393" w:name="_Toc159329181"/>
      <w:bookmarkStart w:id="394" w:name="_Toc159327537"/>
      <w:bookmarkStart w:id="395" w:name="_Toc159327884"/>
      <w:bookmarkStart w:id="396" w:name="_Toc159328213"/>
      <w:bookmarkStart w:id="397" w:name="_Toc159328536"/>
      <w:bookmarkStart w:id="398" w:name="_Toc159328859"/>
      <w:bookmarkStart w:id="399" w:name="_Toc159329182"/>
      <w:bookmarkStart w:id="400" w:name="_Toc159327538"/>
      <w:bookmarkStart w:id="401" w:name="_Toc159327885"/>
      <w:bookmarkStart w:id="402" w:name="_Toc159328214"/>
      <w:bookmarkStart w:id="403" w:name="_Toc159328537"/>
      <w:bookmarkStart w:id="404" w:name="_Toc159328860"/>
      <w:bookmarkStart w:id="405" w:name="_Toc159329183"/>
      <w:bookmarkStart w:id="406" w:name="_Toc159327539"/>
      <w:bookmarkStart w:id="407" w:name="_Toc159327886"/>
      <w:bookmarkStart w:id="408" w:name="_Toc159328215"/>
      <w:bookmarkStart w:id="409" w:name="_Toc159328538"/>
      <w:bookmarkStart w:id="410" w:name="_Toc159328861"/>
      <w:bookmarkStart w:id="411" w:name="_Toc159329184"/>
      <w:bookmarkStart w:id="412" w:name="_Toc159327540"/>
      <w:bookmarkStart w:id="413" w:name="_Toc159327887"/>
      <w:bookmarkStart w:id="414" w:name="_Toc159328216"/>
      <w:bookmarkStart w:id="415" w:name="_Toc159328539"/>
      <w:bookmarkStart w:id="416" w:name="_Toc159328862"/>
      <w:bookmarkStart w:id="417" w:name="_Toc159329185"/>
      <w:bookmarkStart w:id="418" w:name="_Toc159327541"/>
      <w:bookmarkStart w:id="419" w:name="_Toc159327888"/>
      <w:bookmarkStart w:id="420" w:name="_Toc159328217"/>
      <w:bookmarkStart w:id="421" w:name="_Toc159328540"/>
      <w:bookmarkStart w:id="422" w:name="_Toc159328863"/>
      <w:bookmarkStart w:id="423" w:name="_Toc159329186"/>
      <w:bookmarkStart w:id="424" w:name="_Toc159327542"/>
      <w:bookmarkStart w:id="425" w:name="_Toc159327889"/>
      <w:bookmarkStart w:id="426" w:name="_Toc159328218"/>
      <w:bookmarkStart w:id="427" w:name="_Toc159328541"/>
      <w:bookmarkStart w:id="428" w:name="_Toc159328864"/>
      <w:bookmarkStart w:id="429" w:name="_Toc159329187"/>
      <w:bookmarkStart w:id="430" w:name="_Toc159327543"/>
      <w:bookmarkStart w:id="431" w:name="_Toc159327890"/>
      <w:bookmarkStart w:id="432" w:name="_Toc159328219"/>
      <w:bookmarkStart w:id="433" w:name="_Toc159328542"/>
      <w:bookmarkStart w:id="434" w:name="_Toc159328865"/>
      <w:bookmarkStart w:id="435" w:name="_Toc159329188"/>
      <w:bookmarkStart w:id="436" w:name="_Toc159327544"/>
      <w:bookmarkStart w:id="437" w:name="_Toc159327891"/>
      <w:bookmarkStart w:id="438" w:name="_Toc159328220"/>
      <w:bookmarkStart w:id="439" w:name="_Toc159328543"/>
      <w:bookmarkStart w:id="440" w:name="_Toc159328866"/>
      <w:bookmarkStart w:id="441" w:name="_Toc159329189"/>
      <w:bookmarkStart w:id="442" w:name="_Toc159327545"/>
      <w:bookmarkStart w:id="443" w:name="_Toc159327892"/>
      <w:bookmarkStart w:id="444" w:name="_Toc159328221"/>
      <w:bookmarkStart w:id="445" w:name="_Toc159328544"/>
      <w:bookmarkStart w:id="446" w:name="_Toc159328867"/>
      <w:bookmarkStart w:id="447" w:name="_Toc159329190"/>
      <w:bookmarkStart w:id="448" w:name="_Toc159327546"/>
      <w:bookmarkStart w:id="449" w:name="_Toc159327893"/>
      <w:bookmarkStart w:id="450" w:name="_Toc159328222"/>
      <w:bookmarkStart w:id="451" w:name="_Toc159328545"/>
      <w:bookmarkStart w:id="452" w:name="_Toc159328868"/>
      <w:bookmarkStart w:id="453" w:name="_Toc159329191"/>
      <w:bookmarkStart w:id="454" w:name="_Toc159327547"/>
      <w:bookmarkStart w:id="455" w:name="_Toc159327894"/>
      <w:bookmarkStart w:id="456" w:name="_Toc159328223"/>
      <w:bookmarkStart w:id="457" w:name="_Toc159328546"/>
      <w:bookmarkStart w:id="458" w:name="_Toc159328869"/>
      <w:bookmarkStart w:id="459" w:name="_Toc159329192"/>
      <w:bookmarkStart w:id="460" w:name="_Toc159327548"/>
      <w:bookmarkStart w:id="461" w:name="_Toc159327895"/>
      <w:bookmarkStart w:id="462" w:name="_Toc159328224"/>
      <w:bookmarkStart w:id="463" w:name="_Toc159328547"/>
      <w:bookmarkStart w:id="464" w:name="_Toc159328870"/>
      <w:bookmarkStart w:id="465" w:name="_Toc159329193"/>
      <w:bookmarkStart w:id="466" w:name="_Toc159327549"/>
      <w:bookmarkStart w:id="467" w:name="_Toc159327896"/>
      <w:bookmarkStart w:id="468" w:name="_Toc159328225"/>
      <w:bookmarkStart w:id="469" w:name="_Toc159328548"/>
      <w:bookmarkStart w:id="470" w:name="_Toc159328871"/>
      <w:bookmarkStart w:id="471" w:name="_Toc159329194"/>
      <w:bookmarkStart w:id="472" w:name="_Toc159327550"/>
      <w:bookmarkStart w:id="473" w:name="_Toc159327897"/>
      <w:bookmarkStart w:id="474" w:name="_Toc159328226"/>
      <w:bookmarkStart w:id="475" w:name="_Toc159328549"/>
      <w:bookmarkStart w:id="476" w:name="_Toc159328872"/>
      <w:bookmarkStart w:id="477" w:name="_Toc159329195"/>
      <w:bookmarkStart w:id="478" w:name="_Toc159327551"/>
      <w:bookmarkStart w:id="479" w:name="_Toc159327898"/>
      <w:bookmarkStart w:id="480" w:name="_Toc159328227"/>
      <w:bookmarkStart w:id="481" w:name="_Toc159328550"/>
      <w:bookmarkStart w:id="482" w:name="_Toc159328873"/>
      <w:bookmarkStart w:id="483" w:name="_Toc159329196"/>
      <w:bookmarkStart w:id="484" w:name="_Toc159327552"/>
      <w:bookmarkStart w:id="485" w:name="_Toc159327899"/>
      <w:bookmarkStart w:id="486" w:name="_Toc159328228"/>
      <w:bookmarkStart w:id="487" w:name="_Toc159328551"/>
      <w:bookmarkStart w:id="488" w:name="_Toc159328874"/>
      <w:bookmarkStart w:id="489" w:name="_Toc159329197"/>
      <w:bookmarkStart w:id="490" w:name="_Toc159327553"/>
      <w:bookmarkStart w:id="491" w:name="_Toc159327900"/>
      <w:bookmarkStart w:id="492" w:name="_Toc159328229"/>
      <w:bookmarkStart w:id="493" w:name="_Toc159328552"/>
      <w:bookmarkStart w:id="494" w:name="_Toc159328875"/>
      <w:bookmarkStart w:id="495" w:name="_Toc159329198"/>
      <w:bookmarkStart w:id="496" w:name="_Toc159327554"/>
      <w:bookmarkStart w:id="497" w:name="_Toc159327901"/>
      <w:bookmarkStart w:id="498" w:name="_Toc159328230"/>
      <w:bookmarkStart w:id="499" w:name="_Toc159328553"/>
      <w:bookmarkStart w:id="500" w:name="_Toc159328876"/>
      <w:bookmarkStart w:id="501" w:name="_Toc159329199"/>
      <w:bookmarkStart w:id="502" w:name="_Toc159327555"/>
      <w:bookmarkStart w:id="503" w:name="_Toc159327902"/>
      <w:bookmarkStart w:id="504" w:name="_Toc159328231"/>
      <w:bookmarkStart w:id="505" w:name="_Toc159328554"/>
      <w:bookmarkStart w:id="506" w:name="_Toc159328877"/>
      <w:bookmarkStart w:id="507" w:name="_Toc159329200"/>
      <w:bookmarkStart w:id="508" w:name="_Toc159327556"/>
      <w:bookmarkStart w:id="509" w:name="_Toc159327903"/>
      <w:bookmarkStart w:id="510" w:name="_Toc159328232"/>
      <w:bookmarkStart w:id="511" w:name="_Toc159328555"/>
      <w:bookmarkStart w:id="512" w:name="_Toc159328878"/>
      <w:bookmarkStart w:id="513" w:name="_Toc159329201"/>
      <w:bookmarkStart w:id="514" w:name="_Toc159327557"/>
      <w:bookmarkStart w:id="515" w:name="_Toc159327904"/>
      <w:bookmarkStart w:id="516" w:name="_Toc159328233"/>
      <w:bookmarkStart w:id="517" w:name="_Toc159328556"/>
      <w:bookmarkStart w:id="518" w:name="_Toc159328879"/>
      <w:bookmarkStart w:id="519" w:name="_Toc159329202"/>
      <w:bookmarkStart w:id="520" w:name="_Toc159327558"/>
      <w:bookmarkStart w:id="521" w:name="_Toc159327905"/>
      <w:bookmarkStart w:id="522" w:name="_Toc159328234"/>
      <w:bookmarkStart w:id="523" w:name="_Toc159328557"/>
      <w:bookmarkStart w:id="524" w:name="_Toc159328880"/>
      <w:bookmarkStart w:id="525" w:name="_Toc159329203"/>
      <w:bookmarkStart w:id="526" w:name="_Toc159327559"/>
      <w:bookmarkStart w:id="527" w:name="_Toc159327906"/>
      <w:bookmarkStart w:id="528" w:name="_Toc159328235"/>
      <w:bookmarkStart w:id="529" w:name="_Toc159328558"/>
      <w:bookmarkStart w:id="530" w:name="_Toc159328881"/>
      <w:bookmarkStart w:id="531" w:name="_Toc159329204"/>
      <w:bookmarkStart w:id="532" w:name="_Toc159327560"/>
      <w:bookmarkStart w:id="533" w:name="_Toc159327907"/>
      <w:bookmarkStart w:id="534" w:name="_Toc159328236"/>
      <w:bookmarkStart w:id="535" w:name="_Toc159328559"/>
      <w:bookmarkStart w:id="536" w:name="_Toc159328882"/>
      <w:bookmarkStart w:id="537" w:name="_Toc159329205"/>
      <w:bookmarkStart w:id="538" w:name="_Toc159327561"/>
      <w:bookmarkStart w:id="539" w:name="_Toc159327908"/>
      <w:bookmarkStart w:id="540" w:name="_Toc159328237"/>
      <w:bookmarkStart w:id="541" w:name="_Toc159328560"/>
      <w:bookmarkStart w:id="542" w:name="_Toc159328883"/>
      <w:bookmarkStart w:id="543" w:name="_Toc159329206"/>
      <w:bookmarkStart w:id="544" w:name="_Toc159327562"/>
      <w:bookmarkStart w:id="545" w:name="_Toc159327909"/>
      <w:bookmarkStart w:id="546" w:name="_Toc159328238"/>
      <w:bookmarkStart w:id="547" w:name="_Toc159328561"/>
      <w:bookmarkStart w:id="548" w:name="_Toc159328884"/>
      <w:bookmarkStart w:id="549" w:name="_Toc159329207"/>
      <w:bookmarkStart w:id="550" w:name="_Toc159327563"/>
      <w:bookmarkStart w:id="551" w:name="_Toc159327910"/>
      <w:bookmarkStart w:id="552" w:name="_Toc159328239"/>
      <w:bookmarkStart w:id="553" w:name="_Toc159328562"/>
      <w:bookmarkStart w:id="554" w:name="_Toc159328885"/>
      <w:bookmarkStart w:id="555" w:name="_Toc159329208"/>
      <w:bookmarkStart w:id="556" w:name="_Toc159327564"/>
      <w:bookmarkStart w:id="557" w:name="_Toc159327911"/>
      <w:bookmarkStart w:id="558" w:name="_Toc159328240"/>
      <w:bookmarkStart w:id="559" w:name="_Toc159328563"/>
      <w:bookmarkStart w:id="560" w:name="_Toc159328886"/>
      <w:bookmarkStart w:id="561" w:name="_Toc159329209"/>
      <w:bookmarkStart w:id="562" w:name="_Toc159327565"/>
      <w:bookmarkStart w:id="563" w:name="_Toc159327912"/>
      <w:bookmarkStart w:id="564" w:name="_Toc159328241"/>
      <w:bookmarkStart w:id="565" w:name="_Toc159328564"/>
      <w:bookmarkStart w:id="566" w:name="_Toc159328887"/>
      <w:bookmarkStart w:id="567" w:name="_Toc159329210"/>
      <w:bookmarkStart w:id="568" w:name="_Toc159327566"/>
      <w:bookmarkStart w:id="569" w:name="_Toc159327913"/>
      <w:bookmarkStart w:id="570" w:name="_Toc159328242"/>
      <w:bookmarkStart w:id="571" w:name="_Toc159328565"/>
      <w:bookmarkStart w:id="572" w:name="_Toc159328888"/>
      <w:bookmarkStart w:id="573" w:name="_Toc159329211"/>
      <w:bookmarkStart w:id="574" w:name="_Toc159327567"/>
      <w:bookmarkStart w:id="575" w:name="_Toc159327914"/>
      <w:bookmarkStart w:id="576" w:name="_Toc159328243"/>
      <w:bookmarkStart w:id="577" w:name="_Toc159328566"/>
      <w:bookmarkStart w:id="578" w:name="_Toc159328889"/>
      <w:bookmarkStart w:id="579" w:name="_Toc159329212"/>
      <w:bookmarkStart w:id="580" w:name="_Toc159327568"/>
      <w:bookmarkStart w:id="581" w:name="_Toc159327915"/>
      <w:bookmarkStart w:id="582" w:name="_Toc159328244"/>
      <w:bookmarkStart w:id="583" w:name="_Toc159328567"/>
      <w:bookmarkStart w:id="584" w:name="_Toc159328890"/>
      <w:bookmarkStart w:id="585" w:name="_Toc159329213"/>
      <w:bookmarkStart w:id="586" w:name="_Toc159327569"/>
      <w:bookmarkStart w:id="587" w:name="_Toc159327916"/>
      <w:bookmarkStart w:id="588" w:name="_Toc159328245"/>
      <w:bookmarkStart w:id="589" w:name="_Toc159328568"/>
      <w:bookmarkStart w:id="590" w:name="_Toc159328891"/>
      <w:bookmarkStart w:id="591" w:name="_Toc159329214"/>
      <w:bookmarkStart w:id="592" w:name="_Toc159327570"/>
      <w:bookmarkStart w:id="593" w:name="_Toc159327917"/>
      <w:bookmarkStart w:id="594" w:name="_Toc159328246"/>
      <w:bookmarkStart w:id="595" w:name="_Toc159328569"/>
      <w:bookmarkStart w:id="596" w:name="_Toc159328892"/>
      <w:bookmarkStart w:id="597" w:name="_Toc159329215"/>
      <w:bookmarkStart w:id="598" w:name="_Toc159327571"/>
      <w:bookmarkStart w:id="599" w:name="_Toc159327918"/>
      <w:bookmarkStart w:id="600" w:name="_Toc159328247"/>
      <w:bookmarkStart w:id="601" w:name="_Toc159328570"/>
      <w:bookmarkStart w:id="602" w:name="_Toc159328893"/>
      <w:bookmarkStart w:id="603" w:name="_Toc159329216"/>
      <w:bookmarkStart w:id="604" w:name="_Toc159327572"/>
      <w:bookmarkStart w:id="605" w:name="_Toc159327919"/>
      <w:bookmarkStart w:id="606" w:name="_Toc159328248"/>
      <w:bookmarkStart w:id="607" w:name="_Toc159328571"/>
      <w:bookmarkStart w:id="608" w:name="_Toc159328894"/>
      <w:bookmarkStart w:id="609" w:name="_Toc159329217"/>
      <w:bookmarkStart w:id="610" w:name="_Toc159327573"/>
      <w:bookmarkStart w:id="611" w:name="_Toc159327920"/>
      <w:bookmarkStart w:id="612" w:name="_Toc159328249"/>
      <w:bookmarkStart w:id="613" w:name="_Toc159328572"/>
      <w:bookmarkStart w:id="614" w:name="_Toc159328895"/>
      <w:bookmarkStart w:id="615" w:name="_Toc159329218"/>
      <w:bookmarkStart w:id="616" w:name="_Toc159327574"/>
      <w:bookmarkStart w:id="617" w:name="_Toc159327921"/>
      <w:bookmarkStart w:id="618" w:name="_Toc159328250"/>
      <w:bookmarkStart w:id="619" w:name="_Toc159328573"/>
      <w:bookmarkStart w:id="620" w:name="_Toc159328896"/>
      <w:bookmarkStart w:id="621" w:name="_Toc159329219"/>
      <w:bookmarkStart w:id="622" w:name="_Toc159327575"/>
      <w:bookmarkStart w:id="623" w:name="_Toc159327922"/>
      <w:bookmarkStart w:id="624" w:name="_Toc159328251"/>
      <w:bookmarkStart w:id="625" w:name="_Toc159328574"/>
      <w:bookmarkStart w:id="626" w:name="_Toc159328897"/>
      <w:bookmarkStart w:id="627" w:name="_Toc159329220"/>
      <w:bookmarkStart w:id="628" w:name="_Toc159327576"/>
      <w:bookmarkStart w:id="629" w:name="_Toc159327923"/>
      <w:bookmarkStart w:id="630" w:name="_Toc159328252"/>
      <w:bookmarkStart w:id="631" w:name="_Toc159328575"/>
      <w:bookmarkStart w:id="632" w:name="_Toc159328898"/>
      <w:bookmarkStart w:id="633" w:name="_Toc159329221"/>
      <w:bookmarkStart w:id="634" w:name="_Toc159327577"/>
      <w:bookmarkStart w:id="635" w:name="_Toc159327924"/>
      <w:bookmarkStart w:id="636" w:name="_Toc159328253"/>
      <w:bookmarkStart w:id="637" w:name="_Toc159328576"/>
      <w:bookmarkStart w:id="638" w:name="_Toc159328899"/>
      <w:bookmarkStart w:id="639" w:name="_Toc159329222"/>
      <w:bookmarkStart w:id="640" w:name="_Toc159327578"/>
      <w:bookmarkStart w:id="641" w:name="_Toc159327925"/>
      <w:bookmarkStart w:id="642" w:name="_Toc159328254"/>
      <w:bookmarkStart w:id="643" w:name="_Toc159328577"/>
      <w:bookmarkStart w:id="644" w:name="_Toc159328900"/>
      <w:bookmarkStart w:id="645" w:name="_Toc159329223"/>
      <w:bookmarkStart w:id="646" w:name="_Toc159327579"/>
      <w:bookmarkStart w:id="647" w:name="_Toc159327926"/>
      <w:bookmarkStart w:id="648" w:name="_Toc159328255"/>
      <w:bookmarkStart w:id="649" w:name="_Toc159328578"/>
      <w:bookmarkStart w:id="650" w:name="_Toc159328901"/>
      <w:bookmarkStart w:id="651" w:name="_Toc159329224"/>
      <w:bookmarkStart w:id="652" w:name="_Toc159327580"/>
      <w:bookmarkStart w:id="653" w:name="_Toc159327927"/>
      <w:bookmarkStart w:id="654" w:name="_Toc159328256"/>
      <w:bookmarkStart w:id="655" w:name="_Toc159328579"/>
      <w:bookmarkStart w:id="656" w:name="_Toc159328902"/>
      <w:bookmarkStart w:id="657" w:name="_Toc159329225"/>
      <w:bookmarkStart w:id="658" w:name="_Toc159327581"/>
      <w:bookmarkStart w:id="659" w:name="_Toc159327928"/>
      <w:bookmarkStart w:id="660" w:name="_Toc159328257"/>
      <w:bookmarkStart w:id="661" w:name="_Toc159328580"/>
      <w:bookmarkStart w:id="662" w:name="_Toc159328903"/>
      <w:bookmarkStart w:id="663" w:name="_Toc159329226"/>
      <w:bookmarkStart w:id="664" w:name="_Toc159327582"/>
      <w:bookmarkStart w:id="665" w:name="_Toc159327929"/>
      <w:bookmarkStart w:id="666" w:name="_Toc159328258"/>
      <w:bookmarkStart w:id="667" w:name="_Toc159328581"/>
      <w:bookmarkStart w:id="668" w:name="_Toc159328904"/>
      <w:bookmarkStart w:id="669" w:name="_Toc159329227"/>
      <w:bookmarkStart w:id="670" w:name="_Toc159327583"/>
      <w:bookmarkStart w:id="671" w:name="_Toc159327930"/>
      <w:bookmarkStart w:id="672" w:name="_Toc159328259"/>
      <w:bookmarkStart w:id="673" w:name="_Toc159328582"/>
      <w:bookmarkStart w:id="674" w:name="_Toc159328905"/>
      <w:bookmarkStart w:id="675" w:name="_Toc159329228"/>
      <w:bookmarkStart w:id="676" w:name="_Toc159327584"/>
      <w:bookmarkStart w:id="677" w:name="_Toc159327931"/>
      <w:bookmarkStart w:id="678" w:name="_Toc159328260"/>
      <w:bookmarkStart w:id="679" w:name="_Toc159328583"/>
      <w:bookmarkStart w:id="680" w:name="_Toc159328906"/>
      <w:bookmarkStart w:id="681" w:name="_Toc159329229"/>
      <w:bookmarkStart w:id="682" w:name="_Toc159327585"/>
      <w:bookmarkStart w:id="683" w:name="_Toc159327932"/>
      <w:bookmarkStart w:id="684" w:name="_Toc159328261"/>
      <w:bookmarkStart w:id="685" w:name="_Toc159328584"/>
      <w:bookmarkStart w:id="686" w:name="_Toc159328907"/>
      <w:bookmarkStart w:id="687" w:name="_Toc159329230"/>
      <w:bookmarkStart w:id="688" w:name="_Toc159327586"/>
      <w:bookmarkStart w:id="689" w:name="_Toc159327933"/>
      <w:bookmarkStart w:id="690" w:name="_Toc159328262"/>
      <w:bookmarkStart w:id="691" w:name="_Toc159328585"/>
      <w:bookmarkStart w:id="692" w:name="_Toc159328908"/>
      <w:bookmarkStart w:id="693" w:name="_Toc159329231"/>
      <w:bookmarkStart w:id="694" w:name="_Toc159327587"/>
      <w:bookmarkStart w:id="695" w:name="_Toc159327934"/>
      <w:bookmarkStart w:id="696" w:name="_Toc159328263"/>
      <w:bookmarkStart w:id="697" w:name="_Toc159328586"/>
      <w:bookmarkStart w:id="698" w:name="_Toc159328909"/>
      <w:bookmarkStart w:id="699" w:name="_Toc159329232"/>
      <w:bookmarkStart w:id="700" w:name="_Toc159327588"/>
      <w:bookmarkStart w:id="701" w:name="_Toc159327935"/>
      <w:bookmarkStart w:id="702" w:name="_Toc159328264"/>
      <w:bookmarkStart w:id="703" w:name="_Toc159328587"/>
      <w:bookmarkStart w:id="704" w:name="_Toc159328910"/>
      <w:bookmarkStart w:id="705" w:name="_Toc159329233"/>
      <w:bookmarkStart w:id="706" w:name="_Toc159327589"/>
      <w:bookmarkStart w:id="707" w:name="_Toc159327936"/>
      <w:bookmarkStart w:id="708" w:name="_Toc159328265"/>
      <w:bookmarkStart w:id="709" w:name="_Toc159328588"/>
      <w:bookmarkStart w:id="710" w:name="_Toc159328911"/>
      <w:bookmarkStart w:id="711" w:name="_Toc159329234"/>
      <w:bookmarkStart w:id="712" w:name="_Toc159327590"/>
      <w:bookmarkStart w:id="713" w:name="_Toc159327937"/>
      <w:bookmarkStart w:id="714" w:name="_Toc159328266"/>
      <w:bookmarkStart w:id="715" w:name="_Toc159328589"/>
      <w:bookmarkStart w:id="716" w:name="_Toc159328912"/>
      <w:bookmarkStart w:id="717" w:name="_Toc159329235"/>
      <w:bookmarkStart w:id="718" w:name="_Toc159327591"/>
      <w:bookmarkStart w:id="719" w:name="_Toc159327938"/>
      <w:bookmarkStart w:id="720" w:name="_Toc159328267"/>
      <w:bookmarkStart w:id="721" w:name="_Toc159328590"/>
      <w:bookmarkStart w:id="722" w:name="_Toc159328913"/>
      <w:bookmarkStart w:id="723" w:name="_Toc159329236"/>
      <w:bookmarkStart w:id="724" w:name="_Toc159327592"/>
      <w:bookmarkStart w:id="725" w:name="_Toc159327939"/>
      <w:bookmarkStart w:id="726" w:name="_Toc159328268"/>
      <w:bookmarkStart w:id="727" w:name="_Toc159328591"/>
      <w:bookmarkStart w:id="728" w:name="_Toc159328914"/>
      <w:bookmarkStart w:id="729" w:name="_Toc159329237"/>
      <w:bookmarkStart w:id="730" w:name="_Toc159327593"/>
      <w:bookmarkStart w:id="731" w:name="_Toc159327940"/>
      <w:bookmarkStart w:id="732" w:name="_Toc159328269"/>
      <w:bookmarkStart w:id="733" w:name="_Toc159328592"/>
      <w:bookmarkStart w:id="734" w:name="_Toc159328915"/>
      <w:bookmarkStart w:id="735" w:name="_Toc159329238"/>
      <w:bookmarkStart w:id="736" w:name="_Toc159327594"/>
      <w:bookmarkStart w:id="737" w:name="_Toc159327941"/>
      <w:bookmarkStart w:id="738" w:name="_Toc159328270"/>
      <w:bookmarkStart w:id="739" w:name="_Toc159328593"/>
      <w:bookmarkStart w:id="740" w:name="_Toc159328916"/>
      <w:bookmarkStart w:id="741" w:name="_Toc159329239"/>
      <w:bookmarkStart w:id="742" w:name="_Toc159327595"/>
      <w:bookmarkStart w:id="743" w:name="_Toc159327942"/>
      <w:bookmarkStart w:id="744" w:name="_Toc159328271"/>
      <w:bookmarkStart w:id="745" w:name="_Toc159328594"/>
      <w:bookmarkStart w:id="746" w:name="_Toc159328917"/>
      <w:bookmarkStart w:id="747" w:name="_Toc159329240"/>
      <w:bookmarkStart w:id="748" w:name="_Toc159327596"/>
      <w:bookmarkStart w:id="749" w:name="_Toc159327943"/>
      <w:bookmarkStart w:id="750" w:name="_Toc159328272"/>
      <w:bookmarkStart w:id="751" w:name="_Toc159328595"/>
      <w:bookmarkStart w:id="752" w:name="_Toc159328918"/>
      <w:bookmarkStart w:id="753" w:name="_Toc159329241"/>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14:paraId="1B857C91" w14:textId="7A6AEABA" w:rsidR="0076414E" w:rsidRDefault="0076414E" w:rsidP="00942210">
      <w:pPr>
        <w:pStyle w:val="BodyText"/>
        <w:spacing w:line="360" w:lineRule="auto"/>
        <w:rPr>
          <w:rFonts w:cs="Times New Roman"/>
        </w:rPr>
      </w:pPr>
      <w:r>
        <w:rPr>
          <w:lang w:val="en-AU"/>
        </w:rPr>
        <w:t xml:space="preserve">This corresponds with national findings from </w:t>
      </w:r>
      <w:r>
        <w:rPr>
          <w:rFonts w:cs="Times New Roman"/>
        </w:rPr>
        <w:t>Children and Young People with Disability (CYDA) that 17.8% of students with disability did not have an IEP in place, 36.4% of families were not involved in the development of the IEP and 52.1% of families of students with disability felt that t</w:t>
      </w:r>
      <w:r w:rsidRPr="00E65C26">
        <w:rPr>
          <w:rFonts w:cs="Times New Roman"/>
        </w:rPr>
        <w:t xml:space="preserve">eachers and support staff </w:t>
      </w:r>
      <w:r>
        <w:rPr>
          <w:rFonts w:cs="Times New Roman"/>
        </w:rPr>
        <w:t xml:space="preserve">did not have </w:t>
      </w:r>
      <w:r w:rsidRPr="00E65C26">
        <w:rPr>
          <w:rFonts w:cs="Times New Roman"/>
        </w:rPr>
        <w:t>the training required to provide a supportive and enriching education environment for students with disability</w:t>
      </w:r>
      <w:r>
        <w:rPr>
          <w:rFonts w:cs="Times New Roman"/>
        </w:rPr>
        <w:t>.</w:t>
      </w:r>
      <w:r>
        <w:rPr>
          <w:rStyle w:val="EndnoteReference"/>
          <w:rFonts w:cs="Times New Roman"/>
        </w:rPr>
        <w:endnoteReference w:id="53"/>
      </w:r>
    </w:p>
    <w:p w14:paraId="58820996" w14:textId="77777777" w:rsidR="0076414E" w:rsidRPr="00B5774B" w:rsidRDefault="0076414E" w:rsidP="00B5774B">
      <w:pPr>
        <w:pStyle w:val="BodyText"/>
      </w:pPr>
    </w:p>
    <w:p w14:paraId="30B93B39" w14:textId="5DA9978E" w:rsidR="0076414E" w:rsidRDefault="0076414E" w:rsidP="00942210">
      <w:pPr>
        <w:pStyle w:val="BodyText"/>
        <w:spacing w:line="360" w:lineRule="auto"/>
        <w:rPr>
          <w:rFonts w:asciiTheme="minorHAnsi" w:eastAsiaTheme="minorHAnsi" w:hAnsiTheme="minorHAnsi" w:cstheme="minorBidi"/>
          <w:color w:val="auto"/>
        </w:rPr>
      </w:pPr>
      <w:r>
        <w:rPr>
          <w:rFonts w:asciiTheme="minorHAnsi" w:eastAsiaTheme="minorHAnsi" w:hAnsiTheme="minorHAnsi" w:cstheme="minorBidi"/>
          <w:color w:val="auto"/>
        </w:rPr>
        <w:t xml:space="preserve">PWDA individual advocacy clients </w:t>
      </w:r>
      <w:r w:rsidRPr="00942210">
        <w:rPr>
          <w:rFonts w:asciiTheme="minorHAnsi" w:eastAsiaTheme="minorHAnsi" w:hAnsiTheme="minorHAnsi" w:cstheme="minorBidi"/>
          <w:color w:val="auto"/>
        </w:rPr>
        <w:t xml:space="preserve">found it difficult to express </w:t>
      </w:r>
      <w:r>
        <w:rPr>
          <w:rFonts w:asciiTheme="minorHAnsi" w:eastAsiaTheme="minorHAnsi" w:hAnsiTheme="minorHAnsi" w:cstheme="minorBidi"/>
          <w:color w:val="auto"/>
        </w:rPr>
        <w:t xml:space="preserve">to the school </w:t>
      </w:r>
      <w:r w:rsidRPr="00942210">
        <w:rPr>
          <w:rFonts w:asciiTheme="minorHAnsi" w:eastAsiaTheme="minorHAnsi" w:hAnsiTheme="minorHAnsi" w:cstheme="minorBidi"/>
          <w:color w:val="auto"/>
        </w:rPr>
        <w:t>the specific support they needed. They required assistance with navigating th</w:t>
      </w:r>
      <w:r>
        <w:rPr>
          <w:rFonts w:asciiTheme="minorHAnsi" w:eastAsiaTheme="minorHAnsi" w:hAnsiTheme="minorHAnsi" w:cstheme="minorBidi"/>
          <w:color w:val="auto"/>
        </w:rPr>
        <w:t>e</w:t>
      </w:r>
      <w:r w:rsidRPr="00942210">
        <w:rPr>
          <w:rFonts w:asciiTheme="minorHAnsi" w:eastAsiaTheme="minorHAnsi" w:hAnsiTheme="minorHAnsi" w:cstheme="minorBidi"/>
          <w:color w:val="auto"/>
        </w:rPr>
        <w:t xml:space="preserve"> process</w:t>
      </w:r>
      <w:r w:rsidR="00D4377F">
        <w:rPr>
          <w:rFonts w:asciiTheme="minorHAnsi" w:eastAsiaTheme="minorHAnsi" w:hAnsiTheme="minorHAnsi" w:cstheme="minorBidi"/>
          <w:color w:val="auto"/>
        </w:rPr>
        <w:t xml:space="preserve">es required to </w:t>
      </w:r>
      <w:r w:rsidRPr="00942210">
        <w:rPr>
          <w:rFonts w:asciiTheme="minorHAnsi" w:eastAsiaTheme="minorHAnsi" w:hAnsiTheme="minorHAnsi" w:cstheme="minorBidi"/>
          <w:color w:val="auto"/>
        </w:rPr>
        <w:t xml:space="preserve">obtain support. </w:t>
      </w:r>
    </w:p>
    <w:p w14:paraId="2A6FDED9" w14:textId="77777777" w:rsidR="0076414E" w:rsidRPr="005E2ECB" w:rsidRDefault="0076414E" w:rsidP="005E2ECB">
      <w:pPr>
        <w:pStyle w:val="BodyText"/>
      </w:pPr>
    </w:p>
    <w:p w14:paraId="6F20A9CB" w14:textId="2D8B9911" w:rsidR="0076414E" w:rsidRDefault="0076414E" w:rsidP="00942210">
      <w:pPr>
        <w:pStyle w:val="BodyText"/>
        <w:spacing w:line="360" w:lineRule="auto"/>
        <w:rPr>
          <w:rFonts w:asciiTheme="minorHAnsi" w:eastAsiaTheme="minorHAnsi" w:hAnsiTheme="minorHAnsi" w:cstheme="minorBidi"/>
          <w:color w:val="auto"/>
        </w:rPr>
      </w:pPr>
      <w:r>
        <w:rPr>
          <w:rFonts w:asciiTheme="minorHAnsi" w:eastAsiaTheme="minorHAnsi" w:hAnsiTheme="minorHAnsi" w:cstheme="minorBidi"/>
          <w:color w:val="auto"/>
        </w:rPr>
        <w:t>Assistance was most usually sought</w:t>
      </w:r>
      <w:r w:rsidRPr="00942210">
        <w:rPr>
          <w:rFonts w:asciiTheme="minorHAnsi" w:eastAsiaTheme="minorHAnsi" w:hAnsiTheme="minorHAnsi" w:cstheme="minorBidi"/>
          <w:color w:val="auto"/>
        </w:rPr>
        <w:t xml:space="preserve"> initially from the </w:t>
      </w:r>
      <w:proofErr w:type="gramStart"/>
      <w:r w:rsidRPr="00942210">
        <w:rPr>
          <w:rFonts w:asciiTheme="minorHAnsi" w:eastAsiaTheme="minorHAnsi" w:hAnsiTheme="minorHAnsi" w:cstheme="minorBidi"/>
          <w:color w:val="auto"/>
        </w:rPr>
        <w:t>school,</w:t>
      </w:r>
      <w:proofErr w:type="gramEnd"/>
      <w:r w:rsidRPr="00942210">
        <w:rPr>
          <w:rFonts w:asciiTheme="minorHAnsi" w:eastAsiaTheme="minorHAnsi" w:hAnsiTheme="minorHAnsi" w:cstheme="minorBidi"/>
          <w:color w:val="auto"/>
        </w:rPr>
        <w:t xml:space="preserve"> </w:t>
      </w:r>
      <w:r>
        <w:rPr>
          <w:rFonts w:asciiTheme="minorHAnsi" w:eastAsiaTheme="minorHAnsi" w:hAnsiTheme="minorHAnsi" w:cstheme="minorBidi"/>
          <w:color w:val="auto"/>
        </w:rPr>
        <w:t xml:space="preserve">with </w:t>
      </w:r>
      <w:r w:rsidR="007334AA">
        <w:rPr>
          <w:rFonts w:asciiTheme="minorHAnsi" w:eastAsiaTheme="minorHAnsi" w:hAnsiTheme="minorHAnsi" w:cstheme="minorBidi"/>
          <w:color w:val="auto"/>
        </w:rPr>
        <w:t>the</w:t>
      </w:r>
      <w:r>
        <w:rPr>
          <w:rFonts w:asciiTheme="minorHAnsi" w:eastAsiaTheme="minorHAnsi" w:hAnsiTheme="minorHAnsi" w:cstheme="minorBidi"/>
          <w:color w:val="auto"/>
        </w:rPr>
        <w:t xml:space="preserve"> expectation</w:t>
      </w:r>
      <w:r w:rsidRPr="00942210">
        <w:rPr>
          <w:rFonts w:asciiTheme="minorHAnsi" w:eastAsiaTheme="minorHAnsi" w:hAnsiTheme="minorHAnsi" w:cstheme="minorBidi"/>
          <w:color w:val="auto"/>
        </w:rPr>
        <w:t xml:space="preserve"> the school </w:t>
      </w:r>
      <w:r>
        <w:rPr>
          <w:rFonts w:asciiTheme="minorHAnsi" w:eastAsiaTheme="minorHAnsi" w:hAnsiTheme="minorHAnsi" w:cstheme="minorBidi"/>
          <w:color w:val="auto"/>
        </w:rPr>
        <w:t>would</w:t>
      </w:r>
      <w:r w:rsidRPr="00942210">
        <w:rPr>
          <w:rFonts w:asciiTheme="minorHAnsi" w:eastAsiaTheme="minorHAnsi" w:hAnsiTheme="minorHAnsi" w:cstheme="minorBidi"/>
          <w:color w:val="auto"/>
        </w:rPr>
        <w:t xml:space="preserve"> take a more pro-active approach towards understanding the student’s disability and suggesting reasonable adjustments. The quality of assistance from schools on this was variable, and </w:t>
      </w:r>
      <w:r w:rsidR="00106177">
        <w:rPr>
          <w:rFonts w:asciiTheme="minorHAnsi" w:eastAsiaTheme="minorHAnsi" w:hAnsiTheme="minorHAnsi" w:cstheme="minorBidi"/>
          <w:color w:val="auto"/>
        </w:rPr>
        <w:t>related to the school’s</w:t>
      </w:r>
      <w:r w:rsidRPr="00942210">
        <w:rPr>
          <w:rFonts w:asciiTheme="minorHAnsi" w:eastAsiaTheme="minorHAnsi" w:hAnsiTheme="minorHAnsi" w:cstheme="minorBidi"/>
          <w:color w:val="auto"/>
        </w:rPr>
        <w:t xml:space="preserve"> culture of </w:t>
      </w:r>
      <w:r w:rsidR="00C87B7A">
        <w:rPr>
          <w:rFonts w:asciiTheme="minorHAnsi" w:eastAsiaTheme="minorHAnsi" w:hAnsiTheme="minorHAnsi" w:cstheme="minorBidi"/>
          <w:color w:val="auto"/>
        </w:rPr>
        <w:t>inclusion</w:t>
      </w:r>
      <w:r w:rsidR="00A029F4">
        <w:rPr>
          <w:rFonts w:asciiTheme="minorHAnsi" w:eastAsiaTheme="minorHAnsi" w:hAnsiTheme="minorHAnsi" w:cstheme="minorBidi"/>
          <w:color w:val="auto"/>
        </w:rPr>
        <w:t xml:space="preserve">, and the degree to which teachers and staff had </w:t>
      </w:r>
      <w:r w:rsidRPr="00942210">
        <w:rPr>
          <w:rFonts w:asciiTheme="minorHAnsi" w:eastAsiaTheme="minorHAnsi" w:hAnsiTheme="minorHAnsi" w:cstheme="minorBidi"/>
          <w:color w:val="auto"/>
        </w:rPr>
        <w:t xml:space="preserve">education, training and experience working with students with </w:t>
      </w:r>
      <w:proofErr w:type="gramStart"/>
      <w:r w:rsidRPr="00942210">
        <w:rPr>
          <w:rFonts w:asciiTheme="minorHAnsi" w:eastAsiaTheme="minorHAnsi" w:hAnsiTheme="minorHAnsi" w:cstheme="minorBidi"/>
          <w:color w:val="auto"/>
        </w:rPr>
        <w:t>disability</w:t>
      </w:r>
      <w:proofErr w:type="gramEnd"/>
      <w:r>
        <w:rPr>
          <w:rFonts w:asciiTheme="minorHAnsi" w:eastAsiaTheme="minorHAnsi" w:hAnsiTheme="minorHAnsi" w:cstheme="minorBidi"/>
          <w:color w:val="auto"/>
        </w:rPr>
        <w:t>.</w:t>
      </w:r>
      <w:r w:rsidR="00D86794">
        <w:rPr>
          <w:rFonts w:asciiTheme="minorHAnsi" w:eastAsiaTheme="minorHAnsi" w:hAnsiTheme="minorHAnsi" w:cstheme="minorBidi"/>
          <w:color w:val="auto"/>
        </w:rPr>
        <w:t xml:space="preserve"> </w:t>
      </w:r>
    </w:p>
    <w:p w14:paraId="75DE272B" w14:textId="77777777" w:rsidR="0076414E" w:rsidRPr="00641DDB" w:rsidRDefault="0076414E" w:rsidP="00641DDB">
      <w:pPr>
        <w:pStyle w:val="BodyText"/>
      </w:pPr>
    </w:p>
    <w:p w14:paraId="4B5834C4" w14:textId="610DCCAE" w:rsidR="0076414E" w:rsidRPr="009D213C" w:rsidRDefault="0076414E" w:rsidP="00014EAC">
      <w:pPr>
        <w:pStyle w:val="BodyText"/>
        <w:spacing w:line="360" w:lineRule="auto"/>
        <w:rPr>
          <w:rFonts w:asciiTheme="minorHAnsi" w:eastAsiaTheme="minorHAnsi" w:hAnsiTheme="minorHAnsi" w:cstheme="minorBidi"/>
          <w:color w:val="auto"/>
        </w:rPr>
      </w:pPr>
      <w:r>
        <w:rPr>
          <w:lang w:val="en-AU"/>
        </w:rPr>
        <w:t xml:space="preserve">Communication issues between the family and the school </w:t>
      </w:r>
      <w:r w:rsidR="00A029F4">
        <w:rPr>
          <w:lang w:val="en-AU"/>
        </w:rPr>
        <w:t>is</w:t>
      </w:r>
      <w:r>
        <w:rPr>
          <w:lang w:val="en-AU"/>
        </w:rPr>
        <w:t xml:space="preserve"> a common issue for</w:t>
      </w:r>
      <w:r w:rsidR="00A029F4">
        <w:rPr>
          <w:lang w:val="en-AU"/>
        </w:rPr>
        <w:t xml:space="preserve"> </w:t>
      </w:r>
      <w:r>
        <w:rPr>
          <w:lang w:val="en-AU"/>
        </w:rPr>
        <w:t xml:space="preserve">PWDA individual advocacy clients. </w:t>
      </w:r>
      <w:r w:rsidR="009D213C">
        <w:rPr>
          <w:rFonts w:asciiTheme="minorHAnsi" w:eastAsiaTheme="minorHAnsi" w:hAnsiTheme="minorHAnsi" w:cstheme="minorBidi"/>
          <w:color w:val="auto"/>
        </w:rPr>
        <w:t xml:space="preserve">Parents have reported that even when they did know what they wanted, they felt the school was unresponsive. </w:t>
      </w:r>
      <w:r>
        <w:rPr>
          <w:lang w:val="en-AU"/>
        </w:rPr>
        <w:t xml:space="preserve">Specific issues around communication and engagement with the school </w:t>
      </w:r>
      <w:r w:rsidR="008F6621">
        <w:rPr>
          <w:lang w:val="en-AU"/>
        </w:rPr>
        <w:t>comprised</w:t>
      </w:r>
      <w:r>
        <w:rPr>
          <w:lang w:val="en-AU"/>
        </w:rPr>
        <w:t xml:space="preserve"> 17% of matters assisted with by PWDA individual advocates in the period July 2023 to December 2023</w:t>
      </w:r>
      <w:r w:rsidR="0019298F">
        <w:rPr>
          <w:lang w:val="en-AU"/>
        </w:rPr>
        <w:t xml:space="preserve">, though it </w:t>
      </w:r>
      <w:r w:rsidR="007A1205">
        <w:rPr>
          <w:lang w:val="en-AU"/>
        </w:rPr>
        <w:t>cut across many client experiences</w:t>
      </w:r>
      <w:r>
        <w:rPr>
          <w:lang w:val="en-AU"/>
        </w:rPr>
        <w:t xml:space="preserve">. </w:t>
      </w:r>
    </w:p>
    <w:p w14:paraId="276B3E11" w14:textId="77777777" w:rsidR="0076414E" w:rsidRPr="009F10CF" w:rsidRDefault="0076414E" w:rsidP="009F10CF">
      <w:pPr>
        <w:pStyle w:val="BodyText"/>
      </w:pPr>
    </w:p>
    <w:p w14:paraId="68E282CD" w14:textId="2A01F045" w:rsidR="0076414E" w:rsidRPr="000F0CE9" w:rsidRDefault="0076414E" w:rsidP="00F05774">
      <w:pPr>
        <w:pStyle w:val="Heading3"/>
        <w:rPr>
          <w:rFonts w:ascii="Arial" w:eastAsia="Arial" w:hAnsi="Arial" w:cs="Arial"/>
          <w:color w:val="000000"/>
          <w:sz w:val="24"/>
          <w:szCs w:val="24"/>
        </w:rPr>
      </w:pPr>
      <w:bookmarkStart w:id="754" w:name="_Toc161238484"/>
      <w:r>
        <w:t xml:space="preserve">Behaviour management practices are causing distress to families and students with </w:t>
      </w:r>
      <w:proofErr w:type="gramStart"/>
      <w:r>
        <w:t>disability</w:t>
      </w:r>
      <w:bookmarkEnd w:id="754"/>
      <w:proofErr w:type="gramEnd"/>
      <w:r>
        <w:t xml:space="preserve"> </w:t>
      </w:r>
    </w:p>
    <w:p w14:paraId="4D84DE97" w14:textId="77777777" w:rsidR="0076414E" w:rsidRPr="00904D6B" w:rsidRDefault="0076414E" w:rsidP="00904D6B">
      <w:pPr>
        <w:pStyle w:val="BodyText"/>
      </w:pPr>
    </w:p>
    <w:p w14:paraId="696B768E" w14:textId="6A6BD722" w:rsidR="0076414E" w:rsidRDefault="0076414E" w:rsidP="0008556B">
      <w:pPr>
        <w:spacing w:line="360" w:lineRule="auto"/>
        <w:rPr>
          <w:rFonts w:ascii="Arial" w:eastAsia="Arial" w:hAnsi="Arial" w:cs="Times New Roman"/>
          <w:lang w:val="en-US"/>
        </w:rPr>
      </w:pPr>
      <w:r>
        <w:rPr>
          <w:rFonts w:ascii="Arial" w:eastAsia="Arial" w:hAnsi="Arial" w:cs="Times New Roman"/>
          <w:lang w:val="en-US"/>
        </w:rPr>
        <w:t xml:space="preserve">In its 2019 national survey report, </w:t>
      </w:r>
      <w:bookmarkStart w:id="755" w:name="_Hlk160032677"/>
      <w:r>
        <w:rPr>
          <w:rFonts w:ascii="Arial" w:eastAsia="Arial" w:hAnsi="Arial" w:cs="Times New Roman"/>
          <w:lang w:val="en-US"/>
        </w:rPr>
        <w:t xml:space="preserve">CYDA </w:t>
      </w:r>
      <w:bookmarkEnd w:id="755"/>
      <w:r>
        <w:rPr>
          <w:rFonts w:ascii="Arial" w:eastAsia="Arial" w:hAnsi="Arial" w:cs="Times New Roman"/>
          <w:lang w:val="en-US"/>
        </w:rPr>
        <w:t xml:space="preserve">found that 14.7% of the students with disability it surveyed had been suspended in the previous 12 months, and 30.9% had </w:t>
      </w:r>
      <w:r>
        <w:rPr>
          <w:rFonts w:ascii="Arial" w:eastAsia="Arial" w:hAnsi="Arial" w:cs="Times New Roman"/>
          <w:lang w:val="en-US"/>
        </w:rPr>
        <w:lastRenderedPageBreak/>
        <w:t>experienced restraint or seclusion.</w:t>
      </w:r>
      <w:r>
        <w:rPr>
          <w:rStyle w:val="EndnoteReference"/>
          <w:rFonts w:ascii="Arial" w:eastAsia="Arial" w:hAnsi="Arial" w:cs="Times New Roman"/>
          <w:lang w:val="en-US"/>
        </w:rPr>
        <w:endnoteReference w:id="54"/>
      </w:r>
      <w:r>
        <w:rPr>
          <w:rFonts w:ascii="Arial" w:eastAsia="Arial" w:hAnsi="Arial" w:cs="Times New Roman"/>
          <w:lang w:val="en-US"/>
        </w:rPr>
        <w:t xml:space="preserve"> The settings for seclusion included solitary confinement with and without supervision in a room, classroom, or staff office.</w:t>
      </w:r>
    </w:p>
    <w:p w14:paraId="42D1DA35" w14:textId="77777777" w:rsidR="0076414E" w:rsidRDefault="0076414E" w:rsidP="00641DDB">
      <w:pPr>
        <w:pStyle w:val="BodyText"/>
      </w:pPr>
    </w:p>
    <w:p w14:paraId="1792DA50" w14:textId="565583CF" w:rsidR="0076414E" w:rsidRPr="0008556B" w:rsidRDefault="008F6621" w:rsidP="0008556B">
      <w:pPr>
        <w:spacing w:line="360" w:lineRule="auto"/>
        <w:rPr>
          <w:rFonts w:ascii="Arial" w:eastAsia="Arial" w:hAnsi="Arial" w:cs="Times New Roman"/>
          <w:lang w:val="en-US"/>
        </w:rPr>
      </w:pPr>
      <w:r>
        <w:rPr>
          <w:rFonts w:ascii="Arial" w:eastAsia="Arial" w:hAnsi="Arial" w:cs="Times New Roman"/>
          <w:lang w:val="en-US"/>
        </w:rPr>
        <w:t>Ten percent</w:t>
      </w:r>
      <w:r w:rsidR="0076414E">
        <w:rPr>
          <w:rFonts w:ascii="Arial" w:eastAsia="Arial" w:hAnsi="Arial" w:cs="Times New Roman"/>
          <w:lang w:val="en-US"/>
        </w:rPr>
        <w:t xml:space="preserve"> of issues raised with PWDA individual advocates by families of students with disability in NSW from July 2023 to December 2023 involved seeking </w:t>
      </w:r>
      <w:r w:rsidR="0076414E" w:rsidRPr="0008556B">
        <w:rPr>
          <w:rFonts w:ascii="Arial" w:eastAsia="Arial" w:hAnsi="Arial" w:cs="Times New Roman"/>
          <w:lang w:val="en-US"/>
        </w:rPr>
        <w:t>advocacy assistance</w:t>
      </w:r>
      <w:r w:rsidR="0076414E">
        <w:rPr>
          <w:rFonts w:ascii="Arial" w:eastAsia="Arial" w:hAnsi="Arial" w:cs="Times New Roman"/>
          <w:lang w:val="en-US"/>
        </w:rPr>
        <w:t xml:space="preserve"> over</w:t>
      </w:r>
      <w:r w:rsidR="0076414E" w:rsidRPr="0008556B">
        <w:rPr>
          <w:rFonts w:ascii="Arial" w:eastAsia="Arial" w:hAnsi="Arial" w:cs="Times New Roman"/>
          <w:lang w:val="en-US"/>
        </w:rPr>
        <w:t xml:space="preserve"> </w:t>
      </w:r>
      <w:r w:rsidR="0076414E" w:rsidRPr="00904D6B">
        <w:rPr>
          <w:rFonts w:ascii="Arial" w:eastAsia="Arial" w:hAnsi="Arial" w:cs="Times New Roman"/>
          <w:i/>
          <w:iCs/>
          <w:lang w:val="en-US"/>
        </w:rPr>
        <w:t>specific</w:t>
      </w:r>
      <w:r w:rsidR="0076414E">
        <w:rPr>
          <w:rFonts w:ascii="Arial" w:eastAsia="Arial" w:hAnsi="Arial" w:cs="Times New Roman"/>
          <w:lang w:val="en-US"/>
        </w:rPr>
        <w:t xml:space="preserve"> </w:t>
      </w:r>
      <w:r w:rsidR="0076414E" w:rsidRPr="0008556B">
        <w:rPr>
          <w:rFonts w:ascii="Arial" w:eastAsia="Arial" w:hAnsi="Arial" w:cs="Times New Roman"/>
          <w:lang w:val="en-US"/>
        </w:rPr>
        <w:t>concern</w:t>
      </w:r>
      <w:r w:rsidR="0076414E">
        <w:rPr>
          <w:rFonts w:ascii="Arial" w:eastAsia="Arial" w:hAnsi="Arial" w:cs="Times New Roman"/>
          <w:lang w:val="en-US"/>
        </w:rPr>
        <w:t>s</w:t>
      </w:r>
      <w:r w:rsidR="0076414E" w:rsidRPr="0008556B">
        <w:rPr>
          <w:rFonts w:ascii="Arial" w:eastAsia="Arial" w:hAnsi="Arial" w:cs="Times New Roman"/>
          <w:lang w:val="en-US"/>
        </w:rPr>
        <w:t xml:space="preserve"> with the school’s </w:t>
      </w:r>
      <w:proofErr w:type="spellStart"/>
      <w:r w:rsidR="0076414E" w:rsidRPr="0008556B">
        <w:rPr>
          <w:rFonts w:ascii="Arial" w:eastAsia="Arial" w:hAnsi="Arial" w:cs="Times New Roman"/>
          <w:lang w:val="en-US"/>
        </w:rPr>
        <w:t>behaviour</w:t>
      </w:r>
      <w:proofErr w:type="spellEnd"/>
      <w:r w:rsidR="0076414E" w:rsidRPr="0008556B">
        <w:rPr>
          <w:rFonts w:ascii="Arial" w:eastAsia="Arial" w:hAnsi="Arial" w:cs="Times New Roman"/>
          <w:lang w:val="en-US"/>
        </w:rPr>
        <w:t xml:space="preserve"> management practices including reduced attendance hours, monitoring cards, detention, suspension, and expulsions</w:t>
      </w:r>
      <w:r w:rsidR="0076414E">
        <w:rPr>
          <w:rFonts w:ascii="Arial" w:eastAsia="Arial" w:hAnsi="Arial" w:cs="Times New Roman"/>
          <w:lang w:val="en-US"/>
        </w:rPr>
        <w:t xml:space="preserve">. PWDA estimates this number is at least 10% higher as it was often raised during discussion of other matters, and thus not recorded as the primary reason for seeking advocacy support. </w:t>
      </w:r>
    </w:p>
    <w:p w14:paraId="745DD693" w14:textId="77777777" w:rsidR="0076414E" w:rsidRPr="0008556B" w:rsidRDefault="0076414E" w:rsidP="00641DDB">
      <w:pPr>
        <w:pStyle w:val="BodyText"/>
      </w:pPr>
    </w:p>
    <w:p w14:paraId="4EFDB139" w14:textId="74AA7AAF" w:rsidR="0076414E" w:rsidRPr="0008556B" w:rsidRDefault="0076414E" w:rsidP="0008556B">
      <w:pPr>
        <w:spacing w:line="360" w:lineRule="auto"/>
        <w:rPr>
          <w:rFonts w:ascii="Arial" w:eastAsia="Arial" w:hAnsi="Arial" w:cs="Times New Roman"/>
          <w:lang w:val="en-US"/>
        </w:rPr>
      </w:pPr>
      <w:r>
        <w:rPr>
          <w:rFonts w:ascii="Arial" w:eastAsia="Arial" w:hAnsi="Arial" w:cs="Times New Roman"/>
          <w:lang w:val="en-US"/>
        </w:rPr>
        <w:t>Families reported to PWDA individual advocates that they</w:t>
      </w:r>
      <w:r w:rsidRPr="0008556B">
        <w:rPr>
          <w:rFonts w:ascii="Arial" w:eastAsia="Arial" w:hAnsi="Arial" w:cs="Times New Roman"/>
          <w:lang w:val="en-US"/>
        </w:rPr>
        <w:t xml:space="preserve"> felt their children exhibited </w:t>
      </w:r>
      <w:proofErr w:type="spellStart"/>
      <w:r w:rsidRPr="0008556B">
        <w:rPr>
          <w:rFonts w:ascii="Arial" w:eastAsia="Arial" w:hAnsi="Arial" w:cs="Times New Roman"/>
          <w:lang w:val="en-US"/>
        </w:rPr>
        <w:t>behaviour</w:t>
      </w:r>
      <w:proofErr w:type="spellEnd"/>
      <w:r w:rsidRPr="0008556B">
        <w:rPr>
          <w:rFonts w:ascii="Arial" w:eastAsia="Arial" w:hAnsi="Arial" w:cs="Times New Roman"/>
          <w:lang w:val="en-US"/>
        </w:rPr>
        <w:t xml:space="preserve"> issues at school because they were not being properly supported, and that rather than addressing these, punitive measures were applied, creating further problems including stigma, low-self-esteem, </w:t>
      </w:r>
      <w:r>
        <w:rPr>
          <w:rFonts w:ascii="Arial" w:eastAsia="Arial" w:hAnsi="Arial" w:cs="Times New Roman"/>
          <w:lang w:val="en-US"/>
        </w:rPr>
        <w:t xml:space="preserve">and </w:t>
      </w:r>
      <w:r w:rsidRPr="0008556B">
        <w:rPr>
          <w:rFonts w:ascii="Arial" w:eastAsia="Arial" w:hAnsi="Arial" w:cs="Times New Roman"/>
          <w:lang w:val="en-US"/>
        </w:rPr>
        <w:t>anxiety about school</w:t>
      </w:r>
      <w:r>
        <w:rPr>
          <w:rFonts w:ascii="Arial" w:eastAsia="Arial" w:hAnsi="Arial" w:cs="Times New Roman"/>
          <w:lang w:val="en-US"/>
        </w:rPr>
        <w:t xml:space="preserve">. This </w:t>
      </w:r>
      <w:r w:rsidRPr="0008556B">
        <w:rPr>
          <w:rFonts w:ascii="Arial" w:eastAsia="Arial" w:hAnsi="Arial" w:cs="Times New Roman"/>
          <w:lang w:val="en-US"/>
        </w:rPr>
        <w:t>result</w:t>
      </w:r>
      <w:r>
        <w:rPr>
          <w:rFonts w:ascii="Arial" w:eastAsia="Arial" w:hAnsi="Arial" w:cs="Times New Roman"/>
          <w:lang w:val="en-US"/>
        </w:rPr>
        <w:t>ed</w:t>
      </w:r>
      <w:r w:rsidRPr="0008556B">
        <w:rPr>
          <w:rFonts w:ascii="Arial" w:eastAsia="Arial" w:hAnsi="Arial" w:cs="Times New Roman"/>
          <w:lang w:val="en-US"/>
        </w:rPr>
        <w:t xml:space="preserve"> in</w:t>
      </w:r>
      <w:r w:rsidR="002423AD">
        <w:rPr>
          <w:rFonts w:ascii="Arial" w:eastAsia="Arial" w:hAnsi="Arial" w:cs="Times New Roman"/>
          <w:lang w:val="en-US"/>
        </w:rPr>
        <w:t xml:space="preserve"> a</w:t>
      </w:r>
      <w:r w:rsidRPr="0008556B">
        <w:rPr>
          <w:rFonts w:ascii="Arial" w:eastAsia="Arial" w:hAnsi="Arial" w:cs="Times New Roman"/>
          <w:lang w:val="en-US"/>
        </w:rPr>
        <w:t xml:space="preserve"> student </w:t>
      </w:r>
      <w:r w:rsidR="0044031C" w:rsidRPr="0008556B">
        <w:rPr>
          <w:rFonts w:ascii="Arial" w:eastAsia="Arial" w:hAnsi="Arial" w:cs="Times New Roman"/>
          <w:lang w:val="en-US"/>
        </w:rPr>
        <w:t>absconding from</w:t>
      </w:r>
      <w:r w:rsidRPr="0008556B">
        <w:rPr>
          <w:rFonts w:ascii="Arial" w:eastAsia="Arial" w:hAnsi="Arial" w:cs="Times New Roman"/>
          <w:lang w:val="en-US"/>
        </w:rPr>
        <w:t xml:space="preserve"> school, and/or refusing to attend school. </w:t>
      </w:r>
    </w:p>
    <w:p w14:paraId="7584C03B" w14:textId="77777777" w:rsidR="0076414E" w:rsidRPr="0008556B" w:rsidRDefault="0076414E" w:rsidP="00641DDB">
      <w:pPr>
        <w:pStyle w:val="BodyText"/>
      </w:pPr>
    </w:p>
    <w:p w14:paraId="39513AD2" w14:textId="19203730" w:rsidR="0076414E" w:rsidRDefault="0076414E" w:rsidP="0008556B">
      <w:pPr>
        <w:spacing w:line="360" w:lineRule="auto"/>
        <w:rPr>
          <w:rFonts w:ascii="Arial" w:eastAsia="Arial" w:hAnsi="Arial" w:cs="Times New Roman"/>
          <w:lang w:val="en-US"/>
        </w:rPr>
      </w:pPr>
      <w:r>
        <w:rPr>
          <w:rFonts w:ascii="Arial" w:eastAsia="Arial" w:hAnsi="Arial" w:cs="Times New Roman"/>
          <w:lang w:val="en-US"/>
        </w:rPr>
        <w:t xml:space="preserve">The </w:t>
      </w:r>
      <w:r w:rsidR="00251D2C">
        <w:rPr>
          <w:rFonts w:ascii="Arial" w:eastAsia="Arial" w:hAnsi="Arial" w:cs="Times New Roman"/>
          <w:lang w:val="en-US"/>
        </w:rPr>
        <w:t>use</w:t>
      </w:r>
      <w:r>
        <w:rPr>
          <w:rFonts w:ascii="Arial" w:eastAsia="Arial" w:hAnsi="Arial" w:cs="Times New Roman"/>
          <w:lang w:val="en-US"/>
        </w:rPr>
        <w:t xml:space="preserve"> and appropriateness of </w:t>
      </w:r>
      <w:proofErr w:type="spellStart"/>
      <w:r>
        <w:rPr>
          <w:rFonts w:ascii="Arial" w:eastAsia="Arial" w:hAnsi="Arial" w:cs="Times New Roman"/>
          <w:lang w:val="en-US"/>
        </w:rPr>
        <w:t>b</w:t>
      </w:r>
      <w:r w:rsidRPr="0008556B">
        <w:rPr>
          <w:rFonts w:ascii="Arial" w:eastAsia="Arial" w:hAnsi="Arial" w:cs="Times New Roman"/>
          <w:lang w:val="en-US"/>
        </w:rPr>
        <w:t>ehavio</w:t>
      </w:r>
      <w:r w:rsidR="002423AD">
        <w:rPr>
          <w:rFonts w:ascii="Arial" w:eastAsia="Arial" w:hAnsi="Arial" w:cs="Times New Roman"/>
          <w:lang w:val="en-US"/>
        </w:rPr>
        <w:t>u</w:t>
      </w:r>
      <w:r w:rsidRPr="0008556B">
        <w:rPr>
          <w:rFonts w:ascii="Arial" w:eastAsia="Arial" w:hAnsi="Arial" w:cs="Times New Roman"/>
          <w:lang w:val="en-US"/>
        </w:rPr>
        <w:t>r</w:t>
      </w:r>
      <w:proofErr w:type="spellEnd"/>
      <w:r w:rsidRPr="0008556B">
        <w:rPr>
          <w:rFonts w:ascii="Arial" w:eastAsia="Arial" w:hAnsi="Arial" w:cs="Times New Roman"/>
          <w:lang w:val="en-US"/>
        </w:rPr>
        <w:t xml:space="preserve"> management practices</w:t>
      </w:r>
      <w:r w:rsidR="00B1181B">
        <w:rPr>
          <w:rFonts w:ascii="Arial" w:eastAsia="Arial" w:hAnsi="Arial" w:cs="Times New Roman"/>
          <w:lang w:val="en-US"/>
        </w:rPr>
        <w:t xml:space="preserve"> </w:t>
      </w:r>
      <w:r w:rsidR="00251D2C">
        <w:rPr>
          <w:rFonts w:ascii="Arial" w:eastAsia="Arial" w:hAnsi="Arial" w:cs="Times New Roman"/>
          <w:lang w:val="en-US"/>
        </w:rPr>
        <w:t>(</w:t>
      </w:r>
      <w:r w:rsidR="00B1181B">
        <w:rPr>
          <w:rFonts w:ascii="Arial" w:eastAsia="Arial" w:hAnsi="Arial" w:cs="Times New Roman"/>
          <w:lang w:val="en-US"/>
        </w:rPr>
        <w:t>not including restrictive practices</w:t>
      </w:r>
      <w:r w:rsidR="00251D2C">
        <w:rPr>
          <w:rFonts w:ascii="Arial" w:eastAsia="Arial" w:hAnsi="Arial" w:cs="Times New Roman"/>
          <w:lang w:val="en-US"/>
        </w:rPr>
        <w:t>)</w:t>
      </w:r>
      <w:r>
        <w:rPr>
          <w:rFonts w:ascii="Arial" w:eastAsia="Arial" w:hAnsi="Arial" w:cs="Times New Roman"/>
          <w:lang w:val="en-US"/>
        </w:rPr>
        <w:t xml:space="preserve"> </w:t>
      </w:r>
      <w:r w:rsidRPr="0008556B">
        <w:rPr>
          <w:rFonts w:ascii="Arial" w:eastAsia="Arial" w:hAnsi="Arial" w:cs="Times New Roman"/>
          <w:lang w:val="en-US"/>
        </w:rPr>
        <w:t>were linked to</w:t>
      </w:r>
      <w:r w:rsidR="00251D2C">
        <w:rPr>
          <w:rFonts w:ascii="Arial" w:eastAsia="Arial" w:hAnsi="Arial" w:cs="Times New Roman"/>
          <w:lang w:val="en-US"/>
        </w:rPr>
        <w:t>:</w:t>
      </w:r>
      <w:r w:rsidRPr="0008556B">
        <w:rPr>
          <w:rFonts w:ascii="Arial" w:eastAsia="Arial" w:hAnsi="Arial" w:cs="Times New Roman"/>
          <w:lang w:val="en-US"/>
        </w:rPr>
        <w:t xml:space="preserve"> </w:t>
      </w:r>
    </w:p>
    <w:p w14:paraId="7FCF70FC" w14:textId="77777777" w:rsidR="0076414E" w:rsidRPr="009F10CF" w:rsidRDefault="0076414E" w:rsidP="009F10CF">
      <w:pPr>
        <w:pStyle w:val="BodyText"/>
      </w:pPr>
    </w:p>
    <w:p w14:paraId="7C4A5999" w14:textId="77777777" w:rsidR="0076414E" w:rsidRPr="0008556B" w:rsidRDefault="0076414E">
      <w:pPr>
        <w:numPr>
          <w:ilvl w:val="0"/>
          <w:numId w:val="5"/>
        </w:numPr>
        <w:spacing w:after="160" w:line="360" w:lineRule="auto"/>
        <w:rPr>
          <w:rFonts w:ascii="Arial" w:eastAsia="Arial" w:hAnsi="Arial" w:cs="Times New Roman"/>
          <w:lang w:val="en-US"/>
        </w:rPr>
      </w:pPr>
      <w:r w:rsidRPr="0008556B">
        <w:rPr>
          <w:rFonts w:ascii="Arial" w:eastAsia="Arial" w:hAnsi="Arial" w:cs="Times New Roman"/>
          <w:lang w:val="en-US"/>
        </w:rPr>
        <w:t xml:space="preserve">school </w:t>
      </w:r>
      <w:proofErr w:type="gramStart"/>
      <w:r w:rsidRPr="0008556B">
        <w:rPr>
          <w:rFonts w:ascii="Arial" w:eastAsia="Arial" w:hAnsi="Arial" w:cs="Times New Roman"/>
          <w:lang w:val="en-US"/>
        </w:rPr>
        <w:t>culture</w:t>
      </w:r>
      <w:proofErr w:type="gramEnd"/>
    </w:p>
    <w:p w14:paraId="4B5C39DE" w14:textId="77777777" w:rsidR="0076414E" w:rsidRPr="0008556B" w:rsidRDefault="0076414E">
      <w:pPr>
        <w:numPr>
          <w:ilvl w:val="0"/>
          <w:numId w:val="5"/>
        </w:numPr>
        <w:spacing w:after="160" w:line="360" w:lineRule="auto"/>
        <w:rPr>
          <w:rFonts w:ascii="Arial" w:eastAsia="Arial" w:hAnsi="Arial" w:cs="Times New Roman"/>
          <w:lang w:val="en-US"/>
        </w:rPr>
      </w:pPr>
      <w:r w:rsidRPr="0008556B">
        <w:rPr>
          <w:rFonts w:ascii="Arial" w:eastAsia="Arial" w:hAnsi="Arial" w:cs="Times New Roman"/>
          <w:lang w:val="en-US"/>
        </w:rPr>
        <w:t>knowledge and training of staff in disability</w:t>
      </w:r>
    </w:p>
    <w:p w14:paraId="2C24DA15" w14:textId="77777777" w:rsidR="0076414E" w:rsidRPr="0008556B" w:rsidRDefault="0076414E">
      <w:pPr>
        <w:numPr>
          <w:ilvl w:val="0"/>
          <w:numId w:val="5"/>
        </w:numPr>
        <w:spacing w:after="160" w:line="360" w:lineRule="auto"/>
        <w:rPr>
          <w:rFonts w:ascii="Arial" w:eastAsia="Arial" w:hAnsi="Arial" w:cs="Times New Roman"/>
          <w:lang w:val="en-US"/>
        </w:rPr>
      </w:pPr>
      <w:r w:rsidRPr="0008556B">
        <w:rPr>
          <w:rFonts w:ascii="Arial" w:eastAsia="Arial" w:hAnsi="Arial" w:cs="Times New Roman"/>
          <w:lang w:val="en-US"/>
        </w:rPr>
        <w:t xml:space="preserve">availability of appropriate support, including </w:t>
      </w:r>
      <w:proofErr w:type="spellStart"/>
      <w:r w:rsidRPr="0008556B">
        <w:rPr>
          <w:rFonts w:ascii="Arial" w:eastAsia="Arial" w:hAnsi="Arial" w:cs="Times New Roman"/>
          <w:lang w:val="en-US"/>
        </w:rPr>
        <w:t>individualised</w:t>
      </w:r>
      <w:proofErr w:type="spellEnd"/>
      <w:r w:rsidRPr="0008556B">
        <w:rPr>
          <w:rFonts w:ascii="Arial" w:eastAsia="Arial" w:hAnsi="Arial" w:cs="Times New Roman"/>
          <w:lang w:val="en-US"/>
        </w:rPr>
        <w:t xml:space="preserve"> support and </w:t>
      </w:r>
    </w:p>
    <w:p w14:paraId="52594965" w14:textId="3321D2A4" w:rsidR="0076414E" w:rsidRPr="000F0CE9" w:rsidRDefault="0076414E">
      <w:pPr>
        <w:numPr>
          <w:ilvl w:val="0"/>
          <w:numId w:val="5"/>
        </w:numPr>
        <w:spacing w:after="160" w:line="360" w:lineRule="auto"/>
        <w:rPr>
          <w:rFonts w:ascii="Arial" w:eastAsia="Arial" w:hAnsi="Arial" w:cs="Times New Roman"/>
          <w:lang w:val="en-US"/>
        </w:rPr>
      </w:pPr>
      <w:r w:rsidRPr="0008556B">
        <w:rPr>
          <w:rFonts w:ascii="Arial" w:eastAsia="Arial" w:hAnsi="Arial" w:cs="Times New Roman"/>
          <w:lang w:val="en-US"/>
        </w:rPr>
        <w:t xml:space="preserve">communication and engagement practices between the school and the </w:t>
      </w:r>
      <w:r>
        <w:rPr>
          <w:rFonts w:ascii="Arial" w:eastAsia="Arial" w:hAnsi="Arial" w:cs="Times New Roman"/>
          <w:lang w:val="en-US"/>
        </w:rPr>
        <w:t>families</w:t>
      </w:r>
      <w:r w:rsidRPr="0008556B">
        <w:rPr>
          <w:rFonts w:ascii="Arial" w:eastAsia="Arial" w:hAnsi="Arial" w:cs="Times New Roman"/>
          <w:lang w:val="en-US"/>
        </w:rPr>
        <w:t>.</w:t>
      </w:r>
    </w:p>
    <w:p w14:paraId="2A7C943B" w14:textId="521C8DA6" w:rsidR="0076414E" w:rsidRDefault="005A5937" w:rsidP="00406624">
      <w:pPr>
        <w:spacing w:line="360" w:lineRule="auto"/>
        <w:rPr>
          <w:rFonts w:ascii="Arial" w:eastAsia="Arial" w:hAnsi="Arial" w:cs="Times New Roman"/>
        </w:rPr>
      </w:pPr>
      <w:r>
        <w:rPr>
          <w:rFonts w:ascii="Arial" w:eastAsia="Arial" w:hAnsi="Arial" w:cs="Times New Roman"/>
        </w:rPr>
        <w:t>B</w:t>
      </w:r>
      <w:r w:rsidR="0076414E" w:rsidRPr="002258B8">
        <w:rPr>
          <w:rFonts w:ascii="Arial" w:eastAsia="Arial" w:hAnsi="Arial" w:cs="Times New Roman"/>
        </w:rPr>
        <w:t xml:space="preserve">ehaviour management intervention can arise because of a systems failure </w:t>
      </w:r>
      <w:r w:rsidR="0076414E">
        <w:rPr>
          <w:rFonts w:ascii="Arial" w:eastAsia="Arial" w:hAnsi="Arial" w:cs="Times New Roman"/>
        </w:rPr>
        <w:t>to provide</w:t>
      </w:r>
      <w:r w:rsidR="0076414E" w:rsidRPr="002258B8">
        <w:rPr>
          <w:rFonts w:ascii="Arial" w:eastAsia="Arial" w:hAnsi="Arial" w:cs="Times New Roman"/>
        </w:rPr>
        <w:t xml:space="preserve"> appropriate early interventions to better support student/s with complex needs.</w:t>
      </w:r>
    </w:p>
    <w:p w14:paraId="5DD0A3D3" w14:textId="77777777" w:rsidR="0076414E" w:rsidRDefault="0076414E" w:rsidP="00B5774B">
      <w:pPr>
        <w:pStyle w:val="BodyText"/>
      </w:pPr>
    </w:p>
    <w:p w14:paraId="74D696D3" w14:textId="20806D08" w:rsidR="0076414E" w:rsidRPr="0008556B" w:rsidRDefault="0076414E" w:rsidP="002258B8">
      <w:pPr>
        <w:spacing w:line="360" w:lineRule="auto"/>
        <w:rPr>
          <w:rFonts w:ascii="Arial" w:eastAsia="Arial" w:hAnsi="Arial" w:cs="Times New Roman"/>
        </w:rPr>
      </w:pPr>
      <w:r w:rsidRPr="001377C1">
        <w:rPr>
          <w:rFonts w:ascii="Arial" w:eastAsia="Arial" w:hAnsi="Arial" w:cs="Times New Roman"/>
        </w:rPr>
        <w:t xml:space="preserve">PWDA regards </w:t>
      </w:r>
      <w:r w:rsidR="00322A82">
        <w:rPr>
          <w:rFonts w:ascii="Arial" w:eastAsia="Arial" w:hAnsi="Arial" w:cs="Times New Roman"/>
        </w:rPr>
        <w:t xml:space="preserve">inappropriate </w:t>
      </w:r>
      <w:r w:rsidRPr="001377C1">
        <w:rPr>
          <w:rFonts w:ascii="Arial" w:eastAsia="Arial" w:hAnsi="Arial" w:cs="Times New Roman"/>
          <w:b/>
          <w:bCs/>
        </w:rPr>
        <w:t>behaviour management practices</w:t>
      </w:r>
      <w:r w:rsidRPr="001377C1">
        <w:rPr>
          <w:rFonts w:ascii="Arial" w:eastAsia="Arial" w:hAnsi="Arial" w:cs="Times New Roman"/>
        </w:rPr>
        <w:t xml:space="preserve"> including reduced attendance hours, monitoring cards, detention, suspension, and expulsions as potential forms of </w:t>
      </w:r>
      <w:r w:rsidRPr="001377C1">
        <w:rPr>
          <w:rFonts w:ascii="Arial" w:eastAsia="Arial" w:hAnsi="Arial" w:cs="Times New Roman"/>
          <w:b/>
          <w:bCs/>
        </w:rPr>
        <w:t>restrictive practice</w:t>
      </w:r>
      <w:r w:rsidRPr="001377C1">
        <w:rPr>
          <w:rFonts w:ascii="Arial" w:eastAsia="Arial" w:hAnsi="Arial" w:cs="Times New Roman"/>
        </w:rPr>
        <w:t xml:space="preserve">, and is concerned these are </w:t>
      </w:r>
      <w:r w:rsidR="00322A82">
        <w:rPr>
          <w:rFonts w:ascii="Arial" w:eastAsia="Arial" w:hAnsi="Arial" w:cs="Times New Roman"/>
        </w:rPr>
        <w:t>applied too readily</w:t>
      </w:r>
      <w:r w:rsidRPr="001377C1">
        <w:rPr>
          <w:rFonts w:ascii="Arial" w:eastAsia="Arial" w:hAnsi="Arial" w:cs="Times New Roman"/>
        </w:rPr>
        <w:t>.</w:t>
      </w:r>
      <w:r>
        <w:rPr>
          <w:rFonts w:ascii="Arial" w:eastAsia="Arial" w:hAnsi="Arial" w:cs="Times New Roman"/>
        </w:rPr>
        <w:t xml:space="preserve"> </w:t>
      </w:r>
      <w:r w:rsidRPr="0008556B">
        <w:rPr>
          <w:rFonts w:ascii="Arial" w:eastAsia="Arial" w:hAnsi="Arial" w:cs="Times New Roman"/>
        </w:rPr>
        <w:t xml:space="preserve">Behaviour management interventions that exclude or prevent a student from learning constitute an attack on that student’s </w:t>
      </w:r>
      <w:r w:rsidRPr="0008556B">
        <w:rPr>
          <w:rFonts w:ascii="Arial" w:eastAsia="Arial" w:hAnsi="Arial" w:cs="Times New Roman"/>
          <w:b/>
          <w:bCs/>
        </w:rPr>
        <w:t>right</w:t>
      </w:r>
      <w:r w:rsidRPr="0008556B">
        <w:rPr>
          <w:rFonts w:ascii="Arial" w:eastAsia="Arial" w:hAnsi="Arial" w:cs="Times New Roman"/>
        </w:rPr>
        <w:t xml:space="preserve"> to inclusive education. The </w:t>
      </w:r>
      <w:r w:rsidRPr="0008556B">
        <w:rPr>
          <w:rFonts w:ascii="Arial" w:eastAsia="Arial" w:hAnsi="Arial" w:cs="Times New Roman"/>
        </w:rPr>
        <w:lastRenderedPageBreak/>
        <w:t>current use of behaviour management tools is causing distress to students and their families.</w:t>
      </w:r>
    </w:p>
    <w:p w14:paraId="54F4AF09" w14:textId="6765223F" w:rsidR="0076414E" w:rsidRDefault="0076414E" w:rsidP="00B5774B">
      <w:pPr>
        <w:pStyle w:val="BodyText"/>
      </w:pPr>
    </w:p>
    <w:p w14:paraId="6FE11776" w14:textId="77777777" w:rsidR="0076414E" w:rsidRPr="0008556B" w:rsidRDefault="0076414E" w:rsidP="0008556B">
      <w:pPr>
        <w:spacing w:line="360" w:lineRule="auto"/>
        <w:rPr>
          <w:rFonts w:ascii="Arial" w:eastAsia="Arial" w:hAnsi="Arial" w:cs="Times New Roman"/>
        </w:rPr>
      </w:pPr>
      <w:r w:rsidRPr="0008556B">
        <w:rPr>
          <w:rFonts w:ascii="Arial" w:eastAsia="Arial" w:hAnsi="Arial" w:cs="Times New Roman"/>
        </w:rPr>
        <w:t xml:space="preserve">PWDA recommends the NSW Department of Education review its behaviour management policies and restrictive practices policies. </w:t>
      </w:r>
    </w:p>
    <w:p w14:paraId="2FC37E5E" w14:textId="77777777" w:rsidR="0076414E" w:rsidRPr="0008556B" w:rsidRDefault="0076414E" w:rsidP="00641DDB">
      <w:pPr>
        <w:pStyle w:val="BodyText"/>
      </w:pPr>
    </w:p>
    <w:p w14:paraId="79D3AD71" w14:textId="5FC09C4B" w:rsidR="0076414E" w:rsidRDefault="0076414E" w:rsidP="0008556B">
      <w:pPr>
        <w:spacing w:line="360" w:lineRule="auto"/>
        <w:rPr>
          <w:rFonts w:ascii="Arial" w:eastAsia="Arial" w:hAnsi="Arial" w:cs="Times New Roman"/>
        </w:rPr>
      </w:pPr>
      <w:r w:rsidRPr="0008556B">
        <w:rPr>
          <w:rFonts w:ascii="Arial" w:eastAsia="Arial" w:hAnsi="Arial" w:cs="Times New Roman"/>
        </w:rPr>
        <w:t xml:space="preserve">PWDA supports </w:t>
      </w:r>
      <w:r>
        <w:rPr>
          <w:rFonts w:ascii="Arial" w:eastAsia="Arial" w:hAnsi="Arial" w:cs="Times New Roman"/>
        </w:rPr>
        <w:t xml:space="preserve">the implementation of </w:t>
      </w:r>
      <w:r w:rsidRPr="0008556B">
        <w:rPr>
          <w:rFonts w:ascii="Arial" w:eastAsia="Arial" w:hAnsi="Arial" w:cs="Times New Roman"/>
        </w:rPr>
        <w:t xml:space="preserve">DRC </w:t>
      </w:r>
      <w:r w:rsidRPr="00904D6B">
        <w:rPr>
          <w:rFonts w:ascii="Arial" w:eastAsia="Arial" w:hAnsi="Arial" w:cs="Times New Roman"/>
        </w:rPr>
        <w:t xml:space="preserve">Recommendation 6.36 </w:t>
      </w:r>
      <w:r w:rsidRPr="00904D6B">
        <w:rPr>
          <w:rFonts w:ascii="Arial" w:eastAsia="Arial" w:hAnsi="Arial" w:cs="Times New Roman"/>
          <w:i/>
          <w:iCs/>
        </w:rPr>
        <w:t>Immediate action to provide that certain restrictive practices must not be used</w:t>
      </w:r>
      <w:r w:rsidRPr="00771C6C">
        <w:rPr>
          <w:rFonts w:ascii="Arial" w:eastAsia="Arial" w:hAnsi="Arial" w:cs="Times New Roman"/>
        </w:rPr>
        <w:t xml:space="preserve"> and DRC </w:t>
      </w:r>
      <w:r w:rsidRPr="00904D6B">
        <w:rPr>
          <w:rFonts w:ascii="Arial" w:eastAsia="Arial" w:hAnsi="Arial" w:cs="Times New Roman"/>
        </w:rPr>
        <w:t xml:space="preserve">Recommendation 6.35 </w:t>
      </w:r>
      <w:r w:rsidRPr="00904D6B">
        <w:rPr>
          <w:rFonts w:ascii="Arial" w:eastAsia="Arial" w:hAnsi="Arial" w:cs="Times New Roman"/>
          <w:i/>
          <w:iCs/>
        </w:rPr>
        <w:t>Legal frameworks for the authorisation, review and oversight of restrictive practices</w:t>
      </w:r>
      <w:r w:rsidRPr="00771C6C">
        <w:rPr>
          <w:rFonts w:ascii="Arial" w:eastAsia="Arial" w:hAnsi="Arial" w:cs="Times New Roman"/>
        </w:rPr>
        <w:t>.</w:t>
      </w:r>
      <w:r>
        <w:rPr>
          <w:rStyle w:val="EndnoteReference"/>
          <w:rFonts w:ascii="Arial" w:eastAsia="Arial" w:hAnsi="Arial" w:cs="Times New Roman"/>
        </w:rPr>
        <w:endnoteReference w:id="55"/>
      </w:r>
      <w:r w:rsidRPr="0008556B">
        <w:rPr>
          <w:rFonts w:ascii="Arial" w:eastAsia="Arial" w:hAnsi="Arial" w:cs="Times New Roman"/>
        </w:rPr>
        <w:t xml:space="preserve"> PWDA believes that the goal should be to eliminate, rather than reduce all forms of restrictive practices.</w:t>
      </w:r>
    </w:p>
    <w:p w14:paraId="1B004705" w14:textId="77777777" w:rsidR="0076414E" w:rsidRDefault="0076414E" w:rsidP="00904D6B">
      <w:pPr>
        <w:pStyle w:val="BodyText"/>
      </w:pPr>
    </w:p>
    <w:p w14:paraId="416B6D72" w14:textId="57FBB26D" w:rsidR="0076414E" w:rsidRDefault="0076414E" w:rsidP="00904D6B">
      <w:pPr>
        <w:pStyle w:val="Heading3"/>
        <w:rPr>
          <w:rFonts w:eastAsia="Arial"/>
        </w:rPr>
      </w:pPr>
      <w:bookmarkStart w:id="756" w:name="_Toc161238485"/>
      <w:r>
        <w:rPr>
          <w:rFonts w:eastAsia="Arial"/>
        </w:rPr>
        <w:t>Recommendations</w:t>
      </w:r>
      <w:bookmarkEnd w:id="756"/>
    </w:p>
    <w:p w14:paraId="6AE4190E" w14:textId="77777777" w:rsidR="0076414E" w:rsidRDefault="0076414E" w:rsidP="00904D6B">
      <w:pPr>
        <w:pStyle w:val="BodyText"/>
      </w:pPr>
    </w:p>
    <w:p w14:paraId="1113128E" w14:textId="77777777" w:rsidR="005D3AE1" w:rsidRPr="005D3AE1" w:rsidRDefault="005D3AE1" w:rsidP="005D3AE1">
      <w:pPr>
        <w:spacing w:line="360" w:lineRule="auto"/>
        <w:rPr>
          <w:rFonts w:ascii="Arial" w:eastAsia="Arial" w:hAnsi="Arial" w:cs="Arial"/>
          <w:b/>
          <w:bCs/>
          <w:color w:val="000000"/>
          <w:lang w:val="en-US"/>
        </w:rPr>
      </w:pPr>
      <w:r w:rsidRPr="005D3AE1">
        <w:rPr>
          <w:rFonts w:ascii="Arial" w:eastAsia="Arial" w:hAnsi="Arial" w:cs="Arial"/>
          <w:b/>
          <w:bCs/>
          <w:color w:val="000000"/>
          <w:lang w:val="en-US"/>
        </w:rPr>
        <w:t xml:space="preserve">Recommendation 4: Amending the </w:t>
      </w:r>
      <w:r w:rsidRPr="005D3AE1">
        <w:rPr>
          <w:rFonts w:ascii="Arial" w:eastAsia="Arial" w:hAnsi="Arial" w:cs="Arial"/>
          <w:b/>
          <w:bCs/>
          <w:i/>
          <w:iCs/>
          <w:color w:val="000000"/>
          <w:lang w:val="en-US"/>
        </w:rPr>
        <w:t xml:space="preserve">Education Act 1990 </w:t>
      </w:r>
      <w:r w:rsidRPr="005D3AE1">
        <w:rPr>
          <w:rFonts w:ascii="Arial" w:eastAsia="Arial" w:hAnsi="Arial" w:cs="Arial"/>
          <w:b/>
          <w:bCs/>
          <w:color w:val="000000"/>
          <w:lang w:val="en-US"/>
        </w:rPr>
        <w:t>(NSW)</w:t>
      </w:r>
    </w:p>
    <w:p w14:paraId="23BB7960" w14:textId="643372E4" w:rsidR="005D3AE1" w:rsidRPr="005D3AE1" w:rsidRDefault="005D3AE1" w:rsidP="005D3AE1">
      <w:pPr>
        <w:spacing w:line="360" w:lineRule="auto"/>
        <w:rPr>
          <w:rFonts w:ascii="Arial" w:eastAsia="Arial" w:hAnsi="Arial" w:cs="Arial"/>
          <w:color w:val="000000"/>
          <w:lang w:val="en-US"/>
        </w:rPr>
      </w:pPr>
      <w:r w:rsidRPr="005D3AE1">
        <w:rPr>
          <w:rFonts w:ascii="Arial" w:eastAsia="Arial" w:hAnsi="Arial" w:cs="Arial"/>
          <w:color w:val="000000"/>
          <w:lang w:val="en-US"/>
        </w:rPr>
        <w:t xml:space="preserve">Consistent with obligations on States </w:t>
      </w:r>
      <w:r w:rsidR="00084E13">
        <w:rPr>
          <w:rFonts w:ascii="Arial" w:eastAsia="Arial" w:hAnsi="Arial" w:cs="Arial"/>
          <w:color w:val="000000"/>
          <w:lang w:val="en-US"/>
        </w:rPr>
        <w:t>p</w:t>
      </w:r>
      <w:r w:rsidRPr="005D3AE1">
        <w:rPr>
          <w:rFonts w:ascii="Arial" w:eastAsia="Arial" w:hAnsi="Arial" w:cs="Arial"/>
          <w:color w:val="000000"/>
          <w:lang w:val="en-US"/>
        </w:rPr>
        <w:t xml:space="preserve">arties under Article 4 of the </w:t>
      </w:r>
      <w:r w:rsidRPr="005D3AE1">
        <w:rPr>
          <w:rFonts w:ascii="Arial" w:eastAsia="Arial" w:hAnsi="Arial" w:cs="Arial"/>
          <w:i/>
          <w:iCs/>
          <w:color w:val="000000"/>
          <w:lang w:val="en-US"/>
        </w:rPr>
        <w:t>Convention on the Rights of Persons with Disabilities</w:t>
      </w:r>
      <w:r w:rsidRPr="005D3AE1">
        <w:rPr>
          <w:rFonts w:ascii="Arial" w:eastAsia="Arial" w:hAnsi="Arial" w:cs="Arial"/>
          <w:color w:val="000000"/>
          <w:lang w:val="en-US"/>
        </w:rPr>
        <w:t xml:space="preserve"> (CRPD), the </w:t>
      </w:r>
      <w:r w:rsidRPr="005D3AE1">
        <w:rPr>
          <w:rFonts w:ascii="Arial" w:eastAsia="Arial" w:hAnsi="Arial" w:cs="Arial"/>
          <w:i/>
          <w:iCs/>
          <w:color w:val="000000"/>
          <w:lang w:val="en-US"/>
        </w:rPr>
        <w:t>Education Act</w:t>
      </w:r>
      <w:r w:rsidRPr="005D3AE1">
        <w:rPr>
          <w:rFonts w:ascii="Arial" w:eastAsia="Arial" w:hAnsi="Arial" w:cs="Arial"/>
          <w:color w:val="000000"/>
          <w:lang w:val="en-US"/>
        </w:rPr>
        <w:t xml:space="preserve"> </w:t>
      </w:r>
      <w:r w:rsidRPr="005D3AE1">
        <w:rPr>
          <w:rFonts w:ascii="Arial" w:eastAsia="Arial" w:hAnsi="Arial" w:cs="Arial"/>
          <w:i/>
          <w:iCs/>
          <w:color w:val="000000"/>
          <w:lang w:val="en-US"/>
        </w:rPr>
        <w:t>1990</w:t>
      </w:r>
      <w:r w:rsidRPr="005D3AE1">
        <w:rPr>
          <w:rFonts w:ascii="Arial" w:eastAsia="Arial" w:hAnsi="Arial" w:cs="Arial"/>
          <w:color w:val="000000"/>
          <w:lang w:val="en-US"/>
        </w:rPr>
        <w:t xml:space="preserve"> (NSW) should be amended to </w:t>
      </w:r>
    </w:p>
    <w:p w14:paraId="297C23F6" w14:textId="2B15767D" w:rsidR="005D3AE1" w:rsidRPr="005D3AE1" w:rsidRDefault="005D3AE1" w:rsidP="005D3AE1">
      <w:pPr>
        <w:numPr>
          <w:ilvl w:val="0"/>
          <w:numId w:val="17"/>
        </w:numPr>
        <w:spacing w:after="160" w:line="360" w:lineRule="auto"/>
        <w:rPr>
          <w:rFonts w:ascii="Arial" w:eastAsia="Arial" w:hAnsi="Arial" w:cs="Arial"/>
          <w:b/>
          <w:bCs/>
          <w:color w:val="000000"/>
          <w:lang w:val="en-US"/>
        </w:rPr>
      </w:pPr>
      <w:proofErr w:type="spellStart"/>
      <w:r w:rsidRPr="005D3AE1">
        <w:rPr>
          <w:rFonts w:ascii="Arial" w:eastAsia="Arial" w:hAnsi="Arial" w:cs="Arial"/>
          <w:color w:val="000000"/>
          <w:lang w:val="en-US"/>
        </w:rPr>
        <w:t>recognise</w:t>
      </w:r>
      <w:proofErr w:type="spellEnd"/>
      <w:r w:rsidRPr="005D3AE1">
        <w:rPr>
          <w:rFonts w:ascii="Arial" w:eastAsia="Arial" w:hAnsi="Arial" w:cs="Arial"/>
          <w:color w:val="000000"/>
          <w:lang w:val="en-US"/>
        </w:rPr>
        <w:t xml:space="preserve"> the CRPD</w:t>
      </w:r>
      <w:r w:rsidRPr="005D3AE1">
        <w:rPr>
          <w:rFonts w:ascii="Arial" w:eastAsia="Arial" w:hAnsi="Arial" w:cs="Arial"/>
          <w:i/>
          <w:iCs/>
          <w:color w:val="000000"/>
          <w:lang w:val="en-US"/>
        </w:rPr>
        <w:t xml:space="preserve"> </w:t>
      </w:r>
      <w:r w:rsidRPr="005D3AE1">
        <w:rPr>
          <w:rFonts w:ascii="Arial" w:eastAsia="Arial" w:hAnsi="Arial" w:cs="Arial"/>
          <w:color w:val="000000"/>
          <w:lang w:val="en-US"/>
        </w:rPr>
        <w:t xml:space="preserve">and the </w:t>
      </w:r>
      <w:r w:rsidRPr="005D3AE1">
        <w:rPr>
          <w:rFonts w:ascii="Arial" w:eastAsia="Arial" w:hAnsi="Arial" w:cs="Arial"/>
          <w:i/>
          <w:iCs/>
          <w:color w:val="000000"/>
          <w:lang w:val="en-US"/>
        </w:rPr>
        <w:t>Convention on the Rights of the Child</w:t>
      </w:r>
      <w:r w:rsidRPr="005D3AE1">
        <w:rPr>
          <w:rFonts w:ascii="Arial" w:eastAsia="Arial" w:hAnsi="Arial" w:cs="Arial"/>
          <w:color w:val="000000"/>
          <w:lang w:val="en-US"/>
        </w:rPr>
        <w:t xml:space="preserve"> (CRC) explicitly in the </w:t>
      </w:r>
      <w:r w:rsidRPr="005D3AE1">
        <w:rPr>
          <w:rFonts w:ascii="Arial" w:eastAsia="Arial" w:hAnsi="Arial" w:cs="Arial"/>
          <w:i/>
          <w:iCs/>
          <w:color w:val="000000"/>
          <w:lang w:val="en-US"/>
        </w:rPr>
        <w:t>Education</w:t>
      </w:r>
      <w:r w:rsidRPr="005D3AE1">
        <w:rPr>
          <w:rFonts w:ascii="Arial" w:eastAsia="Arial" w:hAnsi="Arial" w:cs="Arial"/>
          <w:color w:val="000000"/>
          <w:lang w:val="en-US"/>
        </w:rPr>
        <w:t xml:space="preserve"> </w:t>
      </w:r>
      <w:r w:rsidRPr="005D3AE1">
        <w:rPr>
          <w:rFonts w:ascii="Arial" w:eastAsia="Arial" w:hAnsi="Arial" w:cs="Arial"/>
          <w:i/>
          <w:iCs/>
          <w:color w:val="000000"/>
          <w:lang w:val="en-US"/>
        </w:rPr>
        <w:t xml:space="preserve">Act 1990 </w:t>
      </w:r>
      <w:r w:rsidRPr="005D3AE1">
        <w:rPr>
          <w:rFonts w:ascii="Arial" w:eastAsia="Arial" w:hAnsi="Arial" w:cs="Arial"/>
          <w:color w:val="000000"/>
          <w:lang w:val="en-US"/>
        </w:rPr>
        <w:t>(NSW)</w:t>
      </w:r>
    </w:p>
    <w:p w14:paraId="6A2C1CA8" w14:textId="7EA8AEC9" w:rsidR="005D3AE1" w:rsidRPr="005D3AE1" w:rsidRDefault="005D3AE1" w:rsidP="005D3AE1">
      <w:pPr>
        <w:numPr>
          <w:ilvl w:val="0"/>
          <w:numId w:val="17"/>
        </w:numPr>
        <w:spacing w:after="160" w:line="360" w:lineRule="auto"/>
        <w:rPr>
          <w:rFonts w:ascii="Arial" w:eastAsia="Arial" w:hAnsi="Arial" w:cs="Arial"/>
          <w:b/>
          <w:bCs/>
          <w:color w:val="000000"/>
          <w:lang w:val="en-US"/>
        </w:rPr>
      </w:pPr>
      <w:r w:rsidRPr="005D3AE1">
        <w:rPr>
          <w:rFonts w:ascii="Arial" w:eastAsia="Arial" w:hAnsi="Arial" w:cs="Arial"/>
          <w:color w:val="000000"/>
          <w:lang w:val="en-US"/>
        </w:rPr>
        <w:t>clearly reflect Articles 3, 5 and 24 of the CRPD, and Articles 28 and 29 of the CRC</w:t>
      </w:r>
      <w:r w:rsidR="009F48C7">
        <w:rPr>
          <w:rFonts w:ascii="Arial" w:eastAsia="Arial" w:hAnsi="Arial" w:cs="Arial"/>
          <w:color w:val="000000"/>
          <w:lang w:val="en-US"/>
        </w:rPr>
        <w:t xml:space="preserve"> in the </w:t>
      </w:r>
      <w:r w:rsidR="009F48C7" w:rsidRPr="005D3AE1">
        <w:rPr>
          <w:rFonts w:ascii="Arial" w:eastAsia="Arial" w:hAnsi="Arial" w:cs="Arial"/>
          <w:b/>
          <w:bCs/>
          <w:color w:val="000000"/>
          <w:lang w:val="en-US"/>
        </w:rPr>
        <w:t xml:space="preserve">principles </w:t>
      </w:r>
      <w:r w:rsidR="009F48C7" w:rsidRPr="005D3AE1">
        <w:rPr>
          <w:rFonts w:ascii="Arial" w:eastAsia="Arial" w:hAnsi="Arial" w:cs="Arial"/>
          <w:color w:val="000000"/>
          <w:lang w:val="en-US"/>
        </w:rPr>
        <w:t xml:space="preserve">of the </w:t>
      </w:r>
      <w:r w:rsidR="009F48C7" w:rsidRPr="005D3AE1">
        <w:rPr>
          <w:rFonts w:ascii="Arial" w:eastAsia="Arial" w:hAnsi="Arial" w:cs="Arial"/>
          <w:i/>
          <w:iCs/>
          <w:color w:val="000000"/>
          <w:lang w:val="en-US"/>
        </w:rPr>
        <w:t>Education Act</w:t>
      </w:r>
      <w:r w:rsidR="009F48C7" w:rsidRPr="005D3AE1">
        <w:rPr>
          <w:rFonts w:ascii="Arial" w:eastAsia="Arial" w:hAnsi="Arial" w:cs="Arial"/>
          <w:color w:val="000000"/>
          <w:lang w:val="en-US"/>
        </w:rPr>
        <w:t xml:space="preserve"> </w:t>
      </w:r>
      <w:r w:rsidR="009F48C7" w:rsidRPr="005D3AE1">
        <w:rPr>
          <w:rFonts w:ascii="Arial" w:eastAsia="Arial" w:hAnsi="Arial" w:cs="Arial"/>
          <w:i/>
          <w:iCs/>
          <w:color w:val="000000"/>
          <w:lang w:val="en-US"/>
        </w:rPr>
        <w:t>1990</w:t>
      </w:r>
      <w:r w:rsidR="009F48C7" w:rsidRPr="005D3AE1">
        <w:rPr>
          <w:rFonts w:ascii="Arial" w:eastAsia="Arial" w:hAnsi="Arial" w:cs="Arial"/>
          <w:color w:val="000000"/>
          <w:lang w:val="en-US"/>
        </w:rPr>
        <w:t xml:space="preserve"> (NSW)</w:t>
      </w:r>
    </w:p>
    <w:p w14:paraId="39544F7E" w14:textId="77777777" w:rsidR="005D3AE1" w:rsidRPr="005D3AE1" w:rsidRDefault="005D3AE1" w:rsidP="005D3AE1">
      <w:pPr>
        <w:numPr>
          <w:ilvl w:val="0"/>
          <w:numId w:val="17"/>
        </w:numPr>
        <w:spacing w:after="160" w:line="360" w:lineRule="auto"/>
        <w:rPr>
          <w:rFonts w:ascii="Arial" w:eastAsia="Arial" w:hAnsi="Arial" w:cs="Arial"/>
          <w:b/>
          <w:bCs/>
          <w:color w:val="000000"/>
          <w:lang w:val="en-US"/>
        </w:rPr>
      </w:pPr>
      <w:proofErr w:type="spellStart"/>
      <w:r w:rsidRPr="005D3AE1">
        <w:rPr>
          <w:rFonts w:ascii="Arial" w:eastAsia="Arial" w:hAnsi="Arial" w:cs="Arial"/>
          <w:color w:val="000000"/>
          <w:lang w:val="en-US"/>
        </w:rPr>
        <w:t>recognise</w:t>
      </w:r>
      <w:proofErr w:type="spellEnd"/>
      <w:r w:rsidRPr="005D3AE1">
        <w:rPr>
          <w:rFonts w:ascii="Arial" w:eastAsia="Arial" w:hAnsi="Arial" w:cs="Arial"/>
          <w:color w:val="000000"/>
          <w:lang w:val="en-US"/>
        </w:rPr>
        <w:t xml:space="preserve"> the </w:t>
      </w:r>
      <w:r w:rsidRPr="005D3AE1">
        <w:rPr>
          <w:rFonts w:ascii="Arial" w:eastAsia="Arial" w:hAnsi="Arial" w:cs="Arial"/>
          <w:b/>
          <w:bCs/>
          <w:color w:val="000000"/>
          <w:lang w:val="en-US"/>
        </w:rPr>
        <w:t>human rights model of disability</w:t>
      </w:r>
      <w:r w:rsidRPr="005D3AE1">
        <w:rPr>
          <w:rFonts w:ascii="Arial" w:eastAsia="Arial" w:hAnsi="Arial" w:cs="Arial"/>
          <w:color w:val="000000"/>
          <w:lang w:val="en-US"/>
        </w:rPr>
        <w:t xml:space="preserve"> as being a key </w:t>
      </w:r>
      <w:r w:rsidRPr="005D3AE1">
        <w:rPr>
          <w:rFonts w:ascii="Arial" w:eastAsia="Arial" w:hAnsi="Arial" w:cs="Arial"/>
          <w:b/>
          <w:bCs/>
          <w:color w:val="000000"/>
          <w:lang w:val="en-US"/>
        </w:rPr>
        <w:t>principle</w:t>
      </w:r>
      <w:r w:rsidRPr="005D3AE1">
        <w:rPr>
          <w:rFonts w:ascii="Arial" w:eastAsia="Arial" w:hAnsi="Arial" w:cs="Arial"/>
          <w:color w:val="000000"/>
          <w:lang w:val="en-US"/>
        </w:rPr>
        <w:t xml:space="preserve"> upon which the </w:t>
      </w:r>
      <w:r w:rsidRPr="005D3AE1">
        <w:rPr>
          <w:rFonts w:ascii="Arial" w:eastAsia="Arial" w:hAnsi="Arial" w:cs="Arial"/>
          <w:i/>
          <w:iCs/>
          <w:color w:val="000000"/>
          <w:lang w:val="en-US"/>
        </w:rPr>
        <w:t>Education Act</w:t>
      </w:r>
      <w:r w:rsidRPr="005D3AE1">
        <w:rPr>
          <w:rFonts w:ascii="Arial" w:eastAsia="Arial" w:hAnsi="Arial" w:cs="Arial"/>
          <w:color w:val="000000"/>
          <w:lang w:val="en-US"/>
        </w:rPr>
        <w:t xml:space="preserve"> </w:t>
      </w:r>
      <w:r w:rsidRPr="005D3AE1">
        <w:rPr>
          <w:rFonts w:ascii="Arial" w:eastAsia="Arial" w:hAnsi="Arial" w:cs="Arial"/>
          <w:i/>
          <w:iCs/>
          <w:color w:val="000000"/>
          <w:lang w:val="en-US"/>
        </w:rPr>
        <w:t>1990</w:t>
      </w:r>
      <w:r w:rsidRPr="005D3AE1">
        <w:rPr>
          <w:rFonts w:ascii="Arial" w:eastAsia="Arial" w:hAnsi="Arial" w:cs="Arial"/>
          <w:color w:val="000000"/>
          <w:lang w:val="en-US"/>
        </w:rPr>
        <w:t xml:space="preserve"> (NSW) is </w:t>
      </w:r>
      <w:proofErr w:type="gramStart"/>
      <w:r w:rsidRPr="005D3AE1">
        <w:rPr>
          <w:rFonts w:ascii="Arial" w:eastAsia="Arial" w:hAnsi="Arial" w:cs="Arial"/>
          <w:color w:val="000000"/>
          <w:lang w:val="en-US"/>
        </w:rPr>
        <w:t>based</w:t>
      </w:r>
      <w:proofErr w:type="gramEnd"/>
      <w:r w:rsidRPr="005D3AE1">
        <w:rPr>
          <w:rFonts w:ascii="Arial" w:eastAsia="Arial" w:hAnsi="Arial" w:cs="Arial"/>
          <w:b/>
          <w:bCs/>
          <w:color w:val="000000"/>
          <w:lang w:val="en-US"/>
        </w:rPr>
        <w:t xml:space="preserve"> </w:t>
      </w:r>
    </w:p>
    <w:p w14:paraId="5EF22332" w14:textId="3968891C" w:rsidR="005D3AE1" w:rsidRPr="00A47192" w:rsidRDefault="005D3AE1" w:rsidP="005D3AE1">
      <w:pPr>
        <w:numPr>
          <w:ilvl w:val="0"/>
          <w:numId w:val="17"/>
        </w:numPr>
        <w:spacing w:after="160" w:line="360" w:lineRule="auto"/>
        <w:rPr>
          <w:rFonts w:ascii="Arial" w:eastAsia="Arial" w:hAnsi="Arial" w:cs="Arial"/>
          <w:b/>
          <w:bCs/>
          <w:color w:val="000000"/>
          <w:lang w:val="en-US"/>
        </w:rPr>
      </w:pPr>
      <w:r w:rsidRPr="005D3AE1">
        <w:rPr>
          <w:rFonts w:ascii="Arial" w:eastAsia="Arial" w:hAnsi="Arial" w:cs="Arial"/>
          <w:color w:val="000000"/>
          <w:lang w:val="en-US"/>
        </w:rPr>
        <w:t xml:space="preserve">provide that a key </w:t>
      </w:r>
      <w:r w:rsidRPr="005D3AE1">
        <w:rPr>
          <w:rFonts w:ascii="Arial" w:eastAsia="Arial" w:hAnsi="Arial" w:cs="Arial"/>
          <w:b/>
          <w:bCs/>
          <w:color w:val="000000"/>
          <w:lang w:val="en-US"/>
        </w:rPr>
        <w:t>object</w:t>
      </w:r>
      <w:r w:rsidRPr="005D3AE1">
        <w:rPr>
          <w:rFonts w:ascii="Arial" w:eastAsia="Arial" w:hAnsi="Arial" w:cs="Arial"/>
          <w:color w:val="000000"/>
          <w:lang w:val="en-US"/>
        </w:rPr>
        <w:t xml:space="preserve"> of the</w:t>
      </w:r>
      <w:r w:rsidRPr="005D3AE1">
        <w:rPr>
          <w:rFonts w:ascii="Arial" w:eastAsia="Arial" w:hAnsi="Arial" w:cs="Arial"/>
          <w:b/>
          <w:bCs/>
          <w:color w:val="000000"/>
          <w:lang w:val="en-US"/>
        </w:rPr>
        <w:t xml:space="preserve"> </w:t>
      </w:r>
      <w:r w:rsidRPr="005D3AE1">
        <w:rPr>
          <w:rFonts w:ascii="Arial" w:eastAsia="Arial" w:hAnsi="Arial" w:cs="Arial"/>
          <w:i/>
          <w:iCs/>
          <w:color w:val="000000"/>
          <w:lang w:val="en-US"/>
        </w:rPr>
        <w:t>Education</w:t>
      </w:r>
      <w:r w:rsidRPr="005D3AE1">
        <w:rPr>
          <w:rFonts w:ascii="Arial" w:eastAsia="Arial" w:hAnsi="Arial" w:cs="Arial"/>
          <w:color w:val="000000"/>
          <w:lang w:val="en-US"/>
        </w:rPr>
        <w:t xml:space="preserve"> </w:t>
      </w:r>
      <w:r w:rsidRPr="005D3AE1">
        <w:rPr>
          <w:rFonts w:ascii="Arial" w:eastAsia="Arial" w:hAnsi="Arial" w:cs="Arial"/>
          <w:i/>
          <w:iCs/>
          <w:color w:val="000000"/>
          <w:lang w:val="en-US"/>
        </w:rPr>
        <w:t>Act</w:t>
      </w:r>
      <w:r w:rsidRPr="005D3AE1">
        <w:rPr>
          <w:rFonts w:ascii="Arial" w:eastAsia="Arial" w:hAnsi="Arial" w:cs="Arial"/>
          <w:color w:val="000000"/>
          <w:lang w:val="en-US"/>
        </w:rPr>
        <w:t xml:space="preserve"> </w:t>
      </w:r>
      <w:r w:rsidRPr="005D3AE1">
        <w:rPr>
          <w:rFonts w:ascii="Arial" w:eastAsia="Arial" w:hAnsi="Arial" w:cs="Arial"/>
          <w:i/>
          <w:iCs/>
          <w:color w:val="000000"/>
          <w:lang w:val="en-US"/>
        </w:rPr>
        <w:t>1990</w:t>
      </w:r>
      <w:r w:rsidRPr="005D3AE1">
        <w:rPr>
          <w:rFonts w:ascii="Arial" w:eastAsia="Arial" w:hAnsi="Arial" w:cs="Arial"/>
          <w:color w:val="000000"/>
          <w:lang w:val="en-US"/>
        </w:rPr>
        <w:t xml:space="preserve"> (NSW) is to give effect to rights contained in the CRPD, the CRC,</w:t>
      </w:r>
      <w:r w:rsidRPr="005D3AE1">
        <w:rPr>
          <w:rFonts w:ascii="Arial" w:eastAsia="Arial" w:hAnsi="Arial" w:cs="Arial"/>
          <w:i/>
          <w:iCs/>
          <w:color w:val="000000"/>
          <w:lang w:val="en-US"/>
        </w:rPr>
        <w:t xml:space="preserve"> </w:t>
      </w:r>
      <w:r w:rsidRPr="005D3AE1">
        <w:rPr>
          <w:rFonts w:ascii="Arial" w:eastAsia="Arial" w:hAnsi="Arial" w:cs="Arial"/>
          <w:color w:val="000000"/>
          <w:lang w:val="en-US"/>
        </w:rPr>
        <w:t>and other relevant human rights instruments.</w:t>
      </w:r>
    </w:p>
    <w:p w14:paraId="0A3D1F7E" w14:textId="77777777" w:rsidR="005D3AE1" w:rsidRPr="005D3AE1" w:rsidRDefault="005D3AE1" w:rsidP="005D3AE1">
      <w:pPr>
        <w:spacing w:line="360" w:lineRule="auto"/>
        <w:rPr>
          <w:rFonts w:ascii="Arial" w:eastAsia="Arial" w:hAnsi="Arial" w:cs="Arial"/>
          <w:b/>
          <w:bCs/>
          <w:color w:val="000000"/>
          <w:lang w:val="en-US"/>
        </w:rPr>
      </w:pPr>
      <w:r w:rsidRPr="005D3AE1">
        <w:rPr>
          <w:rFonts w:ascii="Arial" w:eastAsia="Arial" w:hAnsi="Arial" w:cs="Arial"/>
          <w:b/>
          <w:bCs/>
          <w:color w:val="000000"/>
          <w:lang w:val="en-US"/>
        </w:rPr>
        <w:t xml:space="preserve">Recommendation 5: Awareness training on ableism, human rights and intersectionality </w:t>
      </w:r>
    </w:p>
    <w:p w14:paraId="65EDCE95" w14:textId="77777777" w:rsidR="005D3AE1" w:rsidRPr="005D3AE1" w:rsidRDefault="005D3AE1" w:rsidP="005D3AE1">
      <w:pPr>
        <w:spacing w:line="360" w:lineRule="auto"/>
        <w:rPr>
          <w:rFonts w:ascii="Arial" w:eastAsia="Arial" w:hAnsi="Arial" w:cs="Arial"/>
          <w:color w:val="000000"/>
          <w:lang w:val="en-US"/>
        </w:rPr>
      </w:pPr>
      <w:r w:rsidRPr="005D3AE1">
        <w:rPr>
          <w:rFonts w:ascii="Arial" w:eastAsia="Arial" w:hAnsi="Arial" w:cs="Arial"/>
          <w:color w:val="000000"/>
          <w:lang w:val="en-US"/>
        </w:rPr>
        <w:t xml:space="preserve">The NSW Department of Education should develop and deliver an education package to all NSW public education staff including teachers and student learning support officers focused on improving the understanding of the human rights model of disability, intersectional issues facing students with disability and their families, </w:t>
      </w:r>
      <w:r w:rsidRPr="005D3AE1">
        <w:rPr>
          <w:rFonts w:ascii="Arial" w:eastAsia="Arial" w:hAnsi="Arial" w:cs="Arial"/>
          <w:color w:val="000000"/>
          <w:lang w:val="en-US"/>
        </w:rPr>
        <w:lastRenderedPageBreak/>
        <w:t xml:space="preserve">and challenging ableist perspectives. This proposed professional education package must be co-designed with people with </w:t>
      </w:r>
      <w:proofErr w:type="gramStart"/>
      <w:r w:rsidRPr="005D3AE1">
        <w:rPr>
          <w:rFonts w:ascii="Arial" w:eastAsia="Arial" w:hAnsi="Arial" w:cs="Arial"/>
          <w:color w:val="000000"/>
          <w:lang w:val="en-US"/>
        </w:rPr>
        <w:t>disability</w:t>
      </w:r>
      <w:proofErr w:type="gramEnd"/>
      <w:r w:rsidRPr="005D3AE1">
        <w:rPr>
          <w:rFonts w:ascii="Arial" w:eastAsia="Arial" w:hAnsi="Arial" w:cs="Arial"/>
          <w:color w:val="000000"/>
          <w:lang w:val="en-US"/>
        </w:rPr>
        <w:t>.</w:t>
      </w:r>
    </w:p>
    <w:p w14:paraId="6F1B119A" w14:textId="77777777" w:rsidR="005D3AE1" w:rsidRPr="005D3AE1" w:rsidRDefault="005D3AE1" w:rsidP="005D3AE1">
      <w:pPr>
        <w:rPr>
          <w:rFonts w:ascii="Arial" w:eastAsia="Arial" w:hAnsi="Arial" w:cs="Arial"/>
          <w:color w:val="000000"/>
          <w:lang w:val="en-US"/>
        </w:rPr>
      </w:pPr>
    </w:p>
    <w:p w14:paraId="7C7F3B3A" w14:textId="77777777" w:rsidR="005D3AE1" w:rsidRPr="005D3AE1" w:rsidRDefault="005D3AE1" w:rsidP="005D3AE1">
      <w:pPr>
        <w:spacing w:line="360" w:lineRule="auto"/>
        <w:rPr>
          <w:rFonts w:ascii="Arial" w:eastAsia="Arial" w:hAnsi="Arial" w:cs="Arial"/>
          <w:b/>
          <w:bCs/>
          <w:color w:val="000000"/>
          <w:lang w:val="en-US"/>
        </w:rPr>
      </w:pPr>
      <w:r w:rsidRPr="005D3AE1">
        <w:rPr>
          <w:rFonts w:ascii="Arial" w:eastAsia="Arial" w:hAnsi="Arial" w:cs="Arial"/>
          <w:b/>
          <w:bCs/>
          <w:color w:val="000000"/>
          <w:lang w:val="en-US"/>
        </w:rPr>
        <w:t>Recommendation 6: Continue to fund the Disability Advocacy Futures Program</w:t>
      </w:r>
    </w:p>
    <w:p w14:paraId="38100AB2" w14:textId="77777777" w:rsidR="005D3AE1" w:rsidRPr="005D3AE1" w:rsidRDefault="005D3AE1" w:rsidP="005D3AE1">
      <w:pPr>
        <w:spacing w:line="360" w:lineRule="auto"/>
        <w:rPr>
          <w:rFonts w:ascii="Arial" w:eastAsia="Arial" w:hAnsi="Arial" w:cs="Arial"/>
          <w:color w:val="000000"/>
          <w:lang w:val="en-US"/>
        </w:rPr>
      </w:pPr>
      <w:r w:rsidRPr="005D3AE1">
        <w:rPr>
          <w:rFonts w:ascii="Arial" w:eastAsia="Arial" w:hAnsi="Arial" w:cs="Arial"/>
          <w:color w:val="000000"/>
          <w:lang w:val="en-US"/>
        </w:rPr>
        <w:t xml:space="preserve">Funding for the NSW Department of Communities and Justice’s </w:t>
      </w:r>
      <w:r w:rsidRPr="005D3AE1">
        <w:rPr>
          <w:rFonts w:ascii="Arial" w:eastAsia="Arial" w:hAnsi="Arial" w:cs="Arial"/>
          <w:b/>
          <w:bCs/>
          <w:color w:val="000000"/>
          <w:lang w:val="en-US"/>
        </w:rPr>
        <w:t>Disability Advocacy Futures Program</w:t>
      </w:r>
      <w:r w:rsidRPr="005D3AE1">
        <w:rPr>
          <w:rFonts w:ascii="Arial" w:eastAsia="Arial" w:hAnsi="Arial" w:cs="Arial"/>
          <w:color w:val="000000"/>
          <w:lang w:val="en-US"/>
        </w:rPr>
        <w:t xml:space="preserve"> must be continued.</w:t>
      </w:r>
    </w:p>
    <w:p w14:paraId="5A77146C" w14:textId="77777777" w:rsidR="005D3AE1" w:rsidRPr="005D3AE1" w:rsidRDefault="005D3AE1" w:rsidP="005D3AE1">
      <w:pPr>
        <w:rPr>
          <w:rFonts w:ascii="Arial" w:eastAsia="Arial" w:hAnsi="Arial" w:cs="Arial"/>
          <w:color w:val="000000"/>
          <w:lang w:val="en-US"/>
        </w:rPr>
      </w:pPr>
    </w:p>
    <w:p w14:paraId="25575132" w14:textId="77777777" w:rsidR="005D3AE1" w:rsidRPr="005D3AE1" w:rsidRDefault="005D3AE1" w:rsidP="005D3AE1">
      <w:pPr>
        <w:spacing w:line="360" w:lineRule="auto"/>
        <w:rPr>
          <w:rFonts w:ascii="Arial" w:eastAsia="Arial" w:hAnsi="Arial" w:cs="Arial"/>
          <w:b/>
          <w:bCs/>
          <w:color w:val="000000"/>
          <w:lang w:val="en-US"/>
        </w:rPr>
      </w:pPr>
      <w:r w:rsidRPr="005D3AE1">
        <w:rPr>
          <w:rFonts w:ascii="Arial" w:eastAsia="Arial" w:hAnsi="Arial" w:cs="Arial"/>
          <w:b/>
          <w:bCs/>
          <w:color w:val="000000"/>
          <w:lang w:val="en-US"/>
        </w:rPr>
        <w:t>Recommendation 7: Review of the Integration Funding Support Program</w:t>
      </w:r>
    </w:p>
    <w:p w14:paraId="21D2BC77" w14:textId="77777777" w:rsidR="003C2E8A" w:rsidRPr="005D3AE1" w:rsidRDefault="005D3AE1" w:rsidP="005D3AE1">
      <w:pPr>
        <w:spacing w:line="360" w:lineRule="auto"/>
        <w:rPr>
          <w:rFonts w:ascii="Arial" w:eastAsia="Arial" w:hAnsi="Arial" w:cs="Arial"/>
          <w:color w:val="000000"/>
          <w:lang w:val="en-US"/>
        </w:rPr>
      </w:pPr>
      <w:r w:rsidRPr="005D3AE1">
        <w:rPr>
          <w:rFonts w:ascii="Arial" w:eastAsia="Arial" w:hAnsi="Arial" w:cs="Arial"/>
          <w:color w:val="000000"/>
          <w:lang w:val="en-US"/>
        </w:rPr>
        <w:t xml:space="preserve">The NSW Department of Education should review the </w:t>
      </w:r>
      <w:r w:rsidRPr="005D3AE1">
        <w:rPr>
          <w:rFonts w:ascii="Arial" w:eastAsia="Arial" w:hAnsi="Arial" w:cs="Arial"/>
          <w:b/>
          <w:bCs/>
          <w:color w:val="000000"/>
          <w:lang w:val="en-US"/>
        </w:rPr>
        <w:t>Integration Funding Support Program</w:t>
      </w:r>
      <w:r w:rsidRPr="005D3AE1">
        <w:rPr>
          <w:rFonts w:ascii="Arial" w:eastAsia="Arial" w:hAnsi="Arial" w:cs="Arial"/>
          <w:color w:val="000000"/>
          <w:lang w:val="en-US"/>
        </w:rPr>
        <w:t xml:space="preserve"> (IFS) with a view to </w:t>
      </w:r>
      <w:r w:rsidR="003C2E8A" w:rsidRPr="005D3AE1">
        <w:rPr>
          <w:rFonts w:ascii="Arial" w:eastAsia="Arial" w:hAnsi="Arial" w:cs="Times New Roman"/>
        </w:rPr>
        <w:t xml:space="preserve">improving </w:t>
      </w:r>
      <w:r w:rsidR="003C2E8A" w:rsidRPr="005D3AE1">
        <w:rPr>
          <w:rFonts w:ascii="Arial" w:eastAsia="Arial" w:hAnsi="Arial" w:cs="Times New Roman"/>
          <w:b/>
          <w:bCs/>
        </w:rPr>
        <w:t>access</w:t>
      </w:r>
      <w:r w:rsidR="003C2E8A" w:rsidRPr="005D3AE1">
        <w:rPr>
          <w:rFonts w:ascii="Arial" w:eastAsia="Arial" w:hAnsi="Arial" w:cs="Times New Roman"/>
        </w:rPr>
        <w:t xml:space="preserve"> to the IFS program</w:t>
      </w:r>
      <w:r w:rsidRPr="005D3AE1">
        <w:rPr>
          <w:rFonts w:ascii="Arial" w:eastAsia="Arial" w:hAnsi="Arial" w:cs="Arial"/>
          <w:color w:val="000000"/>
          <w:lang w:val="en-US"/>
        </w:rPr>
        <w:t xml:space="preserve">, </w:t>
      </w:r>
      <w:r w:rsidR="003C2E8A" w:rsidRPr="005D3AE1">
        <w:rPr>
          <w:rFonts w:ascii="Arial" w:eastAsia="Arial" w:hAnsi="Arial" w:cs="Times New Roman"/>
        </w:rPr>
        <w:t>increasing the amount available under the IFS program</w:t>
      </w:r>
      <w:r w:rsidRPr="005D3AE1">
        <w:rPr>
          <w:rFonts w:ascii="Arial" w:eastAsia="Arial" w:hAnsi="Arial" w:cs="Times New Roman"/>
        </w:rPr>
        <w:t xml:space="preserve">, and providing </w:t>
      </w:r>
      <w:r w:rsidR="003C2E8A" w:rsidRPr="005D3AE1">
        <w:rPr>
          <w:rFonts w:ascii="Arial" w:eastAsia="Arial" w:hAnsi="Arial" w:cs="Times New Roman"/>
        </w:rPr>
        <w:t>clarity on the avenues and appeals processes for contested decisions.</w:t>
      </w:r>
    </w:p>
    <w:p w14:paraId="2C94D7C8" w14:textId="77777777" w:rsidR="005D3AE1" w:rsidRPr="005D3AE1" w:rsidRDefault="005D3AE1" w:rsidP="005D3AE1">
      <w:pPr>
        <w:rPr>
          <w:rFonts w:ascii="Arial" w:eastAsia="Arial" w:hAnsi="Arial" w:cs="Arial"/>
          <w:color w:val="000000"/>
          <w:lang w:val="en-US"/>
        </w:rPr>
      </w:pPr>
    </w:p>
    <w:p w14:paraId="6526D01F" w14:textId="77777777" w:rsidR="005D3AE1" w:rsidRPr="005D3AE1" w:rsidRDefault="005D3AE1" w:rsidP="005D3AE1">
      <w:pPr>
        <w:spacing w:line="360" w:lineRule="auto"/>
        <w:rPr>
          <w:rFonts w:ascii="Arial" w:eastAsia="Arial" w:hAnsi="Arial" w:cs="Arial"/>
          <w:b/>
          <w:bCs/>
          <w:color w:val="000000"/>
          <w:lang w:val="en-US"/>
        </w:rPr>
      </w:pPr>
      <w:r w:rsidRPr="005D3AE1">
        <w:rPr>
          <w:rFonts w:ascii="Arial" w:eastAsia="Arial" w:hAnsi="Arial" w:cs="Arial"/>
          <w:b/>
          <w:bCs/>
          <w:color w:val="000000"/>
          <w:lang w:val="en-US"/>
        </w:rPr>
        <w:t>Recommendation 8: Support in the classroom</w:t>
      </w:r>
    </w:p>
    <w:p w14:paraId="60185B14" w14:textId="77777777" w:rsidR="00DF74AE" w:rsidRDefault="005D3AE1" w:rsidP="00DF74AE">
      <w:pPr>
        <w:pStyle w:val="BodyText"/>
        <w:spacing w:line="360" w:lineRule="auto"/>
      </w:pPr>
      <w:r w:rsidRPr="005D3AE1">
        <w:t xml:space="preserve">The NSW Department of Education must increase the number of </w:t>
      </w:r>
      <w:r w:rsidRPr="005D3AE1">
        <w:rPr>
          <w:b/>
          <w:bCs/>
        </w:rPr>
        <w:t>School Learning Support Officers</w:t>
      </w:r>
      <w:r w:rsidRPr="005D3AE1">
        <w:t xml:space="preserve"> available in NSW public schools.</w:t>
      </w:r>
    </w:p>
    <w:p w14:paraId="1EB5D5B4" w14:textId="77777777" w:rsidR="00DF74AE" w:rsidRPr="00DF74AE" w:rsidRDefault="00DF74AE" w:rsidP="00DF74AE">
      <w:pPr>
        <w:pStyle w:val="BodyText"/>
      </w:pPr>
    </w:p>
    <w:p w14:paraId="273814DE" w14:textId="77777777" w:rsidR="00DF74AE" w:rsidRDefault="005D3AE1" w:rsidP="00DF74AE">
      <w:pPr>
        <w:pStyle w:val="BodyText"/>
        <w:spacing w:line="360" w:lineRule="auto"/>
      </w:pPr>
      <w:r w:rsidRPr="005D3AE1">
        <w:t xml:space="preserve">The NSW Department of Education should </w:t>
      </w:r>
      <w:proofErr w:type="gramStart"/>
      <w:r w:rsidRPr="005D3AE1">
        <w:t>provide</w:t>
      </w:r>
      <w:proofErr w:type="gramEnd"/>
      <w:r w:rsidRPr="005D3AE1">
        <w:t xml:space="preserve"> that financial barriers to completing a Certificate III and Certificate IV in School Based Education Support are </w:t>
      </w:r>
      <w:proofErr w:type="spellStart"/>
      <w:r w:rsidRPr="005D3AE1">
        <w:t>minimised</w:t>
      </w:r>
      <w:proofErr w:type="spellEnd"/>
      <w:r w:rsidRPr="005D3AE1">
        <w:t>.</w:t>
      </w:r>
    </w:p>
    <w:p w14:paraId="6DDE8C96" w14:textId="77777777" w:rsidR="00DF74AE" w:rsidRPr="00DF74AE" w:rsidRDefault="00DF74AE" w:rsidP="00DF74AE">
      <w:pPr>
        <w:pStyle w:val="BodyText"/>
      </w:pPr>
    </w:p>
    <w:p w14:paraId="678AA441" w14:textId="2D854CC2" w:rsidR="005D3AE1" w:rsidRDefault="005D3AE1" w:rsidP="00DF74AE">
      <w:pPr>
        <w:pStyle w:val="BodyText"/>
        <w:spacing w:line="360" w:lineRule="auto"/>
      </w:pPr>
      <w:r w:rsidRPr="005D3AE1">
        <w:t>The NSW Department of Education should offer existing Learning Support Officers financial and other support to upgrade qualifications such as to a Diploma or associate degree level in a relevant field.</w:t>
      </w:r>
    </w:p>
    <w:p w14:paraId="210298C1" w14:textId="77777777" w:rsidR="00BA7E08" w:rsidRDefault="00BA7E08" w:rsidP="00BA7E08">
      <w:pPr>
        <w:pStyle w:val="BodyText"/>
      </w:pPr>
    </w:p>
    <w:p w14:paraId="4FEB0FF7" w14:textId="4632AC23" w:rsidR="005D3AE1" w:rsidRPr="005D3AE1" w:rsidRDefault="005D3AE1" w:rsidP="005D3AE1">
      <w:pPr>
        <w:spacing w:line="360" w:lineRule="auto"/>
        <w:rPr>
          <w:rFonts w:ascii="Arial" w:eastAsia="Arial" w:hAnsi="Arial" w:cs="Arial"/>
          <w:b/>
          <w:bCs/>
          <w:color w:val="000000"/>
          <w:lang w:val="en-US"/>
        </w:rPr>
      </w:pPr>
      <w:r w:rsidRPr="005D3AE1">
        <w:rPr>
          <w:rFonts w:ascii="Arial" w:eastAsia="Arial" w:hAnsi="Arial" w:cs="Arial"/>
          <w:b/>
          <w:bCs/>
          <w:color w:val="000000"/>
          <w:lang w:val="en-US"/>
        </w:rPr>
        <w:t>Recommendation 9: Review of and funding for improved communication and deeper consultation between schools and families</w:t>
      </w:r>
    </w:p>
    <w:p w14:paraId="07D0688D" w14:textId="77777777" w:rsidR="005D3AE1" w:rsidRPr="005D3AE1" w:rsidRDefault="005D3AE1" w:rsidP="005D3AE1">
      <w:pPr>
        <w:spacing w:after="160" w:line="360" w:lineRule="auto"/>
        <w:rPr>
          <w:rFonts w:ascii="Arial" w:eastAsia="Arial" w:hAnsi="Arial" w:cs="Arial"/>
          <w:color w:val="000000"/>
          <w:lang w:val="en-US"/>
        </w:rPr>
      </w:pPr>
      <w:r w:rsidRPr="005D3AE1">
        <w:rPr>
          <w:rFonts w:ascii="Arial" w:eastAsia="Arial" w:hAnsi="Arial" w:cs="Arial"/>
          <w:color w:val="000000"/>
          <w:lang w:val="en-US"/>
        </w:rPr>
        <w:t xml:space="preserve">The NSW Department of Education should provide special funding support to all schools to assist them to improve communication with families who have children with disability, and to undertake genuinely broad consultation with students with disability and their families in line with obligations under the Commonwealth Disability Education Standards 2005. </w:t>
      </w:r>
    </w:p>
    <w:p w14:paraId="61479953" w14:textId="77777777" w:rsidR="005D3AE1" w:rsidRDefault="005D3AE1" w:rsidP="005D3AE1">
      <w:pPr>
        <w:spacing w:after="160" w:line="360" w:lineRule="auto"/>
        <w:rPr>
          <w:rFonts w:ascii="Arial" w:eastAsia="Arial" w:hAnsi="Arial" w:cs="Times New Roman"/>
          <w:lang w:val="en-US"/>
        </w:rPr>
      </w:pPr>
      <w:r w:rsidRPr="005D3AE1">
        <w:rPr>
          <w:rFonts w:ascii="Arial" w:eastAsia="Arial" w:hAnsi="Arial" w:cs="Times New Roman"/>
          <w:lang w:val="en-US"/>
        </w:rPr>
        <w:t xml:space="preserve">The NSW Department of Education should review its internal and all schools’ consultation processes. This must include meaningful participation by people with </w:t>
      </w:r>
      <w:r w:rsidRPr="005D3AE1">
        <w:rPr>
          <w:rFonts w:ascii="Arial" w:eastAsia="Arial" w:hAnsi="Arial" w:cs="Times New Roman"/>
          <w:lang w:val="en-US"/>
        </w:rPr>
        <w:lastRenderedPageBreak/>
        <w:t xml:space="preserve">disability and examine the underlying principles and assumptions of processes to ensure they reflect the general principles of participation outlined in Articles 3, 4, and 5 of the </w:t>
      </w:r>
      <w:r w:rsidRPr="005D3AE1">
        <w:rPr>
          <w:rFonts w:ascii="Arial" w:eastAsia="Arial" w:hAnsi="Arial" w:cs="Times New Roman"/>
          <w:i/>
          <w:iCs/>
          <w:lang w:val="en-US"/>
        </w:rPr>
        <w:t>Convention on the Rights of Persons with Disabilities</w:t>
      </w:r>
      <w:r w:rsidRPr="005D3AE1">
        <w:rPr>
          <w:rFonts w:ascii="Arial" w:eastAsia="Arial" w:hAnsi="Arial" w:cs="Times New Roman"/>
          <w:lang w:val="en-US"/>
        </w:rPr>
        <w:t xml:space="preserve">. </w:t>
      </w:r>
    </w:p>
    <w:p w14:paraId="6020077B" w14:textId="77777777" w:rsidR="009F10CF" w:rsidRDefault="009F10CF" w:rsidP="005D3AE1">
      <w:pPr>
        <w:spacing w:after="160" w:line="360" w:lineRule="auto"/>
        <w:rPr>
          <w:rFonts w:ascii="Arial" w:eastAsia="Arial" w:hAnsi="Arial" w:cs="Times New Roman"/>
          <w:lang w:val="en-US"/>
        </w:rPr>
      </w:pPr>
    </w:p>
    <w:p w14:paraId="71450FEF" w14:textId="77777777" w:rsidR="009F10CF" w:rsidRDefault="009F10CF" w:rsidP="005D3AE1">
      <w:pPr>
        <w:spacing w:after="160" w:line="360" w:lineRule="auto"/>
        <w:rPr>
          <w:rFonts w:ascii="Arial" w:eastAsia="Arial" w:hAnsi="Arial" w:cs="Times New Roman"/>
          <w:lang w:val="en-US"/>
        </w:rPr>
      </w:pPr>
    </w:p>
    <w:p w14:paraId="57E4C93C" w14:textId="77777777" w:rsidR="009F10CF" w:rsidRDefault="009F10CF" w:rsidP="005D3AE1">
      <w:pPr>
        <w:spacing w:after="160" w:line="360" w:lineRule="auto"/>
        <w:rPr>
          <w:rFonts w:ascii="Arial" w:eastAsia="Arial" w:hAnsi="Arial" w:cs="Times New Roman"/>
          <w:lang w:val="en-US"/>
        </w:rPr>
      </w:pPr>
    </w:p>
    <w:p w14:paraId="15C26B4A" w14:textId="77777777" w:rsidR="009F10CF" w:rsidRDefault="009F10CF" w:rsidP="005D3AE1">
      <w:pPr>
        <w:spacing w:after="160" w:line="360" w:lineRule="auto"/>
        <w:rPr>
          <w:rFonts w:ascii="Arial" w:eastAsia="Arial" w:hAnsi="Arial" w:cs="Times New Roman"/>
          <w:lang w:val="en-US"/>
        </w:rPr>
      </w:pPr>
    </w:p>
    <w:p w14:paraId="6E6B7F93" w14:textId="77777777" w:rsidR="009F10CF" w:rsidRDefault="009F10CF" w:rsidP="005D3AE1">
      <w:pPr>
        <w:spacing w:after="160" w:line="360" w:lineRule="auto"/>
        <w:rPr>
          <w:rFonts w:ascii="Arial" w:eastAsia="Arial" w:hAnsi="Arial" w:cs="Times New Roman"/>
          <w:lang w:val="en-US"/>
        </w:rPr>
      </w:pPr>
    </w:p>
    <w:p w14:paraId="7787AB48" w14:textId="77777777" w:rsidR="009F10CF" w:rsidRDefault="009F10CF" w:rsidP="005D3AE1">
      <w:pPr>
        <w:spacing w:after="160" w:line="360" w:lineRule="auto"/>
        <w:rPr>
          <w:rFonts w:ascii="Arial" w:eastAsia="Arial" w:hAnsi="Arial" w:cs="Times New Roman"/>
          <w:lang w:val="en-US"/>
        </w:rPr>
      </w:pPr>
    </w:p>
    <w:p w14:paraId="0F51C4B2" w14:textId="77777777" w:rsidR="009F10CF" w:rsidRDefault="009F10CF" w:rsidP="005D3AE1">
      <w:pPr>
        <w:spacing w:after="160" w:line="360" w:lineRule="auto"/>
        <w:rPr>
          <w:rFonts w:ascii="Arial" w:eastAsia="Arial" w:hAnsi="Arial" w:cs="Times New Roman"/>
          <w:lang w:val="en-US"/>
        </w:rPr>
      </w:pPr>
    </w:p>
    <w:p w14:paraId="73C30103" w14:textId="77777777" w:rsidR="009F10CF" w:rsidRDefault="009F10CF" w:rsidP="005D3AE1">
      <w:pPr>
        <w:spacing w:after="160" w:line="360" w:lineRule="auto"/>
        <w:rPr>
          <w:rFonts w:ascii="Arial" w:eastAsia="Arial" w:hAnsi="Arial" w:cs="Times New Roman"/>
          <w:lang w:val="en-US"/>
        </w:rPr>
      </w:pPr>
    </w:p>
    <w:p w14:paraId="06A998A8" w14:textId="77777777" w:rsidR="009F10CF" w:rsidRDefault="009F10CF" w:rsidP="005D3AE1">
      <w:pPr>
        <w:spacing w:after="160" w:line="360" w:lineRule="auto"/>
        <w:rPr>
          <w:rFonts w:ascii="Arial" w:eastAsia="Arial" w:hAnsi="Arial" w:cs="Times New Roman"/>
          <w:lang w:val="en-US"/>
        </w:rPr>
      </w:pPr>
    </w:p>
    <w:p w14:paraId="719C8CB6" w14:textId="77777777" w:rsidR="009F10CF" w:rsidRDefault="009F10CF" w:rsidP="005D3AE1">
      <w:pPr>
        <w:spacing w:after="160" w:line="360" w:lineRule="auto"/>
        <w:rPr>
          <w:rFonts w:ascii="Arial" w:eastAsia="Arial" w:hAnsi="Arial" w:cs="Times New Roman"/>
          <w:lang w:val="en-US"/>
        </w:rPr>
      </w:pPr>
    </w:p>
    <w:p w14:paraId="2DD1DC0F" w14:textId="77777777" w:rsidR="009F10CF" w:rsidRDefault="009F10CF" w:rsidP="005D3AE1">
      <w:pPr>
        <w:spacing w:after="160" w:line="360" w:lineRule="auto"/>
        <w:rPr>
          <w:rFonts w:ascii="Arial" w:eastAsia="Arial" w:hAnsi="Arial" w:cs="Times New Roman"/>
          <w:lang w:val="en-US"/>
        </w:rPr>
      </w:pPr>
    </w:p>
    <w:p w14:paraId="376AFCDD" w14:textId="77777777" w:rsidR="009F10CF" w:rsidRDefault="009F10CF" w:rsidP="005D3AE1">
      <w:pPr>
        <w:spacing w:after="160" w:line="360" w:lineRule="auto"/>
        <w:rPr>
          <w:rFonts w:ascii="Arial" w:eastAsia="Arial" w:hAnsi="Arial" w:cs="Times New Roman"/>
          <w:lang w:val="en-US"/>
        </w:rPr>
      </w:pPr>
    </w:p>
    <w:p w14:paraId="4CAF9EB1" w14:textId="77777777" w:rsidR="009F10CF" w:rsidRDefault="009F10CF" w:rsidP="005D3AE1">
      <w:pPr>
        <w:spacing w:after="160" w:line="360" w:lineRule="auto"/>
        <w:rPr>
          <w:rFonts w:ascii="Arial" w:eastAsia="Arial" w:hAnsi="Arial" w:cs="Times New Roman"/>
          <w:lang w:val="en-US"/>
        </w:rPr>
      </w:pPr>
    </w:p>
    <w:p w14:paraId="0E65D90F" w14:textId="77777777" w:rsidR="009F10CF" w:rsidRDefault="009F10CF" w:rsidP="005D3AE1">
      <w:pPr>
        <w:spacing w:after="160" w:line="360" w:lineRule="auto"/>
        <w:rPr>
          <w:rFonts w:ascii="Arial" w:eastAsia="Arial" w:hAnsi="Arial" w:cs="Times New Roman"/>
          <w:lang w:val="en-US"/>
        </w:rPr>
      </w:pPr>
    </w:p>
    <w:p w14:paraId="5833FE3C" w14:textId="77777777" w:rsidR="00BA7E08" w:rsidRDefault="00BA7E08" w:rsidP="005D3AE1">
      <w:pPr>
        <w:spacing w:after="160" w:line="360" w:lineRule="auto"/>
        <w:rPr>
          <w:rFonts w:ascii="Arial" w:eastAsia="Arial" w:hAnsi="Arial" w:cs="Times New Roman"/>
          <w:lang w:val="en-US"/>
        </w:rPr>
      </w:pPr>
    </w:p>
    <w:p w14:paraId="11A54A2E" w14:textId="77777777" w:rsidR="00BA7E08" w:rsidRDefault="00BA7E08" w:rsidP="005D3AE1">
      <w:pPr>
        <w:spacing w:after="160" w:line="360" w:lineRule="auto"/>
        <w:rPr>
          <w:rFonts w:ascii="Arial" w:eastAsia="Arial" w:hAnsi="Arial" w:cs="Times New Roman"/>
          <w:lang w:val="en-US"/>
        </w:rPr>
      </w:pPr>
    </w:p>
    <w:p w14:paraId="56B5657A" w14:textId="77777777" w:rsidR="00BA7E08" w:rsidRDefault="00BA7E08" w:rsidP="005D3AE1">
      <w:pPr>
        <w:spacing w:after="160" w:line="360" w:lineRule="auto"/>
        <w:rPr>
          <w:rFonts w:ascii="Arial" w:eastAsia="Arial" w:hAnsi="Arial" w:cs="Times New Roman"/>
          <w:lang w:val="en-US"/>
        </w:rPr>
      </w:pPr>
    </w:p>
    <w:p w14:paraId="3943DDDA" w14:textId="75DB7F25" w:rsidR="00512964" w:rsidRPr="00512964" w:rsidRDefault="0076414E" w:rsidP="00512964">
      <w:pPr>
        <w:pStyle w:val="Heading1"/>
        <w:rPr>
          <w:rFonts w:eastAsia="Arial"/>
        </w:rPr>
      </w:pPr>
      <w:bookmarkStart w:id="757" w:name="_Toc161238486"/>
      <w:r>
        <w:rPr>
          <w:rFonts w:eastAsia="Arial"/>
        </w:rPr>
        <w:lastRenderedPageBreak/>
        <w:t xml:space="preserve">4 </w:t>
      </w:r>
      <w:r w:rsidR="00512964" w:rsidRPr="00AE6E70">
        <w:rPr>
          <w:rFonts w:eastAsia="Arial"/>
        </w:rPr>
        <w:t xml:space="preserve">A roadmap for achieving inclusive education in </w:t>
      </w:r>
      <w:proofErr w:type="gramStart"/>
      <w:r w:rsidR="00B75579">
        <w:rPr>
          <w:rFonts w:eastAsia="Arial"/>
        </w:rPr>
        <w:t>NSW</w:t>
      </w:r>
      <w:bookmarkEnd w:id="757"/>
      <w:proofErr w:type="gramEnd"/>
    </w:p>
    <w:p w14:paraId="2C12A560" w14:textId="3F0702A2" w:rsidR="00E054B0" w:rsidRPr="00E054B0" w:rsidRDefault="00E054B0" w:rsidP="0082053D">
      <w:pPr>
        <w:pStyle w:val="BodyText"/>
        <w:spacing w:line="360" w:lineRule="auto"/>
        <w:rPr>
          <w:lang w:eastAsia="en-AU"/>
        </w:rPr>
      </w:pPr>
      <w:r w:rsidRPr="00E054B0">
        <w:rPr>
          <w:lang w:eastAsia="en-AU"/>
        </w:rPr>
        <w:t xml:space="preserve">To achieve </w:t>
      </w:r>
      <w:r w:rsidR="0028084B" w:rsidRPr="0082053D">
        <w:rPr>
          <w:lang w:eastAsia="en-AU"/>
        </w:rPr>
        <w:t xml:space="preserve">an </w:t>
      </w:r>
      <w:r w:rsidR="0028084B" w:rsidRPr="0082053D">
        <w:t xml:space="preserve">inclusive education system in </w:t>
      </w:r>
      <w:r w:rsidR="0062421C">
        <w:t>NSW</w:t>
      </w:r>
      <w:r w:rsidR="0028084B" w:rsidRPr="0082053D">
        <w:t xml:space="preserve"> that aligns with the principles of the </w:t>
      </w:r>
      <w:r w:rsidR="0082053D">
        <w:t xml:space="preserve">CRPD </w:t>
      </w:r>
      <w:r w:rsidRPr="00E054B0">
        <w:rPr>
          <w:lang w:eastAsia="en-AU"/>
        </w:rPr>
        <w:t xml:space="preserve">a clear roadmap for action is required, one that is based on a human rights model of disability and developed in collaboration with people with disabilities. </w:t>
      </w:r>
    </w:p>
    <w:p w14:paraId="0A9C3CF7" w14:textId="77777777" w:rsidR="00B150DB" w:rsidRPr="0062421C" w:rsidRDefault="00B150DB" w:rsidP="0062421C">
      <w:pPr>
        <w:pStyle w:val="BodyText"/>
      </w:pPr>
    </w:p>
    <w:p w14:paraId="50C07A28" w14:textId="039BC9E0" w:rsidR="00516640" w:rsidRDefault="00516640" w:rsidP="00516640">
      <w:pPr>
        <w:pStyle w:val="BodyText"/>
        <w:spacing w:line="360" w:lineRule="auto"/>
        <w:rPr>
          <w:rFonts w:asciiTheme="minorHAnsi" w:hAnsiTheme="minorHAnsi" w:cstheme="minorHAnsi"/>
          <w:bCs/>
          <w:color w:val="auto"/>
        </w:rPr>
      </w:pPr>
      <w:r>
        <w:rPr>
          <w:rFonts w:asciiTheme="minorHAnsi" w:hAnsiTheme="minorHAnsi" w:cstheme="minorHAnsi"/>
          <w:bCs/>
          <w:color w:val="auto"/>
        </w:rPr>
        <w:t xml:space="preserve">PWDA has endorsed and previously called for the implementation in NSW of the </w:t>
      </w:r>
      <w:r w:rsidRPr="00B5774B">
        <w:rPr>
          <w:rFonts w:asciiTheme="minorHAnsi" w:hAnsiTheme="minorHAnsi" w:cstheme="minorHAnsi"/>
          <w:bCs/>
          <w:i/>
          <w:iCs/>
          <w:color w:val="auto"/>
        </w:rPr>
        <w:t>Driving change</w:t>
      </w:r>
      <w:r>
        <w:rPr>
          <w:rFonts w:asciiTheme="minorHAnsi" w:hAnsiTheme="minorHAnsi" w:cstheme="minorHAnsi"/>
          <w:bCs/>
          <w:color w:val="auto"/>
        </w:rPr>
        <w:t xml:space="preserve"> roadmap for achieving inclusive education in Australia developed by the Australian Coalition for Inclusive Education.</w:t>
      </w:r>
      <w:r>
        <w:rPr>
          <w:rStyle w:val="EndnoteReference"/>
          <w:rFonts w:asciiTheme="minorHAnsi" w:hAnsiTheme="minorHAnsi" w:cstheme="minorHAnsi"/>
          <w:bCs/>
          <w:color w:val="auto"/>
        </w:rPr>
        <w:endnoteReference w:id="56"/>
      </w:r>
      <w:r>
        <w:rPr>
          <w:rFonts w:asciiTheme="minorHAnsi" w:hAnsiTheme="minorHAnsi" w:cstheme="minorHAnsi"/>
          <w:bCs/>
          <w:color w:val="auto"/>
        </w:rPr>
        <w:t xml:space="preserve"> PWDA calls again for the </w:t>
      </w:r>
      <w:r w:rsidRPr="00B5774B">
        <w:rPr>
          <w:rFonts w:asciiTheme="minorHAnsi" w:hAnsiTheme="minorHAnsi" w:cstheme="minorHAnsi"/>
          <w:bCs/>
          <w:i/>
          <w:iCs/>
          <w:color w:val="auto"/>
        </w:rPr>
        <w:t>Driving change</w:t>
      </w:r>
      <w:r>
        <w:rPr>
          <w:rFonts w:asciiTheme="minorHAnsi" w:hAnsiTheme="minorHAnsi" w:cstheme="minorHAnsi"/>
          <w:bCs/>
          <w:color w:val="auto"/>
        </w:rPr>
        <w:t xml:space="preserve"> roadmap to be implemented in NSW. </w:t>
      </w:r>
    </w:p>
    <w:p w14:paraId="031B2069" w14:textId="77777777" w:rsidR="00516640" w:rsidRPr="00536D99" w:rsidRDefault="00516640" w:rsidP="00536D99">
      <w:pPr>
        <w:pStyle w:val="BodyText"/>
      </w:pPr>
    </w:p>
    <w:p w14:paraId="60CB7AD8" w14:textId="77777777" w:rsidR="00CB269C" w:rsidRDefault="00516640" w:rsidP="00EB09AE">
      <w:pPr>
        <w:pStyle w:val="BodyText"/>
        <w:spacing w:line="360" w:lineRule="auto"/>
        <w:rPr>
          <w:rFonts w:asciiTheme="minorHAnsi" w:hAnsiTheme="minorHAnsi" w:cstheme="minorHAnsi"/>
          <w:bCs/>
          <w:color w:val="auto"/>
        </w:rPr>
      </w:pPr>
      <w:r>
        <w:rPr>
          <w:rFonts w:asciiTheme="minorHAnsi" w:hAnsiTheme="minorHAnsi" w:cstheme="minorHAnsi"/>
          <w:bCs/>
          <w:color w:val="auto"/>
        </w:rPr>
        <w:t xml:space="preserve">The roadmap is founded on a human rights model of disability and embeds the rights of students with disability as laid out in the CRPD. </w:t>
      </w:r>
    </w:p>
    <w:p w14:paraId="70ECC759" w14:textId="77777777" w:rsidR="00CB269C" w:rsidRPr="00CB269C" w:rsidRDefault="00CB269C" w:rsidP="00CB269C">
      <w:pPr>
        <w:pStyle w:val="BodyText"/>
      </w:pPr>
    </w:p>
    <w:p w14:paraId="01BCF103" w14:textId="793492B3" w:rsidR="00516640" w:rsidRDefault="00516640" w:rsidP="00EB09AE">
      <w:pPr>
        <w:pStyle w:val="BodyText"/>
        <w:spacing w:line="360" w:lineRule="auto"/>
        <w:rPr>
          <w:rFonts w:asciiTheme="minorHAnsi" w:hAnsiTheme="minorHAnsi" w:cstheme="minorHAnsi"/>
          <w:bCs/>
          <w:color w:val="auto"/>
        </w:rPr>
      </w:pPr>
      <w:r>
        <w:rPr>
          <w:rFonts w:asciiTheme="minorHAnsi" w:hAnsiTheme="minorHAnsi" w:cstheme="minorHAnsi"/>
          <w:bCs/>
          <w:color w:val="auto"/>
        </w:rPr>
        <w:t xml:space="preserve">It is underpinned by six pillars with measurable outcomes to meet each, providing a whole of system approach to </w:t>
      </w:r>
      <w:r w:rsidRPr="00904D6B">
        <w:rPr>
          <w:rFonts w:asciiTheme="minorHAnsi" w:hAnsiTheme="minorHAnsi" w:cstheme="minorHAnsi"/>
          <w:bCs/>
          <w:i/>
          <w:iCs/>
          <w:color w:val="auto"/>
        </w:rPr>
        <w:t>transforming</w:t>
      </w:r>
      <w:r>
        <w:rPr>
          <w:rFonts w:asciiTheme="minorHAnsi" w:hAnsiTheme="minorHAnsi" w:cstheme="minorHAnsi"/>
          <w:bCs/>
          <w:color w:val="auto"/>
        </w:rPr>
        <w:t xml:space="preserve"> the current segregated education system in NSW to an inclusive one. These pillars (goals) </w:t>
      </w:r>
      <w:proofErr w:type="gramStart"/>
      <w:r>
        <w:rPr>
          <w:rFonts w:asciiTheme="minorHAnsi" w:hAnsiTheme="minorHAnsi" w:cstheme="minorHAnsi"/>
          <w:bCs/>
          <w:color w:val="auto"/>
        </w:rPr>
        <w:t>are</w:t>
      </w:r>
      <w:proofErr w:type="gramEnd"/>
      <w:r>
        <w:rPr>
          <w:rFonts w:asciiTheme="minorHAnsi" w:hAnsiTheme="minorHAnsi" w:cstheme="minorHAnsi"/>
          <w:bCs/>
          <w:color w:val="auto"/>
        </w:rPr>
        <w:t xml:space="preserve"> </w:t>
      </w:r>
    </w:p>
    <w:p w14:paraId="53C79132" w14:textId="77777777" w:rsidR="00C7703E" w:rsidRPr="00C7703E" w:rsidRDefault="00C7703E" w:rsidP="00C7703E">
      <w:pPr>
        <w:pStyle w:val="BodyText"/>
      </w:pPr>
    </w:p>
    <w:p w14:paraId="4876B37E" w14:textId="77777777" w:rsidR="00516640" w:rsidRDefault="00516640" w:rsidP="00516640">
      <w:pPr>
        <w:pStyle w:val="BodyText"/>
        <w:numPr>
          <w:ilvl w:val="0"/>
          <w:numId w:val="14"/>
        </w:numPr>
        <w:spacing w:line="360" w:lineRule="auto"/>
        <w:rPr>
          <w:rFonts w:asciiTheme="minorHAnsi" w:hAnsiTheme="minorHAnsi" w:cstheme="minorHAnsi"/>
          <w:bCs/>
          <w:color w:val="auto"/>
        </w:rPr>
      </w:pPr>
      <w:r>
        <w:rPr>
          <w:rFonts w:asciiTheme="minorHAnsi" w:hAnsiTheme="minorHAnsi" w:cstheme="minorHAnsi"/>
          <w:bCs/>
          <w:color w:val="auto"/>
        </w:rPr>
        <w:t>Phase out segregated education</w:t>
      </w:r>
    </w:p>
    <w:p w14:paraId="0CD0B37C" w14:textId="77777777" w:rsidR="00516640" w:rsidRDefault="00516640" w:rsidP="00516640">
      <w:pPr>
        <w:pStyle w:val="BodyText"/>
        <w:numPr>
          <w:ilvl w:val="0"/>
          <w:numId w:val="14"/>
        </w:numPr>
        <w:spacing w:line="360" w:lineRule="auto"/>
        <w:rPr>
          <w:rFonts w:asciiTheme="minorHAnsi" w:hAnsiTheme="minorHAnsi" w:cstheme="minorHAnsi"/>
          <w:bCs/>
          <w:color w:val="auto"/>
        </w:rPr>
      </w:pPr>
      <w:r>
        <w:rPr>
          <w:rFonts w:asciiTheme="minorHAnsi" w:hAnsiTheme="minorHAnsi" w:cstheme="minorHAnsi"/>
          <w:bCs/>
          <w:color w:val="auto"/>
        </w:rPr>
        <w:t xml:space="preserve">Increase educational </w:t>
      </w:r>
      <w:proofErr w:type="gramStart"/>
      <w:r>
        <w:rPr>
          <w:rFonts w:asciiTheme="minorHAnsi" w:hAnsiTheme="minorHAnsi" w:cstheme="minorHAnsi"/>
          <w:bCs/>
          <w:color w:val="auto"/>
        </w:rPr>
        <w:t>outcomes</w:t>
      </w:r>
      <w:proofErr w:type="gramEnd"/>
    </w:p>
    <w:p w14:paraId="3D8243D6" w14:textId="77777777" w:rsidR="00516640" w:rsidRDefault="00516640" w:rsidP="00516640">
      <w:pPr>
        <w:pStyle w:val="BodyText"/>
        <w:numPr>
          <w:ilvl w:val="0"/>
          <w:numId w:val="14"/>
        </w:numPr>
        <w:spacing w:line="360" w:lineRule="auto"/>
        <w:rPr>
          <w:rFonts w:asciiTheme="minorHAnsi" w:hAnsiTheme="minorHAnsi" w:cstheme="minorHAnsi"/>
          <w:bCs/>
          <w:color w:val="auto"/>
        </w:rPr>
      </w:pPr>
      <w:r>
        <w:rPr>
          <w:rFonts w:asciiTheme="minorHAnsi" w:hAnsiTheme="minorHAnsi" w:cstheme="minorHAnsi"/>
          <w:bCs/>
          <w:color w:val="auto"/>
        </w:rPr>
        <w:t xml:space="preserve">Stop gatekeeping and other </w:t>
      </w:r>
      <w:proofErr w:type="gramStart"/>
      <w:r>
        <w:rPr>
          <w:rFonts w:asciiTheme="minorHAnsi" w:hAnsiTheme="minorHAnsi" w:cstheme="minorHAnsi"/>
          <w:bCs/>
          <w:color w:val="auto"/>
        </w:rPr>
        <w:t>discrimination</w:t>
      </w:r>
      <w:proofErr w:type="gramEnd"/>
    </w:p>
    <w:p w14:paraId="49712D87" w14:textId="77777777" w:rsidR="00516640" w:rsidRDefault="00516640" w:rsidP="00516640">
      <w:pPr>
        <w:pStyle w:val="BodyText"/>
        <w:numPr>
          <w:ilvl w:val="0"/>
          <w:numId w:val="14"/>
        </w:numPr>
        <w:spacing w:line="360" w:lineRule="auto"/>
        <w:rPr>
          <w:rFonts w:asciiTheme="minorHAnsi" w:hAnsiTheme="minorHAnsi" w:cstheme="minorHAnsi"/>
          <w:bCs/>
          <w:color w:val="auto"/>
        </w:rPr>
      </w:pPr>
      <w:r>
        <w:rPr>
          <w:rFonts w:asciiTheme="minorHAnsi" w:hAnsiTheme="minorHAnsi" w:cstheme="minorHAnsi"/>
          <w:bCs/>
          <w:color w:val="auto"/>
        </w:rPr>
        <w:t xml:space="preserve">Eliminate restrictive </w:t>
      </w:r>
      <w:proofErr w:type="gramStart"/>
      <w:r>
        <w:rPr>
          <w:rFonts w:asciiTheme="minorHAnsi" w:hAnsiTheme="minorHAnsi" w:cstheme="minorHAnsi"/>
          <w:bCs/>
          <w:color w:val="auto"/>
        </w:rPr>
        <w:t>practices</w:t>
      </w:r>
      <w:proofErr w:type="gramEnd"/>
    </w:p>
    <w:p w14:paraId="15EC6425" w14:textId="77777777" w:rsidR="00516640" w:rsidRDefault="00516640" w:rsidP="00516640">
      <w:pPr>
        <w:pStyle w:val="BodyText"/>
        <w:numPr>
          <w:ilvl w:val="0"/>
          <w:numId w:val="14"/>
        </w:numPr>
        <w:spacing w:line="360" w:lineRule="auto"/>
        <w:rPr>
          <w:rFonts w:asciiTheme="minorHAnsi" w:hAnsiTheme="minorHAnsi" w:cstheme="minorHAnsi"/>
          <w:bCs/>
          <w:color w:val="auto"/>
        </w:rPr>
      </w:pPr>
      <w:r>
        <w:rPr>
          <w:rFonts w:asciiTheme="minorHAnsi" w:hAnsiTheme="minorHAnsi" w:cstheme="minorHAnsi"/>
          <w:bCs/>
          <w:color w:val="auto"/>
        </w:rPr>
        <w:t xml:space="preserve">Prevent suspensions and </w:t>
      </w:r>
      <w:proofErr w:type="gramStart"/>
      <w:r>
        <w:rPr>
          <w:rFonts w:asciiTheme="minorHAnsi" w:hAnsiTheme="minorHAnsi" w:cstheme="minorHAnsi"/>
          <w:bCs/>
          <w:color w:val="auto"/>
        </w:rPr>
        <w:t>expulsions</w:t>
      </w:r>
      <w:proofErr w:type="gramEnd"/>
    </w:p>
    <w:p w14:paraId="28CA9996" w14:textId="77777777" w:rsidR="00516640" w:rsidRDefault="00516640" w:rsidP="00516640">
      <w:pPr>
        <w:pStyle w:val="BodyText"/>
        <w:numPr>
          <w:ilvl w:val="0"/>
          <w:numId w:val="14"/>
        </w:numPr>
        <w:spacing w:line="360" w:lineRule="auto"/>
        <w:rPr>
          <w:rFonts w:asciiTheme="minorHAnsi" w:hAnsiTheme="minorHAnsi" w:cstheme="minorHAnsi"/>
          <w:bCs/>
          <w:color w:val="auto"/>
        </w:rPr>
      </w:pPr>
      <w:r>
        <w:rPr>
          <w:rFonts w:asciiTheme="minorHAnsi" w:hAnsiTheme="minorHAnsi" w:cstheme="minorHAnsi"/>
          <w:bCs/>
          <w:color w:val="auto"/>
        </w:rPr>
        <w:t xml:space="preserve">Ensure inclusive </w:t>
      </w:r>
      <w:proofErr w:type="gramStart"/>
      <w:r>
        <w:rPr>
          <w:rFonts w:asciiTheme="minorHAnsi" w:hAnsiTheme="minorHAnsi" w:cstheme="minorHAnsi"/>
          <w:bCs/>
          <w:color w:val="auto"/>
        </w:rPr>
        <w:t>education</w:t>
      </w:r>
      <w:proofErr w:type="gramEnd"/>
    </w:p>
    <w:p w14:paraId="7F72E788" w14:textId="77777777" w:rsidR="00516640" w:rsidRPr="005207AD" w:rsidRDefault="00516640" w:rsidP="00516640">
      <w:pPr>
        <w:pStyle w:val="BodyText"/>
        <w:numPr>
          <w:ilvl w:val="1"/>
          <w:numId w:val="14"/>
        </w:numPr>
        <w:spacing w:line="360" w:lineRule="auto"/>
        <w:rPr>
          <w:rFonts w:asciiTheme="minorHAnsi" w:hAnsiTheme="minorHAnsi" w:cstheme="minorHAnsi"/>
          <w:bCs/>
          <w:color w:val="auto"/>
        </w:rPr>
      </w:pPr>
      <w:proofErr w:type="gramStart"/>
      <w:r>
        <w:rPr>
          <w:rFonts w:asciiTheme="minorHAnsi" w:hAnsiTheme="minorHAnsi" w:cstheme="minorHAnsi"/>
          <w:bCs/>
          <w:color w:val="auto"/>
        </w:rPr>
        <w:t>this</w:t>
      </w:r>
      <w:proofErr w:type="gramEnd"/>
      <w:r>
        <w:rPr>
          <w:rFonts w:asciiTheme="minorHAnsi" w:hAnsiTheme="minorHAnsi" w:cstheme="minorHAnsi"/>
          <w:bCs/>
          <w:color w:val="auto"/>
        </w:rPr>
        <w:t xml:space="preserve"> means learning environments must be monitored to ensure practices and structures to support full participation are operating. I</w:t>
      </w:r>
      <w:r w:rsidRPr="005207AD">
        <w:rPr>
          <w:rFonts w:asciiTheme="minorHAnsi" w:hAnsiTheme="minorHAnsi" w:cstheme="minorHAnsi"/>
          <w:bCs/>
          <w:color w:val="auto"/>
        </w:rPr>
        <w:t>t includes supporting cultural change within schools.</w:t>
      </w:r>
    </w:p>
    <w:p w14:paraId="762936A7" w14:textId="77777777" w:rsidR="00516640" w:rsidRPr="00536D99" w:rsidRDefault="00516640" w:rsidP="00536D99">
      <w:pPr>
        <w:pStyle w:val="BodyText"/>
      </w:pPr>
    </w:p>
    <w:p w14:paraId="17A36D37" w14:textId="2B5D2400" w:rsidR="00516640" w:rsidRDefault="00516640" w:rsidP="00EB09AE">
      <w:pPr>
        <w:pStyle w:val="BodyText"/>
        <w:spacing w:line="360" w:lineRule="auto"/>
        <w:rPr>
          <w:rFonts w:asciiTheme="minorHAnsi" w:hAnsiTheme="minorHAnsi" w:cstheme="minorHAnsi"/>
          <w:bCs/>
          <w:color w:val="auto"/>
        </w:rPr>
      </w:pPr>
      <w:r>
        <w:rPr>
          <w:rFonts w:asciiTheme="minorHAnsi" w:hAnsiTheme="minorHAnsi" w:cstheme="minorHAnsi"/>
          <w:bCs/>
          <w:color w:val="auto"/>
        </w:rPr>
        <w:t xml:space="preserve">The </w:t>
      </w:r>
      <w:r w:rsidRPr="00904D6B">
        <w:rPr>
          <w:rFonts w:asciiTheme="minorHAnsi" w:hAnsiTheme="minorHAnsi" w:cstheme="minorHAnsi"/>
          <w:bCs/>
          <w:i/>
          <w:iCs/>
          <w:color w:val="auto"/>
        </w:rPr>
        <w:t>Driving change</w:t>
      </w:r>
      <w:r>
        <w:rPr>
          <w:rFonts w:asciiTheme="minorHAnsi" w:hAnsiTheme="minorHAnsi" w:cstheme="minorHAnsi"/>
          <w:bCs/>
          <w:color w:val="auto"/>
        </w:rPr>
        <w:t xml:space="preserve"> pillars align </w:t>
      </w:r>
      <w:r w:rsidR="00EB09AE">
        <w:rPr>
          <w:rFonts w:asciiTheme="minorHAnsi" w:hAnsiTheme="minorHAnsi" w:cstheme="minorHAnsi"/>
          <w:bCs/>
          <w:color w:val="auto"/>
        </w:rPr>
        <w:t>closely</w:t>
      </w:r>
      <w:r>
        <w:rPr>
          <w:rFonts w:asciiTheme="minorHAnsi" w:hAnsiTheme="minorHAnsi" w:cstheme="minorHAnsi"/>
          <w:bCs/>
          <w:color w:val="auto"/>
        </w:rPr>
        <w:t xml:space="preserve"> with the barriers to inclusive education in NSW we identified in Part 2 and 3 of this submission which </w:t>
      </w:r>
      <w:proofErr w:type="gramStart"/>
      <w:r>
        <w:rPr>
          <w:rFonts w:asciiTheme="minorHAnsi" w:hAnsiTheme="minorHAnsi" w:cstheme="minorHAnsi"/>
          <w:bCs/>
          <w:color w:val="auto"/>
        </w:rPr>
        <w:t>are</w:t>
      </w:r>
      <w:proofErr w:type="gramEnd"/>
    </w:p>
    <w:p w14:paraId="766CD618" w14:textId="77777777" w:rsidR="00C7703E" w:rsidRPr="00536D99" w:rsidRDefault="00C7703E" w:rsidP="00536D99">
      <w:pPr>
        <w:pStyle w:val="BodyText"/>
      </w:pPr>
    </w:p>
    <w:p w14:paraId="73A182E3" w14:textId="77777777" w:rsidR="00516640" w:rsidRDefault="00516640" w:rsidP="00EB09AE">
      <w:pPr>
        <w:pStyle w:val="BodyText"/>
        <w:numPr>
          <w:ilvl w:val="0"/>
          <w:numId w:val="15"/>
        </w:numPr>
        <w:spacing w:line="360" w:lineRule="auto"/>
        <w:rPr>
          <w:rFonts w:asciiTheme="minorHAnsi" w:hAnsiTheme="minorHAnsi" w:cstheme="minorHAnsi"/>
          <w:bCs/>
          <w:color w:val="auto"/>
        </w:rPr>
      </w:pPr>
      <w:r>
        <w:rPr>
          <w:rFonts w:asciiTheme="minorHAnsi" w:hAnsiTheme="minorHAnsi" w:cstheme="minorHAnsi"/>
          <w:bCs/>
          <w:color w:val="auto"/>
        </w:rPr>
        <w:t xml:space="preserve">segregated education settings continue to exist and expand in </w:t>
      </w:r>
      <w:proofErr w:type="gramStart"/>
      <w:r>
        <w:rPr>
          <w:rFonts w:asciiTheme="minorHAnsi" w:hAnsiTheme="minorHAnsi" w:cstheme="minorHAnsi"/>
          <w:bCs/>
          <w:color w:val="auto"/>
        </w:rPr>
        <w:t>NSW</w:t>
      </w:r>
      <w:proofErr w:type="gramEnd"/>
      <w:r>
        <w:rPr>
          <w:rFonts w:asciiTheme="minorHAnsi" w:hAnsiTheme="minorHAnsi" w:cstheme="minorHAnsi"/>
          <w:bCs/>
          <w:color w:val="auto"/>
        </w:rPr>
        <w:t xml:space="preserve"> </w:t>
      </w:r>
    </w:p>
    <w:p w14:paraId="1627293E" w14:textId="77777777" w:rsidR="00516640" w:rsidRDefault="00516640" w:rsidP="00EB09AE">
      <w:pPr>
        <w:pStyle w:val="BodyText"/>
        <w:numPr>
          <w:ilvl w:val="0"/>
          <w:numId w:val="15"/>
        </w:numPr>
        <w:spacing w:line="360" w:lineRule="auto"/>
        <w:rPr>
          <w:rFonts w:asciiTheme="minorHAnsi" w:hAnsiTheme="minorHAnsi" w:cstheme="minorHAnsi"/>
          <w:bCs/>
          <w:color w:val="auto"/>
        </w:rPr>
      </w:pPr>
      <w:r>
        <w:rPr>
          <w:rFonts w:asciiTheme="minorHAnsi" w:hAnsiTheme="minorHAnsi" w:cstheme="minorHAnsi"/>
          <w:bCs/>
          <w:color w:val="auto"/>
        </w:rPr>
        <w:t xml:space="preserve">ableism and gatekeeping </w:t>
      </w:r>
      <w:proofErr w:type="gramStart"/>
      <w:r>
        <w:rPr>
          <w:rFonts w:asciiTheme="minorHAnsi" w:hAnsiTheme="minorHAnsi" w:cstheme="minorHAnsi"/>
          <w:bCs/>
          <w:color w:val="auto"/>
        </w:rPr>
        <w:t>is</w:t>
      </w:r>
      <w:proofErr w:type="gramEnd"/>
      <w:r>
        <w:rPr>
          <w:rFonts w:asciiTheme="minorHAnsi" w:hAnsiTheme="minorHAnsi" w:cstheme="minorHAnsi"/>
          <w:bCs/>
          <w:color w:val="auto"/>
        </w:rPr>
        <w:t xml:space="preserve"> pervasive</w:t>
      </w:r>
    </w:p>
    <w:p w14:paraId="7765DCDA" w14:textId="77777777" w:rsidR="00516640" w:rsidRDefault="00516640" w:rsidP="00EB09AE">
      <w:pPr>
        <w:pStyle w:val="BodyText"/>
        <w:numPr>
          <w:ilvl w:val="0"/>
          <w:numId w:val="15"/>
        </w:numPr>
        <w:spacing w:line="360" w:lineRule="auto"/>
        <w:rPr>
          <w:rFonts w:asciiTheme="minorHAnsi" w:hAnsiTheme="minorHAnsi" w:cstheme="minorHAnsi"/>
          <w:bCs/>
          <w:color w:val="auto"/>
        </w:rPr>
      </w:pPr>
      <w:r>
        <w:rPr>
          <w:rFonts w:asciiTheme="minorHAnsi" w:hAnsiTheme="minorHAnsi" w:cstheme="minorHAnsi"/>
          <w:bCs/>
          <w:color w:val="auto"/>
        </w:rPr>
        <w:lastRenderedPageBreak/>
        <w:t xml:space="preserve">understanding of a human rights model of disability and what this means for practices and structures remains </w:t>
      </w:r>
      <w:proofErr w:type="gramStart"/>
      <w:r>
        <w:rPr>
          <w:rFonts w:asciiTheme="minorHAnsi" w:hAnsiTheme="minorHAnsi" w:cstheme="minorHAnsi"/>
          <w:bCs/>
          <w:color w:val="auto"/>
        </w:rPr>
        <w:t>low</w:t>
      </w:r>
      <w:proofErr w:type="gramEnd"/>
    </w:p>
    <w:p w14:paraId="0B696B32" w14:textId="584A7D70" w:rsidR="00F43C7A" w:rsidRDefault="00290F0E" w:rsidP="00EB09AE">
      <w:pPr>
        <w:pStyle w:val="BodyText"/>
        <w:numPr>
          <w:ilvl w:val="0"/>
          <w:numId w:val="15"/>
        </w:numPr>
        <w:spacing w:line="360" w:lineRule="auto"/>
        <w:rPr>
          <w:rFonts w:asciiTheme="minorHAnsi" w:hAnsiTheme="minorHAnsi" w:cstheme="minorHAnsi"/>
          <w:bCs/>
          <w:color w:val="auto"/>
        </w:rPr>
      </w:pPr>
      <w:r>
        <w:rPr>
          <w:rFonts w:asciiTheme="minorHAnsi" w:hAnsiTheme="minorHAnsi" w:cstheme="minorHAnsi"/>
          <w:bCs/>
          <w:color w:val="auto"/>
        </w:rPr>
        <w:t xml:space="preserve">accessing reasonable adjustments can be </w:t>
      </w:r>
      <w:proofErr w:type="gramStart"/>
      <w:r>
        <w:rPr>
          <w:rFonts w:asciiTheme="minorHAnsi" w:hAnsiTheme="minorHAnsi" w:cstheme="minorHAnsi"/>
          <w:bCs/>
          <w:color w:val="auto"/>
        </w:rPr>
        <w:t>challenging</w:t>
      </w:r>
      <w:proofErr w:type="gramEnd"/>
    </w:p>
    <w:p w14:paraId="19D69347" w14:textId="77777777" w:rsidR="00516640" w:rsidRDefault="00516640" w:rsidP="00EB09AE">
      <w:pPr>
        <w:pStyle w:val="BodyText"/>
        <w:numPr>
          <w:ilvl w:val="0"/>
          <w:numId w:val="15"/>
        </w:numPr>
        <w:spacing w:line="360" w:lineRule="auto"/>
        <w:rPr>
          <w:rFonts w:asciiTheme="minorHAnsi" w:hAnsiTheme="minorHAnsi" w:cstheme="minorHAnsi"/>
          <w:bCs/>
          <w:color w:val="auto"/>
        </w:rPr>
      </w:pPr>
      <w:r>
        <w:rPr>
          <w:rFonts w:asciiTheme="minorHAnsi" w:hAnsiTheme="minorHAnsi" w:cstheme="minorHAnsi"/>
          <w:bCs/>
          <w:color w:val="auto"/>
        </w:rPr>
        <w:t xml:space="preserve">understanding of disability amongst teachers and support staff is </w:t>
      </w:r>
      <w:proofErr w:type="gramStart"/>
      <w:r>
        <w:rPr>
          <w:rFonts w:asciiTheme="minorHAnsi" w:hAnsiTheme="minorHAnsi" w:cstheme="minorHAnsi"/>
          <w:bCs/>
          <w:color w:val="auto"/>
        </w:rPr>
        <w:t>low</w:t>
      </w:r>
      <w:proofErr w:type="gramEnd"/>
      <w:r>
        <w:rPr>
          <w:rFonts w:asciiTheme="minorHAnsi" w:hAnsiTheme="minorHAnsi" w:cstheme="minorHAnsi"/>
          <w:bCs/>
          <w:color w:val="auto"/>
        </w:rPr>
        <w:t xml:space="preserve"> </w:t>
      </w:r>
    </w:p>
    <w:p w14:paraId="51F980FC" w14:textId="76B0F378" w:rsidR="00657E7D" w:rsidRDefault="00516640" w:rsidP="00657E7D">
      <w:pPr>
        <w:pStyle w:val="BodyText"/>
        <w:numPr>
          <w:ilvl w:val="0"/>
          <w:numId w:val="15"/>
        </w:numPr>
        <w:spacing w:line="360" w:lineRule="auto"/>
        <w:rPr>
          <w:rFonts w:asciiTheme="minorHAnsi" w:hAnsiTheme="minorHAnsi" w:cstheme="minorHAnsi"/>
          <w:bCs/>
          <w:color w:val="auto"/>
        </w:rPr>
      </w:pPr>
      <w:r w:rsidRPr="00742F07">
        <w:rPr>
          <w:rFonts w:asciiTheme="minorHAnsi" w:hAnsiTheme="minorHAnsi" w:cstheme="minorHAnsi"/>
          <w:bCs/>
          <w:color w:val="auto"/>
        </w:rPr>
        <w:t xml:space="preserve">behavior management practices and restrictive practices being used as a substitute for proper early intervention and adequate individual class </w:t>
      </w:r>
      <w:proofErr w:type="gramStart"/>
      <w:r w:rsidRPr="00742F07">
        <w:rPr>
          <w:rFonts w:asciiTheme="minorHAnsi" w:hAnsiTheme="minorHAnsi" w:cstheme="minorHAnsi"/>
          <w:bCs/>
          <w:color w:val="auto"/>
        </w:rPr>
        <w:t>support</w:t>
      </w:r>
      <w:proofErr w:type="gramEnd"/>
      <w:r w:rsidRPr="00742F07">
        <w:rPr>
          <w:rFonts w:asciiTheme="minorHAnsi" w:hAnsiTheme="minorHAnsi" w:cstheme="minorHAnsi"/>
          <w:bCs/>
          <w:color w:val="auto"/>
        </w:rPr>
        <w:t xml:space="preserve"> </w:t>
      </w:r>
    </w:p>
    <w:p w14:paraId="2DFC1557" w14:textId="77777777" w:rsidR="00657E7D" w:rsidRPr="00536D99" w:rsidRDefault="00657E7D" w:rsidP="00536D99">
      <w:pPr>
        <w:pStyle w:val="BodyText"/>
      </w:pPr>
    </w:p>
    <w:p w14:paraId="1BCDAD72" w14:textId="77777777" w:rsidR="00657E7D" w:rsidRDefault="00657E7D" w:rsidP="00657E7D">
      <w:pPr>
        <w:pStyle w:val="BodyText"/>
        <w:spacing w:line="360" w:lineRule="auto"/>
        <w:rPr>
          <w:rFonts w:asciiTheme="minorHAnsi" w:hAnsiTheme="minorHAnsi" w:cstheme="minorHAnsi"/>
          <w:bCs/>
          <w:color w:val="auto"/>
        </w:rPr>
      </w:pPr>
      <w:r>
        <w:rPr>
          <w:rFonts w:asciiTheme="minorHAnsi" w:hAnsiTheme="minorHAnsi" w:cstheme="minorHAnsi"/>
          <w:bCs/>
          <w:color w:val="auto"/>
        </w:rPr>
        <w:t xml:space="preserve">This submission is based on the understanding of students with </w:t>
      </w:r>
      <w:proofErr w:type="gramStart"/>
      <w:r>
        <w:rPr>
          <w:rFonts w:asciiTheme="minorHAnsi" w:hAnsiTheme="minorHAnsi" w:cstheme="minorHAnsi"/>
          <w:bCs/>
          <w:color w:val="auto"/>
        </w:rPr>
        <w:t>disability</w:t>
      </w:r>
      <w:proofErr w:type="gramEnd"/>
      <w:r>
        <w:rPr>
          <w:rFonts w:asciiTheme="minorHAnsi" w:hAnsiTheme="minorHAnsi" w:cstheme="minorHAnsi"/>
          <w:bCs/>
          <w:color w:val="auto"/>
        </w:rPr>
        <w:t xml:space="preserve"> as holders of rights, as is the </w:t>
      </w:r>
      <w:r w:rsidRPr="00B5774B">
        <w:rPr>
          <w:rFonts w:asciiTheme="minorHAnsi" w:hAnsiTheme="minorHAnsi" w:cstheme="minorHAnsi"/>
          <w:bCs/>
          <w:i/>
          <w:iCs/>
          <w:color w:val="auto"/>
        </w:rPr>
        <w:t>Driving change</w:t>
      </w:r>
      <w:r>
        <w:rPr>
          <w:rFonts w:asciiTheme="minorHAnsi" w:hAnsiTheme="minorHAnsi" w:cstheme="minorHAnsi"/>
          <w:bCs/>
          <w:color w:val="auto"/>
        </w:rPr>
        <w:t xml:space="preserve"> roadmap. Similarly, this submission is informed by the lived experience of students with </w:t>
      </w:r>
      <w:proofErr w:type="gramStart"/>
      <w:r>
        <w:rPr>
          <w:rFonts w:asciiTheme="minorHAnsi" w:hAnsiTheme="minorHAnsi" w:cstheme="minorHAnsi"/>
          <w:bCs/>
          <w:color w:val="auto"/>
        </w:rPr>
        <w:t>disability</w:t>
      </w:r>
      <w:proofErr w:type="gramEnd"/>
      <w:r>
        <w:rPr>
          <w:rFonts w:asciiTheme="minorHAnsi" w:hAnsiTheme="minorHAnsi" w:cstheme="minorHAnsi"/>
          <w:bCs/>
          <w:color w:val="auto"/>
        </w:rPr>
        <w:t xml:space="preserve"> and their families, as was the development of the </w:t>
      </w:r>
      <w:r w:rsidRPr="00B5774B">
        <w:rPr>
          <w:rFonts w:asciiTheme="minorHAnsi" w:hAnsiTheme="minorHAnsi" w:cstheme="minorHAnsi"/>
          <w:bCs/>
          <w:i/>
          <w:iCs/>
          <w:color w:val="auto"/>
        </w:rPr>
        <w:t>Driving change</w:t>
      </w:r>
      <w:r>
        <w:rPr>
          <w:rFonts w:asciiTheme="minorHAnsi" w:hAnsiTheme="minorHAnsi" w:cstheme="minorHAnsi"/>
          <w:bCs/>
          <w:color w:val="auto"/>
        </w:rPr>
        <w:t xml:space="preserve"> roadmap. </w:t>
      </w:r>
    </w:p>
    <w:p w14:paraId="3C83A8B5" w14:textId="77777777" w:rsidR="00657E7D" w:rsidRPr="00657E7D" w:rsidRDefault="00657E7D" w:rsidP="00657E7D">
      <w:pPr>
        <w:pStyle w:val="BodyText"/>
      </w:pPr>
    </w:p>
    <w:p w14:paraId="21EC0DBC" w14:textId="1CE05458" w:rsidR="00657E7D" w:rsidRDefault="00657E7D" w:rsidP="00657E7D">
      <w:pPr>
        <w:pStyle w:val="BodyText"/>
        <w:spacing w:line="360" w:lineRule="auto"/>
        <w:rPr>
          <w:rFonts w:asciiTheme="minorHAnsi" w:hAnsiTheme="minorHAnsi" w:cstheme="minorHAnsi"/>
          <w:bCs/>
          <w:color w:val="auto"/>
        </w:rPr>
      </w:pPr>
      <w:r>
        <w:rPr>
          <w:rFonts w:asciiTheme="minorHAnsi" w:hAnsiTheme="minorHAnsi" w:cstheme="minorHAnsi"/>
          <w:bCs/>
          <w:color w:val="auto"/>
        </w:rPr>
        <w:t xml:space="preserve">This consistency </w:t>
      </w:r>
      <w:r w:rsidR="009551D1">
        <w:rPr>
          <w:rFonts w:asciiTheme="minorHAnsi" w:hAnsiTheme="minorHAnsi" w:cstheme="minorHAnsi"/>
          <w:bCs/>
          <w:color w:val="auto"/>
        </w:rPr>
        <w:t xml:space="preserve">between this submission and the six pillars in the roadmap </w:t>
      </w:r>
      <w:r>
        <w:rPr>
          <w:rFonts w:asciiTheme="minorHAnsi" w:hAnsiTheme="minorHAnsi" w:cstheme="minorHAnsi"/>
          <w:bCs/>
          <w:color w:val="auto"/>
        </w:rPr>
        <w:t xml:space="preserve">provides confidence to decision-makers that measures detailed in the </w:t>
      </w:r>
      <w:r w:rsidRPr="00B5774B">
        <w:rPr>
          <w:rFonts w:asciiTheme="minorHAnsi" w:hAnsiTheme="minorHAnsi" w:cstheme="minorHAnsi"/>
          <w:bCs/>
          <w:i/>
          <w:iCs/>
          <w:color w:val="auto"/>
        </w:rPr>
        <w:t>Driving change</w:t>
      </w:r>
      <w:r>
        <w:rPr>
          <w:rFonts w:asciiTheme="minorHAnsi" w:hAnsiTheme="minorHAnsi" w:cstheme="minorHAnsi"/>
          <w:bCs/>
          <w:color w:val="auto"/>
        </w:rPr>
        <w:t xml:space="preserve"> roadmap to achieve outcomes under its six pillars </w:t>
      </w:r>
      <w:r w:rsidRPr="00904D6B">
        <w:rPr>
          <w:rFonts w:asciiTheme="minorHAnsi" w:hAnsiTheme="minorHAnsi" w:cstheme="minorHAnsi"/>
          <w:bCs/>
          <w:i/>
          <w:iCs/>
          <w:color w:val="auto"/>
        </w:rPr>
        <w:t>will</w:t>
      </w:r>
      <w:r>
        <w:rPr>
          <w:rFonts w:asciiTheme="minorHAnsi" w:hAnsiTheme="minorHAnsi" w:cstheme="minorHAnsi"/>
          <w:bCs/>
          <w:color w:val="auto"/>
        </w:rPr>
        <w:t xml:space="preserve"> give effect to the right of students with disability to access an inclusive education, and ultimately contribute to a more inclusive society for all.</w:t>
      </w:r>
    </w:p>
    <w:p w14:paraId="764835BD" w14:textId="77777777" w:rsidR="00724080" w:rsidRDefault="00724080" w:rsidP="00657E7D">
      <w:pPr>
        <w:pStyle w:val="BodyText"/>
        <w:spacing w:line="360" w:lineRule="auto"/>
        <w:rPr>
          <w:rFonts w:asciiTheme="minorHAnsi" w:hAnsiTheme="minorHAnsi" w:cstheme="minorHAnsi"/>
          <w:bCs/>
          <w:color w:val="auto"/>
        </w:rPr>
      </w:pPr>
    </w:p>
    <w:p w14:paraId="1CD61BD4" w14:textId="77777777" w:rsidR="0062421C" w:rsidRDefault="0062421C" w:rsidP="00657E7D">
      <w:pPr>
        <w:pStyle w:val="BodyText"/>
        <w:spacing w:line="360" w:lineRule="auto"/>
        <w:rPr>
          <w:rFonts w:asciiTheme="minorHAnsi" w:hAnsiTheme="minorHAnsi" w:cstheme="minorHAnsi"/>
          <w:bCs/>
          <w:color w:val="auto"/>
        </w:rPr>
      </w:pPr>
    </w:p>
    <w:p w14:paraId="6FAE581B" w14:textId="77777777" w:rsidR="0062421C" w:rsidRDefault="0062421C" w:rsidP="00657E7D">
      <w:pPr>
        <w:pStyle w:val="BodyText"/>
        <w:spacing w:line="360" w:lineRule="auto"/>
        <w:rPr>
          <w:rFonts w:asciiTheme="minorHAnsi" w:hAnsiTheme="minorHAnsi" w:cstheme="minorHAnsi"/>
          <w:bCs/>
          <w:color w:val="auto"/>
        </w:rPr>
      </w:pPr>
    </w:p>
    <w:p w14:paraId="4A13FAB6" w14:textId="77777777" w:rsidR="002941C4" w:rsidRDefault="002941C4" w:rsidP="00657E7D">
      <w:pPr>
        <w:pStyle w:val="BodyText"/>
        <w:spacing w:line="360" w:lineRule="auto"/>
        <w:rPr>
          <w:rFonts w:asciiTheme="minorHAnsi" w:hAnsiTheme="minorHAnsi" w:cstheme="minorHAnsi"/>
          <w:bCs/>
          <w:color w:val="auto"/>
        </w:rPr>
      </w:pPr>
    </w:p>
    <w:p w14:paraId="5DB9C900" w14:textId="77777777" w:rsidR="002941C4" w:rsidRDefault="002941C4" w:rsidP="00657E7D">
      <w:pPr>
        <w:pStyle w:val="BodyText"/>
        <w:spacing w:line="360" w:lineRule="auto"/>
        <w:rPr>
          <w:rFonts w:asciiTheme="minorHAnsi" w:hAnsiTheme="minorHAnsi" w:cstheme="minorHAnsi"/>
          <w:bCs/>
          <w:color w:val="auto"/>
        </w:rPr>
      </w:pPr>
    </w:p>
    <w:p w14:paraId="1EB9484F" w14:textId="77777777" w:rsidR="002941C4" w:rsidRDefault="002941C4" w:rsidP="00657E7D">
      <w:pPr>
        <w:pStyle w:val="BodyText"/>
        <w:spacing w:line="360" w:lineRule="auto"/>
        <w:rPr>
          <w:rFonts w:asciiTheme="minorHAnsi" w:hAnsiTheme="minorHAnsi" w:cstheme="minorHAnsi"/>
          <w:bCs/>
          <w:color w:val="auto"/>
        </w:rPr>
      </w:pPr>
    </w:p>
    <w:p w14:paraId="59792339" w14:textId="77777777" w:rsidR="002941C4" w:rsidRDefault="002941C4" w:rsidP="00657E7D">
      <w:pPr>
        <w:pStyle w:val="BodyText"/>
        <w:spacing w:line="360" w:lineRule="auto"/>
        <w:rPr>
          <w:rFonts w:asciiTheme="minorHAnsi" w:hAnsiTheme="minorHAnsi" w:cstheme="minorHAnsi"/>
          <w:bCs/>
          <w:color w:val="auto"/>
        </w:rPr>
      </w:pPr>
    </w:p>
    <w:p w14:paraId="21DFEAE8" w14:textId="77777777" w:rsidR="002941C4" w:rsidRDefault="002941C4" w:rsidP="00657E7D">
      <w:pPr>
        <w:pStyle w:val="BodyText"/>
        <w:spacing w:line="360" w:lineRule="auto"/>
        <w:rPr>
          <w:rFonts w:asciiTheme="minorHAnsi" w:hAnsiTheme="minorHAnsi" w:cstheme="minorHAnsi"/>
          <w:bCs/>
          <w:color w:val="auto"/>
        </w:rPr>
      </w:pPr>
    </w:p>
    <w:p w14:paraId="72CD97B4" w14:textId="77777777" w:rsidR="002941C4" w:rsidRDefault="002941C4" w:rsidP="00657E7D">
      <w:pPr>
        <w:pStyle w:val="BodyText"/>
        <w:spacing w:line="360" w:lineRule="auto"/>
        <w:rPr>
          <w:rFonts w:asciiTheme="minorHAnsi" w:hAnsiTheme="minorHAnsi" w:cstheme="minorHAnsi"/>
          <w:bCs/>
          <w:color w:val="auto"/>
        </w:rPr>
      </w:pPr>
    </w:p>
    <w:p w14:paraId="4FC19410" w14:textId="77777777" w:rsidR="002941C4" w:rsidRDefault="002941C4" w:rsidP="00657E7D">
      <w:pPr>
        <w:pStyle w:val="BodyText"/>
        <w:spacing w:line="360" w:lineRule="auto"/>
        <w:rPr>
          <w:rFonts w:asciiTheme="minorHAnsi" w:hAnsiTheme="minorHAnsi" w:cstheme="minorHAnsi"/>
          <w:bCs/>
          <w:color w:val="auto"/>
        </w:rPr>
      </w:pPr>
    </w:p>
    <w:p w14:paraId="21243F1B" w14:textId="77777777" w:rsidR="002941C4" w:rsidRDefault="002941C4" w:rsidP="00657E7D">
      <w:pPr>
        <w:pStyle w:val="BodyText"/>
        <w:spacing w:line="360" w:lineRule="auto"/>
        <w:rPr>
          <w:rFonts w:asciiTheme="minorHAnsi" w:hAnsiTheme="minorHAnsi" w:cstheme="minorHAnsi"/>
          <w:bCs/>
          <w:color w:val="auto"/>
        </w:rPr>
      </w:pPr>
    </w:p>
    <w:p w14:paraId="20B2F3F2" w14:textId="77777777" w:rsidR="002941C4" w:rsidRDefault="002941C4" w:rsidP="00657E7D">
      <w:pPr>
        <w:pStyle w:val="BodyText"/>
        <w:spacing w:line="360" w:lineRule="auto"/>
        <w:rPr>
          <w:rFonts w:asciiTheme="minorHAnsi" w:hAnsiTheme="minorHAnsi" w:cstheme="minorHAnsi"/>
          <w:bCs/>
          <w:color w:val="auto"/>
        </w:rPr>
      </w:pPr>
    </w:p>
    <w:p w14:paraId="16FE04AF" w14:textId="77777777" w:rsidR="002941C4" w:rsidRDefault="002941C4" w:rsidP="00657E7D">
      <w:pPr>
        <w:pStyle w:val="BodyText"/>
        <w:spacing w:line="360" w:lineRule="auto"/>
        <w:rPr>
          <w:rFonts w:asciiTheme="minorHAnsi" w:hAnsiTheme="minorHAnsi" w:cstheme="minorHAnsi"/>
          <w:bCs/>
          <w:color w:val="auto"/>
        </w:rPr>
      </w:pPr>
    </w:p>
    <w:p w14:paraId="1B9FB5DA" w14:textId="77777777" w:rsidR="002941C4" w:rsidRDefault="002941C4" w:rsidP="00657E7D">
      <w:pPr>
        <w:pStyle w:val="BodyText"/>
        <w:spacing w:line="360" w:lineRule="auto"/>
        <w:rPr>
          <w:rFonts w:asciiTheme="minorHAnsi" w:hAnsiTheme="minorHAnsi" w:cstheme="minorHAnsi"/>
          <w:bCs/>
          <w:color w:val="auto"/>
        </w:rPr>
      </w:pPr>
    </w:p>
    <w:p w14:paraId="55316257" w14:textId="77777777" w:rsidR="002941C4" w:rsidRDefault="002941C4" w:rsidP="00657E7D">
      <w:pPr>
        <w:pStyle w:val="BodyText"/>
        <w:spacing w:line="360" w:lineRule="auto"/>
        <w:rPr>
          <w:rFonts w:asciiTheme="minorHAnsi" w:hAnsiTheme="minorHAnsi" w:cstheme="minorHAnsi"/>
          <w:bCs/>
          <w:color w:val="auto"/>
        </w:rPr>
      </w:pPr>
    </w:p>
    <w:p w14:paraId="0D6BB2C1" w14:textId="2C8A38F4" w:rsidR="00EB09AE" w:rsidRDefault="00512964" w:rsidP="00512964">
      <w:pPr>
        <w:pStyle w:val="Heading1"/>
      </w:pPr>
      <w:bookmarkStart w:id="758" w:name="_Toc161238487"/>
      <w:r>
        <w:lastRenderedPageBreak/>
        <w:t xml:space="preserve">5 </w:t>
      </w:r>
      <w:r w:rsidR="00EB09AE">
        <w:t>Conclusion</w:t>
      </w:r>
      <w:bookmarkEnd w:id="758"/>
    </w:p>
    <w:p w14:paraId="62A7EC2C" w14:textId="77777777" w:rsidR="002941C4" w:rsidRDefault="002941C4" w:rsidP="002941C4">
      <w:pPr>
        <w:spacing w:before="1" w:line="360" w:lineRule="auto"/>
        <w:ind w:right="277"/>
      </w:pPr>
      <w:r>
        <w:t>P</w:t>
      </w:r>
      <w:r w:rsidRPr="005719B7">
        <w:t xml:space="preserve">eople with disability experience discrimination and </w:t>
      </w:r>
      <w:r>
        <w:t xml:space="preserve">have </w:t>
      </w:r>
      <w:r w:rsidRPr="005719B7">
        <w:t>poorer life outcomes across all life domains</w:t>
      </w:r>
      <w:r>
        <w:t xml:space="preserve"> (including education attainment) when compared to people without disability</w:t>
      </w:r>
      <w:r w:rsidRPr="005719B7">
        <w:t>.</w:t>
      </w:r>
      <w:r w:rsidRPr="005719B7">
        <w:rPr>
          <w:vertAlign w:val="superscript"/>
        </w:rPr>
        <w:endnoteReference w:id="57"/>
      </w:r>
      <w:r w:rsidRPr="005719B7">
        <w:t xml:space="preserve"> </w:t>
      </w:r>
    </w:p>
    <w:p w14:paraId="5F1C30D2" w14:textId="77777777" w:rsidR="002941C4" w:rsidRDefault="002941C4" w:rsidP="002941C4">
      <w:pPr>
        <w:pStyle w:val="BodyText"/>
      </w:pPr>
    </w:p>
    <w:p w14:paraId="5789C426" w14:textId="77777777" w:rsidR="002941C4" w:rsidRDefault="002941C4" w:rsidP="002941C4">
      <w:pPr>
        <w:spacing w:before="1" w:line="360" w:lineRule="auto"/>
        <w:ind w:right="277"/>
      </w:pPr>
      <w:r>
        <w:t>Inclusive education systems based upon the principles of the CRPD are regarded as the key mechanism to tackle this ongoing marginalisation of people with disability. As the CRPD Committee states, inclusive education</w:t>
      </w:r>
    </w:p>
    <w:p w14:paraId="5B36DA2B" w14:textId="77777777" w:rsidR="002941C4" w:rsidRDefault="002941C4" w:rsidP="002941C4">
      <w:pPr>
        <w:pStyle w:val="BodyText"/>
      </w:pPr>
    </w:p>
    <w:p w14:paraId="625C80D5" w14:textId="77777777" w:rsidR="002941C4" w:rsidRDefault="002941C4" w:rsidP="002941C4">
      <w:pPr>
        <w:spacing w:before="1" w:line="360" w:lineRule="auto"/>
        <w:ind w:left="720" w:right="277"/>
      </w:pPr>
      <w:r w:rsidRPr="00A226A6">
        <w:rPr>
          <w:b/>
          <w:bCs/>
        </w:rPr>
        <w:t>[I]s the primary means by which persons with disabilities can lift themselves out of poverty, obtain the means to participate fully in their communities and be safeguarded from exploitation. It is also the primary means of achieving inclusive societies</w:t>
      </w:r>
      <w:r>
        <w:t>.</w:t>
      </w:r>
      <w:r>
        <w:rPr>
          <w:rStyle w:val="EndnoteReference"/>
        </w:rPr>
        <w:endnoteReference w:id="58"/>
      </w:r>
    </w:p>
    <w:p w14:paraId="1568AB52" w14:textId="77777777" w:rsidR="002941C4" w:rsidRDefault="002941C4" w:rsidP="00202DA9">
      <w:pPr>
        <w:pStyle w:val="BodyText"/>
        <w:spacing w:line="360" w:lineRule="auto"/>
        <w:rPr>
          <w:rFonts w:cs="Times New Roman"/>
          <w:color w:val="auto"/>
        </w:rPr>
      </w:pPr>
    </w:p>
    <w:p w14:paraId="718AD31A" w14:textId="009CAB6A" w:rsidR="00612F1D" w:rsidRDefault="00612F1D" w:rsidP="00202DA9">
      <w:pPr>
        <w:pStyle w:val="BodyText"/>
        <w:spacing w:line="360" w:lineRule="auto"/>
        <w:rPr>
          <w:rFonts w:cs="Times New Roman"/>
          <w:color w:val="auto"/>
        </w:rPr>
      </w:pPr>
      <w:r>
        <w:rPr>
          <w:rFonts w:cs="Times New Roman"/>
          <w:color w:val="auto"/>
        </w:rPr>
        <w:t xml:space="preserve">An inclusive education system recognises students with </w:t>
      </w:r>
      <w:proofErr w:type="gramStart"/>
      <w:r>
        <w:rPr>
          <w:rFonts w:cs="Times New Roman"/>
          <w:color w:val="auto"/>
        </w:rPr>
        <w:t>disability</w:t>
      </w:r>
      <w:proofErr w:type="gramEnd"/>
      <w:r>
        <w:rPr>
          <w:rFonts w:cs="Times New Roman"/>
          <w:color w:val="auto"/>
        </w:rPr>
        <w:t xml:space="preserve"> as holders of </w:t>
      </w:r>
      <w:r w:rsidR="005E56DE">
        <w:rPr>
          <w:rFonts w:cs="Times New Roman"/>
          <w:color w:val="auto"/>
        </w:rPr>
        <w:t>rights and seeks to give effect to those rights.</w:t>
      </w:r>
      <w:r>
        <w:rPr>
          <w:rFonts w:cs="Times New Roman"/>
          <w:color w:val="auto"/>
        </w:rPr>
        <w:t xml:space="preserve"> </w:t>
      </w:r>
      <w:r w:rsidR="006C666B">
        <w:rPr>
          <w:rFonts w:cs="Times New Roman"/>
          <w:color w:val="auto"/>
        </w:rPr>
        <w:t>Disability rights are human rights.</w:t>
      </w:r>
    </w:p>
    <w:p w14:paraId="2D900536" w14:textId="77777777" w:rsidR="00101724" w:rsidRPr="00101724" w:rsidRDefault="00101724" w:rsidP="00101724">
      <w:pPr>
        <w:pStyle w:val="BodyText"/>
      </w:pPr>
    </w:p>
    <w:p w14:paraId="7216408F" w14:textId="342B05D0" w:rsidR="0062421C" w:rsidRDefault="00202DA9" w:rsidP="00202DA9">
      <w:pPr>
        <w:pStyle w:val="BodyText"/>
        <w:spacing w:line="360" w:lineRule="auto"/>
        <w:rPr>
          <w:rFonts w:cs="Times New Roman"/>
          <w:color w:val="auto"/>
        </w:rPr>
      </w:pPr>
      <w:r>
        <w:rPr>
          <w:rFonts w:cs="Times New Roman"/>
          <w:color w:val="auto"/>
        </w:rPr>
        <w:t>PWDA asserts that NSW does not have a human rights/CRPD compl</w:t>
      </w:r>
      <w:r w:rsidR="00BE728D">
        <w:rPr>
          <w:rFonts w:cs="Times New Roman"/>
          <w:color w:val="auto"/>
        </w:rPr>
        <w:t>iant</w:t>
      </w:r>
      <w:r>
        <w:rPr>
          <w:rFonts w:cs="Times New Roman"/>
          <w:color w:val="auto"/>
        </w:rPr>
        <w:t xml:space="preserve"> inclusive education system</w:t>
      </w:r>
      <w:r w:rsidR="0062421C">
        <w:rPr>
          <w:rFonts w:cs="Times New Roman"/>
          <w:color w:val="auto"/>
        </w:rPr>
        <w:t xml:space="preserve"> and</w:t>
      </w:r>
      <w:r w:rsidR="00BE728D">
        <w:rPr>
          <w:rFonts w:cs="Times New Roman"/>
          <w:color w:val="auto"/>
        </w:rPr>
        <w:t xml:space="preserve"> that there is a gap between </w:t>
      </w:r>
      <w:r w:rsidR="0062421C">
        <w:rPr>
          <w:rFonts w:cs="Times New Roman"/>
          <w:color w:val="auto"/>
        </w:rPr>
        <w:t xml:space="preserve">inclusive education </w:t>
      </w:r>
      <w:r w:rsidR="00BE728D">
        <w:rPr>
          <w:rFonts w:cs="Times New Roman"/>
          <w:color w:val="auto"/>
        </w:rPr>
        <w:t>‘policy and practice</w:t>
      </w:r>
      <w:r w:rsidR="0062421C">
        <w:rPr>
          <w:rFonts w:cs="Times New Roman"/>
          <w:color w:val="auto"/>
        </w:rPr>
        <w:t>.</w:t>
      </w:r>
      <w:r w:rsidR="00BE728D">
        <w:rPr>
          <w:rFonts w:cs="Times New Roman"/>
          <w:color w:val="auto"/>
        </w:rPr>
        <w:t>’</w:t>
      </w:r>
      <w:r w:rsidR="00BE728D">
        <w:rPr>
          <w:rStyle w:val="EndnoteReference"/>
          <w:rFonts w:cs="Times New Roman"/>
          <w:color w:val="auto"/>
        </w:rPr>
        <w:endnoteReference w:id="59"/>
      </w:r>
      <w:r w:rsidR="0062421C">
        <w:rPr>
          <w:rFonts w:cs="Times New Roman"/>
          <w:color w:val="auto"/>
        </w:rPr>
        <w:t xml:space="preserve"> </w:t>
      </w:r>
    </w:p>
    <w:p w14:paraId="4FDDEB2A" w14:textId="77777777" w:rsidR="0062421C" w:rsidRPr="00101724" w:rsidRDefault="0062421C" w:rsidP="00101724">
      <w:pPr>
        <w:pStyle w:val="BodyText"/>
      </w:pPr>
    </w:p>
    <w:p w14:paraId="5361216B" w14:textId="267A3C22" w:rsidR="00F67160" w:rsidRDefault="0062421C" w:rsidP="00202DA9">
      <w:pPr>
        <w:pStyle w:val="BodyText"/>
        <w:spacing w:line="360" w:lineRule="auto"/>
        <w:rPr>
          <w:rFonts w:cs="Times New Roman"/>
          <w:color w:val="auto"/>
        </w:rPr>
      </w:pPr>
      <w:r>
        <w:rPr>
          <w:rFonts w:cs="Times New Roman"/>
          <w:color w:val="auto"/>
        </w:rPr>
        <w:t xml:space="preserve">PWDA submits that </w:t>
      </w:r>
      <w:r w:rsidR="00BE728D">
        <w:rPr>
          <w:rFonts w:cs="Times New Roman"/>
          <w:color w:val="auto"/>
        </w:rPr>
        <w:t xml:space="preserve">NSW </w:t>
      </w:r>
      <w:r w:rsidR="00202DA9">
        <w:rPr>
          <w:rFonts w:cs="Times New Roman"/>
          <w:color w:val="auto"/>
        </w:rPr>
        <w:t xml:space="preserve">is not </w:t>
      </w:r>
      <w:r w:rsidR="00202DA9" w:rsidRPr="00511D2D">
        <w:rPr>
          <w:rFonts w:cs="Times New Roman"/>
          <w:color w:val="auto"/>
        </w:rPr>
        <w:t>mov</w:t>
      </w:r>
      <w:r w:rsidR="00202DA9">
        <w:rPr>
          <w:rFonts w:cs="Times New Roman"/>
          <w:color w:val="auto"/>
        </w:rPr>
        <w:t>ing</w:t>
      </w:r>
      <w:r w:rsidR="00202DA9" w:rsidRPr="00511D2D">
        <w:rPr>
          <w:rFonts w:cs="Times New Roman"/>
          <w:color w:val="auto"/>
        </w:rPr>
        <w:t xml:space="preserve"> as </w:t>
      </w:r>
      <w:r w:rsidR="00202DA9">
        <w:rPr>
          <w:rFonts w:cs="Times New Roman"/>
          <w:color w:val="auto"/>
        </w:rPr>
        <w:t>‘</w:t>
      </w:r>
      <w:r w:rsidR="00202DA9" w:rsidRPr="00511D2D">
        <w:rPr>
          <w:rFonts w:cs="Times New Roman"/>
          <w:color w:val="auto"/>
        </w:rPr>
        <w:t>expeditiously and effectively as possible towards the goal</w:t>
      </w:r>
      <w:r w:rsidR="00202DA9">
        <w:rPr>
          <w:rFonts w:cs="Times New Roman"/>
          <w:color w:val="auto"/>
        </w:rPr>
        <w:t xml:space="preserve">’ of inclusive education as it should be. </w:t>
      </w:r>
      <w:r>
        <w:rPr>
          <w:rFonts w:cs="Times New Roman"/>
          <w:color w:val="auto"/>
        </w:rPr>
        <w:t xml:space="preserve">The experience of the clients of our individual advocacy service indicates that in many </w:t>
      </w:r>
      <w:r w:rsidR="002F5AFD">
        <w:rPr>
          <w:rFonts w:cs="Times New Roman"/>
          <w:color w:val="auto"/>
        </w:rPr>
        <w:t>respects little has changed since the</w:t>
      </w:r>
      <w:r>
        <w:rPr>
          <w:rFonts w:cs="Times New Roman"/>
          <w:color w:val="auto"/>
        </w:rPr>
        <w:t xml:space="preserve"> </w:t>
      </w:r>
      <w:r w:rsidRPr="002F5AFD">
        <w:rPr>
          <w:rFonts w:cs="Times New Roman"/>
          <w:color w:val="auto"/>
        </w:rPr>
        <w:t xml:space="preserve">2017 report on students with disability </w:t>
      </w:r>
      <w:r>
        <w:rPr>
          <w:rFonts w:cs="Times New Roman"/>
          <w:color w:val="auto"/>
        </w:rPr>
        <w:t xml:space="preserve">by the </w:t>
      </w:r>
      <w:r w:rsidRPr="002F5AFD">
        <w:rPr>
          <w:rFonts w:cs="Times New Roman"/>
          <w:color w:val="auto"/>
        </w:rPr>
        <w:t>NSW</w:t>
      </w:r>
      <w:r>
        <w:rPr>
          <w:rFonts w:cs="Times New Roman"/>
          <w:color w:val="auto"/>
        </w:rPr>
        <w:t xml:space="preserve"> </w:t>
      </w:r>
      <w:r w:rsidR="002F5AFD" w:rsidRPr="002F5AFD">
        <w:rPr>
          <w:rFonts w:cs="Times New Roman"/>
          <w:color w:val="auto"/>
        </w:rPr>
        <w:t>Legislative Council Portfolio Committee No. 3 – Education</w:t>
      </w:r>
      <w:r w:rsidR="00CF7289">
        <w:rPr>
          <w:rFonts w:cs="Times New Roman"/>
          <w:color w:val="auto"/>
        </w:rPr>
        <w:t xml:space="preserve">. </w:t>
      </w:r>
    </w:p>
    <w:p w14:paraId="1A9DE3F8" w14:textId="77777777" w:rsidR="00202DA9" w:rsidRPr="00536D99" w:rsidRDefault="00202DA9" w:rsidP="00536D99">
      <w:pPr>
        <w:pStyle w:val="BodyText"/>
      </w:pPr>
    </w:p>
    <w:p w14:paraId="4579899A" w14:textId="338CFCA0" w:rsidR="009B26C0" w:rsidRDefault="009B26C0" w:rsidP="009B26C0">
      <w:pPr>
        <w:pStyle w:val="BodyText"/>
        <w:spacing w:line="360" w:lineRule="auto"/>
        <w:rPr>
          <w:rFonts w:cs="Times New Roman"/>
          <w:color w:val="auto"/>
        </w:rPr>
      </w:pPr>
      <w:r>
        <w:rPr>
          <w:rFonts w:cs="Times New Roman"/>
          <w:color w:val="auto"/>
        </w:rPr>
        <w:t xml:space="preserve">PWDA submits that achieving a human rights compliant inclusive education system in NSW requires </w:t>
      </w:r>
      <w:proofErr w:type="gramStart"/>
      <w:r>
        <w:rPr>
          <w:rFonts w:cs="Times New Roman"/>
          <w:color w:val="auto"/>
        </w:rPr>
        <w:t>that</w:t>
      </w:r>
      <w:proofErr w:type="gramEnd"/>
    </w:p>
    <w:p w14:paraId="62A0BD33" w14:textId="77777777" w:rsidR="009B26C0" w:rsidRPr="00B5774B" w:rsidRDefault="009B26C0" w:rsidP="009B26C0">
      <w:pPr>
        <w:pStyle w:val="BodyText"/>
      </w:pPr>
    </w:p>
    <w:p w14:paraId="4B8728B7" w14:textId="77777777" w:rsidR="009B26C0" w:rsidRDefault="009B26C0" w:rsidP="009B26C0">
      <w:pPr>
        <w:pStyle w:val="BodyText"/>
        <w:numPr>
          <w:ilvl w:val="0"/>
          <w:numId w:val="13"/>
        </w:numPr>
        <w:spacing w:line="360" w:lineRule="auto"/>
        <w:rPr>
          <w:rFonts w:cs="Times New Roman"/>
          <w:color w:val="auto"/>
        </w:rPr>
      </w:pPr>
      <w:r>
        <w:rPr>
          <w:rFonts w:cs="Times New Roman"/>
          <w:color w:val="auto"/>
        </w:rPr>
        <w:t>segregated education settings are dismantled, and</w:t>
      </w:r>
    </w:p>
    <w:p w14:paraId="655DE51C" w14:textId="007661B1" w:rsidR="0076414E" w:rsidRPr="00904D6B" w:rsidRDefault="009B26C0" w:rsidP="00904D6B">
      <w:pPr>
        <w:pStyle w:val="BodyText"/>
        <w:numPr>
          <w:ilvl w:val="0"/>
          <w:numId w:val="13"/>
        </w:numPr>
        <w:spacing w:line="360" w:lineRule="auto"/>
      </w:pPr>
      <w:r w:rsidRPr="00F04571">
        <w:t>attitudes,</w:t>
      </w:r>
      <w:r>
        <w:t xml:space="preserve"> </w:t>
      </w:r>
      <w:r w:rsidRPr="00F04571">
        <w:t xml:space="preserve">practices, </w:t>
      </w:r>
      <w:r>
        <w:t xml:space="preserve">and </w:t>
      </w:r>
      <w:r w:rsidRPr="00F04571">
        <w:t>structures</w:t>
      </w:r>
      <w:r>
        <w:t xml:space="preserve"> preventing a student with disability from full participation in the learning environment and achieving their potential are removed. </w:t>
      </w:r>
    </w:p>
    <w:p w14:paraId="59C2837B" w14:textId="77777777" w:rsidR="0076414E" w:rsidRPr="00536D99" w:rsidRDefault="0076414E" w:rsidP="00536D99">
      <w:pPr>
        <w:pStyle w:val="BodyText"/>
      </w:pPr>
    </w:p>
    <w:p w14:paraId="65E94A97" w14:textId="0781E5D8" w:rsidR="0076414E" w:rsidRDefault="0076414E" w:rsidP="00D3052A">
      <w:pPr>
        <w:pStyle w:val="BodyText"/>
        <w:spacing w:line="360" w:lineRule="auto"/>
        <w:rPr>
          <w:rFonts w:asciiTheme="minorHAnsi" w:hAnsiTheme="minorHAnsi" w:cstheme="minorHAnsi"/>
          <w:bCs/>
          <w:color w:val="auto"/>
        </w:rPr>
      </w:pPr>
      <w:r>
        <w:rPr>
          <w:rFonts w:asciiTheme="minorHAnsi" w:hAnsiTheme="minorHAnsi" w:cstheme="minorHAnsi"/>
          <w:bCs/>
          <w:color w:val="auto"/>
        </w:rPr>
        <w:t xml:space="preserve">Addressing those two elements and achieving change requires a clear </w:t>
      </w:r>
      <w:r w:rsidRPr="00904D6B">
        <w:rPr>
          <w:rFonts w:asciiTheme="minorHAnsi" w:hAnsiTheme="minorHAnsi" w:cstheme="minorHAnsi"/>
          <w:b/>
          <w:color w:val="auto"/>
        </w:rPr>
        <w:t>roadmap</w:t>
      </w:r>
      <w:r>
        <w:rPr>
          <w:rFonts w:asciiTheme="minorHAnsi" w:hAnsiTheme="minorHAnsi" w:cstheme="minorHAnsi"/>
          <w:bCs/>
          <w:color w:val="auto"/>
        </w:rPr>
        <w:t xml:space="preserve"> for action</w:t>
      </w:r>
      <w:r w:rsidR="00820F29">
        <w:rPr>
          <w:rFonts w:asciiTheme="minorHAnsi" w:hAnsiTheme="minorHAnsi" w:cstheme="minorHAnsi"/>
          <w:bCs/>
          <w:color w:val="auto"/>
        </w:rPr>
        <w:t xml:space="preserve">. </w:t>
      </w:r>
      <w:r>
        <w:rPr>
          <w:rFonts w:asciiTheme="minorHAnsi" w:hAnsiTheme="minorHAnsi" w:cstheme="minorHAnsi"/>
          <w:bCs/>
          <w:color w:val="auto"/>
        </w:rPr>
        <w:t xml:space="preserve">This roadmap must be one </w:t>
      </w:r>
      <w:r w:rsidR="00C7703E">
        <w:rPr>
          <w:rFonts w:asciiTheme="minorHAnsi" w:hAnsiTheme="minorHAnsi" w:cstheme="minorHAnsi"/>
          <w:bCs/>
          <w:color w:val="auto"/>
        </w:rPr>
        <w:t xml:space="preserve">based upon a human rights model of disability and developed </w:t>
      </w:r>
      <w:r>
        <w:rPr>
          <w:rFonts w:asciiTheme="minorHAnsi" w:hAnsiTheme="minorHAnsi" w:cstheme="minorHAnsi"/>
          <w:bCs/>
          <w:color w:val="auto"/>
        </w:rPr>
        <w:t xml:space="preserve">with people with disability. </w:t>
      </w:r>
    </w:p>
    <w:p w14:paraId="48664AD2" w14:textId="77777777" w:rsidR="0076414E" w:rsidRPr="00904D6B" w:rsidRDefault="0076414E" w:rsidP="00904D6B">
      <w:pPr>
        <w:pStyle w:val="BodyText"/>
      </w:pPr>
    </w:p>
    <w:p w14:paraId="345F2A58" w14:textId="77777777" w:rsidR="00D3052A" w:rsidRDefault="00D3052A" w:rsidP="00DD3386">
      <w:pPr>
        <w:pStyle w:val="BodyText"/>
      </w:pPr>
    </w:p>
    <w:p w14:paraId="43B7BA7C" w14:textId="77777777" w:rsidR="00DE2CB5" w:rsidRDefault="00DE2CB5" w:rsidP="00DD3386">
      <w:pPr>
        <w:pStyle w:val="BodyText"/>
      </w:pPr>
    </w:p>
    <w:p w14:paraId="22B393A4" w14:textId="77777777" w:rsidR="00CB269C" w:rsidRDefault="00CB269C" w:rsidP="00DD3386">
      <w:pPr>
        <w:pStyle w:val="BodyText"/>
      </w:pPr>
    </w:p>
    <w:p w14:paraId="043DEBFF" w14:textId="77777777" w:rsidR="00CB269C" w:rsidRDefault="00CB269C" w:rsidP="00DD3386">
      <w:pPr>
        <w:pStyle w:val="BodyText"/>
      </w:pPr>
    </w:p>
    <w:p w14:paraId="41E602D6" w14:textId="7778C01D" w:rsidR="00CB269C" w:rsidRDefault="00CB269C" w:rsidP="00DD3386">
      <w:pPr>
        <w:pStyle w:val="BodyText"/>
      </w:pPr>
    </w:p>
    <w:p w14:paraId="35A20D2A" w14:textId="77777777" w:rsidR="00CB269C" w:rsidRDefault="00CB269C" w:rsidP="00DD3386">
      <w:pPr>
        <w:pStyle w:val="BodyText"/>
      </w:pPr>
    </w:p>
    <w:p w14:paraId="3C8EA8CA" w14:textId="77777777" w:rsidR="00CB269C" w:rsidRDefault="00CB269C" w:rsidP="00DD3386">
      <w:pPr>
        <w:pStyle w:val="BodyText"/>
      </w:pPr>
    </w:p>
    <w:p w14:paraId="12DCEFFE" w14:textId="77777777" w:rsidR="00CB269C" w:rsidRDefault="00CB269C" w:rsidP="00DD3386">
      <w:pPr>
        <w:pStyle w:val="BodyText"/>
      </w:pPr>
    </w:p>
    <w:p w14:paraId="40D9280C" w14:textId="77777777" w:rsidR="00CB269C" w:rsidRDefault="00CB269C" w:rsidP="00DD3386">
      <w:pPr>
        <w:pStyle w:val="BodyText"/>
      </w:pPr>
    </w:p>
    <w:p w14:paraId="2DF41027" w14:textId="77777777" w:rsidR="00CB269C" w:rsidRDefault="00CB269C" w:rsidP="00DD3386">
      <w:pPr>
        <w:pStyle w:val="BodyText"/>
      </w:pPr>
    </w:p>
    <w:p w14:paraId="6AD9E23A" w14:textId="77777777" w:rsidR="00CB269C" w:rsidRDefault="00CB269C" w:rsidP="00DD3386">
      <w:pPr>
        <w:pStyle w:val="BodyText"/>
      </w:pPr>
    </w:p>
    <w:p w14:paraId="044B864F" w14:textId="77777777" w:rsidR="00CB269C" w:rsidRDefault="00CB269C" w:rsidP="00DD3386">
      <w:pPr>
        <w:pStyle w:val="BodyText"/>
      </w:pPr>
    </w:p>
    <w:p w14:paraId="318055DC" w14:textId="77777777" w:rsidR="00CB269C" w:rsidRDefault="00CB269C" w:rsidP="00DD3386">
      <w:pPr>
        <w:pStyle w:val="BodyText"/>
      </w:pPr>
    </w:p>
    <w:p w14:paraId="4C5EF6C8" w14:textId="77777777" w:rsidR="00CB269C" w:rsidRDefault="00CB269C" w:rsidP="00DD3386">
      <w:pPr>
        <w:pStyle w:val="BodyText"/>
      </w:pPr>
    </w:p>
    <w:p w14:paraId="73A50BAC" w14:textId="77777777" w:rsidR="00CB269C" w:rsidRDefault="00CB269C" w:rsidP="00DD3386">
      <w:pPr>
        <w:pStyle w:val="BodyText"/>
      </w:pPr>
    </w:p>
    <w:p w14:paraId="141C4546" w14:textId="77777777" w:rsidR="00CB269C" w:rsidRDefault="00CB269C" w:rsidP="00DD3386">
      <w:pPr>
        <w:pStyle w:val="BodyText"/>
      </w:pPr>
    </w:p>
    <w:p w14:paraId="09B3BDE0" w14:textId="77777777" w:rsidR="00CB269C" w:rsidRDefault="00CB269C" w:rsidP="00DD3386">
      <w:pPr>
        <w:pStyle w:val="BodyText"/>
      </w:pPr>
    </w:p>
    <w:p w14:paraId="2F7CD62F" w14:textId="77777777" w:rsidR="00CB269C" w:rsidRDefault="00CB269C" w:rsidP="00DD3386">
      <w:pPr>
        <w:pStyle w:val="BodyText"/>
      </w:pPr>
    </w:p>
    <w:p w14:paraId="005DF28A" w14:textId="77777777" w:rsidR="00CB269C" w:rsidRDefault="00CB269C" w:rsidP="00DD3386">
      <w:pPr>
        <w:pStyle w:val="BodyText"/>
      </w:pPr>
    </w:p>
    <w:p w14:paraId="1EE947E8" w14:textId="77777777" w:rsidR="00CB269C" w:rsidRDefault="00CB269C" w:rsidP="00DD3386">
      <w:pPr>
        <w:pStyle w:val="BodyText"/>
      </w:pPr>
    </w:p>
    <w:p w14:paraId="01A55B9F" w14:textId="77777777" w:rsidR="00CB269C" w:rsidRDefault="00CB269C" w:rsidP="00DD3386">
      <w:pPr>
        <w:pStyle w:val="BodyText"/>
      </w:pPr>
    </w:p>
    <w:p w14:paraId="292E9F67" w14:textId="77777777" w:rsidR="00CB269C" w:rsidRDefault="00CB269C" w:rsidP="00DD3386">
      <w:pPr>
        <w:pStyle w:val="BodyText"/>
      </w:pPr>
    </w:p>
    <w:p w14:paraId="05401F0C" w14:textId="77777777" w:rsidR="00CB269C" w:rsidRDefault="00CB269C" w:rsidP="00DD3386">
      <w:pPr>
        <w:pStyle w:val="BodyText"/>
      </w:pPr>
    </w:p>
    <w:p w14:paraId="2BC5F197" w14:textId="77777777" w:rsidR="00CB269C" w:rsidRDefault="00CB269C" w:rsidP="00DD3386">
      <w:pPr>
        <w:pStyle w:val="BodyText"/>
      </w:pPr>
    </w:p>
    <w:p w14:paraId="0A085A27" w14:textId="77777777" w:rsidR="00CB269C" w:rsidRDefault="00CB269C" w:rsidP="00DD3386">
      <w:pPr>
        <w:pStyle w:val="BodyText"/>
      </w:pPr>
    </w:p>
    <w:p w14:paraId="623FB7B7" w14:textId="77777777" w:rsidR="00CB269C" w:rsidRDefault="00CB269C" w:rsidP="00DD3386">
      <w:pPr>
        <w:pStyle w:val="BodyText"/>
      </w:pPr>
    </w:p>
    <w:p w14:paraId="2D8792B3" w14:textId="77777777" w:rsidR="00CB269C" w:rsidRDefault="00CB269C" w:rsidP="00DD3386">
      <w:pPr>
        <w:pStyle w:val="BodyText"/>
      </w:pPr>
    </w:p>
    <w:p w14:paraId="1E2D8D69" w14:textId="77777777" w:rsidR="00CB269C" w:rsidRDefault="00CB269C" w:rsidP="00DD3386">
      <w:pPr>
        <w:pStyle w:val="BodyText"/>
      </w:pPr>
    </w:p>
    <w:p w14:paraId="3792769A" w14:textId="77777777" w:rsidR="00CB269C" w:rsidRDefault="00CB269C" w:rsidP="00DD3386">
      <w:pPr>
        <w:pStyle w:val="BodyText"/>
      </w:pPr>
    </w:p>
    <w:p w14:paraId="164C94AE" w14:textId="77777777" w:rsidR="00CB269C" w:rsidRDefault="00CB269C" w:rsidP="00DD3386">
      <w:pPr>
        <w:pStyle w:val="BodyText"/>
      </w:pPr>
    </w:p>
    <w:p w14:paraId="351BA489" w14:textId="77777777" w:rsidR="00CB269C" w:rsidRDefault="00CB269C" w:rsidP="00DD3386">
      <w:pPr>
        <w:pStyle w:val="BodyText"/>
      </w:pPr>
    </w:p>
    <w:p w14:paraId="59C6BD2C" w14:textId="77777777" w:rsidR="00DE2CB5" w:rsidRDefault="00DE2CB5" w:rsidP="00DD3386">
      <w:pPr>
        <w:pStyle w:val="BodyText"/>
      </w:pPr>
    </w:p>
    <w:p w14:paraId="0D285826" w14:textId="77777777" w:rsidR="00DE2CB5" w:rsidRDefault="00DE2CB5" w:rsidP="00DD3386">
      <w:pPr>
        <w:pStyle w:val="BodyText"/>
      </w:pPr>
    </w:p>
    <w:p w14:paraId="2FFE815E" w14:textId="77777777" w:rsidR="00DE2CB5" w:rsidRDefault="00DE2CB5" w:rsidP="00DD3386">
      <w:pPr>
        <w:pStyle w:val="BodyText"/>
      </w:pPr>
    </w:p>
    <w:p w14:paraId="25928738" w14:textId="77777777" w:rsidR="00DE2CB5" w:rsidRDefault="00DE2CB5" w:rsidP="00DD3386">
      <w:pPr>
        <w:pStyle w:val="BodyText"/>
      </w:pPr>
    </w:p>
    <w:p w14:paraId="26156494" w14:textId="77777777" w:rsidR="00DE2CB5" w:rsidRDefault="00DE2CB5" w:rsidP="00DD3386">
      <w:pPr>
        <w:pStyle w:val="BodyText"/>
      </w:pPr>
    </w:p>
    <w:p w14:paraId="63210137" w14:textId="77777777" w:rsidR="00DE2CB5" w:rsidRDefault="00DE2CB5" w:rsidP="00DD3386">
      <w:pPr>
        <w:pStyle w:val="BodyText"/>
      </w:pPr>
    </w:p>
    <w:p w14:paraId="2B95679A" w14:textId="77777777" w:rsidR="00DE2CB5" w:rsidRDefault="00DE2CB5" w:rsidP="00DD3386">
      <w:pPr>
        <w:pStyle w:val="BodyText"/>
      </w:pPr>
    </w:p>
    <w:p w14:paraId="05261F02" w14:textId="77777777" w:rsidR="009B033E" w:rsidRDefault="009B033E" w:rsidP="000F0CE9">
      <w:pPr>
        <w:pStyle w:val="Heading1"/>
      </w:pPr>
      <w:bookmarkStart w:id="759" w:name="_Toc161238488"/>
      <w:bookmarkEnd w:id="98"/>
      <w:bookmarkEnd w:id="111"/>
      <w:bookmarkEnd w:id="112"/>
      <w:r>
        <w:lastRenderedPageBreak/>
        <w:t>Appendix</w:t>
      </w:r>
      <w:bookmarkEnd w:id="759"/>
    </w:p>
    <w:p w14:paraId="4AA76AE8" w14:textId="34951C8A" w:rsidR="006335F6" w:rsidRDefault="006335F6" w:rsidP="006335F6">
      <w:pPr>
        <w:pStyle w:val="Heading3"/>
        <w:rPr>
          <w:rFonts w:asciiTheme="minorHAnsi" w:eastAsia="Calibri" w:hAnsiTheme="minorHAnsi" w:cstheme="minorHAnsi"/>
          <w:color w:val="auto"/>
          <w:kern w:val="2"/>
          <w14:ligatures w14:val="standardContextual"/>
        </w:rPr>
      </w:pPr>
      <w:bookmarkStart w:id="760" w:name="_Toc161238489"/>
      <w:r>
        <w:t>Case studies</w:t>
      </w:r>
      <w:bookmarkEnd w:id="760"/>
    </w:p>
    <w:p w14:paraId="214A1F40" w14:textId="4B55C112" w:rsidR="006C0A3C" w:rsidRDefault="006335F6" w:rsidP="006335F6">
      <w:pPr>
        <w:pStyle w:val="BodyText"/>
      </w:pPr>
      <w:r w:rsidRPr="00156930">
        <w:t>*</w:t>
      </w:r>
      <w:r>
        <w:t xml:space="preserve"> </w:t>
      </w:r>
      <w:r>
        <w:rPr>
          <w:i/>
          <w:iCs/>
        </w:rPr>
        <w:t>A</w:t>
      </w:r>
      <w:r w:rsidRPr="00D25F1D">
        <w:rPr>
          <w:i/>
          <w:iCs/>
        </w:rPr>
        <w:t>ll names have been changed</w:t>
      </w:r>
    </w:p>
    <w:p w14:paraId="7C33C0B7" w14:textId="77777777" w:rsidR="002750F2" w:rsidRDefault="002750F2" w:rsidP="0044134B">
      <w:pPr>
        <w:pStyle w:val="BodyText"/>
      </w:pPr>
    </w:p>
    <w:p w14:paraId="31296F40" w14:textId="76B44123" w:rsidR="002750F2" w:rsidRPr="002750F2" w:rsidRDefault="006335F6" w:rsidP="002750F2">
      <w:pPr>
        <w:shd w:val="clear" w:color="auto" w:fill="FFFFFF" w:themeFill="background1"/>
        <w:spacing w:line="360" w:lineRule="auto"/>
        <w:rPr>
          <w:b/>
          <w:bCs/>
        </w:rPr>
      </w:pPr>
      <w:r w:rsidRPr="002750F2">
        <w:rPr>
          <w:b/>
          <w:bCs/>
        </w:rPr>
        <w:t xml:space="preserve">Case study </w:t>
      </w:r>
      <w:r w:rsidR="005E2ECB" w:rsidRPr="002750F2">
        <w:rPr>
          <w:b/>
          <w:bCs/>
        </w:rPr>
        <w:t>1</w:t>
      </w:r>
      <w:r w:rsidRPr="002750F2">
        <w:rPr>
          <w:b/>
          <w:bCs/>
        </w:rPr>
        <w:t>: Sidney</w:t>
      </w:r>
    </w:p>
    <w:p w14:paraId="4C841A48" w14:textId="77777777" w:rsidR="002750F2" w:rsidRDefault="002750F2" w:rsidP="002750F2">
      <w:pPr>
        <w:pStyle w:val="BodyText"/>
        <w:pBdr>
          <w:top w:val="single" w:sz="4" w:space="1" w:color="auto"/>
          <w:left w:val="single" w:sz="4" w:space="4" w:color="auto"/>
          <w:bottom w:val="single" w:sz="4" w:space="1" w:color="auto"/>
          <w:right w:val="single" w:sz="4" w:space="4" w:color="auto"/>
        </w:pBdr>
        <w:shd w:val="clear" w:color="auto" w:fill="FFFFFF" w:themeFill="background1"/>
        <w:spacing w:line="240" w:lineRule="auto"/>
      </w:pPr>
    </w:p>
    <w:p w14:paraId="5BC15EB3" w14:textId="0CE872AD" w:rsidR="002750F2" w:rsidRDefault="002750F2" w:rsidP="002750F2">
      <w:pPr>
        <w:pStyle w:val="BodyText"/>
        <w:pBdr>
          <w:top w:val="single" w:sz="4" w:space="1" w:color="auto"/>
          <w:left w:val="single" w:sz="4" w:space="4" w:color="auto"/>
          <w:bottom w:val="single" w:sz="4" w:space="1" w:color="auto"/>
          <w:right w:val="single" w:sz="4" w:space="4" w:color="auto"/>
        </w:pBdr>
        <w:shd w:val="clear" w:color="auto" w:fill="FFFFFF" w:themeFill="background1"/>
        <w:spacing w:line="360" w:lineRule="auto"/>
      </w:pPr>
      <w:r w:rsidRPr="002750F2">
        <w:t>Sidney has autism spectrum disorder (ASD) and is in their first year (year 7) in a mainstream high school classroom. Sidney received several suspensions early in the academic year. Their parents were very frustrated and upset.</w:t>
      </w:r>
    </w:p>
    <w:p w14:paraId="1ABA1585" w14:textId="77777777" w:rsidR="002750F2" w:rsidRPr="002750F2" w:rsidRDefault="002750F2" w:rsidP="002750F2">
      <w:pPr>
        <w:pStyle w:val="BodyText"/>
        <w:pBdr>
          <w:top w:val="single" w:sz="4" w:space="1" w:color="auto"/>
          <w:left w:val="single" w:sz="4" w:space="4" w:color="auto"/>
          <w:bottom w:val="single" w:sz="4" w:space="1" w:color="auto"/>
          <w:right w:val="single" w:sz="4" w:space="4" w:color="auto"/>
        </w:pBdr>
      </w:pPr>
    </w:p>
    <w:p w14:paraId="245ACE73" w14:textId="77777777" w:rsidR="002750F2" w:rsidRDefault="002750F2" w:rsidP="002750F2">
      <w:pPr>
        <w:pStyle w:val="BodyText"/>
        <w:pBdr>
          <w:top w:val="single" w:sz="4" w:space="1" w:color="auto"/>
          <w:left w:val="single" w:sz="4" w:space="4" w:color="auto"/>
          <w:bottom w:val="single" w:sz="4" w:space="1" w:color="auto"/>
          <w:right w:val="single" w:sz="4" w:space="4" w:color="auto"/>
        </w:pBdr>
        <w:shd w:val="clear" w:color="auto" w:fill="FFFFFF" w:themeFill="background1"/>
        <w:spacing w:line="360" w:lineRule="auto"/>
      </w:pPr>
      <w:r w:rsidRPr="002750F2">
        <w:t xml:space="preserve">Sidney had no such issues at their previous mainstream primary school, appearing to have been coping well socially and academically. During a meeting with the school by the family about the suspensions it emerged from Sidney that they had been the subject of bullying </w:t>
      </w:r>
      <w:proofErr w:type="spellStart"/>
      <w:r w:rsidRPr="002750F2">
        <w:t>behaviour</w:t>
      </w:r>
      <w:proofErr w:type="spellEnd"/>
      <w:r w:rsidRPr="002750F2">
        <w:t xml:space="preserve"> from other students.</w:t>
      </w:r>
    </w:p>
    <w:p w14:paraId="5B0223D1" w14:textId="77777777" w:rsidR="002750F2" w:rsidRPr="002750F2" w:rsidRDefault="002750F2" w:rsidP="002750F2">
      <w:pPr>
        <w:pStyle w:val="BodyText"/>
        <w:pBdr>
          <w:top w:val="single" w:sz="4" w:space="1" w:color="auto"/>
          <w:left w:val="single" w:sz="4" w:space="4" w:color="auto"/>
          <w:bottom w:val="single" w:sz="4" w:space="1" w:color="auto"/>
          <w:right w:val="single" w:sz="4" w:space="4" w:color="auto"/>
        </w:pBdr>
      </w:pPr>
    </w:p>
    <w:p w14:paraId="4AAEC7F3" w14:textId="4F6FD3B2" w:rsidR="002750F2" w:rsidRPr="002750F2" w:rsidRDefault="002750F2" w:rsidP="002750F2">
      <w:pPr>
        <w:pStyle w:val="BodyText"/>
        <w:pBdr>
          <w:top w:val="single" w:sz="4" w:space="1" w:color="auto"/>
          <w:left w:val="single" w:sz="4" w:space="4" w:color="auto"/>
          <w:bottom w:val="single" w:sz="4" w:space="1" w:color="auto"/>
          <w:right w:val="single" w:sz="4" w:space="4" w:color="auto"/>
        </w:pBdr>
        <w:shd w:val="clear" w:color="auto" w:fill="FFFFFF" w:themeFill="background1"/>
        <w:spacing w:line="360" w:lineRule="auto"/>
      </w:pPr>
      <w:r w:rsidRPr="002750F2">
        <w:t xml:space="preserve">It was also identified that Sidney was receiving less individual support hours in high school than primary school, as well as being in a class with more students.  </w:t>
      </w:r>
    </w:p>
    <w:p w14:paraId="2EDA0257" w14:textId="0E0C4032" w:rsidR="002750F2" w:rsidRDefault="002750F2" w:rsidP="002750F2">
      <w:pPr>
        <w:pStyle w:val="BodyText"/>
        <w:pBdr>
          <w:top w:val="single" w:sz="4" w:space="1" w:color="auto"/>
          <w:left w:val="single" w:sz="4" w:space="4" w:color="auto"/>
          <w:bottom w:val="single" w:sz="4" w:space="1" w:color="auto"/>
          <w:right w:val="single" w:sz="4" w:space="4" w:color="auto"/>
        </w:pBdr>
        <w:shd w:val="clear" w:color="auto" w:fill="FFFFFF" w:themeFill="background1"/>
        <w:spacing w:line="360" w:lineRule="auto"/>
      </w:pPr>
      <w:r w:rsidRPr="002750F2">
        <w:t xml:space="preserve">Sidney’s family told PWDA advocates they felt the school was not open to discussing bullying matters and that they were not really listened to either. The family believed Sidney’s behavior </w:t>
      </w:r>
      <w:r w:rsidR="00CB2DAC">
        <w:t xml:space="preserve">issues </w:t>
      </w:r>
      <w:r w:rsidRPr="002750F2">
        <w:t xml:space="preserve">were also related to their reduced individual support hours. </w:t>
      </w:r>
    </w:p>
    <w:p w14:paraId="054776D1" w14:textId="77777777" w:rsidR="002750F2" w:rsidRPr="002750F2" w:rsidRDefault="002750F2" w:rsidP="002750F2">
      <w:pPr>
        <w:pStyle w:val="BodyText"/>
        <w:pBdr>
          <w:top w:val="single" w:sz="4" w:space="1" w:color="auto"/>
          <w:left w:val="single" w:sz="4" w:space="4" w:color="auto"/>
          <w:bottom w:val="single" w:sz="4" w:space="1" w:color="auto"/>
          <w:right w:val="single" w:sz="4" w:space="4" w:color="auto"/>
        </w:pBdr>
      </w:pPr>
    </w:p>
    <w:p w14:paraId="2E399BA1" w14:textId="7C98998B" w:rsidR="002750F2" w:rsidRDefault="002750F2" w:rsidP="002750F2">
      <w:pPr>
        <w:pStyle w:val="BodyText"/>
        <w:pBdr>
          <w:top w:val="single" w:sz="4" w:space="1" w:color="auto"/>
          <w:left w:val="single" w:sz="4" w:space="4" w:color="auto"/>
          <w:bottom w:val="single" w:sz="4" w:space="1" w:color="auto"/>
          <w:right w:val="single" w:sz="4" w:space="4" w:color="auto"/>
        </w:pBdr>
        <w:shd w:val="clear" w:color="auto" w:fill="FFFFFF" w:themeFill="background1"/>
        <w:spacing w:line="360" w:lineRule="auto"/>
      </w:pPr>
      <w:r w:rsidRPr="002750F2">
        <w:t>The family stated that rather than try to solve the current issues, the school instead encouraged the family to transfer Sidney to a school with a separate autism support unit. The family told PWDA advocates they did not want to do that but saw no option if the resources were not going to be provided at the mainstream school, including ensuring it was safe.</w:t>
      </w:r>
    </w:p>
    <w:p w14:paraId="71A4D406" w14:textId="77777777" w:rsidR="002750F2" w:rsidRPr="002750F2" w:rsidRDefault="002750F2" w:rsidP="002750F2">
      <w:pPr>
        <w:pStyle w:val="BodyText"/>
        <w:pBdr>
          <w:top w:val="single" w:sz="4" w:space="1" w:color="auto"/>
          <w:left w:val="single" w:sz="4" w:space="4" w:color="auto"/>
          <w:bottom w:val="single" w:sz="4" w:space="1" w:color="auto"/>
          <w:right w:val="single" w:sz="4" w:space="4" w:color="auto"/>
        </w:pBdr>
        <w:spacing w:line="240" w:lineRule="auto"/>
      </w:pPr>
    </w:p>
    <w:p w14:paraId="0E23CB20" w14:textId="569E9CBD" w:rsidR="002750F2" w:rsidRDefault="002750F2" w:rsidP="002750F2">
      <w:pPr>
        <w:pStyle w:val="BodyText"/>
        <w:pBdr>
          <w:top w:val="single" w:sz="4" w:space="1" w:color="auto"/>
          <w:left w:val="single" w:sz="4" w:space="4" w:color="auto"/>
          <w:bottom w:val="single" w:sz="4" w:space="1" w:color="auto"/>
          <w:right w:val="single" w:sz="4" w:space="4" w:color="auto"/>
        </w:pBdr>
        <w:shd w:val="clear" w:color="auto" w:fill="FFFFFF" w:themeFill="background1"/>
        <w:spacing w:line="360" w:lineRule="auto"/>
      </w:pPr>
      <w:r w:rsidRPr="002750F2">
        <w:t>PWDA advocates, with the family, initiated a further consultation with the school, where the issues around bullying and reduced support hours were clearly raised. The school agreed to investigate the bullying allegations, and re-state its anti-bullying stance throughout the school. It further agreed to allocate further individual support hours to Sidney in the classroom, as well as provide some support hours temporarily for them in the playground.</w:t>
      </w:r>
    </w:p>
    <w:p w14:paraId="6A93E2FB" w14:textId="77777777" w:rsidR="00CB2DAC" w:rsidRDefault="00CB2DAC" w:rsidP="005E2ECB">
      <w:pPr>
        <w:pStyle w:val="BodyText"/>
        <w:shd w:val="clear" w:color="auto" w:fill="FFFFFF" w:themeFill="background1"/>
        <w:spacing w:line="360" w:lineRule="auto"/>
      </w:pPr>
    </w:p>
    <w:p w14:paraId="30D15694" w14:textId="7A174A8C" w:rsidR="005E2ECB" w:rsidRPr="002750F2" w:rsidRDefault="005E2ECB" w:rsidP="005E2ECB">
      <w:pPr>
        <w:pStyle w:val="BodyText"/>
        <w:shd w:val="clear" w:color="auto" w:fill="FFFFFF" w:themeFill="background1"/>
        <w:spacing w:line="360" w:lineRule="auto"/>
        <w:rPr>
          <w:b/>
          <w:bCs/>
        </w:rPr>
      </w:pPr>
      <w:r w:rsidRPr="002750F2">
        <w:rPr>
          <w:b/>
          <w:bCs/>
        </w:rPr>
        <w:lastRenderedPageBreak/>
        <w:t>Case study 2: Adina</w:t>
      </w:r>
    </w:p>
    <w:p w14:paraId="0A8928F3" w14:textId="77777777" w:rsidR="005E2ECB" w:rsidRDefault="005E2ECB" w:rsidP="002750F2">
      <w:pPr>
        <w:pStyle w:val="BodyText"/>
        <w:pBdr>
          <w:top w:val="single" w:sz="4" w:space="1" w:color="auto"/>
          <w:left w:val="single" w:sz="4" w:space="4" w:color="auto"/>
          <w:bottom w:val="single" w:sz="4" w:space="1" w:color="auto"/>
          <w:right w:val="single" w:sz="4" w:space="4" w:color="auto"/>
        </w:pBdr>
        <w:spacing w:line="240" w:lineRule="auto"/>
      </w:pPr>
    </w:p>
    <w:p w14:paraId="69F3344B" w14:textId="631DD534" w:rsidR="005E2ECB" w:rsidRDefault="005E2ECB" w:rsidP="005E2ECB">
      <w:pPr>
        <w:pStyle w:val="BodyText"/>
        <w:pBdr>
          <w:top w:val="single" w:sz="4" w:space="1" w:color="auto"/>
          <w:left w:val="single" w:sz="4" w:space="4" w:color="auto"/>
          <w:bottom w:val="single" w:sz="4" w:space="1" w:color="auto"/>
          <w:right w:val="single" w:sz="4" w:space="4" w:color="auto"/>
        </w:pBdr>
        <w:spacing w:line="360" w:lineRule="auto"/>
      </w:pPr>
      <w:r>
        <w:t>Adina is in year 8 and attends a mainstream classroom. They have attention-deficit/hyperactivity disorder (ADHD). The parents were concerned that Adina appeared to be doing well in some classes while they were getting into a lot of trouble in other classes. The parents told PWDA advocates that Adina did have a Learning and Support Plan, however it lacked detail and they felt that it was not being implemented consistently by teachers.</w:t>
      </w:r>
    </w:p>
    <w:p w14:paraId="322A1ADB" w14:textId="77777777" w:rsidR="005E2ECB" w:rsidRDefault="005E2ECB" w:rsidP="002750F2">
      <w:pPr>
        <w:pStyle w:val="BodyText"/>
        <w:pBdr>
          <w:top w:val="single" w:sz="4" w:space="1" w:color="auto"/>
          <w:left w:val="single" w:sz="4" w:space="4" w:color="auto"/>
          <w:bottom w:val="single" w:sz="4" w:space="1" w:color="auto"/>
          <w:right w:val="single" w:sz="4" w:space="4" w:color="auto"/>
        </w:pBdr>
        <w:spacing w:line="240" w:lineRule="auto"/>
      </w:pPr>
    </w:p>
    <w:p w14:paraId="145515D5" w14:textId="77777777" w:rsidR="005E2ECB" w:rsidRDefault="005E2ECB" w:rsidP="005E2ECB">
      <w:pPr>
        <w:pStyle w:val="BodyText"/>
        <w:pBdr>
          <w:top w:val="single" w:sz="4" w:space="1" w:color="auto"/>
          <w:left w:val="single" w:sz="4" w:space="4" w:color="auto"/>
          <w:bottom w:val="single" w:sz="4" w:space="1" w:color="auto"/>
          <w:right w:val="single" w:sz="4" w:space="4" w:color="auto"/>
        </w:pBdr>
        <w:spacing w:line="360" w:lineRule="auto"/>
      </w:pPr>
      <w:r>
        <w:t xml:space="preserve">The PWDA advocate supported the </w:t>
      </w:r>
      <w:proofErr w:type="gramStart"/>
      <w:r>
        <w:t>parent</w:t>
      </w:r>
      <w:proofErr w:type="gramEnd"/>
      <w:r>
        <w:t xml:space="preserve"> to write a letter to the school, expressing their concerns and requesting a meeting.  A meeting was </w:t>
      </w:r>
      <w:proofErr w:type="gramStart"/>
      <w:r>
        <w:t>held,</w:t>
      </w:r>
      <w:proofErr w:type="gramEnd"/>
      <w:r>
        <w:t xml:space="preserve"> where the school agreed to further develop the student’s Leaning and Support Plan in consultation with the student and their supports. PWDA asked for regular review dates to be included in the plan.</w:t>
      </w:r>
    </w:p>
    <w:p w14:paraId="5B92682B" w14:textId="77777777" w:rsidR="005E2ECB" w:rsidRDefault="005E2ECB" w:rsidP="002750F2">
      <w:pPr>
        <w:pStyle w:val="BodyText"/>
        <w:pBdr>
          <w:top w:val="single" w:sz="4" w:space="1" w:color="auto"/>
          <w:left w:val="single" w:sz="4" w:space="4" w:color="auto"/>
          <w:bottom w:val="single" w:sz="4" w:space="1" w:color="auto"/>
          <w:right w:val="single" w:sz="4" w:space="4" w:color="auto"/>
        </w:pBdr>
        <w:spacing w:line="240" w:lineRule="auto"/>
      </w:pPr>
    </w:p>
    <w:p w14:paraId="1F3350CA" w14:textId="77777777" w:rsidR="005E2ECB" w:rsidRPr="00D86F6E" w:rsidRDefault="005E2ECB" w:rsidP="005E2ECB">
      <w:pPr>
        <w:pStyle w:val="BodyText"/>
      </w:pPr>
    </w:p>
    <w:p w14:paraId="1B83FF04" w14:textId="77777777" w:rsidR="0076414E" w:rsidRDefault="0076414E" w:rsidP="0076414E">
      <w:pPr>
        <w:pStyle w:val="BodyText"/>
        <w:spacing w:line="360" w:lineRule="auto"/>
        <w:rPr>
          <w:rFonts w:asciiTheme="minorHAnsi" w:eastAsia="Calibri" w:hAnsiTheme="minorHAnsi" w:cstheme="minorHAnsi"/>
          <w:b/>
          <w:bCs/>
          <w:color w:val="auto"/>
          <w:kern w:val="2"/>
          <w14:ligatures w14:val="standardContextual"/>
        </w:rPr>
      </w:pPr>
      <w:r w:rsidRPr="00D86F6E">
        <w:rPr>
          <w:rFonts w:asciiTheme="minorHAnsi" w:eastAsia="Calibri" w:hAnsiTheme="minorHAnsi" w:cstheme="minorHAnsi"/>
          <w:b/>
          <w:bCs/>
          <w:color w:val="auto"/>
          <w:kern w:val="2"/>
          <w14:ligatures w14:val="standardContextual"/>
        </w:rPr>
        <w:t>Case study 3: Peta</w:t>
      </w:r>
    </w:p>
    <w:p w14:paraId="31DAFB05" w14:textId="77777777" w:rsidR="0076414E" w:rsidRDefault="0076414E" w:rsidP="002750F2">
      <w:pPr>
        <w:pStyle w:val="BodyText"/>
        <w:pBdr>
          <w:top w:val="single" w:sz="4" w:space="1" w:color="auto"/>
          <w:left w:val="single" w:sz="4" w:space="4" w:color="auto"/>
          <w:bottom w:val="single" w:sz="4" w:space="1" w:color="auto"/>
          <w:right w:val="single" w:sz="4" w:space="4" w:color="auto"/>
        </w:pBdr>
        <w:spacing w:line="240" w:lineRule="auto"/>
        <w:rPr>
          <w:rFonts w:asciiTheme="minorHAnsi" w:eastAsia="Calibri" w:hAnsiTheme="minorHAnsi" w:cstheme="minorHAnsi"/>
          <w:color w:val="auto"/>
          <w:kern w:val="2"/>
          <w14:ligatures w14:val="standardContextual"/>
        </w:rPr>
      </w:pPr>
    </w:p>
    <w:p w14:paraId="38DCBBFE" w14:textId="77777777" w:rsidR="0076414E" w:rsidRPr="009007E2" w:rsidRDefault="0076414E" w:rsidP="0076414E">
      <w:pPr>
        <w:pStyle w:val="BodyText"/>
        <w:pBdr>
          <w:top w:val="single" w:sz="4" w:space="1" w:color="auto"/>
          <w:left w:val="single" w:sz="4" w:space="4" w:color="auto"/>
          <w:bottom w:val="single" w:sz="4" w:space="1" w:color="auto"/>
          <w:right w:val="single" w:sz="4" w:space="4" w:color="auto"/>
        </w:pBdr>
        <w:spacing w:line="360" w:lineRule="auto"/>
        <w:rPr>
          <w:rFonts w:asciiTheme="minorHAnsi" w:eastAsia="Calibri" w:hAnsiTheme="minorHAnsi" w:cstheme="minorHAnsi"/>
          <w:color w:val="auto"/>
          <w:kern w:val="2"/>
          <w14:ligatures w14:val="standardContextual"/>
        </w:rPr>
      </w:pPr>
      <w:r>
        <w:rPr>
          <w:rFonts w:asciiTheme="minorHAnsi" w:eastAsia="Calibri" w:hAnsiTheme="minorHAnsi" w:cstheme="minorHAnsi"/>
          <w:color w:val="auto"/>
          <w:kern w:val="2"/>
          <w14:ligatures w14:val="standardContextual"/>
        </w:rPr>
        <w:t>Peta</w:t>
      </w:r>
      <w:r w:rsidRPr="009007E2">
        <w:rPr>
          <w:rFonts w:asciiTheme="minorHAnsi" w:eastAsia="Calibri" w:hAnsiTheme="minorHAnsi" w:cstheme="minorHAnsi"/>
          <w:color w:val="auto"/>
          <w:kern w:val="2"/>
          <w14:ligatures w14:val="standardContextual"/>
        </w:rPr>
        <w:t xml:space="preserve"> is a child with </w:t>
      </w:r>
      <w:proofErr w:type="gramStart"/>
      <w:r w:rsidRPr="009007E2">
        <w:rPr>
          <w:rFonts w:asciiTheme="minorHAnsi" w:eastAsia="Calibri" w:hAnsiTheme="minorHAnsi" w:cstheme="minorHAnsi"/>
          <w:color w:val="auto"/>
          <w:kern w:val="2"/>
          <w14:ligatures w14:val="standardContextual"/>
        </w:rPr>
        <w:t>disability</w:t>
      </w:r>
      <w:proofErr w:type="gramEnd"/>
      <w:r w:rsidRPr="009007E2">
        <w:rPr>
          <w:rFonts w:asciiTheme="minorHAnsi" w:eastAsia="Calibri" w:hAnsiTheme="minorHAnsi" w:cstheme="minorHAnsi"/>
          <w:color w:val="auto"/>
          <w:kern w:val="2"/>
          <w14:ligatures w14:val="standardContextual"/>
        </w:rPr>
        <w:t xml:space="preserve"> who is in a mainstream kindergarten class in an NSW public school. </w:t>
      </w:r>
      <w:r>
        <w:rPr>
          <w:rFonts w:asciiTheme="minorHAnsi" w:eastAsia="Calibri" w:hAnsiTheme="minorHAnsi" w:cstheme="minorHAnsi"/>
          <w:color w:val="auto"/>
          <w:kern w:val="2"/>
          <w14:ligatures w14:val="standardContextual"/>
        </w:rPr>
        <w:t>Th</w:t>
      </w:r>
      <w:r w:rsidRPr="009007E2">
        <w:rPr>
          <w:rFonts w:asciiTheme="minorHAnsi" w:eastAsia="Calibri" w:hAnsiTheme="minorHAnsi" w:cstheme="minorHAnsi"/>
          <w:color w:val="auto"/>
          <w:kern w:val="2"/>
          <w14:ligatures w14:val="standardContextual"/>
        </w:rPr>
        <w:t>e</w:t>
      </w:r>
      <w:r>
        <w:rPr>
          <w:rFonts w:asciiTheme="minorHAnsi" w:eastAsia="Calibri" w:hAnsiTheme="minorHAnsi" w:cstheme="minorHAnsi"/>
          <w:color w:val="auto"/>
          <w:kern w:val="2"/>
          <w14:ligatures w14:val="standardContextual"/>
        </w:rPr>
        <w:t>i</w:t>
      </w:r>
      <w:r w:rsidRPr="009007E2">
        <w:rPr>
          <w:rFonts w:asciiTheme="minorHAnsi" w:eastAsia="Calibri" w:hAnsiTheme="minorHAnsi" w:cstheme="minorHAnsi"/>
          <w:color w:val="auto"/>
          <w:kern w:val="2"/>
          <w14:ligatures w14:val="standardContextual"/>
        </w:rPr>
        <w:t xml:space="preserve">r mother contacted PWDA as she was concerned that </w:t>
      </w:r>
      <w:r>
        <w:rPr>
          <w:rFonts w:asciiTheme="minorHAnsi" w:eastAsia="Calibri" w:hAnsiTheme="minorHAnsi" w:cstheme="minorHAnsi"/>
          <w:color w:val="auto"/>
          <w:kern w:val="2"/>
          <w14:ligatures w14:val="standardContextual"/>
        </w:rPr>
        <w:t>Peta</w:t>
      </w:r>
      <w:r w:rsidRPr="009007E2">
        <w:rPr>
          <w:rFonts w:asciiTheme="minorHAnsi" w:eastAsia="Calibri" w:hAnsiTheme="minorHAnsi" w:cstheme="minorHAnsi"/>
          <w:color w:val="auto"/>
          <w:kern w:val="2"/>
          <w14:ligatures w14:val="standardContextual"/>
        </w:rPr>
        <w:t xml:space="preserve"> was not getting enough support in the classroom.  </w:t>
      </w:r>
    </w:p>
    <w:p w14:paraId="0724DC90" w14:textId="77777777" w:rsidR="0076414E" w:rsidRPr="006335F6" w:rsidRDefault="0076414E" w:rsidP="002750F2">
      <w:pPr>
        <w:pStyle w:val="BodyText"/>
        <w:pBdr>
          <w:top w:val="single" w:sz="4" w:space="1" w:color="auto"/>
          <w:left w:val="single" w:sz="4" w:space="4" w:color="auto"/>
          <w:bottom w:val="single" w:sz="4" w:space="1" w:color="auto"/>
          <w:right w:val="single" w:sz="4" w:space="4" w:color="auto"/>
        </w:pBdr>
        <w:spacing w:line="240" w:lineRule="auto"/>
      </w:pPr>
    </w:p>
    <w:p w14:paraId="2C2E3942" w14:textId="77777777" w:rsidR="0076414E" w:rsidRDefault="0076414E" w:rsidP="0076414E">
      <w:pPr>
        <w:pStyle w:val="BodyText"/>
        <w:pBdr>
          <w:top w:val="single" w:sz="4" w:space="1" w:color="auto"/>
          <w:left w:val="single" w:sz="4" w:space="4" w:color="auto"/>
          <w:bottom w:val="single" w:sz="4" w:space="1" w:color="auto"/>
          <w:right w:val="single" w:sz="4" w:space="4" w:color="auto"/>
        </w:pBdr>
        <w:spacing w:line="360" w:lineRule="auto"/>
        <w:rPr>
          <w:rFonts w:asciiTheme="minorHAnsi" w:eastAsia="Calibri" w:hAnsiTheme="minorHAnsi" w:cstheme="minorHAnsi"/>
          <w:color w:val="auto"/>
          <w:kern w:val="2"/>
          <w14:ligatures w14:val="standardContextual"/>
        </w:rPr>
      </w:pPr>
      <w:r>
        <w:rPr>
          <w:rFonts w:asciiTheme="minorHAnsi" w:eastAsia="Calibri" w:hAnsiTheme="minorHAnsi" w:cstheme="minorHAnsi"/>
          <w:color w:val="auto"/>
          <w:kern w:val="2"/>
          <w14:ligatures w14:val="standardContextual"/>
        </w:rPr>
        <w:t>Peta’s mother</w:t>
      </w:r>
      <w:r w:rsidRPr="009007E2">
        <w:rPr>
          <w:rFonts w:asciiTheme="minorHAnsi" w:eastAsia="Calibri" w:hAnsiTheme="minorHAnsi" w:cstheme="minorHAnsi"/>
          <w:color w:val="auto"/>
          <w:kern w:val="2"/>
          <w14:ligatures w14:val="standardContextual"/>
        </w:rPr>
        <w:t xml:space="preserve"> explained that </w:t>
      </w:r>
      <w:r>
        <w:rPr>
          <w:rFonts w:asciiTheme="minorHAnsi" w:eastAsia="Calibri" w:hAnsiTheme="minorHAnsi" w:cstheme="minorHAnsi"/>
          <w:color w:val="auto"/>
          <w:kern w:val="2"/>
          <w14:ligatures w14:val="standardContextual"/>
        </w:rPr>
        <w:t>Peta</w:t>
      </w:r>
      <w:r w:rsidRPr="009007E2">
        <w:rPr>
          <w:rFonts w:asciiTheme="minorHAnsi" w:eastAsia="Calibri" w:hAnsiTheme="minorHAnsi" w:cstheme="minorHAnsi"/>
          <w:color w:val="auto"/>
          <w:kern w:val="2"/>
          <w14:ligatures w14:val="standardContextual"/>
        </w:rPr>
        <w:t xml:space="preserve"> had not been accepted into a support unit and only had 1-2 hours of additional support</w:t>
      </w:r>
      <w:r>
        <w:rPr>
          <w:rFonts w:asciiTheme="minorHAnsi" w:eastAsia="Calibri" w:hAnsiTheme="minorHAnsi" w:cstheme="minorHAnsi"/>
          <w:color w:val="auto"/>
          <w:kern w:val="2"/>
          <w14:ligatures w14:val="standardContextual"/>
        </w:rPr>
        <w:t xml:space="preserve"> </w:t>
      </w:r>
      <w:r w:rsidRPr="009007E2">
        <w:rPr>
          <w:rFonts w:asciiTheme="minorHAnsi" w:eastAsia="Calibri" w:hAnsiTheme="minorHAnsi" w:cstheme="minorHAnsi"/>
          <w:color w:val="auto"/>
          <w:kern w:val="2"/>
          <w14:ligatures w14:val="standardContextual"/>
        </w:rPr>
        <w:t>from a Student Learning and Support Officer (SLSO)</w:t>
      </w:r>
      <w:r>
        <w:rPr>
          <w:rFonts w:asciiTheme="minorHAnsi" w:eastAsia="Calibri" w:hAnsiTheme="minorHAnsi" w:cstheme="minorHAnsi"/>
          <w:color w:val="auto"/>
          <w:kern w:val="2"/>
          <w14:ligatures w14:val="standardContextual"/>
        </w:rPr>
        <w:t xml:space="preserve"> </w:t>
      </w:r>
      <w:r w:rsidRPr="009007E2">
        <w:rPr>
          <w:rFonts w:asciiTheme="minorHAnsi" w:eastAsia="Calibri" w:hAnsiTheme="minorHAnsi" w:cstheme="minorHAnsi"/>
          <w:color w:val="auto"/>
          <w:kern w:val="2"/>
          <w14:ligatures w14:val="standardContextual"/>
        </w:rPr>
        <w:t xml:space="preserve">each day (including playground time). She said </w:t>
      </w:r>
      <w:r>
        <w:rPr>
          <w:rFonts w:asciiTheme="minorHAnsi" w:eastAsia="Calibri" w:hAnsiTheme="minorHAnsi" w:cstheme="minorHAnsi"/>
          <w:color w:val="auto"/>
          <w:kern w:val="2"/>
          <w14:ligatures w14:val="standardContextual"/>
        </w:rPr>
        <w:t>Peta</w:t>
      </w:r>
      <w:r w:rsidRPr="009007E2">
        <w:rPr>
          <w:rFonts w:asciiTheme="minorHAnsi" w:eastAsia="Calibri" w:hAnsiTheme="minorHAnsi" w:cstheme="minorHAnsi"/>
          <w:color w:val="auto"/>
          <w:kern w:val="2"/>
          <w14:ligatures w14:val="standardContextual"/>
        </w:rPr>
        <w:t xml:space="preserve"> was often left on </w:t>
      </w:r>
      <w:r>
        <w:rPr>
          <w:rFonts w:asciiTheme="minorHAnsi" w:eastAsia="Calibri" w:hAnsiTheme="minorHAnsi" w:cstheme="minorHAnsi"/>
          <w:color w:val="auto"/>
          <w:kern w:val="2"/>
          <w14:ligatures w14:val="standardContextual"/>
        </w:rPr>
        <w:t>their</w:t>
      </w:r>
      <w:r w:rsidRPr="009007E2">
        <w:rPr>
          <w:rFonts w:asciiTheme="minorHAnsi" w:eastAsia="Calibri" w:hAnsiTheme="minorHAnsi" w:cstheme="minorHAnsi"/>
          <w:color w:val="auto"/>
          <w:kern w:val="2"/>
          <w14:ligatures w14:val="standardContextual"/>
        </w:rPr>
        <w:t xml:space="preserve"> own in the classroom and was not being sufficiently encouraged to participate. She was also worried that the SLSOs did not understand how to support a child with </w:t>
      </w:r>
      <w:r>
        <w:rPr>
          <w:rFonts w:asciiTheme="minorHAnsi" w:eastAsia="Calibri" w:hAnsiTheme="minorHAnsi" w:cstheme="minorHAnsi"/>
          <w:color w:val="auto"/>
          <w:kern w:val="2"/>
          <w14:ligatures w14:val="standardContextual"/>
        </w:rPr>
        <w:t>Peta</w:t>
      </w:r>
      <w:r w:rsidRPr="009007E2">
        <w:rPr>
          <w:rFonts w:asciiTheme="minorHAnsi" w:eastAsia="Calibri" w:hAnsiTheme="minorHAnsi" w:cstheme="minorHAnsi"/>
          <w:color w:val="auto"/>
          <w:kern w:val="2"/>
          <w14:ligatures w14:val="standardContextual"/>
        </w:rPr>
        <w:t xml:space="preserve">’s disability. </w:t>
      </w:r>
    </w:p>
    <w:p w14:paraId="0457749E" w14:textId="77777777" w:rsidR="0076414E" w:rsidRDefault="0076414E" w:rsidP="002750F2">
      <w:pPr>
        <w:pStyle w:val="BodyText"/>
        <w:pBdr>
          <w:top w:val="single" w:sz="4" w:space="1" w:color="auto"/>
          <w:left w:val="single" w:sz="4" w:space="4" w:color="auto"/>
          <w:bottom w:val="single" w:sz="4" w:space="1" w:color="auto"/>
          <w:right w:val="single" w:sz="4" w:space="4" w:color="auto"/>
        </w:pBdr>
        <w:spacing w:line="240" w:lineRule="auto"/>
        <w:rPr>
          <w:rFonts w:asciiTheme="minorHAnsi" w:eastAsia="Calibri" w:hAnsiTheme="minorHAnsi" w:cstheme="minorHAnsi"/>
          <w:color w:val="auto"/>
          <w:kern w:val="2"/>
          <w14:ligatures w14:val="standardContextual"/>
        </w:rPr>
      </w:pPr>
    </w:p>
    <w:p w14:paraId="2A218A7F" w14:textId="77777777" w:rsidR="0076414E" w:rsidRPr="009007E2" w:rsidRDefault="0076414E" w:rsidP="0076414E">
      <w:pPr>
        <w:pStyle w:val="BodyText"/>
        <w:pBdr>
          <w:top w:val="single" w:sz="4" w:space="1" w:color="auto"/>
          <w:left w:val="single" w:sz="4" w:space="4" w:color="auto"/>
          <w:bottom w:val="single" w:sz="4" w:space="1" w:color="auto"/>
          <w:right w:val="single" w:sz="4" w:space="4" w:color="auto"/>
        </w:pBdr>
        <w:spacing w:line="360" w:lineRule="auto"/>
        <w:rPr>
          <w:rFonts w:asciiTheme="minorHAnsi" w:eastAsia="Calibri" w:hAnsiTheme="minorHAnsi" w:cstheme="minorHAnsi"/>
          <w:color w:val="auto"/>
          <w:kern w:val="2"/>
          <w14:ligatures w14:val="standardContextual"/>
        </w:rPr>
      </w:pPr>
      <w:r>
        <w:rPr>
          <w:rFonts w:asciiTheme="minorHAnsi" w:eastAsia="Calibri" w:hAnsiTheme="minorHAnsi" w:cstheme="minorHAnsi"/>
          <w:color w:val="auto"/>
          <w:kern w:val="2"/>
          <w14:ligatures w14:val="standardContextual"/>
        </w:rPr>
        <w:t>Peta</w:t>
      </w:r>
      <w:r w:rsidRPr="009007E2">
        <w:rPr>
          <w:rFonts w:asciiTheme="minorHAnsi" w:eastAsia="Calibri" w:hAnsiTheme="minorHAnsi" w:cstheme="minorHAnsi"/>
          <w:color w:val="auto"/>
          <w:kern w:val="2"/>
          <w14:ligatures w14:val="standardContextual"/>
        </w:rPr>
        <w:t xml:space="preserve">’s allied health supports expressed similar concerns in observation reports. </w:t>
      </w:r>
      <w:r>
        <w:rPr>
          <w:rFonts w:asciiTheme="minorHAnsi" w:eastAsia="Calibri" w:hAnsiTheme="minorHAnsi" w:cstheme="minorHAnsi"/>
          <w:color w:val="auto"/>
          <w:kern w:val="2"/>
          <w14:ligatures w14:val="standardContextual"/>
        </w:rPr>
        <w:t>Peta’s mother</w:t>
      </w:r>
      <w:r w:rsidRPr="009007E2">
        <w:rPr>
          <w:rFonts w:asciiTheme="minorHAnsi" w:eastAsia="Calibri" w:hAnsiTheme="minorHAnsi" w:cstheme="minorHAnsi"/>
          <w:color w:val="auto"/>
          <w:kern w:val="2"/>
          <w14:ligatures w14:val="standardContextual"/>
        </w:rPr>
        <w:t xml:space="preserve"> said she was very concerned that she would have to use </w:t>
      </w:r>
      <w:r>
        <w:rPr>
          <w:rFonts w:asciiTheme="minorHAnsi" w:eastAsia="Calibri" w:hAnsiTheme="minorHAnsi" w:cstheme="minorHAnsi"/>
          <w:color w:val="auto"/>
          <w:kern w:val="2"/>
          <w14:ligatures w14:val="standardContextual"/>
        </w:rPr>
        <w:t>Peta’</w:t>
      </w:r>
      <w:r w:rsidRPr="009007E2">
        <w:rPr>
          <w:rFonts w:asciiTheme="minorHAnsi" w:eastAsia="Calibri" w:hAnsiTheme="minorHAnsi" w:cstheme="minorHAnsi"/>
          <w:color w:val="auto"/>
          <w:kern w:val="2"/>
          <w14:ligatures w14:val="standardContextual"/>
        </w:rPr>
        <w:t xml:space="preserve">s NDIS funds at school, which would then leave </w:t>
      </w:r>
      <w:r>
        <w:rPr>
          <w:rFonts w:asciiTheme="minorHAnsi" w:eastAsia="Calibri" w:hAnsiTheme="minorHAnsi" w:cstheme="minorHAnsi"/>
          <w:color w:val="auto"/>
          <w:kern w:val="2"/>
          <w14:ligatures w14:val="standardContextual"/>
        </w:rPr>
        <w:t>Peta</w:t>
      </w:r>
      <w:r w:rsidRPr="009007E2">
        <w:rPr>
          <w:rFonts w:asciiTheme="minorHAnsi" w:eastAsia="Calibri" w:hAnsiTheme="minorHAnsi" w:cstheme="minorHAnsi"/>
          <w:color w:val="auto"/>
          <w:kern w:val="2"/>
          <w14:ligatures w14:val="standardContextual"/>
        </w:rPr>
        <w:t xml:space="preserve"> without those supports outside of school hours (for which they were intended).  </w:t>
      </w:r>
    </w:p>
    <w:p w14:paraId="63CAED58" w14:textId="77777777" w:rsidR="0076414E" w:rsidRPr="00D25F1D" w:rsidRDefault="0076414E" w:rsidP="002750F2">
      <w:pPr>
        <w:pStyle w:val="BodyText"/>
        <w:pBdr>
          <w:top w:val="single" w:sz="4" w:space="1" w:color="auto"/>
          <w:left w:val="single" w:sz="4" w:space="4" w:color="auto"/>
          <w:bottom w:val="single" w:sz="4" w:space="1" w:color="auto"/>
          <w:right w:val="single" w:sz="4" w:space="4" w:color="auto"/>
        </w:pBdr>
        <w:spacing w:line="240" w:lineRule="auto"/>
      </w:pPr>
    </w:p>
    <w:p w14:paraId="7B00468C" w14:textId="77777777" w:rsidR="0076414E" w:rsidRDefault="0076414E" w:rsidP="0076414E">
      <w:pPr>
        <w:pStyle w:val="BodyText"/>
        <w:pBdr>
          <w:top w:val="single" w:sz="4" w:space="1" w:color="auto"/>
          <w:left w:val="single" w:sz="4" w:space="4" w:color="auto"/>
          <w:bottom w:val="single" w:sz="4" w:space="1" w:color="auto"/>
          <w:right w:val="single" w:sz="4" w:space="4" w:color="auto"/>
        </w:pBdr>
        <w:spacing w:line="360" w:lineRule="auto"/>
        <w:rPr>
          <w:rFonts w:asciiTheme="minorHAnsi" w:eastAsia="Calibri" w:hAnsiTheme="minorHAnsi" w:cstheme="minorHAnsi"/>
          <w:color w:val="auto"/>
          <w:kern w:val="2"/>
          <w14:ligatures w14:val="standardContextual"/>
        </w:rPr>
      </w:pPr>
      <w:r>
        <w:rPr>
          <w:rFonts w:asciiTheme="minorHAnsi" w:eastAsia="Calibri" w:hAnsiTheme="minorHAnsi" w:cstheme="minorHAnsi"/>
          <w:color w:val="auto"/>
          <w:kern w:val="2"/>
          <w14:ligatures w14:val="standardContextual"/>
        </w:rPr>
        <w:t>Peta’s mother organized a meeting with the school</w:t>
      </w:r>
      <w:r w:rsidRPr="009007E2">
        <w:rPr>
          <w:rFonts w:asciiTheme="minorHAnsi" w:eastAsia="Calibri" w:hAnsiTheme="minorHAnsi" w:cstheme="minorHAnsi"/>
          <w:color w:val="auto"/>
          <w:kern w:val="2"/>
          <w14:ligatures w14:val="standardContextual"/>
        </w:rPr>
        <w:t xml:space="preserve">. A PWDA advocate supported </w:t>
      </w:r>
      <w:r>
        <w:rPr>
          <w:rFonts w:asciiTheme="minorHAnsi" w:eastAsia="Calibri" w:hAnsiTheme="minorHAnsi" w:cstheme="minorHAnsi"/>
          <w:color w:val="auto"/>
          <w:kern w:val="2"/>
          <w14:ligatures w14:val="standardContextual"/>
        </w:rPr>
        <w:t>her</w:t>
      </w:r>
      <w:r w:rsidRPr="009007E2">
        <w:rPr>
          <w:rFonts w:asciiTheme="minorHAnsi" w:eastAsia="Calibri" w:hAnsiTheme="minorHAnsi" w:cstheme="minorHAnsi"/>
          <w:color w:val="auto"/>
          <w:kern w:val="2"/>
          <w14:ligatures w14:val="standardContextual"/>
        </w:rPr>
        <w:t xml:space="preserve"> in the meeting </w:t>
      </w:r>
      <w:proofErr w:type="gramStart"/>
      <w:r w:rsidRPr="009007E2">
        <w:rPr>
          <w:rFonts w:asciiTheme="minorHAnsi" w:eastAsia="Calibri" w:hAnsiTheme="minorHAnsi" w:cstheme="minorHAnsi"/>
          <w:color w:val="auto"/>
          <w:kern w:val="2"/>
          <w14:ligatures w14:val="standardContextual"/>
        </w:rPr>
        <w:t>and to</w:t>
      </w:r>
      <w:proofErr w:type="gramEnd"/>
      <w:r w:rsidRPr="009007E2">
        <w:rPr>
          <w:rFonts w:asciiTheme="minorHAnsi" w:eastAsia="Calibri" w:hAnsiTheme="minorHAnsi" w:cstheme="minorHAnsi"/>
          <w:color w:val="auto"/>
          <w:kern w:val="2"/>
          <w14:ligatures w14:val="standardContextual"/>
        </w:rPr>
        <w:t xml:space="preserve"> also help explore what other options there might be to obtain </w:t>
      </w:r>
      <w:r w:rsidRPr="009007E2">
        <w:rPr>
          <w:rFonts w:asciiTheme="minorHAnsi" w:eastAsia="Calibri" w:hAnsiTheme="minorHAnsi" w:cstheme="minorHAnsi"/>
          <w:color w:val="auto"/>
          <w:kern w:val="2"/>
          <w14:ligatures w14:val="standardContextual"/>
        </w:rPr>
        <w:lastRenderedPageBreak/>
        <w:t xml:space="preserve">further support for </w:t>
      </w:r>
      <w:r>
        <w:rPr>
          <w:rFonts w:asciiTheme="minorHAnsi" w:eastAsia="Calibri" w:hAnsiTheme="minorHAnsi" w:cstheme="minorHAnsi"/>
          <w:color w:val="auto"/>
          <w:kern w:val="2"/>
          <w14:ligatures w14:val="standardContextual"/>
        </w:rPr>
        <w:t>Peta</w:t>
      </w:r>
      <w:r w:rsidRPr="009007E2">
        <w:rPr>
          <w:rFonts w:asciiTheme="minorHAnsi" w:eastAsia="Calibri" w:hAnsiTheme="minorHAnsi" w:cstheme="minorHAnsi"/>
          <w:color w:val="auto"/>
          <w:kern w:val="2"/>
          <w14:ligatures w14:val="standardContextual"/>
        </w:rPr>
        <w:t xml:space="preserve">. At the meeting, the school agreed that </w:t>
      </w:r>
      <w:r>
        <w:rPr>
          <w:rFonts w:asciiTheme="minorHAnsi" w:eastAsia="Calibri" w:hAnsiTheme="minorHAnsi" w:cstheme="minorHAnsi"/>
          <w:color w:val="auto"/>
          <w:kern w:val="2"/>
          <w14:ligatures w14:val="standardContextual"/>
        </w:rPr>
        <w:t>Peta</w:t>
      </w:r>
      <w:r w:rsidRPr="009007E2">
        <w:rPr>
          <w:rFonts w:asciiTheme="minorHAnsi" w:eastAsia="Calibri" w:hAnsiTheme="minorHAnsi" w:cstheme="minorHAnsi"/>
          <w:color w:val="auto"/>
          <w:kern w:val="2"/>
          <w14:ligatures w14:val="standardContextual"/>
        </w:rPr>
        <w:t xml:space="preserve"> needed more support and said they were in the process of asking the Department of Education ‘Panel’ for a review of the funding for SLSO hours, as well as the support unit decision. </w:t>
      </w:r>
    </w:p>
    <w:p w14:paraId="549F532F" w14:textId="77777777" w:rsidR="0076414E" w:rsidRDefault="0076414E" w:rsidP="002750F2">
      <w:pPr>
        <w:pStyle w:val="BodyText"/>
        <w:pBdr>
          <w:top w:val="single" w:sz="4" w:space="1" w:color="auto"/>
          <w:left w:val="single" w:sz="4" w:space="4" w:color="auto"/>
          <w:bottom w:val="single" w:sz="4" w:space="1" w:color="auto"/>
          <w:right w:val="single" w:sz="4" w:space="4" w:color="auto"/>
        </w:pBdr>
        <w:spacing w:line="240" w:lineRule="auto"/>
        <w:rPr>
          <w:rFonts w:asciiTheme="minorHAnsi" w:eastAsia="Calibri" w:hAnsiTheme="minorHAnsi" w:cstheme="minorHAnsi"/>
          <w:color w:val="auto"/>
          <w:kern w:val="2"/>
          <w14:ligatures w14:val="standardContextual"/>
        </w:rPr>
      </w:pPr>
    </w:p>
    <w:p w14:paraId="7F470252" w14:textId="77777777" w:rsidR="0076414E" w:rsidRPr="009007E2" w:rsidRDefault="0076414E" w:rsidP="0076414E">
      <w:pPr>
        <w:pStyle w:val="BodyText"/>
        <w:pBdr>
          <w:top w:val="single" w:sz="4" w:space="1" w:color="auto"/>
          <w:left w:val="single" w:sz="4" w:space="4" w:color="auto"/>
          <w:bottom w:val="single" w:sz="4" w:space="1" w:color="auto"/>
          <w:right w:val="single" w:sz="4" w:space="4" w:color="auto"/>
        </w:pBdr>
        <w:spacing w:line="360" w:lineRule="auto"/>
        <w:rPr>
          <w:rFonts w:asciiTheme="minorHAnsi" w:eastAsia="Calibri" w:hAnsiTheme="minorHAnsi" w:cstheme="minorHAnsi"/>
          <w:color w:val="auto"/>
          <w:kern w:val="2"/>
          <w14:ligatures w14:val="standardContextual"/>
        </w:rPr>
      </w:pPr>
      <w:r w:rsidRPr="009007E2">
        <w:rPr>
          <w:rFonts w:asciiTheme="minorHAnsi" w:eastAsia="Calibri" w:hAnsiTheme="minorHAnsi" w:cstheme="minorHAnsi"/>
          <w:color w:val="auto"/>
          <w:kern w:val="2"/>
          <w14:ligatures w14:val="standardContextual"/>
        </w:rPr>
        <w:t xml:space="preserve">PWDA supported </w:t>
      </w:r>
      <w:r>
        <w:rPr>
          <w:rFonts w:asciiTheme="minorHAnsi" w:eastAsia="Calibri" w:hAnsiTheme="minorHAnsi" w:cstheme="minorHAnsi"/>
          <w:color w:val="auto"/>
          <w:kern w:val="2"/>
          <w14:ligatures w14:val="standardContextual"/>
        </w:rPr>
        <w:t xml:space="preserve">Peta’s mother </w:t>
      </w:r>
      <w:r w:rsidRPr="009007E2">
        <w:rPr>
          <w:rFonts w:asciiTheme="minorHAnsi" w:eastAsia="Calibri" w:hAnsiTheme="minorHAnsi" w:cstheme="minorHAnsi"/>
          <w:color w:val="auto"/>
          <w:kern w:val="2"/>
          <w14:ligatures w14:val="standardContextual"/>
        </w:rPr>
        <w:t>to explain some of the strategies that would work well for</w:t>
      </w:r>
      <w:r>
        <w:rPr>
          <w:rFonts w:asciiTheme="minorHAnsi" w:eastAsia="Calibri" w:hAnsiTheme="minorHAnsi" w:cstheme="minorHAnsi"/>
          <w:color w:val="auto"/>
          <w:kern w:val="2"/>
          <w14:ligatures w14:val="standardContextual"/>
        </w:rPr>
        <w:t xml:space="preserve"> Peta</w:t>
      </w:r>
      <w:r w:rsidRPr="009007E2">
        <w:rPr>
          <w:rFonts w:asciiTheme="minorHAnsi" w:eastAsia="Calibri" w:hAnsiTheme="minorHAnsi" w:cstheme="minorHAnsi"/>
          <w:color w:val="auto"/>
          <w:kern w:val="2"/>
          <w14:ligatures w14:val="standardContextual"/>
        </w:rPr>
        <w:t xml:space="preserve"> at school and requested more communication from the teacher about </w:t>
      </w:r>
      <w:r>
        <w:rPr>
          <w:rFonts w:asciiTheme="minorHAnsi" w:eastAsia="Calibri" w:hAnsiTheme="minorHAnsi" w:cstheme="minorHAnsi"/>
          <w:color w:val="auto"/>
          <w:kern w:val="2"/>
          <w14:ligatures w14:val="standardContextual"/>
        </w:rPr>
        <w:t>Peta’s</w:t>
      </w:r>
      <w:r w:rsidRPr="009007E2">
        <w:rPr>
          <w:rFonts w:asciiTheme="minorHAnsi" w:eastAsia="Calibri" w:hAnsiTheme="minorHAnsi" w:cstheme="minorHAnsi"/>
          <w:color w:val="auto"/>
          <w:kern w:val="2"/>
          <w14:ligatures w14:val="standardContextual"/>
        </w:rPr>
        <w:t xml:space="preserve"> progress. An agreement was reached to improve communication and support </w:t>
      </w:r>
      <w:r>
        <w:rPr>
          <w:rFonts w:asciiTheme="minorHAnsi" w:eastAsia="Calibri" w:hAnsiTheme="minorHAnsi" w:cstheme="minorHAnsi"/>
          <w:color w:val="auto"/>
          <w:kern w:val="2"/>
          <w14:ligatures w14:val="standardContextual"/>
        </w:rPr>
        <w:t xml:space="preserve">Peta </w:t>
      </w:r>
      <w:r w:rsidRPr="009007E2">
        <w:rPr>
          <w:rFonts w:asciiTheme="minorHAnsi" w:eastAsia="Calibri" w:hAnsiTheme="minorHAnsi" w:cstheme="minorHAnsi"/>
          <w:color w:val="auto"/>
          <w:kern w:val="2"/>
          <w14:ligatures w14:val="standardContextual"/>
        </w:rPr>
        <w:t xml:space="preserve">better using existing resources.   </w:t>
      </w:r>
    </w:p>
    <w:p w14:paraId="6230F23B" w14:textId="77777777" w:rsidR="0076414E" w:rsidRPr="00D86F6E" w:rsidRDefault="0076414E" w:rsidP="002750F2">
      <w:pPr>
        <w:pStyle w:val="BodyText"/>
        <w:pBdr>
          <w:top w:val="single" w:sz="4" w:space="1" w:color="auto"/>
          <w:left w:val="single" w:sz="4" w:space="4" w:color="auto"/>
          <w:bottom w:val="single" w:sz="4" w:space="1" w:color="auto"/>
          <w:right w:val="single" w:sz="4" w:space="4" w:color="auto"/>
        </w:pBdr>
        <w:spacing w:line="240" w:lineRule="auto"/>
      </w:pPr>
    </w:p>
    <w:p w14:paraId="0AC9B7C0" w14:textId="77777777" w:rsidR="0076414E" w:rsidRPr="009007E2" w:rsidRDefault="0076414E" w:rsidP="0076414E">
      <w:pPr>
        <w:pStyle w:val="BodyText"/>
        <w:pBdr>
          <w:top w:val="single" w:sz="4" w:space="1" w:color="auto"/>
          <w:left w:val="single" w:sz="4" w:space="4" w:color="auto"/>
          <w:bottom w:val="single" w:sz="4" w:space="1" w:color="auto"/>
          <w:right w:val="single" w:sz="4" w:space="4" w:color="auto"/>
        </w:pBdr>
        <w:spacing w:line="360" w:lineRule="auto"/>
        <w:rPr>
          <w:rFonts w:asciiTheme="minorHAnsi" w:eastAsia="Calibri" w:hAnsiTheme="minorHAnsi" w:cstheme="minorHAnsi"/>
          <w:color w:val="auto"/>
          <w:kern w:val="2"/>
          <w14:ligatures w14:val="standardContextual"/>
        </w:rPr>
      </w:pPr>
      <w:r w:rsidRPr="009007E2">
        <w:rPr>
          <w:rFonts w:asciiTheme="minorHAnsi" w:eastAsia="Calibri" w:hAnsiTheme="minorHAnsi" w:cstheme="minorHAnsi"/>
          <w:color w:val="auto"/>
          <w:kern w:val="2"/>
          <w14:ligatures w14:val="standardContextual"/>
        </w:rPr>
        <w:t xml:space="preserve">Several weeks later, </w:t>
      </w:r>
      <w:r>
        <w:rPr>
          <w:rFonts w:asciiTheme="minorHAnsi" w:eastAsia="Calibri" w:hAnsiTheme="minorHAnsi" w:cstheme="minorHAnsi"/>
          <w:color w:val="auto"/>
          <w:kern w:val="2"/>
          <w14:ligatures w14:val="standardContextual"/>
        </w:rPr>
        <w:t>‘</w:t>
      </w:r>
      <w:r w:rsidRPr="009007E2">
        <w:rPr>
          <w:rFonts w:asciiTheme="minorHAnsi" w:eastAsia="Calibri" w:hAnsiTheme="minorHAnsi" w:cstheme="minorHAnsi"/>
          <w:color w:val="auto"/>
          <w:kern w:val="2"/>
          <w14:ligatures w14:val="standardContextual"/>
        </w:rPr>
        <w:t>the Panel</w:t>
      </w:r>
      <w:r>
        <w:rPr>
          <w:rFonts w:asciiTheme="minorHAnsi" w:eastAsia="Calibri" w:hAnsiTheme="minorHAnsi" w:cstheme="minorHAnsi"/>
          <w:color w:val="auto"/>
          <w:kern w:val="2"/>
          <w14:ligatures w14:val="standardContextual"/>
        </w:rPr>
        <w:t>’</w:t>
      </w:r>
      <w:r w:rsidRPr="009007E2">
        <w:rPr>
          <w:rFonts w:asciiTheme="minorHAnsi" w:eastAsia="Calibri" w:hAnsiTheme="minorHAnsi" w:cstheme="minorHAnsi"/>
          <w:color w:val="auto"/>
          <w:kern w:val="2"/>
          <w14:ligatures w14:val="standardContextual"/>
        </w:rPr>
        <w:t xml:space="preserve"> found that </w:t>
      </w:r>
      <w:r>
        <w:rPr>
          <w:rFonts w:asciiTheme="minorHAnsi" w:eastAsia="Calibri" w:hAnsiTheme="minorHAnsi" w:cstheme="minorHAnsi"/>
          <w:color w:val="auto"/>
          <w:kern w:val="2"/>
          <w14:ligatures w14:val="standardContextual"/>
        </w:rPr>
        <w:t xml:space="preserve">Peta </w:t>
      </w:r>
      <w:r w:rsidRPr="009007E2">
        <w:rPr>
          <w:rFonts w:asciiTheme="minorHAnsi" w:eastAsia="Calibri" w:hAnsiTheme="minorHAnsi" w:cstheme="minorHAnsi"/>
          <w:color w:val="auto"/>
          <w:kern w:val="2"/>
          <w14:ligatures w14:val="standardContextual"/>
        </w:rPr>
        <w:t xml:space="preserve">was still ineligible for placement in a support unit, apparently due to capacity issues, however, they agreed to increase funding for SLSO support by two hours per week. </w:t>
      </w:r>
      <w:r>
        <w:rPr>
          <w:rFonts w:asciiTheme="minorHAnsi" w:eastAsia="Calibri" w:hAnsiTheme="minorHAnsi" w:cstheme="minorHAnsi"/>
          <w:color w:val="auto"/>
          <w:kern w:val="2"/>
          <w14:ligatures w14:val="standardContextual"/>
        </w:rPr>
        <w:t xml:space="preserve">Peta’s mother </w:t>
      </w:r>
      <w:r w:rsidRPr="009007E2">
        <w:rPr>
          <w:rFonts w:asciiTheme="minorHAnsi" w:eastAsia="Calibri" w:hAnsiTheme="minorHAnsi" w:cstheme="minorHAnsi"/>
          <w:color w:val="auto"/>
          <w:kern w:val="2"/>
          <w14:ligatures w14:val="standardContextual"/>
        </w:rPr>
        <w:t xml:space="preserve">felt this would still not be enough and asked if she could submit her own appeal to the Panel. PWDA helped draft the appeal to the Panel. In the appeal letter, </w:t>
      </w:r>
      <w:r>
        <w:rPr>
          <w:rFonts w:asciiTheme="minorHAnsi" w:eastAsia="Calibri" w:hAnsiTheme="minorHAnsi" w:cstheme="minorHAnsi"/>
          <w:color w:val="auto"/>
          <w:kern w:val="2"/>
          <w14:ligatures w14:val="standardContextual"/>
        </w:rPr>
        <w:t xml:space="preserve">Peta’s mother </w:t>
      </w:r>
      <w:r w:rsidRPr="009007E2">
        <w:rPr>
          <w:rFonts w:asciiTheme="minorHAnsi" w:eastAsia="Calibri" w:hAnsiTheme="minorHAnsi" w:cstheme="minorHAnsi"/>
          <w:color w:val="auto"/>
          <w:kern w:val="2"/>
          <w14:ligatures w14:val="standardContextual"/>
        </w:rPr>
        <w:t xml:space="preserve">requested further funding and asked for the funding to be used to hire qualified professionals who understand </w:t>
      </w:r>
      <w:r>
        <w:rPr>
          <w:rFonts w:asciiTheme="minorHAnsi" w:eastAsia="Calibri" w:hAnsiTheme="minorHAnsi" w:cstheme="minorHAnsi"/>
          <w:color w:val="auto"/>
          <w:kern w:val="2"/>
          <w14:ligatures w14:val="standardContextual"/>
        </w:rPr>
        <w:t>Peta</w:t>
      </w:r>
      <w:r w:rsidRPr="009007E2">
        <w:rPr>
          <w:rFonts w:asciiTheme="minorHAnsi" w:eastAsia="Calibri" w:hAnsiTheme="minorHAnsi" w:cstheme="minorHAnsi"/>
          <w:color w:val="auto"/>
          <w:kern w:val="2"/>
          <w14:ligatures w14:val="standardContextual"/>
        </w:rPr>
        <w:t xml:space="preserve">’s disability. </w:t>
      </w:r>
    </w:p>
    <w:p w14:paraId="779AECF4" w14:textId="77777777" w:rsidR="0076414E" w:rsidRDefault="0076414E" w:rsidP="002750F2">
      <w:pPr>
        <w:pStyle w:val="BodyText"/>
        <w:pBdr>
          <w:top w:val="single" w:sz="4" w:space="1" w:color="auto"/>
          <w:left w:val="single" w:sz="4" w:space="4" w:color="auto"/>
          <w:bottom w:val="single" w:sz="4" w:space="1" w:color="auto"/>
          <w:right w:val="single" w:sz="4" w:space="4" w:color="auto"/>
        </w:pBdr>
        <w:spacing w:line="240" w:lineRule="auto"/>
        <w:rPr>
          <w:rFonts w:eastAsia="Calibri" w:cstheme="minorHAnsi"/>
          <w:kern w:val="2"/>
          <w14:ligatures w14:val="standardContextual"/>
        </w:rPr>
      </w:pPr>
    </w:p>
    <w:p w14:paraId="0D81534A" w14:textId="77777777" w:rsidR="0076414E" w:rsidRDefault="0076414E" w:rsidP="0076414E">
      <w:pPr>
        <w:pBdr>
          <w:top w:val="single" w:sz="4" w:space="1" w:color="auto"/>
          <w:left w:val="single" w:sz="4" w:space="4" w:color="auto"/>
          <w:bottom w:val="single" w:sz="4" w:space="1" w:color="auto"/>
          <w:right w:val="single" w:sz="4" w:space="4" w:color="auto"/>
        </w:pBdr>
        <w:spacing w:line="360" w:lineRule="auto"/>
        <w:rPr>
          <w:rFonts w:eastAsia="Calibri" w:cstheme="minorHAnsi"/>
          <w:kern w:val="2"/>
          <w14:ligatures w14:val="standardContextual"/>
        </w:rPr>
      </w:pPr>
      <w:r w:rsidRPr="009007E2">
        <w:rPr>
          <w:rFonts w:eastAsia="Calibri" w:cstheme="minorHAnsi"/>
          <w:kern w:val="2"/>
          <w14:ligatures w14:val="standardContextual"/>
        </w:rPr>
        <w:t xml:space="preserve">After a further few weeks, the Panel agreed to provide an additional 5 hours per week of SLSO support. </w:t>
      </w:r>
      <w:r>
        <w:rPr>
          <w:rFonts w:eastAsia="Calibri" w:cstheme="minorHAnsi"/>
          <w:kern w:val="2"/>
          <w14:ligatures w14:val="standardContextual"/>
        </w:rPr>
        <w:t>Peta’s mother</w:t>
      </w:r>
      <w:r w:rsidRPr="009007E2">
        <w:rPr>
          <w:rFonts w:eastAsia="Calibri" w:cstheme="minorHAnsi"/>
          <w:kern w:val="2"/>
          <w14:ligatures w14:val="standardContextual"/>
        </w:rPr>
        <w:t xml:space="preserve"> was pleased that extra funding was agreed to.</w:t>
      </w:r>
      <w:r>
        <w:rPr>
          <w:rFonts w:eastAsia="Calibri" w:cstheme="minorHAnsi"/>
          <w:kern w:val="2"/>
          <w14:ligatures w14:val="standardContextual"/>
        </w:rPr>
        <w:t xml:space="preserve"> </w:t>
      </w:r>
      <w:r w:rsidRPr="009007E2">
        <w:rPr>
          <w:rFonts w:eastAsia="Calibri" w:cstheme="minorHAnsi"/>
          <w:kern w:val="2"/>
          <w14:ligatures w14:val="standardContextual"/>
        </w:rPr>
        <w:t xml:space="preserve">PWDA also provided advice to </w:t>
      </w:r>
      <w:r>
        <w:rPr>
          <w:rFonts w:eastAsia="Calibri" w:cstheme="minorHAnsi"/>
          <w:kern w:val="2"/>
          <w14:ligatures w14:val="standardContextual"/>
        </w:rPr>
        <w:t>Peta and their mother</w:t>
      </w:r>
      <w:r w:rsidRPr="009007E2">
        <w:rPr>
          <w:rFonts w:eastAsia="Calibri" w:cstheme="minorHAnsi"/>
          <w:kern w:val="2"/>
          <w14:ligatures w14:val="standardContextual"/>
        </w:rPr>
        <w:t xml:space="preserve"> around setting up a learning and support plan to formalise the support needs.</w:t>
      </w:r>
    </w:p>
    <w:p w14:paraId="35650118" w14:textId="77777777" w:rsidR="0076414E" w:rsidRDefault="0076414E" w:rsidP="002750F2">
      <w:pPr>
        <w:pBdr>
          <w:top w:val="single" w:sz="4" w:space="1" w:color="auto"/>
          <w:left w:val="single" w:sz="4" w:space="4" w:color="auto"/>
          <w:bottom w:val="single" w:sz="4" w:space="1" w:color="auto"/>
          <w:right w:val="single" w:sz="4" w:space="4" w:color="auto"/>
        </w:pBdr>
        <w:spacing w:line="240" w:lineRule="auto"/>
      </w:pPr>
    </w:p>
    <w:p w14:paraId="59E384DA" w14:textId="77777777" w:rsidR="0076414E" w:rsidRDefault="0076414E" w:rsidP="006335F6">
      <w:pPr>
        <w:pStyle w:val="BodyText"/>
        <w:spacing w:line="360" w:lineRule="auto"/>
        <w:rPr>
          <w:rFonts w:asciiTheme="minorHAnsi" w:eastAsia="Calibri" w:hAnsiTheme="minorHAnsi" w:cstheme="minorHAnsi"/>
          <w:b/>
          <w:bCs/>
          <w:color w:val="auto"/>
          <w:kern w:val="2"/>
          <w14:ligatures w14:val="standardContextual"/>
        </w:rPr>
      </w:pPr>
    </w:p>
    <w:p w14:paraId="5EF2A4B0" w14:textId="77777777" w:rsidR="002750F2" w:rsidRDefault="002750F2" w:rsidP="006335F6">
      <w:pPr>
        <w:pStyle w:val="BodyText"/>
        <w:spacing w:line="360" w:lineRule="auto"/>
        <w:rPr>
          <w:rFonts w:asciiTheme="minorHAnsi" w:eastAsia="Calibri" w:hAnsiTheme="minorHAnsi" w:cstheme="minorHAnsi"/>
          <w:b/>
          <w:bCs/>
          <w:color w:val="auto"/>
          <w:kern w:val="2"/>
          <w14:ligatures w14:val="standardContextual"/>
        </w:rPr>
      </w:pPr>
    </w:p>
    <w:p w14:paraId="57547301" w14:textId="77777777" w:rsidR="002750F2" w:rsidRDefault="002750F2" w:rsidP="006335F6">
      <w:pPr>
        <w:pStyle w:val="BodyText"/>
        <w:spacing w:line="360" w:lineRule="auto"/>
        <w:rPr>
          <w:rFonts w:asciiTheme="minorHAnsi" w:eastAsia="Calibri" w:hAnsiTheme="minorHAnsi" w:cstheme="minorHAnsi"/>
          <w:b/>
          <w:bCs/>
          <w:color w:val="auto"/>
          <w:kern w:val="2"/>
          <w14:ligatures w14:val="standardContextual"/>
        </w:rPr>
      </w:pPr>
    </w:p>
    <w:p w14:paraId="1821D81A" w14:textId="77777777" w:rsidR="002750F2" w:rsidRDefault="002750F2" w:rsidP="006335F6">
      <w:pPr>
        <w:pStyle w:val="BodyText"/>
        <w:spacing w:line="360" w:lineRule="auto"/>
        <w:rPr>
          <w:rFonts w:asciiTheme="minorHAnsi" w:eastAsia="Calibri" w:hAnsiTheme="minorHAnsi" w:cstheme="minorHAnsi"/>
          <w:b/>
          <w:bCs/>
          <w:color w:val="auto"/>
          <w:kern w:val="2"/>
          <w14:ligatures w14:val="standardContextual"/>
        </w:rPr>
      </w:pPr>
    </w:p>
    <w:p w14:paraId="73E721BD" w14:textId="77777777" w:rsidR="0076414E" w:rsidRDefault="0076414E" w:rsidP="006335F6">
      <w:pPr>
        <w:pStyle w:val="BodyText"/>
        <w:spacing w:line="360" w:lineRule="auto"/>
        <w:rPr>
          <w:rFonts w:asciiTheme="minorHAnsi" w:eastAsia="Calibri" w:hAnsiTheme="minorHAnsi" w:cstheme="minorHAnsi"/>
          <w:b/>
          <w:bCs/>
          <w:color w:val="auto"/>
          <w:kern w:val="2"/>
          <w14:ligatures w14:val="standardContextual"/>
        </w:rPr>
      </w:pPr>
    </w:p>
    <w:p w14:paraId="5D246F30" w14:textId="77777777" w:rsidR="0076414E" w:rsidRDefault="0076414E" w:rsidP="006335F6">
      <w:pPr>
        <w:pStyle w:val="BodyText"/>
        <w:spacing w:line="360" w:lineRule="auto"/>
        <w:rPr>
          <w:rFonts w:asciiTheme="minorHAnsi" w:eastAsia="Calibri" w:hAnsiTheme="minorHAnsi" w:cstheme="minorHAnsi"/>
          <w:b/>
          <w:bCs/>
          <w:color w:val="auto"/>
          <w:kern w:val="2"/>
          <w14:ligatures w14:val="standardContextual"/>
        </w:rPr>
      </w:pPr>
    </w:p>
    <w:p w14:paraId="451969BF" w14:textId="77777777" w:rsidR="0076414E" w:rsidRDefault="0076414E" w:rsidP="006335F6">
      <w:pPr>
        <w:pStyle w:val="BodyText"/>
        <w:spacing w:line="360" w:lineRule="auto"/>
        <w:rPr>
          <w:rFonts w:asciiTheme="minorHAnsi" w:eastAsia="Calibri" w:hAnsiTheme="minorHAnsi" w:cstheme="minorHAnsi"/>
          <w:b/>
          <w:bCs/>
          <w:color w:val="auto"/>
          <w:kern w:val="2"/>
          <w14:ligatures w14:val="standardContextual"/>
        </w:rPr>
      </w:pPr>
    </w:p>
    <w:p w14:paraId="7D2476C3" w14:textId="77777777" w:rsidR="0076414E" w:rsidRDefault="0076414E" w:rsidP="006335F6">
      <w:pPr>
        <w:pStyle w:val="BodyText"/>
        <w:spacing w:line="360" w:lineRule="auto"/>
        <w:rPr>
          <w:rFonts w:asciiTheme="minorHAnsi" w:eastAsia="Calibri" w:hAnsiTheme="minorHAnsi" w:cstheme="minorHAnsi"/>
          <w:b/>
          <w:bCs/>
          <w:color w:val="auto"/>
          <w:kern w:val="2"/>
          <w14:ligatures w14:val="standardContextual"/>
        </w:rPr>
      </w:pPr>
    </w:p>
    <w:p w14:paraId="74F00EDC" w14:textId="77777777" w:rsidR="0076414E" w:rsidRDefault="0076414E" w:rsidP="006335F6">
      <w:pPr>
        <w:pStyle w:val="BodyText"/>
        <w:spacing w:line="360" w:lineRule="auto"/>
        <w:rPr>
          <w:rFonts w:asciiTheme="minorHAnsi" w:eastAsia="Calibri" w:hAnsiTheme="minorHAnsi" w:cstheme="minorHAnsi"/>
          <w:b/>
          <w:bCs/>
          <w:color w:val="auto"/>
          <w:kern w:val="2"/>
          <w14:ligatures w14:val="standardContextual"/>
        </w:rPr>
      </w:pPr>
    </w:p>
    <w:p w14:paraId="4A1AF6BC" w14:textId="77777777" w:rsidR="0076414E" w:rsidRDefault="0076414E" w:rsidP="006335F6">
      <w:pPr>
        <w:pStyle w:val="BodyText"/>
        <w:spacing w:line="360" w:lineRule="auto"/>
        <w:rPr>
          <w:rFonts w:asciiTheme="minorHAnsi" w:eastAsia="Calibri" w:hAnsiTheme="minorHAnsi" w:cstheme="minorHAnsi"/>
          <w:b/>
          <w:bCs/>
          <w:color w:val="auto"/>
          <w:kern w:val="2"/>
          <w14:ligatures w14:val="standardContextual"/>
        </w:rPr>
      </w:pPr>
    </w:p>
    <w:p w14:paraId="306FC6D8" w14:textId="77777777" w:rsidR="0076414E" w:rsidRDefault="0076414E" w:rsidP="006335F6">
      <w:pPr>
        <w:pStyle w:val="BodyText"/>
        <w:spacing w:line="360" w:lineRule="auto"/>
        <w:rPr>
          <w:rFonts w:asciiTheme="minorHAnsi" w:eastAsia="Calibri" w:hAnsiTheme="minorHAnsi" w:cstheme="minorHAnsi"/>
          <w:b/>
          <w:bCs/>
          <w:color w:val="auto"/>
          <w:kern w:val="2"/>
          <w14:ligatures w14:val="standardContextual"/>
        </w:rPr>
      </w:pPr>
    </w:p>
    <w:p w14:paraId="732E6A68" w14:textId="6B6ED16C" w:rsidR="00CB2E90" w:rsidRPr="000F0CE9" w:rsidRDefault="0006128A" w:rsidP="0006128A">
      <w:pPr>
        <w:pStyle w:val="Heading1"/>
      </w:pPr>
      <w:bookmarkStart w:id="761" w:name="_Toc161238490"/>
      <w:r>
        <w:lastRenderedPageBreak/>
        <w:t>Endnotes</w:t>
      </w:r>
      <w:bookmarkEnd w:id="761"/>
    </w:p>
    <w:sectPr w:rsidR="00CB2E90" w:rsidRPr="000F0CE9" w:rsidSect="00E07482">
      <w:headerReference w:type="default" r:id="rId19"/>
      <w:endnotePr>
        <w:numFmt w:val="decimal"/>
      </w:endnotePr>
      <w:pgSz w:w="11906" w:h="16838" w:code="9"/>
      <w:pgMar w:top="1440" w:right="1440" w:bottom="1440" w:left="1440" w:header="284" w:footer="51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97" w:author="Joanne Yates" w:date="2024-02-16T19:01:00Z" w:initials="JY">
    <w:p w14:paraId="34EC77BD" w14:textId="21F29C3B" w:rsidR="0076414E" w:rsidRDefault="0076414E" w:rsidP="00135F69">
      <w:pPr>
        <w:pStyle w:val="CommentText"/>
      </w:pPr>
      <w:r>
        <w:rPr>
          <w:rStyle w:val="CommentReference"/>
        </w:rPr>
        <w:annotationRef/>
      </w:r>
      <w:r>
        <w:t xml:space="preserve">This seeems to introduce a new argument that sits better at the beginning of the paper. </w:t>
      </w:r>
    </w:p>
    <w:p w14:paraId="6EBA5D88" w14:textId="77777777" w:rsidR="0076414E" w:rsidRDefault="0076414E" w:rsidP="00135F69">
      <w:pPr>
        <w:pStyle w:val="CommentText"/>
      </w:pPr>
    </w:p>
    <w:p w14:paraId="7EA31C5E" w14:textId="77777777" w:rsidR="0076414E" w:rsidRDefault="0076414E" w:rsidP="00135F69">
      <w:pPr>
        <w:pStyle w:val="CommentText"/>
      </w:pPr>
      <w:r>
        <w:t xml:space="preserve">I think the conclusion generally needs to better reflect the content of the paper.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EA31C5E"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53C1A8E" w16cex:dateUtc="2024-02-16T08: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A31C5E" w16cid:durableId="453C1A8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81B5C" w14:textId="77777777" w:rsidR="00E07482" w:rsidRDefault="00E07482" w:rsidP="00F1283C">
      <w:pPr>
        <w:spacing w:line="240" w:lineRule="auto"/>
      </w:pPr>
      <w:r>
        <w:separator/>
      </w:r>
    </w:p>
  </w:endnote>
  <w:endnote w:type="continuationSeparator" w:id="0">
    <w:p w14:paraId="2EB03364" w14:textId="77777777" w:rsidR="00E07482" w:rsidRDefault="00E07482" w:rsidP="00F1283C">
      <w:pPr>
        <w:spacing w:line="240" w:lineRule="auto"/>
      </w:pPr>
      <w:r>
        <w:continuationSeparator/>
      </w:r>
    </w:p>
  </w:endnote>
  <w:endnote w:type="continuationNotice" w:id="1">
    <w:p w14:paraId="5E2FEC1B" w14:textId="77777777" w:rsidR="00E07482" w:rsidRDefault="00E07482">
      <w:pPr>
        <w:spacing w:line="240" w:lineRule="auto"/>
      </w:pPr>
    </w:p>
  </w:endnote>
  <w:endnote w:id="2">
    <w:p w14:paraId="59FF61BF" w14:textId="77777777" w:rsidR="0076414E" w:rsidRPr="00C4735E" w:rsidRDefault="0076414E" w:rsidP="00A4771D">
      <w:pPr>
        <w:pStyle w:val="EndnoteText"/>
        <w:rPr>
          <w:rFonts w:cstheme="minorHAnsi"/>
        </w:rPr>
      </w:pPr>
      <w:r w:rsidRPr="00E806DF">
        <w:rPr>
          <w:rStyle w:val="EndnoteReference"/>
          <w:rFonts w:cstheme="minorHAnsi"/>
          <w:sz w:val="24"/>
          <w:szCs w:val="24"/>
        </w:rPr>
        <w:endnoteRef/>
      </w:r>
      <w:r w:rsidRPr="00E806DF">
        <w:rPr>
          <w:rFonts w:cstheme="minorHAnsi"/>
          <w:sz w:val="24"/>
          <w:szCs w:val="24"/>
        </w:rPr>
        <w:t xml:space="preserve"> </w:t>
      </w:r>
      <w:r w:rsidRPr="00C4735E">
        <w:rPr>
          <w:rFonts w:cstheme="minorHAnsi"/>
        </w:rPr>
        <w:t xml:space="preserve">Committee on the Rights of Persons with Disabilities, </w:t>
      </w:r>
      <w:r w:rsidRPr="00C4735E">
        <w:rPr>
          <w:rFonts w:cstheme="minorHAnsi"/>
          <w:i/>
          <w:iCs/>
        </w:rPr>
        <w:t>General Comment No. 4 on the right to inclusive education</w:t>
      </w:r>
      <w:r w:rsidRPr="00C4735E">
        <w:rPr>
          <w:rFonts w:cstheme="minorHAnsi"/>
        </w:rPr>
        <w:t xml:space="preserve"> CRPD/C/GC/4 (25 November 2016) [44].</w:t>
      </w:r>
    </w:p>
  </w:endnote>
  <w:endnote w:id="3">
    <w:p w14:paraId="02760B52" w14:textId="4B2689CD" w:rsidR="0076414E" w:rsidRPr="00C4735E" w:rsidRDefault="0076414E" w:rsidP="00EE43E8">
      <w:pPr>
        <w:pStyle w:val="EndnoteText"/>
        <w:rPr>
          <w:rFonts w:cstheme="minorHAnsi"/>
        </w:rPr>
      </w:pPr>
      <w:r w:rsidRPr="00C4735E">
        <w:rPr>
          <w:rStyle w:val="EndnoteReference"/>
          <w:rFonts w:cstheme="minorHAnsi"/>
        </w:rPr>
        <w:endnoteRef/>
      </w:r>
      <w:r w:rsidRPr="00C4735E">
        <w:rPr>
          <w:rFonts w:cstheme="minorHAnsi"/>
        </w:rPr>
        <w:t xml:space="preserve"> Sonja Krämer, Jens Möller, and Friederike Zimmermann, ‘Inclusive Education of Students with General Learning Difficulties: A Meta-Analysis’ (2021) 91(3) </w:t>
      </w:r>
      <w:r w:rsidRPr="00C4735E">
        <w:rPr>
          <w:rFonts w:cstheme="minorHAnsi"/>
          <w:i/>
          <w:iCs/>
        </w:rPr>
        <w:t>Review of Educational Research</w:t>
      </w:r>
      <w:r w:rsidRPr="00C4735E">
        <w:rPr>
          <w:rFonts w:cstheme="minorHAnsi"/>
        </w:rPr>
        <w:t xml:space="preserve"> 432, 432</w:t>
      </w:r>
      <w:r w:rsidR="005B6645" w:rsidRPr="00C4735E">
        <w:rPr>
          <w:rFonts w:cstheme="minorHAnsi"/>
        </w:rPr>
        <w:t>, 466</w:t>
      </w:r>
      <w:r w:rsidRPr="00C4735E">
        <w:rPr>
          <w:rFonts w:cstheme="minorHAnsi"/>
        </w:rPr>
        <w:t xml:space="preserve">; Kate </w:t>
      </w:r>
      <w:r w:rsidRPr="00C4735E">
        <w:rPr>
          <w:rFonts w:eastAsia="Calibri" w:cstheme="minorHAnsi"/>
          <w:kern w:val="2"/>
          <w14:ligatures w14:val="standardContextual"/>
        </w:rPr>
        <w:t xml:space="preserve">de Bruin, ‘Learning in the shadow of eugenics: Why segregated schooling persists in Australia’ (2022) </w:t>
      </w:r>
      <w:r w:rsidRPr="00C4735E">
        <w:rPr>
          <w:rFonts w:eastAsia="Calibri" w:cstheme="minorHAnsi"/>
          <w:i/>
          <w:iCs/>
          <w:kern w:val="2"/>
          <w14:ligatures w14:val="standardContextual"/>
        </w:rPr>
        <w:t>Australian Journal of Education</w:t>
      </w:r>
      <w:r w:rsidRPr="00C4735E">
        <w:rPr>
          <w:rFonts w:eastAsia="Calibri" w:cstheme="minorHAnsi"/>
          <w:kern w:val="2"/>
          <w14:ligatures w14:val="standardContextual"/>
        </w:rPr>
        <w:t xml:space="preserve">, 66(3) 218, </w:t>
      </w:r>
      <w:r w:rsidRPr="00C4735E">
        <w:rPr>
          <w:rFonts w:cstheme="minorHAnsi"/>
        </w:rPr>
        <w:t xml:space="preserve">220; Seveda Clark, ‘At the Intersection. The Right to Inclusive Education for Children with Disabilities in Australia’ (2020) 14 </w:t>
      </w:r>
      <w:r w:rsidRPr="00C4735E">
        <w:rPr>
          <w:rFonts w:cstheme="minorHAnsi"/>
          <w:i/>
          <w:iCs/>
        </w:rPr>
        <w:t>Court of Conscience</w:t>
      </w:r>
      <w:r w:rsidRPr="00C4735E">
        <w:rPr>
          <w:rFonts w:cstheme="minorHAnsi"/>
        </w:rPr>
        <w:t xml:space="preserve"> 58, 59.</w:t>
      </w:r>
    </w:p>
  </w:endnote>
  <w:endnote w:id="4">
    <w:p w14:paraId="059CFC1E" w14:textId="77777777" w:rsidR="0076414E" w:rsidRPr="00C4735E" w:rsidRDefault="0076414E" w:rsidP="00EE43E8">
      <w:pPr>
        <w:pStyle w:val="EndnoteText"/>
        <w:rPr>
          <w:rFonts w:cstheme="minorHAnsi"/>
          <w:lang w:val="en-US"/>
        </w:rPr>
      </w:pPr>
      <w:r w:rsidRPr="00C4735E">
        <w:rPr>
          <w:rStyle w:val="EndnoteReference"/>
          <w:rFonts w:cstheme="minorHAnsi"/>
        </w:rPr>
        <w:endnoteRef/>
      </w:r>
      <w:r w:rsidRPr="00C4735E">
        <w:rPr>
          <w:rFonts w:cstheme="minorHAnsi"/>
        </w:rPr>
        <w:t xml:space="preserve"> Kathy Cologon, ‘Is inclusive education really for everyone? Family stories of children and young people labelled with ‘severe and multiple’ or ‘profound’ ‘disabilities’’ (2022) 37(3) </w:t>
      </w:r>
      <w:r w:rsidRPr="00C4735E">
        <w:rPr>
          <w:rFonts w:cstheme="minorHAnsi"/>
          <w:i/>
          <w:iCs/>
        </w:rPr>
        <w:t>Research Papers in Education</w:t>
      </w:r>
      <w:r w:rsidRPr="00C4735E">
        <w:rPr>
          <w:rFonts w:cstheme="minorHAnsi"/>
        </w:rPr>
        <w:t xml:space="preserve"> 395, </w:t>
      </w:r>
      <w:r w:rsidRPr="00C4735E">
        <w:rPr>
          <w:rFonts w:cstheme="minorHAnsi"/>
          <w:lang w:val="en-US"/>
        </w:rPr>
        <w:t>411.</w:t>
      </w:r>
    </w:p>
  </w:endnote>
  <w:endnote w:id="5">
    <w:p w14:paraId="7280CEA2" w14:textId="0B522900" w:rsidR="0076414E" w:rsidRPr="00C4735E" w:rsidRDefault="0076414E" w:rsidP="00EE43E8">
      <w:pPr>
        <w:pStyle w:val="EndnoteText"/>
        <w:rPr>
          <w:rFonts w:cstheme="minorHAnsi"/>
        </w:rPr>
      </w:pPr>
      <w:r w:rsidRPr="00C4735E">
        <w:rPr>
          <w:rStyle w:val="EndnoteReference"/>
          <w:rFonts w:cstheme="minorHAnsi"/>
        </w:rPr>
        <w:endnoteRef/>
      </w:r>
      <w:r w:rsidRPr="00C4735E">
        <w:rPr>
          <w:rFonts w:cstheme="minorHAnsi"/>
        </w:rPr>
        <w:t xml:space="preserve"> See e.g., </w:t>
      </w:r>
      <w:r w:rsidR="00187AA6" w:rsidRPr="00C4735E">
        <w:rPr>
          <w:rFonts w:cstheme="minorHAnsi"/>
        </w:rPr>
        <w:t>Ayse Kart and Mehmet Kart, ‘</w:t>
      </w:r>
      <w:r w:rsidR="007C43F8" w:rsidRPr="00C4735E">
        <w:rPr>
          <w:rFonts w:cstheme="minorHAnsi"/>
        </w:rPr>
        <w:t>Academic</w:t>
      </w:r>
      <w:r w:rsidR="00187AA6" w:rsidRPr="00C4735E">
        <w:rPr>
          <w:rFonts w:cstheme="minorHAnsi"/>
        </w:rPr>
        <w:t xml:space="preserve"> and Social Effects of </w:t>
      </w:r>
      <w:r w:rsidR="007C43F8" w:rsidRPr="00C4735E">
        <w:rPr>
          <w:rFonts w:cstheme="minorHAnsi"/>
        </w:rPr>
        <w:t>Inclusion</w:t>
      </w:r>
      <w:r w:rsidR="00187AA6" w:rsidRPr="00C4735E">
        <w:rPr>
          <w:rFonts w:cstheme="minorHAnsi"/>
        </w:rPr>
        <w:t xml:space="preserve"> on </w:t>
      </w:r>
      <w:r w:rsidR="007C43F8" w:rsidRPr="00C4735E">
        <w:rPr>
          <w:rFonts w:cstheme="minorHAnsi"/>
        </w:rPr>
        <w:t>Students</w:t>
      </w:r>
      <w:r w:rsidR="00187AA6" w:rsidRPr="00C4735E">
        <w:rPr>
          <w:rFonts w:cstheme="minorHAnsi"/>
        </w:rPr>
        <w:t xml:space="preserve"> without </w:t>
      </w:r>
      <w:r w:rsidR="007C43F8" w:rsidRPr="00C4735E">
        <w:rPr>
          <w:rFonts w:cstheme="minorHAnsi"/>
        </w:rPr>
        <w:t>Disabilities</w:t>
      </w:r>
      <w:r w:rsidR="00187AA6" w:rsidRPr="00C4735E">
        <w:rPr>
          <w:rFonts w:cstheme="minorHAnsi"/>
        </w:rPr>
        <w:t>: A Review of the Literat</w:t>
      </w:r>
      <w:r w:rsidR="007C43F8" w:rsidRPr="00C4735E">
        <w:rPr>
          <w:rFonts w:cstheme="minorHAnsi"/>
        </w:rPr>
        <w:t>ure’ (2021) 11</w:t>
      </w:r>
      <w:r w:rsidR="00105822" w:rsidRPr="00C4735E">
        <w:rPr>
          <w:rFonts w:cstheme="minorHAnsi"/>
        </w:rPr>
        <w:t xml:space="preserve"> </w:t>
      </w:r>
      <w:r w:rsidR="00105822" w:rsidRPr="00C4735E">
        <w:rPr>
          <w:rFonts w:cstheme="minorHAnsi"/>
          <w:i/>
          <w:iCs/>
        </w:rPr>
        <w:t>Education Sciences</w:t>
      </w:r>
      <w:r w:rsidR="00105822" w:rsidRPr="00C4735E">
        <w:rPr>
          <w:rFonts w:cstheme="minorHAnsi"/>
        </w:rPr>
        <w:t xml:space="preserve"> 11; </w:t>
      </w:r>
      <w:r w:rsidRPr="00C4735E">
        <w:rPr>
          <w:rFonts w:cstheme="minorHAnsi"/>
        </w:rPr>
        <w:t xml:space="preserve">Spencer J Salend and Laurel M Garrick Duhaney, ‘The Impact of Inclusion on Students With and Without Disabilities and Their Educators’ (1999) 20(2) </w:t>
      </w:r>
      <w:r w:rsidRPr="00C4735E">
        <w:rPr>
          <w:rFonts w:cstheme="minorHAnsi"/>
          <w:i/>
          <w:iCs/>
        </w:rPr>
        <w:t>Remedial and Special Education</w:t>
      </w:r>
      <w:r w:rsidRPr="00C4735E">
        <w:rPr>
          <w:rFonts w:cstheme="minorHAnsi"/>
        </w:rPr>
        <w:t xml:space="preserve"> 114; Michael N Sharpe, Jennifer L York and John Knight, ‘Effects of Inclusion on the Academic Performance of Classmates Without Disabilities: A Preliminary Study’ (1994) 15(5) </w:t>
      </w:r>
      <w:r w:rsidRPr="00C4735E">
        <w:rPr>
          <w:rFonts w:cstheme="minorHAnsi"/>
          <w:i/>
          <w:iCs/>
        </w:rPr>
        <w:t>Remedial and Special Education</w:t>
      </w:r>
      <w:r w:rsidRPr="00C4735E">
        <w:rPr>
          <w:rFonts w:cstheme="minorHAnsi"/>
        </w:rPr>
        <w:t xml:space="preserve"> 281; Emily Cukalevski and Cátia Malaquias, ‘A CRPD analysis of NSW’s policy on the education of students with disabilities – a retrogressive measure that must be halted’ (2019) 25(2) </w:t>
      </w:r>
      <w:r w:rsidRPr="00C4735E">
        <w:rPr>
          <w:rFonts w:cstheme="minorHAnsi"/>
          <w:i/>
          <w:iCs/>
        </w:rPr>
        <w:t>Australian Journal of Human Rights</w:t>
      </w:r>
      <w:r w:rsidRPr="00C4735E">
        <w:rPr>
          <w:rFonts w:cstheme="minorHAnsi"/>
        </w:rPr>
        <w:t xml:space="preserve"> 232</w:t>
      </w:r>
      <w:r w:rsidR="00187AA6" w:rsidRPr="00C4735E">
        <w:rPr>
          <w:rFonts w:cstheme="minorHAnsi"/>
        </w:rPr>
        <w:t>.</w:t>
      </w:r>
    </w:p>
  </w:endnote>
  <w:endnote w:id="6">
    <w:p w14:paraId="022F4CFC" w14:textId="607F3138" w:rsidR="0076414E" w:rsidRPr="00C4735E" w:rsidRDefault="0076414E" w:rsidP="00FC0F84">
      <w:pPr>
        <w:pStyle w:val="EndnoteText"/>
        <w:rPr>
          <w:rFonts w:cstheme="minorHAnsi"/>
          <w:lang w:val="en-US"/>
        </w:rPr>
      </w:pPr>
      <w:r w:rsidRPr="00C4735E">
        <w:rPr>
          <w:rStyle w:val="EndnoteReference"/>
          <w:rFonts w:cstheme="minorHAnsi"/>
        </w:rPr>
        <w:endnoteRef/>
      </w:r>
      <w:r w:rsidRPr="00C4735E">
        <w:rPr>
          <w:rFonts w:cstheme="minorHAnsi"/>
        </w:rPr>
        <w:t xml:space="preserve"> </w:t>
      </w:r>
      <w:r w:rsidRPr="00C4735E">
        <w:rPr>
          <w:rFonts w:cstheme="minorHAnsi"/>
          <w:i/>
          <w:iCs/>
          <w:lang w:val="en-US"/>
        </w:rPr>
        <w:t>Improving Outcomes for All: The Report of the Independent Expert Panel’s Review to Inform a Better and Fairer Education System</w:t>
      </w:r>
      <w:r w:rsidRPr="00C4735E">
        <w:rPr>
          <w:rFonts w:cstheme="minorHAnsi"/>
          <w:lang w:val="en-US"/>
        </w:rPr>
        <w:t xml:space="preserve"> (Report, December 2023) 10. </w:t>
      </w:r>
    </w:p>
  </w:endnote>
  <w:endnote w:id="7">
    <w:p w14:paraId="52844CFD" w14:textId="77777777" w:rsidR="0076414E" w:rsidRPr="00C4735E" w:rsidRDefault="0076414E" w:rsidP="00135F69">
      <w:pPr>
        <w:pStyle w:val="EndnoteText"/>
        <w:rPr>
          <w:rFonts w:cstheme="minorHAnsi"/>
          <w:lang w:val="en-US"/>
        </w:rPr>
      </w:pPr>
      <w:r w:rsidRPr="00C4735E">
        <w:rPr>
          <w:rStyle w:val="EndnoteReference"/>
          <w:rFonts w:cstheme="minorHAnsi"/>
        </w:rPr>
        <w:endnoteRef/>
      </w:r>
      <w:r w:rsidRPr="00C4735E">
        <w:rPr>
          <w:rFonts w:cstheme="minorHAnsi"/>
        </w:rPr>
        <w:t xml:space="preserve"> Kate </w:t>
      </w:r>
      <w:r w:rsidRPr="00C4735E">
        <w:rPr>
          <w:rFonts w:eastAsia="Calibri" w:cstheme="minorHAnsi"/>
          <w:kern w:val="2"/>
          <w14:ligatures w14:val="standardContextual"/>
        </w:rPr>
        <w:t xml:space="preserve">de Bruin ‘Learning in the shadow of eugenics: Why segregated schooling persists in Australia’ (2022) 66(3) </w:t>
      </w:r>
      <w:r w:rsidRPr="00C4735E">
        <w:rPr>
          <w:rFonts w:eastAsia="Calibri" w:cstheme="minorHAnsi"/>
          <w:i/>
          <w:iCs/>
          <w:kern w:val="2"/>
          <w14:ligatures w14:val="standardContextual"/>
        </w:rPr>
        <w:t>Australian Journal of Education</w:t>
      </w:r>
      <w:r w:rsidRPr="00C4735E">
        <w:rPr>
          <w:rFonts w:eastAsia="Calibri" w:cstheme="minorHAnsi"/>
          <w:kern w:val="2"/>
          <w14:ligatures w14:val="standardContextual"/>
        </w:rPr>
        <w:t xml:space="preserve"> 218, 220.</w:t>
      </w:r>
    </w:p>
  </w:endnote>
  <w:endnote w:id="8">
    <w:p w14:paraId="2BC6E87C" w14:textId="540B7242" w:rsidR="0076414E" w:rsidRPr="00C4735E" w:rsidRDefault="0076414E">
      <w:pPr>
        <w:pStyle w:val="EndnoteText"/>
        <w:rPr>
          <w:rFonts w:cstheme="minorHAnsi"/>
        </w:rPr>
      </w:pPr>
      <w:r w:rsidRPr="00C4735E">
        <w:rPr>
          <w:rStyle w:val="EndnoteReference"/>
          <w:rFonts w:cstheme="minorHAnsi"/>
        </w:rPr>
        <w:endnoteRef/>
      </w:r>
      <w:r w:rsidRPr="00C4735E">
        <w:rPr>
          <w:rFonts w:cstheme="minorHAnsi"/>
        </w:rPr>
        <w:t xml:space="preserve"> </w:t>
      </w:r>
      <w:r w:rsidRPr="00C4735E">
        <w:rPr>
          <w:rFonts w:cstheme="minorHAnsi"/>
          <w:lang w:val="en-US"/>
        </w:rPr>
        <w:t xml:space="preserve">Royal Commission into Violence, Abuse, Neglect and Exploitation of People with Disability (Final Report, September 2023) Recommendation 7.14 </w:t>
      </w:r>
      <w:r w:rsidRPr="00C4735E">
        <w:rPr>
          <w:rFonts w:cstheme="minorHAnsi"/>
          <w:i/>
          <w:iCs/>
          <w:lang w:val="en-US"/>
        </w:rPr>
        <w:t>Phasing out and ending special/segregated education</w:t>
      </w:r>
      <w:r w:rsidRPr="00C4735E">
        <w:rPr>
          <w:rFonts w:cstheme="minorHAnsi"/>
          <w:lang w:val="en-US"/>
        </w:rPr>
        <w:t>.</w:t>
      </w:r>
    </w:p>
  </w:endnote>
  <w:endnote w:id="9">
    <w:p w14:paraId="6E9BC5E7" w14:textId="61A14FD7" w:rsidR="0076414E" w:rsidRPr="00C4735E" w:rsidRDefault="0076414E">
      <w:pPr>
        <w:pStyle w:val="EndnoteText"/>
        <w:rPr>
          <w:rFonts w:cstheme="minorHAnsi"/>
        </w:rPr>
      </w:pPr>
      <w:r w:rsidRPr="00C4735E">
        <w:rPr>
          <w:rStyle w:val="EndnoteReference"/>
          <w:rFonts w:cstheme="minorHAnsi"/>
        </w:rPr>
        <w:endnoteRef/>
      </w:r>
      <w:r w:rsidRPr="00C4735E">
        <w:rPr>
          <w:rFonts w:cstheme="minorHAnsi"/>
        </w:rPr>
        <w:t xml:space="preserve"> People with Disability Australia, </w:t>
      </w:r>
      <w:r w:rsidRPr="00C4735E">
        <w:rPr>
          <w:rFonts w:cstheme="minorHAnsi"/>
          <w:i/>
          <w:iCs/>
        </w:rPr>
        <w:t>A Progressive Disability Agenda for NSW: 2023 NSW Election Platform</w:t>
      </w:r>
      <w:r w:rsidRPr="00C4735E">
        <w:rPr>
          <w:rFonts w:cstheme="minorHAnsi"/>
        </w:rPr>
        <w:t xml:space="preserve"> (2023) 8. Available at &lt; </w:t>
      </w:r>
      <w:hyperlink r:id="rId1" w:history="1">
        <w:r w:rsidRPr="00C4735E">
          <w:rPr>
            <w:rStyle w:val="Hyperlink"/>
            <w:rFonts w:cstheme="minorHAnsi"/>
          </w:rPr>
          <w:t>https://pwd.org.au/wp-content/uploads/2023/02/PWDA-NSW-Election-Platform.pdf</w:t>
        </w:r>
      </w:hyperlink>
      <w:r w:rsidRPr="00C4735E">
        <w:rPr>
          <w:rFonts w:cstheme="minorHAnsi"/>
        </w:rPr>
        <w:t xml:space="preserve">&gt;; Australian Coalition for Inclusive Education, </w:t>
      </w:r>
      <w:r w:rsidRPr="00C4735E">
        <w:rPr>
          <w:rFonts w:cstheme="minorHAnsi"/>
          <w:i/>
          <w:iCs/>
        </w:rPr>
        <w:t>Driving change: A roadmap for achieving inclusive education in Australia</w:t>
      </w:r>
      <w:r w:rsidRPr="00C4735E">
        <w:rPr>
          <w:rFonts w:cstheme="minorHAnsi"/>
        </w:rPr>
        <w:t xml:space="preserve"> (February 2021). Available at &lt; </w:t>
      </w:r>
      <w:hyperlink r:id="rId2" w:anchor=":~:text=The%20Australian%20Coalition%20for%20Inclusive,pillars%20under%20which%20short%2C%20medium" w:history="1">
        <w:r w:rsidRPr="00C4735E">
          <w:rPr>
            <w:rStyle w:val="Hyperlink"/>
            <w:rFonts w:cstheme="minorHAnsi"/>
          </w:rPr>
          <w:t>https://acie.org.au/acie-roadmap/#:~:text=The%20Australian%20Coalition%20for%20Inclusive,pillars%20under%20which%20short%2C%20medium</w:t>
        </w:r>
      </w:hyperlink>
      <w:r w:rsidRPr="00C4735E">
        <w:rPr>
          <w:rFonts w:cstheme="minorHAnsi"/>
        </w:rPr>
        <w:t xml:space="preserve">&gt; </w:t>
      </w:r>
    </w:p>
  </w:endnote>
  <w:endnote w:id="10">
    <w:p w14:paraId="5D4D325F" w14:textId="77777777" w:rsidR="0076414E" w:rsidRPr="00C4735E" w:rsidRDefault="0076414E" w:rsidP="00A649E5">
      <w:pPr>
        <w:pStyle w:val="EndnoteText"/>
        <w:rPr>
          <w:rFonts w:cstheme="minorHAnsi"/>
        </w:rPr>
      </w:pPr>
      <w:r w:rsidRPr="00C4735E">
        <w:rPr>
          <w:rStyle w:val="EndnoteReference"/>
          <w:rFonts w:cstheme="minorHAnsi"/>
        </w:rPr>
        <w:endnoteRef/>
      </w:r>
      <w:r w:rsidRPr="00C4735E">
        <w:rPr>
          <w:rFonts w:cstheme="minorHAnsi"/>
        </w:rPr>
        <w:t xml:space="preserve"> </w:t>
      </w:r>
      <w:r w:rsidRPr="00C4735E">
        <w:rPr>
          <w:rFonts w:cstheme="minorHAnsi"/>
          <w:lang w:val="en-US"/>
        </w:rPr>
        <w:t>Bronagh Byrne, ‘</w:t>
      </w:r>
      <w:r w:rsidRPr="00C4735E">
        <w:rPr>
          <w:rFonts w:cstheme="minorHAnsi"/>
        </w:rPr>
        <w:t>How inclusive is the right to inclusive education? An assessment of the UN convention on the rights of persons with disabilities’ concluding observations</w:t>
      </w:r>
      <w:r w:rsidRPr="00C4735E">
        <w:rPr>
          <w:rFonts w:cstheme="minorHAnsi"/>
          <w:lang w:val="en-US"/>
        </w:rPr>
        <w:t xml:space="preserve">’ (2022) 26(3) </w:t>
      </w:r>
      <w:r w:rsidRPr="00C4735E">
        <w:rPr>
          <w:rFonts w:cstheme="minorHAnsi"/>
          <w:i/>
          <w:iCs/>
          <w:lang w:val="en-US"/>
        </w:rPr>
        <w:t>International Journal of Inclusive Education</w:t>
      </w:r>
      <w:r w:rsidRPr="00C4735E">
        <w:rPr>
          <w:rFonts w:cstheme="minorHAnsi"/>
          <w:lang w:val="en-US"/>
        </w:rPr>
        <w:t xml:space="preserve"> 301.</w:t>
      </w:r>
    </w:p>
  </w:endnote>
  <w:endnote w:id="11">
    <w:p w14:paraId="3477F0CC" w14:textId="1BC32B50" w:rsidR="0076414E" w:rsidRPr="00C4735E" w:rsidRDefault="0076414E" w:rsidP="00A649E5">
      <w:pPr>
        <w:pStyle w:val="EndnoteText"/>
        <w:rPr>
          <w:rFonts w:cstheme="minorHAnsi"/>
          <w:lang w:val="en-US"/>
        </w:rPr>
      </w:pPr>
      <w:r w:rsidRPr="00C4735E">
        <w:rPr>
          <w:rStyle w:val="EndnoteReference"/>
          <w:rFonts w:cstheme="minorHAnsi"/>
        </w:rPr>
        <w:endnoteRef/>
      </w:r>
      <w:r w:rsidRPr="00C4735E">
        <w:rPr>
          <w:rFonts w:cstheme="minorHAnsi"/>
        </w:rPr>
        <w:t xml:space="preserve"> Committee on the Rights of Persons with Disabilities, </w:t>
      </w:r>
      <w:r w:rsidRPr="00C4735E">
        <w:rPr>
          <w:rFonts w:cstheme="minorHAnsi"/>
          <w:i/>
          <w:iCs/>
        </w:rPr>
        <w:t>General Comment No. 6 Equality and non-discrimination</w:t>
      </w:r>
      <w:r w:rsidRPr="00C4735E">
        <w:rPr>
          <w:rFonts w:cstheme="minorHAnsi"/>
        </w:rPr>
        <w:t xml:space="preserve"> CRPD/C/GC/6 (26 April 2018) [30]</w:t>
      </w:r>
      <w:r w:rsidRPr="00C4735E">
        <w:rPr>
          <w:rFonts w:cstheme="minorHAnsi"/>
          <w:lang w:val="en-US"/>
        </w:rPr>
        <w:t xml:space="preserve">; Australian Human Rights Commission, </w:t>
      </w:r>
      <w:r w:rsidRPr="00C4735E">
        <w:rPr>
          <w:rFonts w:cstheme="minorHAnsi"/>
          <w:i/>
          <w:iCs/>
          <w:lang w:val="en-US"/>
        </w:rPr>
        <w:t>Free and Equal. A reform agenda for federal discrimination laws</w:t>
      </w:r>
      <w:r w:rsidRPr="00C4735E">
        <w:rPr>
          <w:rFonts w:cstheme="minorHAnsi"/>
          <w:lang w:val="en-US"/>
        </w:rPr>
        <w:t xml:space="preserve"> (December 2021) 16; United Nations </w:t>
      </w:r>
      <w:r w:rsidRPr="00C4735E">
        <w:rPr>
          <w:rFonts w:cstheme="minorHAnsi"/>
          <w:i/>
          <w:iCs/>
          <w:lang w:val="en-US"/>
        </w:rPr>
        <w:t xml:space="preserve">Convention on the Rights of Persons with Disabilities </w:t>
      </w:r>
      <w:r w:rsidRPr="00C4735E">
        <w:rPr>
          <w:rFonts w:cstheme="minorHAnsi"/>
          <w:lang w:val="en-US"/>
        </w:rPr>
        <w:t xml:space="preserve">(13 December 2006) </w:t>
      </w:r>
      <w:r w:rsidR="00B21957">
        <w:rPr>
          <w:rFonts w:cstheme="minorHAnsi"/>
          <w:lang w:val="en-US"/>
        </w:rPr>
        <w:t>a</w:t>
      </w:r>
      <w:r w:rsidRPr="00C4735E">
        <w:rPr>
          <w:rFonts w:cstheme="minorHAnsi"/>
          <w:lang w:val="en-US"/>
        </w:rPr>
        <w:t>rticle 5.</w:t>
      </w:r>
    </w:p>
  </w:endnote>
  <w:endnote w:id="12">
    <w:p w14:paraId="785D8697" w14:textId="77777777" w:rsidR="0076414E" w:rsidRPr="00C4735E" w:rsidRDefault="0076414E" w:rsidP="00A649E5">
      <w:pPr>
        <w:pStyle w:val="EndnoteText"/>
        <w:rPr>
          <w:rFonts w:cstheme="minorHAnsi"/>
          <w:lang w:val="en-US"/>
        </w:rPr>
      </w:pPr>
      <w:r w:rsidRPr="00C4735E">
        <w:rPr>
          <w:rStyle w:val="EndnoteReference"/>
          <w:rFonts w:cstheme="minorHAnsi"/>
        </w:rPr>
        <w:endnoteRef/>
      </w:r>
      <w:r w:rsidRPr="00C4735E">
        <w:rPr>
          <w:rFonts w:cstheme="minorHAnsi"/>
        </w:rPr>
        <w:t xml:space="preserve"> Committee on the Rights of Persons with Disabilities, </w:t>
      </w:r>
      <w:r w:rsidRPr="00C4735E">
        <w:rPr>
          <w:rFonts w:cstheme="minorHAnsi"/>
          <w:i/>
          <w:iCs/>
        </w:rPr>
        <w:t>General Comment No. 6 Equality and non-discrimination</w:t>
      </w:r>
      <w:r w:rsidRPr="00C4735E">
        <w:rPr>
          <w:rFonts w:cstheme="minorHAnsi"/>
        </w:rPr>
        <w:t xml:space="preserve"> CRPD/C/GC/6 (26 April 2018) [30]</w:t>
      </w:r>
      <w:r w:rsidRPr="00C4735E">
        <w:rPr>
          <w:rFonts w:cstheme="minorHAnsi"/>
          <w:lang w:val="en-US"/>
        </w:rPr>
        <w:t>.</w:t>
      </w:r>
    </w:p>
  </w:endnote>
  <w:endnote w:id="13">
    <w:p w14:paraId="37014FCF" w14:textId="77777777" w:rsidR="0076414E" w:rsidRPr="00C4735E" w:rsidRDefault="0076414E" w:rsidP="00A649E5">
      <w:pPr>
        <w:pStyle w:val="EndnoteText"/>
        <w:rPr>
          <w:rFonts w:cstheme="minorHAnsi"/>
          <w:lang w:val="en-US"/>
        </w:rPr>
      </w:pPr>
      <w:r w:rsidRPr="00C4735E">
        <w:rPr>
          <w:rStyle w:val="EndnoteReference"/>
          <w:rFonts w:cstheme="minorHAnsi"/>
        </w:rPr>
        <w:endnoteRef/>
      </w:r>
      <w:r w:rsidRPr="00C4735E">
        <w:rPr>
          <w:rFonts w:cstheme="minorHAnsi"/>
        </w:rPr>
        <w:t xml:space="preserve"> Committee on the Rights of Persons with Disabilities, </w:t>
      </w:r>
      <w:r w:rsidRPr="00C4735E">
        <w:rPr>
          <w:rFonts w:cstheme="minorHAnsi"/>
          <w:i/>
          <w:iCs/>
        </w:rPr>
        <w:t>General Comment No. 6 Equality and non-discrimination</w:t>
      </w:r>
      <w:r w:rsidRPr="00C4735E">
        <w:rPr>
          <w:rFonts w:cstheme="minorHAnsi"/>
        </w:rPr>
        <w:t xml:space="preserve"> CRPD/C/GC/6 (26 April 2018) [30]</w:t>
      </w:r>
      <w:r w:rsidRPr="00C4735E">
        <w:rPr>
          <w:rFonts w:cstheme="minorHAnsi"/>
          <w:lang w:val="en-US"/>
        </w:rPr>
        <w:t>, [63], [64].</w:t>
      </w:r>
    </w:p>
  </w:endnote>
  <w:endnote w:id="14">
    <w:p w14:paraId="088779AE" w14:textId="77777777" w:rsidR="0076414E" w:rsidRPr="00C4735E" w:rsidRDefault="0076414E" w:rsidP="00A649E5">
      <w:pPr>
        <w:pStyle w:val="EndnoteText"/>
        <w:rPr>
          <w:rFonts w:cstheme="minorHAnsi"/>
        </w:rPr>
      </w:pPr>
      <w:r w:rsidRPr="00C4735E">
        <w:rPr>
          <w:rStyle w:val="EndnoteReference"/>
          <w:rFonts w:cstheme="minorHAnsi"/>
        </w:rPr>
        <w:endnoteRef/>
      </w:r>
      <w:r w:rsidRPr="00C4735E">
        <w:rPr>
          <w:rFonts w:cstheme="minorHAnsi"/>
        </w:rPr>
        <w:t xml:space="preserve"> Committee on the Rights of Persons with Disabilities, </w:t>
      </w:r>
      <w:r w:rsidRPr="00C4735E">
        <w:rPr>
          <w:rFonts w:cstheme="minorHAnsi"/>
          <w:i/>
          <w:iCs/>
        </w:rPr>
        <w:t>General Comment No. 4 on the right to inclusive education</w:t>
      </w:r>
      <w:r w:rsidRPr="00C4735E">
        <w:rPr>
          <w:rFonts w:cstheme="minorHAnsi"/>
        </w:rPr>
        <w:t xml:space="preserve"> CRPD/C/GC/4 (25 November 2016) [9].</w:t>
      </w:r>
    </w:p>
  </w:endnote>
  <w:endnote w:id="15">
    <w:p w14:paraId="5053B431" w14:textId="77777777" w:rsidR="0076414E" w:rsidRPr="00C4735E" w:rsidRDefault="0076414E" w:rsidP="00A649E5">
      <w:pPr>
        <w:pStyle w:val="EndnoteText"/>
        <w:rPr>
          <w:rFonts w:cstheme="minorHAnsi"/>
        </w:rPr>
      </w:pPr>
      <w:r w:rsidRPr="00C4735E">
        <w:rPr>
          <w:rStyle w:val="EndnoteReference"/>
          <w:rFonts w:cstheme="minorHAnsi"/>
        </w:rPr>
        <w:endnoteRef/>
      </w:r>
      <w:r w:rsidRPr="00C4735E">
        <w:rPr>
          <w:rFonts w:cstheme="minorHAnsi"/>
        </w:rPr>
        <w:t xml:space="preserve"> Committee on the Rights of Persons with Disabilities, </w:t>
      </w:r>
      <w:r w:rsidRPr="00C4735E">
        <w:rPr>
          <w:rFonts w:cstheme="minorHAnsi"/>
          <w:i/>
          <w:iCs/>
        </w:rPr>
        <w:t>General Comment No. 4 on the right to inclusive education</w:t>
      </w:r>
      <w:r w:rsidRPr="00C4735E">
        <w:rPr>
          <w:rFonts w:cstheme="minorHAnsi"/>
        </w:rPr>
        <w:t xml:space="preserve"> CRPD/C/GC/4 (25 November 2016) [11].</w:t>
      </w:r>
    </w:p>
  </w:endnote>
  <w:endnote w:id="16">
    <w:p w14:paraId="3634AD8B" w14:textId="77777777" w:rsidR="0076414E" w:rsidRPr="00C4735E" w:rsidRDefault="0076414E" w:rsidP="00A649E5">
      <w:pPr>
        <w:pStyle w:val="EndnoteText"/>
        <w:rPr>
          <w:rFonts w:cstheme="minorHAnsi"/>
        </w:rPr>
      </w:pPr>
      <w:r w:rsidRPr="00C4735E">
        <w:rPr>
          <w:rStyle w:val="EndnoteReference"/>
          <w:rFonts w:cstheme="minorHAnsi"/>
        </w:rPr>
        <w:endnoteRef/>
      </w:r>
      <w:r w:rsidRPr="00C4735E">
        <w:rPr>
          <w:rFonts w:cstheme="minorHAnsi"/>
        </w:rPr>
        <w:t xml:space="preserve"> Committee on the Rights of Persons with Disabilities, </w:t>
      </w:r>
      <w:r w:rsidRPr="00C4735E">
        <w:rPr>
          <w:rFonts w:cstheme="minorHAnsi"/>
          <w:i/>
          <w:iCs/>
        </w:rPr>
        <w:t>General Comment No. 4 on the right to inclusive education</w:t>
      </w:r>
      <w:r w:rsidRPr="00C4735E">
        <w:rPr>
          <w:rFonts w:cstheme="minorHAnsi"/>
        </w:rPr>
        <w:t xml:space="preserve"> CRPD/C/GC/4 (25 November 2016) [11].</w:t>
      </w:r>
    </w:p>
  </w:endnote>
  <w:endnote w:id="17">
    <w:p w14:paraId="1DF27CFF" w14:textId="4C90BBD0" w:rsidR="0076414E" w:rsidRPr="00C4735E" w:rsidRDefault="0076414E" w:rsidP="00A649E5">
      <w:pPr>
        <w:pStyle w:val="EndnoteText"/>
        <w:rPr>
          <w:rFonts w:cstheme="minorHAnsi"/>
          <w:lang w:val="en-US"/>
        </w:rPr>
      </w:pPr>
      <w:r w:rsidRPr="00C4735E">
        <w:rPr>
          <w:rStyle w:val="EndnoteReference"/>
          <w:rFonts w:cstheme="minorHAnsi"/>
        </w:rPr>
        <w:endnoteRef/>
      </w:r>
      <w:r w:rsidRPr="00C4735E">
        <w:rPr>
          <w:rFonts w:cstheme="minorHAnsi"/>
        </w:rPr>
        <w:t xml:space="preserve"> </w:t>
      </w:r>
      <w:r w:rsidRPr="00C4735E">
        <w:rPr>
          <w:rFonts w:cstheme="minorHAnsi"/>
          <w:lang w:val="en-US"/>
        </w:rPr>
        <w:t xml:space="preserve">Department of Education (NSW), </w:t>
      </w:r>
      <w:r w:rsidRPr="00C4735E">
        <w:rPr>
          <w:rFonts w:cstheme="minorHAnsi"/>
          <w:i/>
          <w:iCs/>
          <w:lang w:val="en-US"/>
        </w:rPr>
        <w:t>Disability Strategy: A living document. Improving outcomes for children and young people, and their families</w:t>
      </w:r>
      <w:r w:rsidRPr="00C4735E">
        <w:rPr>
          <w:rFonts w:cstheme="minorHAnsi"/>
          <w:lang w:val="en-US"/>
        </w:rPr>
        <w:t xml:space="preserve"> (2019) 5.</w:t>
      </w:r>
    </w:p>
  </w:endnote>
  <w:endnote w:id="18">
    <w:p w14:paraId="1C60387D" w14:textId="77777777" w:rsidR="0076414E" w:rsidRPr="00C4735E" w:rsidRDefault="0076414E" w:rsidP="00A649E5">
      <w:pPr>
        <w:pStyle w:val="EndnoteText"/>
        <w:rPr>
          <w:rFonts w:cstheme="minorHAnsi"/>
          <w:lang w:val="en-US"/>
        </w:rPr>
      </w:pPr>
      <w:r w:rsidRPr="00C4735E">
        <w:rPr>
          <w:rStyle w:val="EndnoteReference"/>
          <w:rFonts w:cstheme="minorHAnsi"/>
        </w:rPr>
        <w:endnoteRef/>
      </w:r>
      <w:r w:rsidRPr="00C4735E">
        <w:rPr>
          <w:rFonts w:cstheme="minorHAnsi"/>
        </w:rPr>
        <w:t xml:space="preserve"> Department of Education (NSW), </w:t>
      </w:r>
      <w:r w:rsidRPr="00C4735E">
        <w:rPr>
          <w:rFonts w:cstheme="minorHAnsi"/>
          <w:i/>
          <w:iCs/>
        </w:rPr>
        <w:t xml:space="preserve">NSW Education specialist settings </w:t>
      </w:r>
      <w:r w:rsidRPr="00C4735E">
        <w:rPr>
          <w:rFonts w:cstheme="minorHAnsi"/>
        </w:rPr>
        <w:t>(2023) 5.</w:t>
      </w:r>
    </w:p>
  </w:endnote>
  <w:endnote w:id="19">
    <w:p w14:paraId="0E3B6AC3" w14:textId="77777777" w:rsidR="0076414E" w:rsidRPr="00C4735E" w:rsidRDefault="0076414E" w:rsidP="005C3925">
      <w:pPr>
        <w:pStyle w:val="EndnoteText"/>
        <w:rPr>
          <w:rFonts w:cstheme="minorHAnsi"/>
        </w:rPr>
      </w:pPr>
      <w:r w:rsidRPr="00C4735E">
        <w:rPr>
          <w:rStyle w:val="EndnoteReference"/>
          <w:rFonts w:cstheme="minorHAnsi"/>
        </w:rPr>
        <w:endnoteRef/>
      </w:r>
      <w:r w:rsidRPr="00C4735E">
        <w:rPr>
          <w:rFonts w:cstheme="minorHAnsi"/>
        </w:rPr>
        <w:t xml:space="preserve"> Department of Education (NSW), </w:t>
      </w:r>
      <w:r w:rsidRPr="00C4735E">
        <w:rPr>
          <w:rFonts w:cstheme="minorHAnsi"/>
          <w:i/>
          <w:iCs/>
        </w:rPr>
        <w:t>NSW Education specialist settings</w:t>
      </w:r>
      <w:r w:rsidRPr="00C4735E">
        <w:rPr>
          <w:rFonts w:cstheme="minorHAnsi"/>
        </w:rPr>
        <w:t xml:space="preserve"> (2023) 4; Department of Education (NSW), </w:t>
      </w:r>
      <w:r w:rsidRPr="00C4735E">
        <w:rPr>
          <w:rFonts w:cstheme="minorHAnsi"/>
          <w:i/>
          <w:iCs/>
        </w:rPr>
        <w:t>Inclusive Education Statement for students with disability</w:t>
      </w:r>
      <w:r w:rsidRPr="00C4735E">
        <w:rPr>
          <w:rFonts w:cstheme="minorHAnsi"/>
        </w:rPr>
        <w:t xml:space="preserve">; Submissions by the State of New South Wales in response to Counsel Assisting's submissions to </w:t>
      </w:r>
      <w:r w:rsidRPr="00C4735E">
        <w:rPr>
          <w:rFonts w:cstheme="minorHAnsi"/>
          <w:lang w:val="en-US"/>
        </w:rPr>
        <w:t>Royal Commission into Violence, Abuse, Neglect and Exploitation of People with Disability</w:t>
      </w:r>
      <w:r w:rsidRPr="00C4735E">
        <w:rPr>
          <w:rFonts w:cstheme="minorHAnsi"/>
        </w:rPr>
        <w:t xml:space="preserve"> public hearing 7 (30 April 2021), SUBM.0012.0001.0004 [120].</w:t>
      </w:r>
    </w:p>
  </w:endnote>
  <w:endnote w:id="20">
    <w:p w14:paraId="0463A614" w14:textId="43F81FD8" w:rsidR="00C7703E" w:rsidRPr="00C4735E" w:rsidRDefault="00C7703E">
      <w:pPr>
        <w:pStyle w:val="EndnoteText"/>
        <w:rPr>
          <w:rFonts w:cstheme="minorHAnsi"/>
          <w:lang w:val="en-US"/>
        </w:rPr>
      </w:pPr>
      <w:r w:rsidRPr="00C4735E">
        <w:rPr>
          <w:rStyle w:val="EndnoteReference"/>
          <w:rFonts w:cstheme="minorHAnsi"/>
        </w:rPr>
        <w:endnoteRef/>
      </w:r>
      <w:r w:rsidRPr="00C4735E">
        <w:rPr>
          <w:rFonts w:cstheme="minorHAnsi"/>
        </w:rPr>
        <w:t xml:space="preserve"> Legislative Council Portfolio Committee No. 3 – Education (NSW), Education of students with a disability or special needs in New South Wales (Report No 37, September 2017) Finding 1.</w:t>
      </w:r>
    </w:p>
  </w:endnote>
  <w:endnote w:id="21">
    <w:p w14:paraId="081A171B" w14:textId="4E828273" w:rsidR="0076414E" w:rsidRPr="00C4735E" w:rsidRDefault="0076414E">
      <w:pPr>
        <w:pStyle w:val="EndnoteText"/>
        <w:rPr>
          <w:rFonts w:cstheme="minorHAnsi"/>
        </w:rPr>
      </w:pPr>
      <w:r w:rsidRPr="00C4735E">
        <w:rPr>
          <w:rStyle w:val="EndnoteReference"/>
          <w:rFonts w:cstheme="minorHAnsi"/>
        </w:rPr>
        <w:endnoteRef/>
      </w:r>
      <w:r w:rsidRPr="00C4735E">
        <w:rPr>
          <w:rFonts w:cstheme="minorHAnsi"/>
        </w:rPr>
        <w:t xml:space="preserve"> United Nations International Covenant on Economic, Social and Cultural Rights (adopted 1966, entry into force 3 January 1976) article 13(1).</w:t>
      </w:r>
    </w:p>
  </w:endnote>
  <w:endnote w:id="22">
    <w:p w14:paraId="5E807BB6" w14:textId="0305D462" w:rsidR="0076414E" w:rsidRPr="00C4735E" w:rsidRDefault="0076414E">
      <w:pPr>
        <w:pStyle w:val="EndnoteText"/>
        <w:rPr>
          <w:rFonts w:cstheme="minorHAnsi"/>
        </w:rPr>
      </w:pPr>
      <w:r w:rsidRPr="00C4735E">
        <w:rPr>
          <w:rStyle w:val="EndnoteReference"/>
          <w:rFonts w:cstheme="minorHAnsi"/>
        </w:rPr>
        <w:endnoteRef/>
      </w:r>
      <w:r w:rsidRPr="00C4735E">
        <w:rPr>
          <w:rFonts w:cstheme="minorHAnsi"/>
        </w:rPr>
        <w:t xml:space="preserve"> </w:t>
      </w:r>
      <w:r w:rsidR="00ED0231" w:rsidRPr="00C4735E">
        <w:rPr>
          <w:rFonts w:cstheme="minorHAnsi"/>
        </w:rPr>
        <w:t xml:space="preserve">United Nations International Covenant on Civil and Political Rights, article 2; </w:t>
      </w:r>
      <w:r w:rsidRPr="00C4735E">
        <w:rPr>
          <w:rFonts w:cstheme="minorHAnsi"/>
        </w:rPr>
        <w:t>United Nations International Covenant on Economic, Social and Cultural Rights (adopted 1966, entry into force 3 January 1976) article 2(1).</w:t>
      </w:r>
    </w:p>
  </w:endnote>
  <w:endnote w:id="23">
    <w:p w14:paraId="7B959510" w14:textId="29623B84" w:rsidR="0076414E" w:rsidRPr="00C4735E" w:rsidRDefault="0076414E">
      <w:pPr>
        <w:pStyle w:val="EndnoteText"/>
        <w:rPr>
          <w:rFonts w:cstheme="minorHAnsi"/>
        </w:rPr>
      </w:pPr>
      <w:r w:rsidRPr="00C4735E">
        <w:rPr>
          <w:rStyle w:val="EndnoteReference"/>
          <w:rFonts w:cstheme="minorHAnsi"/>
        </w:rPr>
        <w:endnoteRef/>
      </w:r>
      <w:r w:rsidRPr="00C4735E">
        <w:rPr>
          <w:rFonts w:cstheme="minorHAnsi"/>
        </w:rPr>
        <w:t xml:space="preserve"> Australian Human Rights Commission, </w:t>
      </w:r>
      <w:r w:rsidRPr="00C4735E">
        <w:rPr>
          <w:rFonts w:cstheme="minorHAnsi"/>
          <w:i/>
          <w:iCs/>
        </w:rPr>
        <w:t>Inclusive Education for People with Disability</w:t>
      </w:r>
      <w:r w:rsidRPr="00C4735E">
        <w:rPr>
          <w:rFonts w:cstheme="minorHAnsi"/>
        </w:rPr>
        <w:t>. Submission to the Royal Commission into violence, Abuse, Neglect and Exploitation of People with Disability (19 December 2019) [81].</w:t>
      </w:r>
    </w:p>
  </w:endnote>
  <w:endnote w:id="24">
    <w:p w14:paraId="643D678D" w14:textId="21C838E6" w:rsidR="0076414E" w:rsidRPr="00C4735E" w:rsidRDefault="0076414E">
      <w:pPr>
        <w:pStyle w:val="EndnoteText"/>
        <w:rPr>
          <w:rFonts w:cstheme="minorHAnsi"/>
        </w:rPr>
      </w:pPr>
      <w:r w:rsidRPr="00C4735E">
        <w:rPr>
          <w:rStyle w:val="EndnoteReference"/>
          <w:rFonts w:cstheme="minorHAnsi"/>
        </w:rPr>
        <w:endnoteRef/>
      </w:r>
      <w:r w:rsidRPr="00C4735E">
        <w:rPr>
          <w:rFonts w:cstheme="minorHAnsi"/>
        </w:rPr>
        <w:t xml:space="preserve"> Committee on Economic, Social and Cultural Rights, General Comment No. 3 The nature of States parties obligations (14 December 1990) [9]; Committee on the Rights of Persons with Disabilities, </w:t>
      </w:r>
      <w:r w:rsidRPr="00C4735E">
        <w:rPr>
          <w:rFonts w:cstheme="minorHAnsi"/>
          <w:i/>
          <w:iCs/>
        </w:rPr>
        <w:t>General Comment No. 4 on the right to inclusive education</w:t>
      </w:r>
      <w:r w:rsidRPr="00C4735E">
        <w:rPr>
          <w:rFonts w:cstheme="minorHAnsi"/>
        </w:rPr>
        <w:t xml:space="preserve"> CRPD/C/GC/4 (25 November 2016) [40].</w:t>
      </w:r>
    </w:p>
  </w:endnote>
  <w:endnote w:id="25">
    <w:p w14:paraId="09588463" w14:textId="47BEE794" w:rsidR="0076414E" w:rsidRPr="00C4735E" w:rsidRDefault="0076414E">
      <w:pPr>
        <w:pStyle w:val="EndnoteText"/>
        <w:rPr>
          <w:rFonts w:cstheme="minorHAnsi"/>
        </w:rPr>
      </w:pPr>
      <w:r w:rsidRPr="00C4735E">
        <w:rPr>
          <w:rStyle w:val="EndnoteReference"/>
          <w:rFonts w:cstheme="minorHAnsi"/>
        </w:rPr>
        <w:endnoteRef/>
      </w:r>
      <w:r w:rsidRPr="00C4735E">
        <w:rPr>
          <w:rFonts w:cstheme="minorHAnsi"/>
        </w:rPr>
        <w:t xml:space="preserve"> Committee on the Rights of Persons with Disabilities, </w:t>
      </w:r>
      <w:r w:rsidRPr="00C4735E">
        <w:rPr>
          <w:rFonts w:cstheme="minorHAnsi"/>
          <w:i/>
          <w:iCs/>
        </w:rPr>
        <w:t>General Comment No. 4 on the right to inclusive education</w:t>
      </w:r>
      <w:r w:rsidRPr="00C4735E">
        <w:rPr>
          <w:rFonts w:cstheme="minorHAnsi"/>
        </w:rPr>
        <w:t xml:space="preserve"> CRPD/C/GC/4 (25 November 2016) [40].</w:t>
      </w:r>
    </w:p>
  </w:endnote>
  <w:endnote w:id="26">
    <w:p w14:paraId="2842DA89" w14:textId="77777777" w:rsidR="0076414E" w:rsidRPr="00C4735E" w:rsidRDefault="0076414E" w:rsidP="00A649E5">
      <w:pPr>
        <w:pStyle w:val="EndnoteText"/>
        <w:rPr>
          <w:rFonts w:cstheme="minorHAnsi"/>
          <w:lang w:val="en-US"/>
        </w:rPr>
      </w:pPr>
      <w:r w:rsidRPr="00C4735E">
        <w:rPr>
          <w:rStyle w:val="EndnoteReference"/>
          <w:rFonts w:cstheme="minorHAnsi"/>
        </w:rPr>
        <w:endnoteRef/>
      </w:r>
      <w:r w:rsidRPr="00C4735E">
        <w:rPr>
          <w:rFonts w:cstheme="minorHAnsi"/>
        </w:rPr>
        <w:t xml:space="preserve"> Committee on the Rights of Persons with Disabilities, Concluding observations on the combined second and third periodic reports of Australia CRPD/C/AUS/CO/2-3 (15 October 2019) [45](b).</w:t>
      </w:r>
    </w:p>
  </w:endnote>
  <w:endnote w:id="27">
    <w:p w14:paraId="27C67171" w14:textId="77777777" w:rsidR="0076414E" w:rsidRPr="00C4735E" w:rsidRDefault="0076414E" w:rsidP="00A649E5">
      <w:pPr>
        <w:pStyle w:val="EndnoteText"/>
        <w:rPr>
          <w:rFonts w:cstheme="minorHAnsi"/>
        </w:rPr>
      </w:pPr>
      <w:r w:rsidRPr="00C4735E">
        <w:rPr>
          <w:rStyle w:val="EndnoteReference"/>
          <w:rFonts w:cstheme="minorHAnsi"/>
        </w:rPr>
        <w:endnoteRef/>
      </w:r>
      <w:r w:rsidRPr="00C4735E">
        <w:rPr>
          <w:rFonts w:cstheme="minorHAnsi"/>
        </w:rPr>
        <w:t xml:space="preserve"> Committee on the Rights of Persons with Disabilities, Concluding observations on the combined second and third periodic reports of Australia CRPD/C/AUS/CO/2-3 (15 October 2019). See recently Catia Malaquias, ‘Unrealised promises and hollow claims: Australia’s failure to enact its international obligations under the CRPD for the education of students with disability’ (2022) 66(3) </w:t>
      </w:r>
      <w:r w:rsidRPr="00C4735E">
        <w:rPr>
          <w:rFonts w:cstheme="minorHAnsi"/>
          <w:i/>
          <w:iCs/>
        </w:rPr>
        <w:t>Australian Journal of Education</w:t>
      </w:r>
      <w:r w:rsidRPr="00C4735E">
        <w:rPr>
          <w:rFonts w:cstheme="minorHAnsi"/>
        </w:rPr>
        <w:t xml:space="preserve"> 235.</w:t>
      </w:r>
    </w:p>
  </w:endnote>
  <w:endnote w:id="28">
    <w:p w14:paraId="02FAD452" w14:textId="77777777" w:rsidR="0076414E" w:rsidRPr="00C4735E" w:rsidRDefault="0076414E" w:rsidP="00A649E5">
      <w:pPr>
        <w:pStyle w:val="EndnoteText"/>
        <w:rPr>
          <w:rFonts w:cstheme="minorHAnsi"/>
          <w:lang w:val="en-US"/>
        </w:rPr>
      </w:pPr>
      <w:r w:rsidRPr="00C4735E">
        <w:rPr>
          <w:rStyle w:val="EndnoteReference"/>
          <w:rFonts w:cstheme="minorHAnsi"/>
        </w:rPr>
        <w:endnoteRef/>
      </w:r>
      <w:r w:rsidRPr="00C4735E">
        <w:rPr>
          <w:rFonts w:cstheme="minorHAnsi"/>
        </w:rPr>
        <w:t xml:space="preserve"> </w:t>
      </w:r>
      <w:r w:rsidRPr="00C4735E">
        <w:rPr>
          <w:rFonts w:cstheme="minorHAnsi"/>
          <w:lang w:val="en-US"/>
        </w:rPr>
        <w:t>Royal Commission into Violence, Abuse, Neglect and Exploitation of People with Disability (Final Report, September 2023) vol 7, part A, 105-107.</w:t>
      </w:r>
    </w:p>
  </w:endnote>
  <w:endnote w:id="29">
    <w:p w14:paraId="37BB00D1" w14:textId="77777777" w:rsidR="0076414E" w:rsidRPr="00C4735E" w:rsidRDefault="0076414E" w:rsidP="00CA52DE">
      <w:pPr>
        <w:pStyle w:val="EndnoteText"/>
        <w:rPr>
          <w:rFonts w:cstheme="minorHAnsi"/>
          <w:lang w:val="en-US"/>
        </w:rPr>
      </w:pPr>
      <w:r w:rsidRPr="00C4735E">
        <w:rPr>
          <w:rStyle w:val="EndnoteReference"/>
          <w:rFonts w:cstheme="minorHAnsi"/>
        </w:rPr>
        <w:endnoteRef/>
      </w:r>
      <w:r w:rsidRPr="00C4735E">
        <w:rPr>
          <w:rFonts w:cstheme="minorHAnsi"/>
        </w:rPr>
        <w:t xml:space="preserve"> </w:t>
      </w:r>
      <w:r w:rsidRPr="00C4735E">
        <w:rPr>
          <w:rFonts w:cstheme="minorHAnsi"/>
          <w:lang w:val="en-US"/>
        </w:rPr>
        <w:t>Department of Education (NSW), ‘More support classes in mainstream schools for students with disability’ (Media Release, 19 February 2024).</w:t>
      </w:r>
    </w:p>
  </w:endnote>
  <w:endnote w:id="30">
    <w:p w14:paraId="2F87EC65" w14:textId="23FF274E" w:rsidR="0076414E" w:rsidRPr="00C4735E" w:rsidRDefault="0076414E">
      <w:pPr>
        <w:pStyle w:val="EndnoteText"/>
        <w:rPr>
          <w:rFonts w:cstheme="minorHAnsi"/>
          <w:lang w:val="en-US"/>
        </w:rPr>
      </w:pPr>
      <w:r w:rsidRPr="00C4735E">
        <w:rPr>
          <w:rStyle w:val="EndnoteReference"/>
          <w:rFonts w:cstheme="minorHAnsi"/>
        </w:rPr>
        <w:endnoteRef/>
      </w:r>
      <w:r w:rsidRPr="00C4735E">
        <w:rPr>
          <w:rFonts w:cstheme="minorHAnsi"/>
        </w:rPr>
        <w:t xml:space="preserve"> </w:t>
      </w:r>
      <w:r w:rsidRPr="00C4735E">
        <w:rPr>
          <w:rFonts w:cstheme="minorHAnsi"/>
          <w:lang w:val="en-US"/>
        </w:rPr>
        <w:t>Royal Commission into Violence, Abuse, Neglect and Exploitation of People with Disability (Final Report, September 2023) vol 7, part A, 64.</w:t>
      </w:r>
    </w:p>
  </w:endnote>
  <w:endnote w:id="31">
    <w:p w14:paraId="6BB00037" w14:textId="77777777" w:rsidR="0076414E" w:rsidRPr="00C4735E" w:rsidRDefault="0076414E" w:rsidP="00A649E5">
      <w:pPr>
        <w:pStyle w:val="EndnoteText"/>
        <w:rPr>
          <w:rFonts w:cstheme="minorHAnsi"/>
          <w:lang w:val="en-US"/>
        </w:rPr>
      </w:pPr>
      <w:r w:rsidRPr="00C4735E">
        <w:rPr>
          <w:rStyle w:val="EndnoteReference"/>
          <w:rFonts w:cstheme="minorHAnsi"/>
        </w:rPr>
        <w:endnoteRef/>
      </w:r>
      <w:r w:rsidRPr="00C4735E">
        <w:rPr>
          <w:rFonts w:cstheme="minorHAnsi"/>
        </w:rPr>
        <w:t xml:space="preserve"> New South Wales </w:t>
      </w:r>
      <w:r w:rsidRPr="00C4735E">
        <w:rPr>
          <w:rFonts w:cstheme="minorHAnsi"/>
          <w:lang w:val="en-US"/>
        </w:rPr>
        <w:t>Budget estimates hearing, Supplementary questions to Prue Car, Deputy Premier, Minister for Education and Early Learning, and Minister for Western Sydney (24 October 2023).</w:t>
      </w:r>
    </w:p>
  </w:endnote>
  <w:endnote w:id="32">
    <w:p w14:paraId="11D70BE0" w14:textId="77777777" w:rsidR="0076414E" w:rsidRPr="00C4735E" w:rsidRDefault="0076414E" w:rsidP="00A649E5">
      <w:pPr>
        <w:pStyle w:val="EndnoteText"/>
        <w:rPr>
          <w:rFonts w:cstheme="minorHAnsi"/>
          <w:lang w:val="en-US"/>
        </w:rPr>
      </w:pPr>
      <w:r w:rsidRPr="00C4735E">
        <w:rPr>
          <w:rStyle w:val="EndnoteReference"/>
          <w:rFonts w:cstheme="minorHAnsi"/>
        </w:rPr>
        <w:endnoteRef/>
      </w:r>
      <w:r w:rsidRPr="00C4735E">
        <w:rPr>
          <w:rFonts w:cstheme="minorHAnsi"/>
        </w:rPr>
        <w:t xml:space="preserve"> </w:t>
      </w:r>
      <w:r w:rsidRPr="00C4735E">
        <w:rPr>
          <w:rFonts w:cstheme="minorHAnsi"/>
          <w:lang w:val="en-US"/>
        </w:rPr>
        <w:t>Royal Commission into Violence, Abuse, Neglect and Exploitation of People with Disability (Final Report, September 2023) vol 7, part A, 91.</w:t>
      </w:r>
    </w:p>
  </w:endnote>
  <w:endnote w:id="33">
    <w:p w14:paraId="3202F6C9" w14:textId="2B3016C2" w:rsidR="0076414E" w:rsidRPr="00C4735E" w:rsidRDefault="0076414E" w:rsidP="009F5C0C">
      <w:pPr>
        <w:pStyle w:val="EndnoteText"/>
        <w:rPr>
          <w:rFonts w:cstheme="minorHAnsi"/>
        </w:rPr>
      </w:pPr>
      <w:r w:rsidRPr="00C4735E">
        <w:rPr>
          <w:rStyle w:val="EndnoteReference"/>
          <w:rFonts w:cstheme="minorHAnsi"/>
        </w:rPr>
        <w:endnoteRef/>
      </w:r>
      <w:r w:rsidRPr="00C4735E">
        <w:rPr>
          <w:rFonts w:cstheme="minorHAnsi"/>
        </w:rPr>
        <w:t xml:space="preserve"> </w:t>
      </w:r>
      <w:bookmarkStart w:id="262" w:name="_Hlk158983248"/>
      <w:r w:rsidRPr="00C4735E">
        <w:rPr>
          <w:rFonts w:cstheme="minorHAnsi"/>
        </w:rPr>
        <w:t xml:space="preserve">Australian Institute of Health and Welfare, </w:t>
      </w:r>
      <w:r w:rsidRPr="00C4735E">
        <w:rPr>
          <w:rFonts w:cstheme="minorHAnsi"/>
          <w:i/>
          <w:iCs/>
        </w:rPr>
        <w:t>People with Disability in Australia 2022</w:t>
      </w:r>
      <w:r w:rsidRPr="00C4735E">
        <w:rPr>
          <w:rFonts w:cstheme="minorHAnsi"/>
        </w:rPr>
        <w:t xml:space="preserve"> (2022); </w:t>
      </w:r>
      <w:bookmarkEnd w:id="262"/>
      <w:r w:rsidRPr="00C4735E">
        <w:rPr>
          <w:rFonts w:cstheme="minorHAnsi"/>
        </w:rPr>
        <w:t xml:space="preserve">Australian Bureau of Statistics, </w:t>
      </w:r>
      <w:r w:rsidRPr="00C4735E">
        <w:rPr>
          <w:rFonts w:cstheme="minorHAnsi"/>
          <w:i/>
          <w:iCs/>
        </w:rPr>
        <w:t>Disability, Ageing and Carers, Australia: Summary of Findings</w:t>
      </w:r>
      <w:r w:rsidRPr="00C4735E">
        <w:rPr>
          <w:rFonts w:cstheme="minorHAnsi"/>
        </w:rPr>
        <w:t xml:space="preserve"> (2019).</w:t>
      </w:r>
    </w:p>
  </w:endnote>
  <w:endnote w:id="34">
    <w:p w14:paraId="74B6D468" w14:textId="37F361BB" w:rsidR="0076414E" w:rsidRPr="00C4735E" w:rsidRDefault="0076414E" w:rsidP="009F5C0C">
      <w:pPr>
        <w:pStyle w:val="EndnoteText"/>
        <w:rPr>
          <w:rFonts w:cstheme="minorHAnsi"/>
          <w:b/>
          <w:bCs/>
        </w:rPr>
      </w:pPr>
      <w:r w:rsidRPr="00C4735E">
        <w:rPr>
          <w:rStyle w:val="EndnoteReference"/>
          <w:rFonts w:cstheme="minorHAnsi"/>
        </w:rPr>
        <w:endnoteRef/>
      </w:r>
      <w:r w:rsidRPr="00C4735E">
        <w:rPr>
          <w:rFonts w:cstheme="minorHAnsi"/>
        </w:rPr>
        <w:t xml:space="preserve"> Australian Bureau of Statistics, </w:t>
      </w:r>
      <w:r w:rsidRPr="00C4735E">
        <w:rPr>
          <w:rFonts w:cstheme="minorHAnsi"/>
          <w:i/>
          <w:iCs/>
        </w:rPr>
        <w:t>Disability, Ageing and Carers, Australia: Summary of Findings</w:t>
      </w:r>
      <w:r w:rsidRPr="00C4735E">
        <w:rPr>
          <w:rFonts w:cstheme="minorHAnsi"/>
        </w:rPr>
        <w:t xml:space="preserve"> (2019).  </w:t>
      </w:r>
    </w:p>
  </w:endnote>
  <w:endnote w:id="35">
    <w:p w14:paraId="1F4E5334" w14:textId="77777777" w:rsidR="0076414E" w:rsidRPr="00C4735E" w:rsidRDefault="0076414E" w:rsidP="00834EB5">
      <w:pPr>
        <w:pStyle w:val="EndnoteText"/>
        <w:rPr>
          <w:rFonts w:cstheme="minorHAnsi"/>
          <w:lang w:val="en-US"/>
        </w:rPr>
      </w:pPr>
      <w:r w:rsidRPr="00C4735E">
        <w:rPr>
          <w:rStyle w:val="EndnoteReference"/>
          <w:rFonts w:cstheme="minorHAnsi"/>
        </w:rPr>
        <w:endnoteRef/>
      </w:r>
      <w:r w:rsidRPr="00C4735E">
        <w:rPr>
          <w:rFonts w:cstheme="minorHAnsi"/>
        </w:rPr>
        <w:t xml:space="preserve"> Department of Education (NSW), </w:t>
      </w:r>
      <w:r w:rsidRPr="00C4735E">
        <w:rPr>
          <w:rFonts w:cstheme="minorHAnsi"/>
          <w:i/>
          <w:iCs/>
        </w:rPr>
        <w:t>Progress Report: Improving outcomes for students with disability</w:t>
      </w:r>
      <w:r w:rsidRPr="00C4735E">
        <w:rPr>
          <w:rFonts w:cstheme="minorHAnsi"/>
        </w:rPr>
        <w:t xml:space="preserve"> (Report, 2022) 5.</w:t>
      </w:r>
    </w:p>
  </w:endnote>
  <w:endnote w:id="36">
    <w:p w14:paraId="2E4F8EFF" w14:textId="7AFC8955" w:rsidR="0076414E" w:rsidRPr="00C4735E" w:rsidRDefault="0076414E">
      <w:pPr>
        <w:pStyle w:val="EndnoteText"/>
        <w:rPr>
          <w:rFonts w:cstheme="minorHAnsi"/>
          <w:lang w:val="en-US"/>
        </w:rPr>
      </w:pPr>
      <w:r w:rsidRPr="00C4735E">
        <w:rPr>
          <w:rStyle w:val="EndnoteReference"/>
          <w:rFonts w:cstheme="minorHAnsi"/>
        </w:rPr>
        <w:endnoteRef/>
      </w:r>
      <w:r w:rsidRPr="00C4735E">
        <w:rPr>
          <w:rFonts w:cstheme="minorHAnsi"/>
        </w:rPr>
        <w:t xml:space="preserve"> </w:t>
      </w:r>
      <w:r w:rsidRPr="00C4735E">
        <w:rPr>
          <w:rFonts w:cstheme="minorHAnsi"/>
          <w:lang w:val="en-US"/>
        </w:rPr>
        <w:t>Department of Education (NSW), ‘More support classes in mainstream schools for students with disability’ (Media Release, 19 February 2024).</w:t>
      </w:r>
    </w:p>
  </w:endnote>
  <w:endnote w:id="37">
    <w:p w14:paraId="0FAE3682" w14:textId="1500F9B3" w:rsidR="0076414E" w:rsidRPr="00C4735E" w:rsidRDefault="0076414E">
      <w:pPr>
        <w:pStyle w:val="EndnoteText"/>
        <w:rPr>
          <w:rFonts w:cstheme="minorHAnsi"/>
          <w:lang w:val="en-US"/>
        </w:rPr>
      </w:pPr>
      <w:r w:rsidRPr="00C4735E">
        <w:rPr>
          <w:rStyle w:val="EndnoteReference"/>
          <w:rFonts w:cstheme="minorHAnsi"/>
        </w:rPr>
        <w:endnoteRef/>
      </w:r>
      <w:r w:rsidRPr="00C4735E">
        <w:rPr>
          <w:rFonts w:cstheme="minorHAnsi"/>
        </w:rPr>
        <w:t xml:space="preserve"> </w:t>
      </w:r>
      <w:r w:rsidRPr="00C4735E">
        <w:rPr>
          <w:rFonts w:cstheme="minorHAnsi"/>
          <w:lang w:val="en-US"/>
        </w:rPr>
        <w:t>Royal Commission into Violence, Abuse, Neglect and Exploitation of People with Disability (Final Report, September 2023) vol 7, part A, 155-156.</w:t>
      </w:r>
    </w:p>
  </w:endnote>
  <w:endnote w:id="38">
    <w:p w14:paraId="11D3ACF1" w14:textId="0E9ABF61" w:rsidR="0076414E" w:rsidRPr="00C4735E" w:rsidRDefault="0076414E">
      <w:pPr>
        <w:pStyle w:val="EndnoteText"/>
        <w:rPr>
          <w:rFonts w:cstheme="minorHAnsi"/>
        </w:rPr>
      </w:pPr>
      <w:r w:rsidRPr="00C4735E">
        <w:rPr>
          <w:rStyle w:val="EndnoteReference"/>
          <w:rFonts w:cstheme="minorHAnsi"/>
        </w:rPr>
        <w:endnoteRef/>
      </w:r>
      <w:r w:rsidRPr="00C4735E">
        <w:rPr>
          <w:rFonts w:cstheme="minorHAnsi"/>
        </w:rPr>
        <w:t xml:space="preserve"> </w:t>
      </w:r>
      <w:r w:rsidR="00A41F11" w:rsidRPr="00C4735E">
        <w:rPr>
          <w:rFonts w:cstheme="minorHAnsi"/>
        </w:rPr>
        <w:t>Sofia Mav</w:t>
      </w:r>
      <w:r w:rsidR="00E57434" w:rsidRPr="00C4735E">
        <w:rPr>
          <w:rFonts w:cstheme="minorHAnsi"/>
        </w:rPr>
        <w:t>ropoulou, Glenys Mann</w:t>
      </w:r>
      <w:r w:rsidR="00D67199" w:rsidRPr="00C4735E">
        <w:rPr>
          <w:rFonts w:cstheme="minorHAnsi"/>
        </w:rPr>
        <w:t xml:space="preserve"> </w:t>
      </w:r>
      <w:r w:rsidR="00E57434" w:rsidRPr="00C4735E">
        <w:rPr>
          <w:rFonts w:cstheme="minorHAnsi"/>
        </w:rPr>
        <w:t>and Suzanne Carrington</w:t>
      </w:r>
      <w:r w:rsidR="00B36B81" w:rsidRPr="00C4735E">
        <w:rPr>
          <w:rFonts w:cstheme="minorHAnsi"/>
        </w:rPr>
        <w:t>, ‘The Divide Between Inclusive Education Policy and Practice in Australia and the Way Forward’ (</w:t>
      </w:r>
      <w:r w:rsidR="00B75810" w:rsidRPr="00C4735E">
        <w:rPr>
          <w:rFonts w:cstheme="minorHAnsi"/>
        </w:rPr>
        <w:t xml:space="preserve">2021) 18 </w:t>
      </w:r>
      <w:r w:rsidR="00B75810" w:rsidRPr="00C4735E">
        <w:rPr>
          <w:rFonts w:cstheme="minorHAnsi"/>
          <w:i/>
          <w:iCs/>
        </w:rPr>
        <w:t>Journal of Policy and Practice in Intellectual Disabilities</w:t>
      </w:r>
      <w:r w:rsidR="00E650B6" w:rsidRPr="00C4735E">
        <w:rPr>
          <w:rFonts w:cstheme="minorHAnsi"/>
        </w:rPr>
        <w:t xml:space="preserve"> 44, 48; </w:t>
      </w:r>
      <w:r w:rsidRPr="00C4735E">
        <w:rPr>
          <w:rFonts w:cstheme="minorHAnsi"/>
        </w:rPr>
        <w:t xml:space="preserve">Australian Coalition for Inclusive Education, </w:t>
      </w:r>
      <w:r w:rsidRPr="00C4735E">
        <w:rPr>
          <w:rFonts w:cstheme="minorHAnsi"/>
          <w:i/>
          <w:iCs/>
        </w:rPr>
        <w:t>Driving change: A roadmap for achieving inclusive education in Australia</w:t>
      </w:r>
      <w:r w:rsidRPr="00C4735E">
        <w:rPr>
          <w:rFonts w:cstheme="minorHAnsi"/>
        </w:rPr>
        <w:t xml:space="preserve"> (February 2021) 10.</w:t>
      </w:r>
    </w:p>
  </w:endnote>
  <w:endnote w:id="39">
    <w:p w14:paraId="42DCFB53" w14:textId="29FDAE9A" w:rsidR="0076414E" w:rsidRPr="00C4735E" w:rsidRDefault="0076414E">
      <w:pPr>
        <w:pStyle w:val="EndnoteText"/>
        <w:rPr>
          <w:rFonts w:cstheme="minorHAnsi"/>
        </w:rPr>
      </w:pPr>
      <w:r w:rsidRPr="00C4735E">
        <w:rPr>
          <w:rStyle w:val="EndnoteReference"/>
          <w:rFonts w:cstheme="minorHAnsi"/>
        </w:rPr>
        <w:endnoteRef/>
      </w:r>
      <w:r w:rsidRPr="00C4735E">
        <w:rPr>
          <w:rFonts w:cstheme="minorHAnsi"/>
        </w:rPr>
        <w:t xml:space="preserve"> Australian Coalition for Inclusive Education, </w:t>
      </w:r>
      <w:r w:rsidRPr="00C4735E">
        <w:rPr>
          <w:rFonts w:cstheme="minorHAnsi"/>
          <w:i/>
          <w:iCs/>
        </w:rPr>
        <w:t>Driving change: A roadmap for achieving inclusive education in Australia</w:t>
      </w:r>
      <w:r w:rsidRPr="00C4735E">
        <w:rPr>
          <w:rFonts w:cstheme="minorHAnsi"/>
        </w:rPr>
        <w:t xml:space="preserve"> (February 2021) 10. </w:t>
      </w:r>
    </w:p>
  </w:endnote>
  <w:endnote w:id="40">
    <w:p w14:paraId="3E9210D4" w14:textId="12C851FA" w:rsidR="004258AE" w:rsidRPr="00C4735E" w:rsidRDefault="004258AE">
      <w:pPr>
        <w:pStyle w:val="EndnoteText"/>
        <w:rPr>
          <w:rFonts w:cstheme="minorHAnsi"/>
          <w:lang w:val="en-US"/>
        </w:rPr>
      </w:pPr>
      <w:r w:rsidRPr="00C4735E">
        <w:rPr>
          <w:rStyle w:val="EndnoteReference"/>
          <w:rFonts w:cstheme="minorHAnsi"/>
        </w:rPr>
        <w:endnoteRef/>
      </w:r>
      <w:r w:rsidRPr="00C4735E">
        <w:rPr>
          <w:rFonts w:cstheme="minorHAnsi"/>
        </w:rPr>
        <w:t xml:space="preserve"> </w:t>
      </w:r>
      <w:r w:rsidR="00E373CE" w:rsidRPr="00C4735E">
        <w:rPr>
          <w:rFonts w:cstheme="minorHAnsi"/>
        </w:rPr>
        <w:t>Sofia Mavropoulou, Glenys Mann</w:t>
      </w:r>
      <w:r w:rsidR="00D67199" w:rsidRPr="00C4735E">
        <w:rPr>
          <w:rFonts w:cstheme="minorHAnsi"/>
        </w:rPr>
        <w:t xml:space="preserve"> </w:t>
      </w:r>
      <w:r w:rsidR="00E373CE" w:rsidRPr="00C4735E">
        <w:rPr>
          <w:rFonts w:cstheme="minorHAnsi"/>
        </w:rPr>
        <w:t xml:space="preserve">and Suzanne Carrington, ‘The Divide Between Inclusive Education Policy and Practice in Australia and the Way Forward’ (2021) 18 </w:t>
      </w:r>
      <w:r w:rsidR="00E373CE" w:rsidRPr="00C4735E">
        <w:rPr>
          <w:rFonts w:cstheme="minorHAnsi"/>
          <w:i/>
          <w:iCs/>
        </w:rPr>
        <w:t>Journal of Policy and Practice in Intellectual Disabilities</w:t>
      </w:r>
      <w:r w:rsidR="00E373CE" w:rsidRPr="00C4735E">
        <w:rPr>
          <w:rFonts w:cstheme="minorHAnsi"/>
        </w:rPr>
        <w:t xml:space="preserve"> 44, 49.</w:t>
      </w:r>
    </w:p>
  </w:endnote>
  <w:endnote w:id="41">
    <w:p w14:paraId="34B51F54" w14:textId="16947DF9" w:rsidR="0076414E" w:rsidRPr="00C4735E" w:rsidRDefault="0076414E">
      <w:pPr>
        <w:pStyle w:val="EndnoteText"/>
        <w:rPr>
          <w:rFonts w:cstheme="minorHAnsi"/>
          <w:lang w:val="en-US"/>
        </w:rPr>
      </w:pPr>
      <w:r w:rsidRPr="00C4735E">
        <w:rPr>
          <w:rStyle w:val="EndnoteReference"/>
          <w:rFonts w:cstheme="minorHAnsi"/>
        </w:rPr>
        <w:endnoteRef/>
      </w:r>
      <w:r w:rsidRPr="00C4735E">
        <w:rPr>
          <w:rFonts w:cstheme="minorHAnsi"/>
        </w:rPr>
        <w:t xml:space="preserve"> </w:t>
      </w:r>
      <w:r w:rsidRPr="00C4735E">
        <w:rPr>
          <w:rFonts w:cstheme="minorHAnsi"/>
          <w:lang w:val="en-US"/>
        </w:rPr>
        <w:t>Royal Commission into Violence, Abuse, Neglect and Exploitation of People with Disability (Final Report, September 2023) vol 7, part A, 155-156.</w:t>
      </w:r>
    </w:p>
  </w:endnote>
  <w:endnote w:id="42">
    <w:p w14:paraId="0400A52B" w14:textId="77777777" w:rsidR="0076414E" w:rsidRPr="00C4735E" w:rsidRDefault="0076414E" w:rsidP="001A3F0E">
      <w:pPr>
        <w:pStyle w:val="EndnoteText"/>
        <w:rPr>
          <w:rFonts w:cstheme="minorHAnsi"/>
          <w:lang w:val="en-US"/>
        </w:rPr>
      </w:pPr>
      <w:r w:rsidRPr="00C4735E">
        <w:rPr>
          <w:rStyle w:val="EndnoteReference"/>
          <w:rFonts w:cstheme="minorHAnsi"/>
        </w:rPr>
        <w:endnoteRef/>
      </w:r>
      <w:r w:rsidRPr="00C4735E">
        <w:rPr>
          <w:rFonts w:cstheme="minorHAnsi"/>
        </w:rPr>
        <w:t xml:space="preserve"> Committee on the Rights of Persons with Disabilities, </w:t>
      </w:r>
      <w:r w:rsidRPr="00C4735E">
        <w:rPr>
          <w:rFonts w:cstheme="minorHAnsi"/>
          <w:i/>
          <w:iCs/>
        </w:rPr>
        <w:t>General Comment No. 4 on the right to inclusive education</w:t>
      </w:r>
      <w:r w:rsidRPr="00C4735E">
        <w:rPr>
          <w:rFonts w:cstheme="minorHAnsi"/>
        </w:rPr>
        <w:t xml:space="preserve"> CRPD/C/GC/4 (25 November 2016) </w:t>
      </w:r>
      <w:r w:rsidRPr="00C4735E">
        <w:rPr>
          <w:rFonts w:cstheme="minorHAnsi"/>
          <w:lang w:val="en-US"/>
        </w:rPr>
        <w:t>[4(a)].</w:t>
      </w:r>
    </w:p>
  </w:endnote>
  <w:endnote w:id="43">
    <w:p w14:paraId="4A9C1548" w14:textId="3A14480D" w:rsidR="0076414E" w:rsidRPr="00C4735E" w:rsidRDefault="0076414E">
      <w:pPr>
        <w:pStyle w:val="EndnoteText"/>
        <w:rPr>
          <w:rFonts w:cstheme="minorHAnsi"/>
        </w:rPr>
      </w:pPr>
      <w:r w:rsidRPr="00C4735E">
        <w:rPr>
          <w:rStyle w:val="EndnoteReference"/>
          <w:rFonts w:cstheme="minorHAnsi"/>
        </w:rPr>
        <w:endnoteRef/>
      </w:r>
      <w:r w:rsidRPr="00C4735E">
        <w:rPr>
          <w:rFonts w:cstheme="minorHAnsi"/>
        </w:rPr>
        <w:t xml:space="preserve"> Committee on the Rights of Persons with Disabilities, </w:t>
      </w:r>
      <w:r w:rsidRPr="00C4735E">
        <w:rPr>
          <w:rFonts w:cstheme="minorHAnsi"/>
          <w:i/>
          <w:iCs/>
        </w:rPr>
        <w:t>General Comment No. 4 on the right to inclusive education</w:t>
      </w:r>
      <w:r w:rsidRPr="00C4735E">
        <w:rPr>
          <w:rFonts w:cstheme="minorHAnsi"/>
        </w:rPr>
        <w:t xml:space="preserve"> CRPD/C/GC/4 (25 November 2016) [1].</w:t>
      </w:r>
    </w:p>
  </w:endnote>
  <w:endnote w:id="44">
    <w:p w14:paraId="72AAC49F" w14:textId="77777777" w:rsidR="0076414E" w:rsidRPr="00C4735E" w:rsidRDefault="0076414E" w:rsidP="008B09F5">
      <w:pPr>
        <w:pStyle w:val="EndnoteText"/>
        <w:rPr>
          <w:rFonts w:cstheme="minorHAnsi"/>
        </w:rPr>
      </w:pPr>
      <w:r w:rsidRPr="00C4735E">
        <w:rPr>
          <w:rStyle w:val="EndnoteReference"/>
          <w:rFonts w:cstheme="minorHAnsi"/>
        </w:rPr>
        <w:endnoteRef/>
      </w:r>
      <w:r w:rsidRPr="00C4735E">
        <w:rPr>
          <w:rFonts w:cstheme="minorHAnsi"/>
        </w:rPr>
        <w:t xml:space="preserve"> Committee on the Rights of Persons with Disabilities, </w:t>
      </w:r>
      <w:r w:rsidRPr="00C4735E">
        <w:rPr>
          <w:rFonts w:cstheme="minorHAnsi"/>
          <w:i/>
          <w:iCs/>
        </w:rPr>
        <w:t>General Comment No. 4 on the right to inclusive education</w:t>
      </w:r>
      <w:r w:rsidRPr="00C4735E">
        <w:rPr>
          <w:rFonts w:cstheme="minorHAnsi"/>
        </w:rPr>
        <w:t xml:space="preserve"> CRPD/C/GC/4 (25 November 2016) [4(a)].</w:t>
      </w:r>
    </w:p>
  </w:endnote>
  <w:endnote w:id="45">
    <w:p w14:paraId="1705F125" w14:textId="77777777" w:rsidR="0076414E" w:rsidRPr="00C4735E" w:rsidRDefault="0076414E" w:rsidP="008B09F5">
      <w:pPr>
        <w:pStyle w:val="EndnoteText"/>
        <w:rPr>
          <w:rFonts w:cstheme="minorHAnsi"/>
        </w:rPr>
      </w:pPr>
      <w:r w:rsidRPr="00C4735E">
        <w:rPr>
          <w:rStyle w:val="EndnoteReference"/>
          <w:rFonts w:cstheme="minorHAnsi"/>
        </w:rPr>
        <w:endnoteRef/>
      </w:r>
      <w:r w:rsidRPr="00C4735E">
        <w:rPr>
          <w:rFonts w:cstheme="minorHAnsi"/>
        </w:rPr>
        <w:t xml:space="preserve"> Committee on the Rights of Persons with Disabilities, </w:t>
      </w:r>
      <w:r w:rsidRPr="00C4735E">
        <w:rPr>
          <w:rFonts w:cstheme="minorHAnsi"/>
          <w:i/>
          <w:iCs/>
        </w:rPr>
        <w:t>General Comment No. 6 Equality and non-discrimination</w:t>
      </w:r>
      <w:r w:rsidRPr="00C4735E">
        <w:rPr>
          <w:rFonts w:cstheme="minorHAnsi"/>
        </w:rPr>
        <w:t xml:space="preserve"> CRPD/C/GC/6 (26 April 2018) [9].</w:t>
      </w:r>
    </w:p>
  </w:endnote>
  <w:endnote w:id="46">
    <w:p w14:paraId="1950A505" w14:textId="77777777" w:rsidR="0076414E" w:rsidRPr="00C4735E" w:rsidRDefault="0076414E" w:rsidP="001A3F0E">
      <w:pPr>
        <w:pStyle w:val="EndnoteText"/>
        <w:rPr>
          <w:rFonts w:cstheme="minorHAnsi"/>
          <w:lang w:val="en-US"/>
        </w:rPr>
      </w:pPr>
      <w:r w:rsidRPr="00C4735E">
        <w:rPr>
          <w:rStyle w:val="EndnoteReference"/>
          <w:rFonts w:cstheme="minorHAnsi"/>
        </w:rPr>
        <w:endnoteRef/>
      </w:r>
      <w:r w:rsidRPr="00C4735E">
        <w:rPr>
          <w:rFonts w:cstheme="minorHAnsi"/>
        </w:rPr>
        <w:t xml:space="preserve"> See e.g., Beth Gaze and Belinda Smith, </w:t>
      </w:r>
      <w:r w:rsidRPr="00C4735E">
        <w:rPr>
          <w:rFonts w:cstheme="minorHAnsi"/>
          <w:i/>
          <w:iCs/>
        </w:rPr>
        <w:t>Equality and Discrimination Law in Australia: An Introduction</w:t>
      </w:r>
      <w:r w:rsidRPr="00C4735E">
        <w:rPr>
          <w:rFonts w:cstheme="minorHAnsi"/>
        </w:rPr>
        <w:t xml:space="preserve"> (Cambridge University Press, 2017) 84; </w:t>
      </w:r>
      <w:r w:rsidRPr="00C4735E">
        <w:rPr>
          <w:rFonts w:cstheme="minorHAnsi"/>
          <w:lang w:val="en-US"/>
        </w:rPr>
        <w:t xml:space="preserve">Beth Goldblatt, ‘Intersectionality in international anti-discrimination law: addressing poverty in its complexity (2015) 21(1) </w:t>
      </w:r>
      <w:r w:rsidRPr="00C4735E">
        <w:rPr>
          <w:rFonts w:cstheme="minorHAnsi"/>
          <w:i/>
          <w:iCs/>
          <w:lang w:val="en-US"/>
        </w:rPr>
        <w:t>Australian Journal of Human Rights</w:t>
      </w:r>
      <w:r w:rsidRPr="00C4735E">
        <w:rPr>
          <w:rFonts w:cstheme="minorHAnsi"/>
          <w:lang w:val="en-US"/>
        </w:rPr>
        <w:t xml:space="preserve"> 47; Department of Education, Skills and Employment (Cth), </w:t>
      </w:r>
      <w:r w:rsidRPr="00C4735E">
        <w:rPr>
          <w:rFonts w:cstheme="minorHAnsi"/>
          <w:i/>
          <w:iCs/>
          <w:lang w:val="en-US"/>
        </w:rPr>
        <w:t>Final Report of the 2020 Review of the Disability Standards for Education 2005</w:t>
      </w:r>
      <w:r w:rsidRPr="00C4735E">
        <w:rPr>
          <w:rFonts w:cstheme="minorHAnsi"/>
          <w:lang w:val="en-US"/>
        </w:rPr>
        <w:t xml:space="preserve"> (Report, 2020) 16.</w:t>
      </w:r>
    </w:p>
  </w:endnote>
  <w:endnote w:id="47">
    <w:p w14:paraId="45D77CDE" w14:textId="77777777" w:rsidR="0076414E" w:rsidRPr="00C4735E" w:rsidRDefault="0076414E" w:rsidP="001A3F0E">
      <w:pPr>
        <w:pStyle w:val="EndnoteText"/>
        <w:rPr>
          <w:rFonts w:cstheme="minorHAnsi"/>
          <w:lang w:val="en-US"/>
        </w:rPr>
      </w:pPr>
      <w:r w:rsidRPr="00C4735E">
        <w:rPr>
          <w:rStyle w:val="EndnoteReference"/>
          <w:rFonts w:cstheme="minorHAnsi"/>
        </w:rPr>
        <w:endnoteRef/>
      </w:r>
      <w:r w:rsidRPr="00C4735E">
        <w:rPr>
          <w:rFonts w:cstheme="minorHAnsi"/>
        </w:rPr>
        <w:t xml:space="preserve"> </w:t>
      </w:r>
      <w:r w:rsidRPr="00C4735E">
        <w:rPr>
          <w:rFonts w:cstheme="minorHAnsi"/>
          <w:i/>
          <w:iCs/>
          <w:lang w:val="en-US"/>
        </w:rPr>
        <w:t>Improving Outcomes for All: The Report of the Independent Expert Panel’s Review to Inform a Better and Fairer Education System</w:t>
      </w:r>
      <w:r w:rsidRPr="00C4735E">
        <w:rPr>
          <w:rFonts w:cstheme="minorHAnsi"/>
          <w:lang w:val="en-US"/>
        </w:rPr>
        <w:t xml:space="preserve"> (Report, December 2023) </w:t>
      </w:r>
      <w:r w:rsidRPr="00C4735E">
        <w:rPr>
          <w:rFonts w:cstheme="minorHAnsi"/>
        </w:rPr>
        <w:t>101.</w:t>
      </w:r>
    </w:p>
  </w:endnote>
  <w:endnote w:id="48">
    <w:p w14:paraId="20B672E1" w14:textId="403C5070" w:rsidR="0076414E" w:rsidRPr="00C4735E" w:rsidRDefault="0076414E">
      <w:pPr>
        <w:pStyle w:val="EndnoteText"/>
        <w:rPr>
          <w:rFonts w:cstheme="minorHAnsi"/>
        </w:rPr>
      </w:pPr>
      <w:r w:rsidRPr="00C4735E">
        <w:rPr>
          <w:rStyle w:val="EndnoteReference"/>
          <w:rFonts w:cstheme="minorHAnsi"/>
        </w:rPr>
        <w:endnoteRef/>
      </w:r>
      <w:r w:rsidRPr="00C4735E">
        <w:rPr>
          <w:rFonts w:cstheme="minorHAnsi"/>
        </w:rPr>
        <w:t xml:space="preserve"> Committee on the Rights of Persons with Disabilities, </w:t>
      </w:r>
      <w:r w:rsidRPr="00C4735E">
        <w:rPr>
          <w:rFonts w:cstheme="minorHAnsi"/>
          <w:i/>
          <w:iCs/>
        </w:rPr>
        <w:t>General Comment No. 4 on the right to inclusive education</w:t>
      </w:r>
      <w:r w:rsidRPr="00C4735E">
        <w:rPr>
          <w:rFonts w:cstheme="minorHAnsi"/>
        </w:rPr>
        <w:t xml:space="preserve"> CRPD/C/GC/4 (25 November 2016) [31].</w:t>
      </w:r>
    </w:p>
  </w:endnote>
  <w:endnote w:id="49">
    <w:p w14:paraId="0DB2B820" w14:textId="77777777" w:rsidR="0076414E" w:rsidRPr="00C4735E" w:rsidRDefault="0076414E" w:rsidP="002C5DE1">
      <w:pPr>
        <w:pStyle w:val="EndnoteText"/>
        <w:rPr>
          <w:rFonts w:cstheme="minorHAnsi"/>
          <w:lang w:val="en-US"/>
        </w:rPr>
      </w:pPr>
      <w:r w:rsidRPr="00C4735E">
        <w:rPr>
          <w:rStyle w:val="EndnoteReference"/>
          <w:rFonts w:cstheme="minorHAnsi"/>
        </w:rPr>
        <w:endnoteRef/>
      </w:r>
      <w:r w:rsidRPr="00C4735E">
        <w:rPr>
          <w:rFonts w:cstheme="minorHAnsi"/>
        </w:rPr>
        <w:t xml:space="preserve"> </w:t>
      </w:r>
      <w:r w:rsidRPr="00C4735E">
        <w:rPr>
          <w:rFonts w:cstheme="minorHAnsi"/>
          <w:lang w:val="en-US"/>
        </w:rPr>
        <w:t xml:space="preserve">Seveda Clark, ‘At the Intersection. The Right to Inclusive Education for Children with Disabilities in Australia’ (2020) 14 </w:t>
      </w:r>
      <w:r w:rsidRPr="00C4735E">
        <w:rPr>
          <w:rFonts w:cstheme="minorHAnsi"/>
          <w:i/>
          <w:iCs/>
          <w:lang w:val="en-US"/>
        </w:rPr>
        <w:t>Court of Conscience</w:t>
      </w:r>
      <w:r w:rsidRPr="00C4735E">
        <w:rPr>
          <w:rFonts w:cstheme="minorHAnsi"/>
          <w:lang w:val="en-US"/>
        </w:rPr>
        <w:t xml:space="preserve"> 58, 61.</w:t>
      </w:r>
    </w:p>
  </w:endnote>
  <w:endnote w:id="50">
    <w:p w14:paraId="31515C93" w14:textId="69E4C4B6" w:rsidR="00C32432" w:rsidRPr="00C4735E" w:rsidRDefault="00C32432">
      <w:pPr>
        <w:pStyle w:val="EndnoteText"/>
        <w:rPr>
          <w:rFonts w:cstheme="minorHAnsi"/>
          <w:lang w:val="en-US"/>
        </w:rPr>
      </w:pPr>
      <w:r w:rsidRPr="00C4735E">
        <w:rPr>
          <w:rStyle w:val="EndnoteReference"/>
          <w:rFonts w:cstheme="minorHAnsi"/>
        </w:rPr>
        <w:endnoteRef/>
      </w:r>
      <w:r w:rsidRPr="00C4735E">
        <w:rPr>
          <w:rFonts w:cstheme="minorHAnsi"/>
        </w:rPr>
        <w:t xml:space="preserve"> </w:t>
      </w:r>
      <w:r w:rsidR="000C17A8" w:rsidRPr="00C4735E">
        <w:rPr>
          <w:rFonts w:cstheme="minorHAnsi"/>
          <w:lang w:val="en-US"/>
        </w:rPr>
        <w:t xml:space="preserve">On strategies to teach students with disability see Australian Institute for Teaching and School Leadership, </w:t>
      </w:r>
      <w:r w:rsidR="000C17A8" w:rsidRPr="00C4735E">
        <w:rPr>
          <w:rFonts w:cstheme="minorHAnsi"/>
          <w:i/>
          <w:iCs/>
          <w:lang w:val="en-US"/>
        </w:rPr>
        <w:t>Spotlight</w:t>
      </w:r>
      <w:r w:rsidR="00981EF9" w:rsidRPr="00C4735E">
        <w:rPr>
          <w:rFonts w:cstheme="minorHAnsi"/>
          <w:i/>
          <w:iCs/>
          <w:lang w:val="en-US"/>
        </w:rPr>
        <w:t xml:space="preserve">. </w:t>
      </w:r>
      <w:r w:rsidR="007A4A10" w:rsidRPr="00C4735E">
        <w:rPr>
          <w:rFonts w:cstheme="minorHAnsi"/>
          <w:i/>
          <w:iCs/>
          <w:lang w:val="en-US"/>
        </w:rPr>
        <w:t>Inclusive</w:t>
      </w:r>
      <w:r w:rsidR="00981EF9" w:rsidRPr="00C4735E">
        <w:rPr>
          <w:rFonts w:cstheme="minorHAnsi"/>
          <w:i/>
          <w:iCs/>
          <w:lang w:val="en-US"/>
        </w:rPr>
        <w:t xml:space="preserve"> Education: Teaching students with disability</w:t>
      </w:r>
      <w:r w:rsidR="00981EF9" w:rsidRPr="00C4735E">
        <w:rPr>
          <w:rFonts w:cstheme="minorHAnsi"/>
          <w:lang w:val="en-US"/>
        </w:rPr>
        <w:t xml:space="preserve"> (December 2020) </w:t>
      </w:r>
      <w:r w:rsidR="007A4A10" w:rsidRPr="00C4735E">
        <w:rPr>
          <w:rFonts w:cstheme="minorHAnsi"/>
          <w:lang w:val="en-US"/>
        </w:rPr>
        <w:t>&lt;https://www.aitsl.edu.au/research/spotlights/inclusive-education-teaching-students-with-disability&gt;.</w:t>
      </w:r>
    </w:p>
  </w:endnote>
  <w:endnote w:id="51">
    <w:p w14:paraId="21D6A622" w14:textId="798E985B" w:rsidR="0076414E" w:rsidRPr="00C4735E" w:rsidRDefault="0076414E" w:rsidP="00B66780">
      <w:pPr>
        <w:pStyle w:val="EndnoteText"/>
        <w:rPr>
          <w:rFonts w:cstheme="minorHAnsi"/>
          <w:lang w:val="en-US"/>
        </w:rPr>
      </w:pPr>
      <w:r w:rsidRPr="00C4735E">
        <w:rPr>
          <w:rStyle w:val="EndnoteReference"/>
          <w:rFonts w:cstheme="minorHAnsi"/>
        </w:rPr>
        <w:endnoteRef/>
      </w:r>
      <w:r w:rsidRPr="00C4735E">
        <w:rPr>
          <w:rFonts w:cstheme="minorHAnsi"/>
        </w:rPr>
        <w:t xml:space="preserve"> </w:t>
      </w:r>
      <w:r w:rsidRPr="00C4735E">
        <w:rPr>
          <w:rFonts w:cstheme="minorHAnsi"/>
          <w:lang w:val="en-US"/>
        </w:rPr>
        <w:t xml:space="preserve">Legislative Council Portfolio Committee No. 3 – Education (NSW), </w:t>
      </w:r>
      <w:r w:rsidRPr="00C4735E">
        <w:rPr>
          <w:rFonts w:cstheme="minorHAnsi"/>
          <w:i/>
          <w:iCs/>
          <w:lang w:val="en-US"/>
        </w:rPr>
        <w:t>Education of students with a disability or special needs in New South Wales</w:t>
      </w:r>
      <w:r w:rsidRPr="00C4735E">
        <w:rPr>
          <w:rFonts w:cstheme="minorHAnsi"/>
          <w:lang w:val="en-US"/>
        </w:rPr>
        <w:t xml:space="preserve"> (Report No 37, September 2017)</w:t>
      </w:r>
      <w:r w:rsidR="00C7703E" w:rsidRPr="00C4735E">
        <w:rPr>
          <w:rFonts w:cstheme="minorHAnsi"/>
          <w:lang w:val="en-US"/>
        </w:rPr>
        <w:t xml:space="preserve"> </w:t>
      </w:r>
      <w:r w:rsidRPr="00C4735E">
        <w:rPr>
          <w:rFonts w:cstheme="minorHAnsi"/>
          <w:lang w:val="en-US"/>
        </w:rPr>
        <w:t>Finding 1</w:t>
      </w:r>
      <w:r w:rsidR="00C7703E" w:rsidRPr="00C4735E">
        <w:rPr>
          <w:rFonts w:cstheme="minorHAnsi"/>
          <w:lang w:val="en-US"/>
        </w:rPr>
        <w:t>.</w:t>
      </w:r>
    </w:p>
  </w:endnote>
  <w:endnote w:id="52">
    <w:p w14:paraId="159CADC1" w14:textId="7ECDE17C" w:rsidR="0076414E" w:rsidRPr="00C4735E" w:rsidRDefault="0076414E" w:rsidP="00B66780">
      <w:pPr>
        <w:pStyle w:val="EndnoteText"/>
        <w:rPr>
          <w:rFonts w:cstheme="minorHAnsi"/>
        </w:rPr>
      </w:pPr>
      <w:r w:rsidRPr="00C4735E">
        <w:rPr>
          <w:rStyle w:val="EndnoteReference"/>
          <w:rFonts w:cstheme="minorHAnsi"/>
        </w:rPr>
        <w:endnoteRef/>
      </w:r>
      <w:r w:rsidRPr="00C4735E">
        <w:rPr>
          <w:rFonts w:cstheme="minorHAnsi"/>
        </w:rPr>
        <w:t xml:space="preserve"> See also, </w:t>
      </w:r>
      <w:r w:rsidRPr="00C4735E">
        <w:rPr>
          <w:rFonts w:cstheme="minorHAnsi"/>
          <w:lang w:val="en-US"/>
        </w:rPr>
        <w:t xml:space="preserve">Department of Education, Skills and Employment (Cth), </w:t>
      </w:r>
      <w:r w:rsidRPr="00C4735E">
        <w:rPr>
          <w:rFonts w:cstheme="minorHAnsi"/>
          <w:i/>
          <w:iCs/>
          <w:lang w:val="en-US"/>
        </w:rPr>
        <w:t>Final Report of the 2020 Review of the Disability Standards for Education 2005</w:t>
      </w:r>
      <w:r w:rsidRPr="00C4735E">
        <w:rPr>
          <w:rFonts w:cstheme="minorHAnsi"/>
          <w:lang w:val="en-US"/>
        </w:rPr>
        <w:t xml:space="preserve"> (Report, 2020) 15-16.</w:t>
      </w:r>
    </w:p>
  </w:endnote>
  <w:endnote w:id="53">
    <w:p w14:paraId="05967C6A" w14:textId="5BE2178A" w:rsidR="0076414E" w:rsidRPr="00C4735E" w:rsidRDefault="0076414E">
      <w:pPr>
        <w:pStyle w:val="EndnoteText"/>
        <w:rPr>
          <w:rFonts w:cstheme="minorHAnsi"/>
        </w:rPr>
      </w:pPr>
      <w:r w:rsidRPr="00C4735E">
        <w:rPr>
          <w:rStyle w:val="EndnoteReference"/>
          <w:rFonts w:cstheme="minorHAnsi"/>
        </w:rPr>
        <w:endnoteRef/>
      </w:r>
      <w:r w:rsidRPr="00C4735E">
        <w:rPr>
          <w:rFonts w:cstheme="minorHAnsi"/>
        </w:rPr>
        <w:t xml:space="preserve"> Children and Young People with Disability, </w:t>
      </w:r>
      <w:r w:rsidRPr="00C4735E">
        <w:rPr>
          <w:rFonts w:cstheme="minorHAnsi"/>
          <w:i/>
          <w:iCs/>
        </w:rPr>
        <w:t>Time for change: the state of play for inclusion of students with disability. Results from the 2019 CYDA National Education Survey</w:t>
      </w:r>
      <w:r w:rsidRPr="00C4735E">
        <w:rPr>
          <w:rFonts w:cstheme="minorHAnsi"/>
        </w:rPr>
        <w:t xml:space="preserve"> (Report, October 2019) 4.</w:t>
      </w:r>
    </w:p>
  </w:endnote>
  <w:endnote w:id="54">
    <w:p w14:paraId="7ECDF685" w14:textId="2D220B81" w:rsidR="0076414E" w:rsidRPr="00C4735E" w:rsidRDefault="0076414E">
      <w:pPr>
        <w:pStyle w:val="EndnoteText"/>
        <w:rPr>
          <w:rFonts w:cstheme="minorHAnsi"/>
        </w:rPr>
      </w:pPr>
      <w:r w:rsidRPr="00C4735E">
        <w:rPr>
          <w:rStyle w:val="EndnoteReference"/>
          <w:rFonts w:cstheme="minorHAnsi"/>
        </w:rPr>
        <w:endnoteRef/>
      </w:r>
      <w:r w:rsidRPr="00C4735E">
        <w:rPr>
          <w:rFonts w:cstheme="minorHAnsi"/>
        </w:rPr>
        <w:t xml:space="preserve"> Children and Young People with Disability, </w:t>
      </w:r>
      <w:r w:rsidRPr="00C4735E">
        <w:rPr>
          <w:rFonts w:cstheme="minorHAnsi"/>
          <w:i/>
          <w:iCs/>
        </w:rPr>
        <w:t>Time for change: the state of play for inclusion of students with disability. Results from the 2019 CYDA National Education Survey</w:t>
      </w:r>
      <w:r w:rsidRPr="00C4735E">
        <w:rPr>
          <w:rFonts w:cstheme="minorHAnsi"/>
        </w:rPr>
        <w:t xml:space="preserve"> (Report, October 2019) 3-4. 1.8% of students reported they had been expelled.</w:t>
      </w:r>
    </w:p>
  </w:endnote>
  <w:endnote w:id="55">
    <w:p w14:paraId="5A16E855" w14:textId="622DA3DD" w:rsidR="0076414E" w:rsidRPr="00C4735E" w:rsidRDefault="0076414E">
      <w:pPr>
        <w:pStyle w:val="EndnoteText"/>
        <w:rPr>
          <w:rFonts w:cstheme="minorHAnsi"/>
        </w:rPr>
      </w:pPr>
      <w:r w:rsidRPr="00C4735E">
        <w:rPr>
          <w:rStyle w:val="EndnoteReference"/>
          <w:rFonts w:cstheme="minorHAnsi"/>
        </w:rPr>
        <w:endnoteRef/>
      </w:r>
      <w:r w:rsidRPr="00C4735E">
        <w:rPr>
          <w:rFonts w:cstheme="minorHAnsi"/>
        </w:rPr>
        <w:t xml:space="preserve"> </w:t>
      </w:r>
      <w:r w:rsidRPr="00C4735E">
        <w:rPr>
          <w:rFonts w:cstheme="minorHAnsi"/>
          <w:lang w:val="en-US"/>
        </w:rPr>
        <w:t>Royal Commission into Violence, Abuse, Neglect and Exploitation of People with Disability (Final Report, September 2023).</w:t>
      </w:r>
    </w:p>
  </w:endnote>
  <w:endnote w:id="56">
    <w:p w14:paraId="637CA49B" w14:textId="55D6280B" w:rsidR="00516640" w:rsidRPr="00C4735E" w:rsidRDefault="00516640" w:rsidP="00516640">
      <w:pPr>
        <w:pStyle w:val="EndnoteText"/>
        <w:rPr>
          <w:rFonts w:eastAsia="Arial" w:cstheme="minorHAnsi"/>
        </w:rPr>
      </w:pPr>
      <w:r w:rsidRPr="00C4735E">
        <w:rPr>
          <w:rStyle w:val="EndnoteReference"/>
          <w:rFonts w:cstheme="minorHAnsi"/>
        </w:rPr>
        <w:endnoteRef/>
      </w:r>
      <w:r w:rsidRPr="00C4735E">
        <w:rPr>
          <w:rFonts w:cstheme="minorHAnsi"/>
        </w:rPr>
        <w:t xml:space="preserve"> </w:t>
      </w:r>
      <w:r w:rsidRPr="00C4735E">
        <w:rPr>
          <w:rFonts w:eastAsia="Arial" w:cstheme="minorHAnsi"/>
        </w:rPr>
        <w:t xml:space="preserve">People with Disability Australia, </w:t>
      </w:r>
      <w:r w:rsidRPr="00C4735E">
        <w:rPr>
          <w:rFonts w:eastAsia="Arial" w:cstheme="minorHAnsi"/>
          <w:i/>
          <w:iCs/>
        </w:rPr>
        <w:t>A Progressive Disability Agenda for NSW: 2023 NSW Election Platform</w:t>
      </w:r>
      <w:r w:rsidRPr="00C4735E">
        <w:rPr>
          <w:rFonts w:eastAsia="Arial" w:cstheme="minorHAnsi"/>
        </w:rPr>
        <w:t xml:space="preserve"> (2023) 8. Available at &lt; </w:t>
      </w:r>
      <w:hyperlink r:id="rId3" w:history="1">
        <w:r w:rsidRPr="00C4735E">
          <w:rPr>
            <w:rFonts w:eastAsia="Arial" w:cstheme="minorHAnsi"/>
            <w:color w:val="005496"/>
            <w:u w:val="single"/>
          </w:rPr>
          <w:t>https://pwd.org.au/wp-content/uploads/2023/02/PWDA-NSW-Election-Platform.pdf</w:t>
        </w:r>
      </w:hyperlink>
      <w:r w:rsidRPr="00C4735E">
        <w:rPr>
          <w:rFonts w:eastAsia="Arial" w:cstheme="minorHAnsi"/>
          <w:color w:val="005496"/>
          <w:u w:val="single"/>
        </w:rPr>
        <w:t xml:space="preserve">&gt;; </w:t>
      </w:r>
      <w:r w:rsidRPr="00C4735E">
        <w:rPr>
          <w:rFonts w:eastAsia="Arial" w:cstheme="minorHAnsi"/>
        </w:rPr>
        <w:t xml:space="preserve">Australian Coalition for Inclusive Education, </w:t>
      </w:r>
      <w:r w:rsidRPr="00C4735E">
        <w:rPr>
          <w:rFonts w:eastAsia="Arial" w:cstheme="minorHAnsi"/>
          <w:i/>
          <w:iCs/>
        </w:rPr>
        <w:t>Driving change: A roadmap for achieving inclusive education in Australia</w:t>
      </w:r>
      <w:r w:rsidRPr="00C4735E">
        <w:rPr>
          <w:rFonts w:eastAsia="Arial" w:cstheme="minorHAnsi"/>
        </w:rPr>
        <w:t xml:space="preserve"> (February 2021). Available at &lt; </w:t>
      </w:r>
      <w:hyperlink r:id="rId4" w:anchor=":~:text=The%20Australian%20Coalition%20for%20Inclusive,pillars%20under%20which%20short%2C%20medium" w:history="1">
        <w:r w:rsidRPr="00C4735E">
          <w:rPr>
            <w:rFonts w:eastAsia="Arial" w:cstheme="minorHAnsi"/>
            <w:color w:val="005496"/>
            <w:u w:val="single"/>
          </w:rPr>
          <w:t>https://acie.org.au/acie-roadmap/#:~:text=The%20Australian%20Coalition%20for%20Inclusive,pillars%20under%20which%20short%2C%20medium</w:t>
        </w:r>
      </w:hyperlink>
      <w:r w:rsidRPr="00C4735E">
        <w:rPr>
          <w:rFonts w:eastAsia="Arial" w:cstheme="minorHAnsi"/>
        </w:rPr>
        <w:t>&gt;.</w:t>
      </w:r>
    </w:p>
  </w:endnote>
  <w:endnote w:id="57">
    <w:p w14:paraId="11C743B9" w14:textId="77777777" w:rsidR="002941C4" w:rsidRPr="00C4735E" w:rsidRDefault="002941C4" w:rsidP="002941C4">
      <w:pPr>
        <w:pStyle w:val="EndnoteText"/>
        <w:rPr>
          <w:rFonts w:cstheme="minorHAnsi"/>
          <w:lang w:val="en-US"/>
        </w:rPr>
      </w:pPr>
      <w:r w:rsidRPr="00C4735E">
        <w:rPr>
          <w:rStyle w:val="EndnoteReference"/>
          <w:rFonts w:cstheme="minorHAnsi"/>
        </w:rPr>
        <w:endnoteRef/>
      </w:r>
      <w:r w:rsidRPr="00C4735E">
        <w:rPr>
          <w:rFonts w:cstheme="minorHAnsi"/>
        </w:rPr>
        <w:t xml:space="preserve"> Rosemary Kayess and Therese Sands, </w:t>
      </w:r>
      <w:r w:rsidRPr="00C4735E">
        <w:rPr>
          <w:rFonts w:cstheme="minorHAnsi"/>
          <w:i/>
          <w:iCs/>
        </w:rPr>
        <w:t>Convention on the Rights of Persons with Disabilities: Shining a light on Social Transformation</w:t>
      </w:r>
      <w:r w:rsidRPr="00C4735E">
        <w:rPr>
          <w:rFonts w:cstheme="minorHAnsi"/>
        </w:rPr>
        <w:t xml:space="preserve"> (September 2020); Australian Bureau of Statistics, </w:t>
      </w:r>
      <w:r w:rsidRPr="00C4735E">
        <w:rPr>
          <w:rFonts w:cstheme="minorHAnsi"/>
          <w:i/>
          <w:iCs/>
        </w:rPr>
        <w:t>Disability, Ageing and Carers, Australia: Summary of Findings</w:t>
      </w:r>
      <w:r w:rsidRPr="00C4735E">
        <w:rPr>
          <w:rFonts w:cstheme="minorHAnsi"/>
        </w:rPr>
        <w:t xml:space="preserve"> (2019); Australian Institute of Health and Welfare, </w:t>
      </w:r>
      <w:r w:rsidRPr="00C4735E">
        <w:rPr>
          <w:rFonts w:cstheme="minorHAnsi"/>
          <w:i/>
          <w:iCs/>
        </w:rPr>
        <w:t>People with Disability in Australia 2022</w:t>
      </w:r>
      <w:r w:rsidRPr="00C4735E">
        <w:rPr>
          <w:rFonts w:cstheme="minorHAnsi"/>
        </w:rPr>
        <w:t xml:space="preserve"> (2022); Jeromey B Temple, Margaret Kelaher and Ruth Williams, ‘Discrimination and avoidance due to disability in Australia: evidence from a National Cross-Sectional Survey’ (2018) 18 </w:t>
      </w:r>
      <w:r w:rsidRPr="00C4735E">
        <w:rPr>
          <w:rFonts w:cstheme="minorHAnsi"/>
          <w:i/>
          <w:iCs/>
        </w:rPr>
        <w:t>BMC Public Health</w:t>
      </w:r>
      <w:r w:rsidRPr="00C4735E">
        <w:rPr>
          <w:rFonts w:cstheme="minorHAnsi"/>
        </w:rPr>
        <w:t xml:space="preserve"> 1347;</w:t>
      </w:r>
      <w:r w:rsidRPr="00C4735E">
        <w:rPr>
          <w:rFonts w:cstheme="minorHAnsi"/>
          <w:lang w:val="en-US"/>
        </w:rPr>
        <w:t xml:space="preserve"> Royal Commission into Violence, Abuse, Neglect and Exploitation of People with Disability (Final Report, September 2023) vol 7, part A, 156.</w:t>
      </w:r>
    </w:p>
  </w:endnote>
  <w:endnote w:id="58">
    <w:p w14:paraId="247DC99B" w14:textId="77777777" w:rsidR="002941C4" w:rsidRPr="00C4735E" w:rsidRDefault="002941C4" w:rsidP="002941C4">
      <w:pPr>
        <w:pStyle w:val="EndnoteText"/>
        <w:rPr>
          <w:rFonts w:cstheme="minorHAnsi"/>
        </w:rPr>
      </w:pPr>
      <w:r w:rsidRPr="00C4735E">
        <w:rPr>
          <w:rStyle w:val="EndnoteReference"/>
          <w:rFonts w:cstheme="minorHAnsi"/>
        </w:rPr>
        <w:endnoteRef/>
      </w:r>
      <w:r w:rsidRPr="00C4735E">
        <w:rPr>
          <w:rFonts w:cstheme="minorHAnsi"/>
        </w:rPr>
        <w:t xml:space="preserve"> Committee on the Rights of Persons with Disabilities, </w:t>
      </w:r>
      <w:r w:rsidRPr="00C4735E">
        <w:rPr>
          <w:rFonts w:cstheme="minorHAnsi"/>
          <w:i/>
          <w:iCs/>
        </w:rPr>
        <w:t>General Comment No. 4 on the right to inclusive education</w:t>
      </w:r>
      <w:r w:rsidRPr="00C4735E">
        <w:rPr>
          <w:rFonts w:cstheme="minorHAnsi"/>
        </w:rPr>
        <w:t xml:space="preserve"> CRPD/C/GC/4 (25 November 2016) [10(c)].</w:t>
      </w:r>
    </w:p>
  </w:endnote>
  <w:endnote w:id="59">
    <w:p w14:paraId="7A72F152" w14:textId="2D1ABAC3" w:rsidR="00453CD7" w:rsidRPr="00C4735E" w:rsidRDefault="00BE728D">
      <w:pPr>
        <w:pStyle w:val="EndnoteText"/>
        <w:rPr>
          <w:rFonts w:cstheme="minorHAnsi"/>
        </w:rPr>
      </w:pPr>
      <w:r w:rsidRPr="00C4735E">
        <w:rPr>
          <w:rStyle w:val="EndnoteReference"/>
          <w:rFonts w:cstheme="minorHAnsi"/>
        </w:rPr>
        <w:endnoteRef/>
      </w:r>
      <w:r w:rsidRPr="00C4735E">
        <w:rPr>
          <w:rFonts w:cstheme="minorHAnsi"/>
        </w:rPr>
        <w:t xml:space="preserve"> Sofia Mavropoulou, Glenys Mann and Suzanne Carrington, ‘The Divide Between Inclusive Education Policy and Practice in Australia and the Way Forward’ (2021) 18 </w:t>
      </w:r>
      <w:r w:rsidRPr="00C4735E">
        <w:rPr>
          <w:rFonts w:cstheme="minorHAnsi"/>
          <w:i/>
          <w:iCs/>
        </w:rPr>
        <w:t>Journal of Policy and Practice in Intellectual Disabilities</w:t>
      </w:r>
      <w:r w:rsidRPr="00C4735E">
        <w:rPr>
          <w:rFonts w:cstheme="minorHAnsi"/>
        </w:rPr>
        <w:t xml:space="preserve"> 44.</w:t>
      </w:r>
    </w:p>
    <w:p w14:paraId="379F219E" w14:textId="77777777" w:rsidR="00E806DF" w:rsidRDefault="00E806DF" w:rsidP="00E806DF">
      <w:pPr>
        <w:pStyle w:val="EndnoteText"/>
        <w:ind w:left="-1417" w:right="-850"/>
      </w:pPr>
    </w:p>
    <w:p w14:paraId="0136F91D" w14:textId="6ED975B3" w:rsidR="00453CD7" w:rsidRDefault="00453CD7" w:rsidP="00E806DF">
      <w:pPr>
        <w:pStyle w:val="EndnoteText"/>
        <w:ind w:left="-1417" w:right="-850"/>
      </w:pPr>
    </w:p>
    <w:p w14:paraId="76089D27" w14:textId="51BBC2C0" w:rsidR="0093057D" w:rsidRDefault="0093057D" w:rsidP="00E806DF">
      <w:pPr>
        <w:pStyle w:val="EndnoteText"/>
      </w:pPr>
    </w:p>
    <w:p w14:paraId="72104349" w14:textId="77777777" w:rsidR="00E806DF" w:rsidRDefault="00E806DF" w:rsidP="00E806DF">
      <w:pPr>
        <w:pStyle w:val="EndnoteText"/>
      </w:pPr>
    </w:p>
    <w:p w14:paraId="0A4F5D11" w14:textId="77777777" w:rsidR="00E806DF" w:rsidRDefault="00E806DF" w:rsidP="00E806DF">
      <w:pPr>
        <w:pStyle w:val="EndnoteText"/>
      </w:pPr>
    </w:p>
    <w:p w14:paraId="491C1CA5" w14:textId="77777777" w:rsidR="00E806DF" w:rsidRDefault="00E806DF" w:rsidP="00E806DF">
      <w:pPr>
        <w:pStyle w:val="EndnoteText"/>
      </w:pPr>
    </w:p>
    <w:p w14:paraId="195556D4" w14:textId="77777777" w:rsidR="00E806DF" w:rsidRDefault="00E806DF" w:rsidP="00E806DF">
      <w:pPr>
        <w:pStyle w:val="EndnoteText"/>
      </w:pPr>
    </w:p>
    <w:p w14:paraId="517C13FE" w14:textId="77777777" w:rsidR="0008072D" w:rsidRDefault="0008072D" w:rsidP="00551631">
      <w:pPr>
        <w:pStyle w:val="EndnoteText"/>
        <w:rPr>
          <w:sz w:val="24"/>
          <w:szCs w:val="24"/>
        </w:rPr>
      </w:pPr>
    </w:p>
    <w:p w14:paraId="4C6D9AD4" w14:textId="77777777" w:rsidR="0008072D" w:rsidRDefault="0008072D" w:rsidP="00551631">
      <w:pPr>
        <w:pStyle w:val="EndnoteText"/>
        <w:rPr>
          <w:sz w:val="24"/>
          <w:szCs w:val="24"/>
        </w:rPr>
      </w:pPr>
    </w:p>
    <w:p w14:paraId="655AE1BC" w14:textId="09BB8B8B" w:rsidR="00551631" w:rsidRPr="00551631" w:rsidRDefault="00551631" w:rsidP="00551631">
      <w:pPr>
        <w:pStyle w:val="EndnoteText"/>
        <w:rPr>
          <w:sz w:val="24"/>
          <w:szCs w:val="24"/>
        </w:rPr>
      </w:pPr>
      <w:r w:rsidRPr="00551631">
        <w:rPr>
          <w:sz w:val="24"/>
          <w:szCs w:val="24"/>
        </w:rPr>
        <w:t>People with Disability Australia (PWDA) is a national disability rights and advocacy organisation made up of, and led by, people with disability.</w:t>
      </w:r>
    </w:p>
    <w:p w14:paraId="635C5B3B" w14:textId="77777777" w:rsidR="00551631" w:rsidRPr="00551631" w:rsidRDefault="00551631" w:rsidP="00551631">
      <w:pPr>
        <w:pStyle w:val="EndnoteText"/>
        <w:rPr>
          <w:sz w:val="24"/>
          <w:szCs w:val="24"/>
        </w:rPr>
      </w:pPr>
    </w:p>
    <w:p w14:paraId="6A92CF32" w14:textId="3FD343AB" w:rsidR="00551631" w:rsidRPr="00551631" w:rsidRDefault="00551631" w:rsidP="00551631">
      <w:pPr>
        <w:pStyle w:val="EndnoteText"/>
        <w:rPr>
          <w:sz w:val="24"/>
          <w:szCs w:val="24"/>
        </w:rPr>
      </w:pPr>
      <w:r w:rsidRPr="00551631">
        <w:rPr>
          <w:sz w:val="24"/>
          <w:szCs w:val="24"/>
        </w:rPr>
        <w:t xml:space="preserve">For individual advocacy support contact PWDA between 9 am and 5 pm (AEST/AEDT) Monday to Friday via phone (toll free) on 1800 843 929 or via email at </w:t>
      </w:r>
      <w:hyperlink r:id="rId5" w:history="1">
        <w:r w:rsidRPr="00551631">
          <w:rPr>
            <w:rStyle w:val="Hyperlink"/>
            <w:sz w:val="24"/>
            <w:szCs w:val="24"/>
          </w:rPr>
          <w:t>pwd@pwd.org.au</w:t>
        </w:r>
      </w:hyperlink>
      <w:r w:rsidRPr="00551631">
        <w:rPr>
          <w:sz w:val="24"/>
          <w:szCs w:val="24"/>
        </w:rPr>
        <w:t xml:space="preserve"> </w:t>
      </w:r>
    </w:p>
    <w:p w14:paraId="4297C79A" w14:textId="77777777" w:rsidR="00551631" w:rsidRPr="00551631" w:rsidRDefault="00551631" w:rsidP="00551631">
      <w:pPr>
        <w:pStyle w:val="EndnoteText"/>
        <w:rPr>
          <w:sz w:val="24"/>
          <w:szCs w:val="24"/>
        </w:rPr>
      </w:pPr>
    </w:p>
    <w:p w14:paraId="1D23B291" w14:textId="77777777" w:rsidR="00551631" w:rsidRPr="00551631" w:rsidRDefault="00551631" w:rsidP="00551631">
      <w:pPr>
        <w:pStyle w:val="EndnoteText"/>
        <w:rPr>
          <w:b/>
          <w:bCs/>
          <w:sz w:val="24"/>
          <w:szCs w:val="24"/>
        </w:rPr>
      </w:pPr>
      <w:r w:rsidRPr="00551631">
        <w:rPr>
          <w:b/>
          <w:bCs/>
          <w:sz w:val="24"/>
          <w:szCs w:val="24"/>
        </w:rPr>
        <w:t>Submission contact</w:t>
      </w:r>
    </w:p>
    <w:p w14:paraId="7D8632BF" w14:textId="3567DD49" w:rsidR="00551631" w:rsidRPr="00551631" w:rsidRDefault="00551631" w:rsidP="00551631">
      <w:pPr>
        <w:pStyle w:val="EndnoteText"/>
        <w:rPr>
          <w:sz w:val="24"/>
          <w:szCs w:val="24"/>
        </w:rPr>
      </w:pPr>
      <w:r w:rsidRPr="00551631">
        <w:rPr>
          <w:sz w:val="24"/>
          <w:szCs w:val="24"/>
        </w:rPr>
        <w:t>Joanne Yates</w:t>
      </w:r>
    </w:p>
    <w:p w14:paraId="2055D3EE" w14:textId="61A1AA1A" w:rsidR="00551631" w:rsidRPr="00551631" w:rsidRDefault="00551631" w:rsidP="00551631">
      <w:pPr>
        <w:pStyle w:val="EndnoteText"/>
        <w:rPr>
          <w:sz w:val="24"/>
          <w:szCs w:val="24"/>
        </w:rPr>
      </w:pPr>
      <w:r w:rsidRPr="00551631">
        <w:rPr>
          <w:sz w:val="24"/>
          <w:szCs w:val="24"/>
        </w:rPr>
        <w:t>Senior Manager of Policy</w:t>
      </w:r>
      <w:r w:rsidR="0008072D">
        <w:rPr>
          <w:sz w:val="24"/>
          <w:szCs w:val="24"/>
        </w:rPr>
        <w:t xml:space="preserve"> (NSW)</w:t>
      </w:r>
    </w:p>
    <w:p w14:paraId="730EA5A0" w14:textId="49FC36F0" w:rsidR="00E806DF" w:rsidRPr="00551631" w:rsidRDefault="00551631" w:rsidP="00551631">
      <w:pPr>
        <w:pStyle w:val="EndnoteText"/>
        <w:rPr>
          <w:sz w:val="24"/>
          <w:szCs w:val="24"/>
        </w:rPr>
      </w:pPr>
      <w:r w:rsidRPr="00551631">
        <w:rPr>
          <w:sz w:val="24"/>
          <w:szCs w:val="24"/>
        </w:rPr>
        <w:t>E: joanney</w:t>
      </w:r>
      <w:r w:rsidR="0008072D">
        <w:rPr>
          <w:sz w:val="24"/>
          <w:szCs w:val="24"/>
        </w:rPr>
        <w:t>@</w:t>
      </w:r>
      <w:r w:rsidRPr="00551631">
        <w:rPr>
          <w:sz w:val="24"/>
          <w:szCs w:val="24"/>
        </w:rPr>
        <w:t>pwd.org.au</w:t>
      </w:r>
    </w:p>
    <w:p w14:paraId="362884EF" w14:textId="77777777" w:rsidR="00E806DF" w:rsidRDefault="00E806DF" w:rsidP="00E806DF">
      <w:pPr>
        <w:pStyle w:val="EndnoteText"/>
      </w:pPr>
    </w:p>
    <w:p w14:paraId="21AF81C9" w14:textId="77777777" w:rsidR="00E806DF" w:rsidRDefault="00E806DF" w:rsidP="00E806DF">
      <w:pPr>
        <w:pStyle w:val="EndnoteText"/>
      </w:pPr>
    </w:p>
    <w:p w14:paraId="18D50D75" w14:textId="77777777" w:rsidR="00E806DF" w:rsidRDefault="00E806DF" w:rsidP="00E806DF">
      <w:pPr>
        <w:pStyle w:val="EndnoteText"/>
      </w:pPr>
    </w:p>
    <w:p w14:paraId="71D55010" w14:textId="77777777" w:rsidR="00E806DF" w:rsidRDefault="00E806DF" w:rsidP="00E806DF">
      <w:pPr>
        <w:pStyle w:val="EndnoteText"/>
      </w:pPr>
    </w:p>
    <w:p w14:paraId="45DC6332" w14:textId="77777777" w:rsidR="00E806DF" w:rsidRDefault="00E806DF" w:rsidP="00E806DF">
      <w:pPr>
        <w:pStyle w:val="EndnoteText"/>
      </w:pPr>
    </w:p>
    <w:p w14:paraId="645F36FD" w14:textId="77777777" w:rsidR="00E806DF" w:rsidRDefault="00E806DF" w:rsidP="00E806DF">
      <w:pPr>
        <w:pStyle w:val="EndnoteText"/>
      </w:pPr>
    </w:p>
    <w:p w14:paraId="6B1D1E0C" w14:textId="77777777" w:rsidR="00E806DF" w:rsidRDefault="00E806DF" w:rsidP="00E806DF">
      <w:pPr>
        <w:pStyle w:val="EndnoteText"/>
      </w:pPr>
    </w:p>
    <w:p w14:paraId="19605795" w14:textId="77777777" w:rsidR="00E806DF" w:rsidRDefault="00E806DF" w:rsidP="00E806DF">
      <w:pPr>
        <w:pStyle w:val="EndnoteText"/>
      </w:pPr>
    </w:p>
    <w:p w14:paraId="20707E5A" w14:textId="77777777" w:rsidR="00E806DF" w:rsidRDefault="00E806DF" w:rsidP="00E806DF">
      <w:pPr>
        <w:pStyle w:val="EndnoteText"/>
      </w:pPr>
    </w:p>
    <w:p w14:paraId="61CCFC97" w14:textId="77777777" w:rsidR="00E806DF" w:rsidRDefault="00E806DF" w:rsidP="00E806DF">
      <w:pPr>
        <w:pStyle w:val="EndnoteText"/>
      </w:pPr>
    </w:p>
    <w:p w14:paraId="6063BDFB" w14:textId="77777777" w:rsidR="00E806DF" w:rsidRDefault="00E806DF" w:rsidP="00E806DF">
      <w:pPr>
        <w:pStyle w:val="EndnoteText"/>
      </w:pPr>
    </w:p>
    <w:p w14:paraId="4E443395" w14:textId="77777777" w:rsidR="00E806DF" w:rsidRPr="00BE728D" w:rsidRDefault="00E806DF" w:rsidP="00E806DF">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AG Rounded">
    <w:altName w:val="Calibri"/>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9A448" w14:textId="7DDFCF8C" w:rsidR="00AF4139" w:rsidRDefault="00AF4139" w:rsidP="009F10D8">
    <w:pPr>
      <w:pStyle w:val="Footer"/>
      <w:tabs>
        <w:tab w:val="clear" w:pos="4680"/>
        <w:tab w:val="clear" w:pos="9360"/>
        <w:tab w:val="right" w:pos="2835"/>
        <w:tab w:val="right" w:pos="8505"/>
        <w:tab w:val="right" w:pos="9639"/>
      </w:tabs>
      <w:jc w:val="right"/>
    </w:pPr>
    <w:r>
      <w:rPr>
        <w:noProof/>
        <w:lang w:eastAsia="en-AU"/>
      </w:rPr>
      <w:drawing>
        <wp:anchor distT="0" distB="0" distL="114300" distR="114300" simplePos="0" relativeHeight="251658240" behindDoc="0" locked="0" layoutInCell="1" allowOverlap="1" wp14:anchorId="595F086A" wp14:editId="2DD2C29F">
          <wp:simplePos x="0" y="0"/>
          <wp:positionH relativeFrom="column">
            <wp:posOffset>253249</wp:posOffset>
          </wp:positionH>
          <wp:positionV relativeFrom="paragraph">
            <wp:posOffset>-196907</wp:posOffset>
          </wp:positionV>
          <wp:extent cx="540328" cy="572697"/>
          <wp:effectExtent l="0" t="0" r="0" b="0"/>
          <wp:wrapNone/>
          <wp:docPr id="2023805625" name="Picture 20238056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40328" cy="572697"/>
                  </a:xfrm>
                  <a:prstGeom prst="rect">
                    <a:avLst/>
                  </a:prstGeom>
                </pic:spPr>
              </pic:pic>
            </a:graphicData>
          </a:graphic>
        </wp:anchor>
      </w:drawing>
    </w:r>
    <w:r w:rsidR="009F10D8">
      <w:rPr>
        <w:noProof/>
      </w:rPr>
      <w:tab/>
    </w:r>
    <w:r w:rsidR="00CD4D83">
      <w:fldChar w:fldCharType="begin"/>
    </w:r>
    <w:r w:rsidR="00CD4D83">
      <w:instrText xml:space="preserve"> PAGE  \* Arabic  \* MERGEFORMAT </w:instrText>
    </w:r>
    <w:r w:rsidR="00CD4D83">
      <w:fldChar w:fldCharType="separate"/>
    </w:r>
    <w:r w:rsidR="00CD4D83">
      <w:rPr>
        <w:noProof/>
      </w:rPr>
      <w:t>2</w:t>
    </w:r>
    <w:r w:rsidR="00CD4D8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C31E8" w14:textId="77777777" w:rsidR="00E07482" w:rsidRDefault="00E07482" w:rsidP="00F1283C">
      <w:pPr>
        <w:spacing w:line="240" w:lineRule="auto"/>
      </w:pPr>
      <w:r>
        <w:separator/>
      </w:r>
    </w:p>
  </w:footnote>
  <w:footnote w:type="continuationSeparator" w:id="0">
    <w:p w14:paraId="2339B98F" w14:textId="77777777" w:rsidR="00E07482" w:rsidRDefault="00E07482" w:rsidP="00F1283C">
      <w:pPr>
        <w:spacing w:line="240" w:lineRule="auto"/>
      </w:pPr>
      <w:r>
        <w:continuationSeparator/>
      </w:r>
    </w:p>
  </w:footnote>
  <w:footnote w:type="continuationNotice" w:id="1">
    <w:p w14:paraId="5766E1B4" w14:textId="77777777" w:rsidR="00E07482" w:rsidRDefault="00E0748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FC3ED" w14:textId="77777777" w:rsidR="00AF4139" w:rsidRDefault="00AF4139" w:rsidP="00C02BFC">
    <w:pPr>
      <w:pStyle w:val="Header"/>
    </w:pPr>
  </w:p>
  <w:p w14:paraId="272C4E1D" w14:textId="77777777" w:rsidR="00AF4139" w:rsidRDefault="00AF41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640D29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121F17"/>
    <w:multiLevelType w:val="multilevel"/>
    <w:tmpl w:val="5D304EB6"/>
    <w:name w:val="PWDA_Numbered"/>
    <w:styleLink w:val="PWDANumbered"/>
    <w:lvl w:ilvl="0">
      <w:start w:val="1"/>
      <w:numFmt w:val="decimal"/>
      <w:pStyle w:val="NumberedMultiList"/>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2" w15:restartNumberingAfterBreak="0">
    <w:nsid w:val="0B490F00"/>
    <w:multiLevelType w:val="hybridMultilevel"/>
    <w:tmpl w:val="5FD26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7E6729"/>
    <w:multiLevelType w:val="hybridMultilevel"/>
    <w:tmpl w:val="C9DC7D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B65308"/>
    <w:multiLevelType w:val="hybridMultilevel"/>
    <w:tmpl w:val="B6CA189A"/>
    <w:lvl w:ilvl="0" w:tplc="47F027EA">
      <w:start w:val="1"/>
      <w:numFmt w:val="lowerRoman"/>
      <w:lvlText w:val="(%1)"/>
      <w:lvlJc w:val="right"/>
      <w:pPr>
        <w:ind w:left="720" w:hanging="360"/>
      </w:pPr>
      <w:rPr>
        <w:rFonts w:ascii="Arial" w:eastAsia="Arial"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F871FE"/>
    <w:multiLevelType w:val="hybridMultilevel"/>
    <w:tmpl w:val="C75EF5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36B26DF"/>
    <w:multiLevelType w:val="hybridMultilevel"/>
    <w:tmpl w:val="A1AE03B6"/>
    <w:lvl w:ilvl="0" w:tplc="BD04C85A">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8B777E"/>
    <w:multiLevelType w:val="hybridMultilevel"/>
    <w:tmpl w:val="F1029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873497"/>
    <w:multiLevelType w:val="multilevel"/>
    <w:tmpl w:val="3F002D38"/>
    <w:name w:val="PWDA_Bullets2"/>
    <w:numStyleLink w:val="PWDABullets"/>
  </w:abstractNum>
  <w:abstractNum w:abstractNumId="9" w15:restartNumberingAfterBreak="0">
    <w:nsid w:val="1F182255"/>
    <w:multiLevelType w:val="hybridMultilevel"/>
    <w:tmpl w:val="A81CD2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FEA1599"/>
    <w:multiLevelType w:val="hybridMultilevel"/>
    <w:tmpl w:val="B0A2B42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4C26EDE"/>
    <w:multiLevelType w:val="multilevel"/>
    <w:tmpl w:val="3F002D38"/>
    <w:name w:val="PWDA_Bullets"/>
    <w:styleLink w:val="PWDABullets"/>
    <w:lvl w:ilvl="0">
      <w:start w:val="1"/>
      <w:numFmt w:val="bullet"/>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12" w15:restartNumberingAfterBreak="0">
    <w:nsid w:val="3AD65B9C"/>
    <w:multiLevelType w:val="hybridMultilevel"/>
    <w:tmpl w:val="89504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0E855F1"/>
    <w:multiLevelType w:val="hybridMultilevel"/>
    <w:tmpl w:val="C11038EE"/>
    <w:lvl w:ilvl="0" w:tplc="B6345F8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D3A639D"/>
    <w:multiLevelType w:val="hybridMultilevel"/>
    <w:tmpl w:val="8FFAD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2CF135D"/>
    <w:multiLevelType w:val="hybridMultilevel"/>
    <w:tmpl w:val="2A069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8807F7D"/>
    <w:multiLevelType w:val="hybridMultilevel"/>
    <w:tmpl w:val="43022A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C17C23"/>
    <w:multiLevelType w:val="hybridMultilevel"/>
    <w:tmpl w:val="4BFEB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77714B4"/>
    <w:multiLevelType w:val="hybridMultilevel"/>
    <w:tmpl w:val="DE0C0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2102C25"/>
    <w:multiLevelType w:val="hybridMultilevel"/>
    <w:tmpl w:val="D3CA8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9156E5D"/>
    <w:multiLevelType w:val="hybridMultilevel"/>
    <w:tmpl w:val="2D78CBF2"/>
    <w:lvl w:ilvl="0" w:tplc="B0146FEC">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7EE915DB"/>
    <w:multiLevelType w:val="hybridMultilevel"/>
    <w:tmpl w:val="00AAF004"/>
    <w:lvl w:ilvl="0" w:tplc="84D8CAFE">
      <w:start w:val="1"/>
      <w:numFmt w:val="decimal"/>
      <w:pStyle w:val="ListParagraph"/>
      <w:lvlText w:val="%1."/>
      <w:lvlJc w:val="left"/>
      <w:pPr>
        <w:ind w:left="1077" w:hanging="360"/>
      </w:pPr>
    </w:lvl>
    <w:lvl w:ilvl="1" w:tplc="0C090019">
      <w:start w:val="1"/>
      <w:numFmt w:val="lowerLetter"/>
      <w:lvlText w:val="%2."/>
      <w:lvlJc w:val="left"/>
      <w:pPr>
        <w:ind w:left="1797" w:hanging="360"/>
      </w:pPr>
    </w:lvl>
    <w:lvl w:ilvl="2" w:tplc="0C09001B">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num w:numId="1" w16cid:durableId="2043167323">
    <w:abstractNumId w:val="11"/>
  </w:num>
  <w:num w:numId="2" w16cid:durableId="1383677892">
    <w:abstractNumId w:val="1"/>
  </w:num>
  <w:num w:numId="3" w16cid:durableId="1588730485">
    <w:abstractNumId w:val="6"/>
  </w:num>
  <w:num w:numId="4" w16cid:durableId="1461730697">
    <w:abstractNumId w:val="21"/>
  </w:num>
  <w:num w:numId="5" w16cid:durableId="931281028">
    <w:abstractNumId w:val="14"/>
  </w:num>
  <w:num w:numId="6" w16cid:durableId="460925260">
    <w:abstractNumId w:val="19"/>
  </w:num>
  <w:num w:numId="7" w16cid:durableId="1050106395">
    <w:abstractNumId w:val="3"/>
  </w:num>
  <w:num w:numId="8" w16cid:durableId="407309237">
    <w:abstractNumId w:val="15"/>
  </w:num>
  <w:num w:numId="9" w16cid:durableId="176430543">
    <w:abstractNumId w:val="12"/>
  </w:num>
  <w:num w:numId="10" w16cid:durableId="639457694">
    <w:abstractNumId w:val="17"/>
  </w:num>
  <w:num w:numId="11" w16cid:durableId="547685666">
    <w:abstractNumId w:val="2"/>
  </w:num>
  <w:num w:numId="12" w16cid:durableId="1747607093">
    <w:abstractNumId w:val="16"/>
  </w:num>
  <w:num w:numId="13" w16cid:durableId="1279950727">
    <w:abstractNumId w:val="10"/>
  </w:num>
  <w:num w:numId="14" w16cid:durableId="592904582">
    <w:abstractNumId w:val="5"/>
  </w:num>
  <w:num w:numId="15" w16cid:durableId="98531716">
    <w:abstractNumId w:val="9"/>
  </w:num>
  <w:num w:numId="16" w16cid:durableId="567687411">
    <w:abstractNumId w:val="0"/>
  </w:num>
  <w:num w:numId="17" w16cid:durableId="1913656144">
    <w:abstractNumId w:val="7"/>
  </w:num>
  <w:num w:numId="18" w16cid:durableId="1482502713">
    <w:abstractNumId w:val="18"/>
  </w:num>
  <w:num w:numId="19" w16cid:durableId="884869397">
    <w:abstractNumId w:val="4"/>
  </w:num>
  <w:num w:numId="20" w16cid:durableId="1018385452">
    <w:abstractNumId w:val="13"/>
  </w:num>
  <w:num w:numId="21" w16cid:durableId="1329676340">
    <w:abstractNumId w:val="20"/>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anne Yates">
    <w15:presenceInfo w15:providerId="AD" w15:userId="S::joanney@pwd.org.au::e9a32cbd-264c-4935-8891-1a94052d08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A0MzSyMDCyMDQ0NzZT0lEKTi0uzszPAykwNK4FAMG3mG0tAAAA"/>
  </w:docVars>
  <w:rsids>
    <w:rsidRoot w:val="00D402C8"/>
    <w:rsid w:val="000006FE"/>
    <w:rsid w:val="000008BA"/>
    <w:rsid w:val="00000E32"/>
    <w:rsid w:val="0000145B"/>
    <w:rsid w:val="00002868"/>
    <w:rsid w:val="00003077"/>
    <w:rsid w:val="00003112"/>
    <w:rsid w:val="000037B8"/>
    <w:rsid w:val="00003A55"/>
    <w:rsid w:val="00003DD0"/>
    <w:rsid w:val="0000441D"/>
    <w:rsid w:val="0000457A"/>
    <w:rsid w:val="000045E9"/>
    <w:rsid w:val="0000635E"/>
    <w:rsid w:val="00006536"/>
    <w:rsid w:val="0000661F"/>
    <w:rsid w:val="00006C78"/>
    <w:rsid w:val="00007A0D"/>
    <w:rsid w:val="00007CF4"/>
    <w:rsid w:val="000107EE"/>
    <w:rsid w:val="00010F15"/>
    <w:rsid w:val="000112F9"/>
    <w:rsid w:val="00011B59"/>
    <w:rsid w:val="00011EFD"/>
    <w:rsid w:val="00012767"/>
    <w:rsid w:val="00012D31"/>
    <w:rsid w:val="00013568"/>
    <w:rsid w:val="00013AD3"/>
    <w:rsid w:val="00013C30"/>
    <w:rsid w:val="00014092"/>
    <w:rsid w:val="00014C9A"/>
    <w:rsid w:val="00014E80"/>
    <w:rsid w:val="00014EAC"/>
    <w:rsid w:val="00015058"/>
    <w:rsid w:val="00015108"/>
    <w:rsid w:val="000152EF"/>
    <w:rsid w:val="00015524"/>
    <w:rsid w:val="0001574C"/>
    <w:rsid w:val="000158E8"/>
    <w:rsid w:val="00015DA8"/>
    <w:rsid w:val="000163CD"/>
    <w:rsid w:val="000171EA"/>
    <w:rsid w:val="00017285"/>
    <w:rsid w:val="00017E0B"/>
    <w:rsid w:val="00020067"/>
    <w:rsid w:val="00020182"/>
    <w:rsid w:val="000205BC"/>
    <w:rsid w:val="00020FC3"/>
    <w:rsid w:val="00021F94"/>
    <w:rsid w:val="0002294E"/>
    <w:rsid w:val="00022B9F"/>
    <w:rsid w:val="00022E6B"/>
    <w:rsid w:val="00023001"/>
    <w:rsid w:val="00023215"/>
    <w:rsid w:val="0002393D"/>
    <w:rsid w:val="00023ACE"/>
    <w:rsid w:val="00024EFE"/>
    <w:rsid w:val="00025186"/>
    <w:rsid w:val="000254A2"/>
    <w:rsid w:val="0002572C"/>
    <w:rsid w:val="000259F1"/>
    <w:rsid w:val="00025B30"/>
    <w:rsid w:val="00025D07"/>
    <w:rsid w:val="000261ED"/>
    <w:rsid w:val="00026B7F"/>
    <w:rsid w:val="00027199"/>
    <w:rsid w:val="0002732F"/>
    <w:rsid w:val="00027EEB"/>
    <w:rsid w:val="0003018A"/>
    <w:rsid w:val="000301F8"/>
    <w:rsid w:val="000302AA"/>
    <w:rsid w:val="00030551"/>
    <w:rsid w:val="000305F7"/>
    <w:rsid w:val="00030E4A"/>
    <w:rsid w:val="000312E9"/>
    <w:rsid w:val="00031706"/>
    <w:rsid w:val="00031792"/>
    <w:rsid w:val="00033909"/>
    <w:rsid w:val="00033B8D"/>
    <w:rsid w:val="00033D2F"/>
    <w:rsid w:val="00034160"/>
    <w:rsid w:val="00034185"/>
    <w:rsid w:val="00034382"/>
    <w:rsid w:val="00035F4A"/>
    <w:rsid w:val="0003619C"/>
    <w:rsid w:val="000364AC"/>
    <w:rsid w:val="0003779A"/>
    <w:rsid w:val="00037CB1"/>
    <w:rsid w:val="00037E03"/>
    <w:rsid w:val="0004055B"/>
    <w:rsid w:val="00041A17"/>
    <w:rsid w:val="00041E00"/>
    <w:rsid w:val="00041EB7"/>
    <w:rsid w:val="00041FEB"/>
    <w:rsid w:val="000427D2"/>
    <w:rsid w:val="00042A20"/>
    <w:rsid w:val="00042B6E"/>
    <w:rsid w:val="00042C20"/>
    <w:rsid w:val="00043E96"/>
    <w:rsid w:val="00043EF7"/>
    <w:rsid w:val="00044041"/>
    <w:rsid w:val="00044916"/>
    <w:rsid w:val="000458AF"/>
    <w:rsid w:val="00045BF3"/>
    <w:rsid w:val="00045D89"/>
    <w:rsid w:val="000468A8"/>
    <w:rsid w:val="00046910"/>
    <w:rsid w:val="000470F4"/>
    <w:rsid w:val="00051330"/>
    <w:rsid w:val="00051600"/>
    <w:rsid w:val="00052003"/>
    <w:rsid w:val="00052035"/>
    <w:rsid w:val="0005232A"/>
    <w:rsid w:val="00052779"/>
    <w:rsid w:val="000529ED"/>
    <w:rsid w:val="00052C26"/>
    <w:rsid w:val="000537AD"/>
    <w:rsid w:val="00053D40"/>
    <w:rsid w:val="00055A0A"/>
    <w:rsid w:val="00055C09"/>
    <w:rsid w:val="00057179"/>
    <w:rsid w:val="000574B0"/>
    <w:rsid w:val="000576C7"/>
    <w:rsid w:val="000576FA"/>
    <w:rsid w:val="00057E44"/>
    <w:rsid w:val="000600DF"/>
    <w:rsid w:val="00060182"/>
    <w:rsid w:val="00060943"/>
    <w:rsid w:val="00060AC5"/>
    <w:rsid w:val="00060D99"/>
    <w:rsid w:val="000610B9"/>
    <w:rsid w:val="0006128A"/>
    <w:rsid w:val="000623B8"/>
    <w:rsid w:val="0006270E"/>
    <w:rsid w:val="00062A74"/>
    <w:rsid w:val="00063522"/>
    <w:rsid w:val="00063604"/>
    <w:rsid w:val="00064C76"/>
    <w:rsid w:val="000652F1"/>
    <w:rsid w:val="000653AC"/>
    <w:rsid w:val="00065454"/>
    <w:rsid w:val="00065E83"/>
    <w:rsid w:val="00066521"/>
    <w:rsid w:val="00067117"/>
    <w:rsid w:val="00067167"/>
    <w:rsid w:val="00067DC5"/>
    <w:rsid w:val="00067E9A"/>
    <w:rsid w:val="0007081D"/>
    <w:rsid w:val="00070879"/>
    <w:rsid w:val="0007180E"/>
    <w:rsid w:val="00072059"/>
    <w:rsid w:val="000720F7"/>
    <w:rsid w:val="000721E2"/>
    <w:rsid w:val="00072238"/>
    <w:rsid w:val="000722D4"/>
    <w:rsid w:val="00073425"/>
    <w:rsid w:val="0007362E"/>
    <w:rsid w:val="00073AAD"/>
    <w:rsid w:val="00073BED"/>
    <w:rsid w:val="00074417"/>
    <w:rsid w:val="000761B7"/>
    <w:rsid w:val="000761C2"/>
    <w:rsid w:val="00077001"/>
    <w:rsid w:val="000776F9"/>
    <w:rsid w:val="0008001A"/>
    <w:rsid w:val="0008011D"/>
    <w:rsid w:val="0008014F"/>
    <w:rsid w:val="0008072D"/>
    <w:rsid w:val="000808F3"/>
    <w:rsid w:val="00081294"/>
    <w:rsid w:val="000830D2"/>
    <w:rsid w:val="00084E13"/>
    <w:rsid w:val="00085087"/>
    <w:rsid w:val="0008519D"/>
    <w:rsid w:val="000854A6"/>
    <w:rsid w:val="00085569"/>
    <w:rsid w:val="0008556B"/>
    <w:rsid w:val="0008568E"/>
    <w:rsid w:val="0008589B"/>
    <w:rsid w:val="00086193"/>
    <w:rsid w:val="00086537"/>
    <w:rsid w:val="00086E85"/>
    <w:rsid w:val="00087107"/>
    <w:rsid w:val="00087CDB"/>
    <w:rsid w:val="0009022A"/>
    <w:rsid w:val="00090388"/>
    <w:rsid w:val="0009040B"/>
    <w:rsid w:val="000908CC"/>
    <w:rsid w:val="00090B99"/>
    <w:rsid w:val="00090F8C"/>
    <w:rsid w:val="00091567"/>
    <w:rsid w:val="00091A63"/>
    <w:rsid w:val="0009359A"/>
    <w:rsid w:val="000952BC"/>
    <w:rsid w:val="0009533C"/>
    <w:rsid w:val="00095F83"/>
    <w:rsid w:val="00096769"/>
    <w:rsid w:val="00096912"/>
    <w:rsid w:val="00096E73"/>
    <w:rsid w:val="00097197"/>
    <w:rsid w:val="000971CC"/>
    <w:rsid w:val="00097261"/>
    <w:rsid w:val="000A0030"/>
    <w:rsid w:val="000A0436"/>
    <w:rsid w:val="000A07D4"/>
    <w:rsid w:val="000A128B"/>
    <w:rsid w:val="000A1D29"/>
    <w:rsid w:val="000A28CA"/>
    <w:rsid w:val="000A38A1"/>
    <w:rsid w:val="000A3A77"/>
    <w:rsid w:val="000A3EA3"/>
    <w:rsid w:val="000A478A"/>
    <w:rsid w:val="000A4B6F"/>
    <w:rsid w:val="000A5BF6"/>
    <w:rsid w:val="000A6247"/>
    <w:rsid w:val="000A6288"/>
    <w:rsid w:val="000A649C"/>
    <w:rsid w:val="000A6A7B"/>
    <w:rsid w:val="000A6FC6"/>
    <w:rsid w:val="000B0098"/>
    <w:rsid w:val="000B13EC"/>
    <w:rsid w:val="000B16E6"/>
    <w:rsid w:val="000B1703"/>
    <w:rsid w:val="000B2AD2"/>
    <w:rsid w:val="000B326F"/>
    <w:rsid w:val="000B3487"/>
    <w:rsid w:val="000B4373"/>
    <w:rsid w:val="000B44C3"/>
    <w:rsid w:val="000B4B83"/>
    <w:rsid w:val="000B4BF1"/>
    <w:rsid w:val="000B5C58"/>
    <w:rsid w:val="000B5D63"/>
    <w:rsid w:val="000B603E"/>
    <w:rsid w:val="000B6E6C"/>
    <w:rsid w:val="000B7051"/>
    <w:rsid w:val="000B749B"/>
    <w:rsid w:val="000B7CA1"/>
    <w:rsid w:val="000B7E7D"/>
    <w:rsid w:val="000C020F"/>
    <w:rsid w:val="000C0B1C"/>
    <w:rsid w:val="000C147C"/>
    <w:rsid w:val="000C17A8"/>
    <w:rsid w:val="000C19E0"/>
    <w:rsid w:val="000C1F63"/>
    <w:rsid w:val="000C20F4"/>
    <w:rsid w:val="000C2DAF"/>
    <w:rsid w:val="000C2FB6"/>
    <w:rsid w:val="000C338E"/>
    <w:rsid w:val="000C36D0"/>
    <w:rsid w:val="000C47EF"/>
    <w:rsid w:val="000C495E"/>
    <w:rsid w:val="000C54F6"/>
    <w:rsid w:val="000C564A"/>
    <w:rsid w:val="000C580A"/>
    <w:rsid w:val="000C5DB3"/>
    <w:rsid w:val="000C6677"/>
    <w:rsid w:val="000C6881"/>
    <w:rsid w:val="000C7C2F"/>
    <w:rsid w:val="000D05D9"/>
    <w:rsid w:val="000D07C9"/>
    <w:rsid w:val="000D0D0A"/>
    <w:rsid w:val="000D0D91"/>
    <w:rsid w:val="000D12DE"/>
    <w:rsid w:val="000D1480"/>
    <w:rsid w:val="000D1D66"/>
    <w:rsid w:val="000D25AD"/>
    <w:rsid w:val="000D2EF3"/>
    <w:rsid w:val="000D3BD0"/>
    <w:rsid w:val="000D525D"/>
    <w:rsid w:val="000D6350"/>
    <w:rsid w:val="000D7181"/>
    <w:rsid w:val="000E07A7"/>
    <w:rsid w:val="000E0BB7"/>
    <w:rsid w:val="000E123F"/>
    <w:rsid w:val="000E12B5"/>
    <w:rsid w:val="000E1855"/>
    <w:rsid w:val="000E19D0"/>
    <w:rsid w:val="000E1D48"/>
    <w:rsid w:val="000E1F09"/>
    <w:rsid w:val="000E2282"/>
    <w:rsid w:val="000E2348"/>
    <w:rsid w:val="000E296B"/>
    <w:rsid w:val="000E364E"/>
    <w:rsid w:val="000E393A"/>
    <w:rsid w:val="000E3AC5"/>
    <w:rsid w:val="000E3AE1"/>
    <w:rsid w:val="000E3CEE"/>
    <w:rsid w:val="000E40FA"/>
    <w:rsid w:val="000E4608"/>
    <w:rsid w:val="000E506D"/>
    <w:rsid w:val="000E51E1"/>
    <w:rsid w:val="000E54DC"/>
    <w:rsid w:val="000E5545"/>
    <w:rsid w:val="000E5820"/>
    <w:rsid w:val="000E6AB0"/>
    <w:rsid w:val="000E7158"/>
    <w:rsid w:val="000E721A"/>
    <w:rsid w:val="000E7271"/>
    <w:rsid w:val="000E74E4"/>
    <w:rsid w:val="000E75F5"/>
    <w:rsid w:val="000E7B96"/>
    <w:rsid w:val="000F029B"/>
    <w:rsid w:val="000F08F3"/>
    <w:rsid w:val="000F09F4"/>
    <w:rsid w:val="000F0CE9"/>
    <w:rsid w:val="000F10EF"/>
    <w:rsid w:val="000F1388"/>
    <w:rsid w:val="000F1412"/>
    <w:rsid w:val="000F165B"/>
    <w:rsid w:val="000F1694"/>
    <w:rsid w:val="000F195D"/>
    <w:rsid w:val="000F1AF3"/>
    <w:rsid w:val="000F1C33"/>
    <w:rsid w:val="000F1FD4"/>
    <w:rsid w:val="000F21F3"/>
    <w:rsid w:val="000F2DB7"/>
    <w:rsid w:val="000F3EC0"/>
    <w:rsid w:val="000F46E5"/>
    <w:rsid w:val="000F48DD"/>
    <w:rsid w:val="000F5B34"/>
    <w:rsid w:val="000F5E47"/>
    <w:rsid w:val="000F6577"/>
    <w:rsid w:val="000F6ED1"/>
    <w:rsid w:val="000F74F3"/>
    <w:rsid w:val="000F798D"/>
    <w:rsid w:val="000F7F64"/>
    <w:rsid w:val="00100939"/>
    <w:rsid w:val="00100A29"/>
    <w:rsid w:val="00100AF7"/>
    <w:rsid w:val="00100F27"/>
    <w:rsid w:val="00101724"/>
    <w:rsid w:val="0010226F"/>
    <w:rsid w:val="00102400"/>
    <w:rsid w:val="001025AE"/>
    <w:rsid w:val="00102992"/>
    <w:rsid w:val="00102B2A"/>
    <w:rsid w:val="00102EE4"/>
    <w:rsid w:val="00103300"/>
    <w:rsid w:val="00103D64"/>
    <w:rsid w:val="001048F2"/>
    <w:rsid w:val="00104DC5"/>
    <w:rsid w:val="0010540B"/>
    <w:rsid w:val="00105822"/>
    <w:rsid w:val="00105B4F"/>
    <w:rsid w:val="00106177"/>
    <w:rsid w:val="00106260"/>
    <w:rsid w:val="001062A1"/>
    <w:rsid w:val="00106472"/>
    <w:rsid w:val="00107201"/>
    <w:rsid w:val="00107512"/>
    <w:rsid w:val="00107771"/>
    <w:rsid w:val="0011098F"/>
    <w:rsid w:val="00110BD2"/>
    <w:rsid w:val="00111254"/>
    <w:rsid w:val="00111580"/>
    <w:rsid w:val="00111A56"/>
    <w:rsid w:val="00111B4A"/>
    <w:rsid w:val="001127E7"/>
    <w:rsid w:val="00112997"/>
    <w:rsid w:val="00113059"/>
    <w:rsid w:val="0011399E"/>
    <w:rsid w:val="00113E7C"/>
    <w:rsid w:val="001141C2"/>
    <w:rsid w:val="00114376"/>
    <w:rsid w:val="00114388"/>
    <w:rsid w:val="001143E4"/>
    <w:rsid w:val="0011450F"/>
    <w:rsid w:val="00114AC8"/>
    <w:rsid w:val="00114CF2"/>
    <w:rsid w:val="00115BBB"/>
    <w:rsid w:val="00115C12"/>
    <w:rsid w:val="00116CB0"/>
    <w:rsid w:val="00116D02"/>
    <w:rsid w:val="001172A8"/>
    <w:rsid w:val="001172E3"/>
    <w:rsid w:val="001173B3"/>
    <w:rsid w:val="00120A98"/>
    <w:rsid w:val="001222F8"/>
    <w:rsid w:val="0012251F"/>
    <w:rsid w:val="001226E3"/>
    <w:rsid w:val="00122D19"/>
    <w:rsid w:val="00122D34"/>
    <w:rsid w:val="00122DB1"/>
    <w:rsid w:val="001230DF"/>
    <w:rsid w:val="0012328C"/>
    <w:rsid w:val="001234CE"/>
    <w:rsid w:val="00123976"/>
    <w:rsid w:val="00123F5D"/>
    <w:rsid w:val="0012411B"/>
    <w:rsid w:val="001251FE"/>
    <w:rsid w:val="00125281"/>
    <w:rsid w:val="00125572"/>
    <w:rsid w:val="00126267"/>
    <w:rsid w:val="00126FA2"/>
    <w:rsid w:val="001275F3"/>
    <w:rsid w:val="00127909"/>
    <w:rsid w:val="00130422"/>
    <w:rsid w:val="00130813"/>
    <w:rsid w:val="00130DFB"/>
    <w:rsid w:val="0013103B"/>
    <w:rsid w:val="00131C60"/>
    <w:rsid w:val="00131C7D"/>
    <w:rsid w:val="00131EBE"/>
    <w:rsid w:val="00133586"/>
    <w:rsid w:val="00133C7C"/>
    <w:rsid w:val="001346D3"/>
    <w:rsid w:val="0013478A"/>
    <w:rsid w:val="0013505B"/>
    <w:rsid w:val="00135AD0"/>
    <w:rsid w:val="00135F69"/>
    <w:rsid w:val="00136441"/>
    <w:rsid w:val="001369F1"/>
    <w:rsid w:val="00136BC9"/>
    <w:rsid w:val="00137CF4"/>
    <w:rsid w:val="00140561"/>
    <w:rsid w:val="00140D8E"/>
    <w:rsid w:val="001411B9"/>
    <w:rsid w:val="00141BAB"/>
    <w:rsid w:val="00142071"/>
    <w:rsid w:val="001421EA"/>
    <w:rsid w:val="0014221D"/>
    <w:rsid w:val="00142358"/>
    <w:rsid w:val="001429DB"/>
    <w:rsid w:val="00143D23"/>
    <w:rsid w:val="00144826"/>
    <w:rsid w:val="00144F01"/>
    <w:rsid w:val="00144F56"/>
    <w:rsid w:val="00144F66"/>
    <w:rsid w:val="001455A3"/>
    <w:rsid w:val="00146312"/>
    <w:rsid w:val="001469B9"/>
    <w:rsid w:val="00146C80"/>
    <w:rsid w:val="00146CF5"/>
    <w:rsid w:val="001475F8"/>
    <w:rsid w:val="001502FE"/>
    <w:rsid w:val="0015041C"/>
    <w:rsid w:val="001508ED"/>
    <w:rsid w:val="00150BD7"/>
    <w:rsid w:val="001518EC"/>
    <w:rsid w:val="00151F96"/>
    <w:rsid w:val="00152131"/>
    <w:rsid w:val="001522AD"/>
    <w:rsid w:val="0015244E"/>
    <w:rsid w:val="001529FB"/>
    <w:rsid w:val="00153092"/>
    <w:rsid w:val="001530DE"/>
    <w:rsid w:val="00154047"/>
    <w:rsid w:val="00155D49"/>
    <w:rsid w:val="001564EF"/>
    <w:rsid w:val="00156930"/>
    <w:rsid w:val="00156BB2"/>
    <w:rsid w:val="00156BF1"/>
    <w:rsid w:val="00156FF7"/>
    <w:rsid w:val="00157132"/>
    <w:rsid w:val="00157165"/>
    <w:rsid w:val="00157757"/>
    <w:rsid w:val="001578EA"/>
    <w:rsid w:val="00157BFE"/>
    <w:rsid w:val="00160105"/>
    <w:rsid w:val="00160A09"/>
    <w:rsid w:val="00160A2A"/>
    <w:rsid w:val="00161179"/>
    <w:rsid w:val="00161E19"/>
    <w:rsid w:val="00162050"/>
    <w:rsid w:val="0016206C"/>
    <w:rsid w:val="0016209B"/>
    <w:rsid w:val="00162E53"/>
    <w:rsid w:val="00163B21"/>
    <w:rsid w:val="0016427C"/>
    <w:rsid w:val="0016470B"/>
    <w:rsid w:val="001654F9"/>
    <w:rsid w:val="0016623F"/>
    <w:rsid w:val="00166927"/>
    <w:rsid w:val="00166BF7"/>
    <w:rsid w:val="001674F2"/>
    <w:rsid w:val="00167E58"/>
    <w:rsid w:val="00171313"/>
    <w:rsid w:val="0017280A"/>
    <w:rsid w:val="00172D01"/>
    <w:rsid w:val="00173437"/>
    <w:rsid w:val="00174254"/>
    <w:rsid w:val="0017439A"/>
    <w:rsid w:val="00175367"/>
    <w:rsid w:val="001756C0"/>
    <w:rsid w:val="00175E1A"/>
    <w:rsid w:val="00176DD5"/>
    <w:rsid w:val="00177C40"/>
    <w:rsid w:val="001800F1"/>
    <w:rsid w:val="00180168"/>
    <w:rsid w:val="001802A0"/>
    <w:rsid w:val="001805F9"/>
    <w:rsid w:val="0018071F"/>
    <w:rsid w:val="001818A8"/>
    <w:rsid w:val="00182010"/>
    <w:rsid w:val="00182618"/>
    <w:rsid w:val="00183FAD"/>
    <w:rsid w:val="001844AB"/>
    <w:rsid w:val="001844C3"/>
    <w:rsid w:val="00184C99"/>
    <w:rsid w:val="00184F53"/>
    <w:rsid w:val="00185075"/>
    <w:rsid w:val="00185237"/>
    <w:rsid w:val="001852BC"/>
    <w:rsid w:val="00185435"/>
    <w:rsid w:val="00185917"/>
    <w:rsid w:val="00185BD1"/>
    <w:rsid w:val="00186551"/>
    <w:rsid w:val="0018657F"/>
    <w:rsid w:val="00187AA6"/>
    <w:rsid w:val="00187BE1"/>
    <w:rsid w:val="0019025B"/>
    <w:rsid w:val="00190646"/>
    <w:rsid w:val="00190FF1"/>
    <w:rsid w:val="001913C6"/>
    <w:rsid w:val="001926DC"/>
    <w:rsid w:val="001927B8"/>
    <w:rsid w:val="0019298F"/>
    <w:rsid w:val="00192B0A"/>
    <w:rsid w:val="00192BFE"/>
    <w:rsid w:val="001931C1"/>
    <w:rsid w:val="0019531B"/>
    <w:rsid w:val="00195623"/>
    <w:rsid w:val="00195CF6"/>
    <w:rsid w:val="00196BDD"/>
    <w:rsid w:val="00196BED"/>
    <w:rsid w:val="00197038"/>
    <w:rsid w:val="0019713F"/>
    <w:rsid w:val="001973D2"/>
    <w:rsid w:val="00197440"/>
    <w:rsid w:val="0019751A"/>
    <w:rsid w:val="001A0136"/>
    <w:rsid w:val="001A0B8F"/>
    <w:rsid w:val="001A1057"/>
    <w:rsid w:val="001A151F"/>
    <w:rsid w:val="001A1F66"/>
    <w:rsid w:val="001A234B"/>
    <w:rsid w:val="001A32D3"/>
    <w:rsid w:val="001A397A"/>
    <w:rsid w:val="001A3A94"/>
    <w:rsid w:val="001A3EC5"/>
    <w:rsid w:val="001A3EF0"/>
    <w:rsid w:val="001A3F0E"/>
    <w:rsid w:val="001A4477"/>
    <w:rsid w:val="001A4D38"/>
    <w:rsid w:val="001A4D72"/>
    <w:rsid w:val="001A5C7A"/>
    <w:rsid w:val="001A5CE1"/>
    <w:rsid w:val="001A5E17"/>
    <w:rsid w:val="001A5F5F"/>
    <w:rsid w:val="001A60E3"/>
    <w:rsid w:val="001A6198"/>
    <w:rsid w:val="001A67EB"/>
    <w:rsid w:val="001A6854"/>
    <w:rsid w:val="001A6C16"/>
    <w:rsid w:val="001A78CE"/>
    <w:rsid w:val="001A78F7"/>
    <w:rsid w:val="001A794A"/>
    <w:rsid w:val="001A7A70"/>
    <w:rsid w:val="001A7FB2"/>
    <w:rsid w:val="001B0509"/>
    <w:rsid w:val="001B0A8C"/>
    <w:rsid w:val="001B0A96"/>
    <w:rsid w:val="001B122C"/>
    <w:rsid w:val="001B12BF"/>
    <w:rsid w:val="001B1A38"/>
    <w:rsid w:val="001B1BC1"/>
    <w:rsid w:val="001B1F8B"/>
    <w:rsid w:val="001B2080"/>
    <w:rsid w:val="001B2422"/>
    <w:rsid w:val="001B2A5D"/>
    <w:rsid w:val="001B3520"/>
    <w:rsid w:val="001B3611"/>
    <w:rsid w:val="001B3657"/>
    <w:rsid w:val="001B3E23"/>
    <w:rsid w:val="001B45EE"/>
    <w:rsid w:val="001B4FAA"/>
    <w:rsid w:val="001B63D5"/>
    <w:rsid w:val="001B6657"/>
    <w:rsid w:val="001B6AAA"/>
    <w:rsid w:val="001B792A"/>
    <w:rsid w:val="001C0521"/>
    <w:rsid w:val="001C0669"/>
    <w:rsid w:val="001C07CA"/>
    <w:rsid w:val="001C0D1C"/>
    <w:rsid w:val="001C2CAD"/>
    <w:rsid w:val="001C2FF0"/>
    <w:rsid w:val="001C42BB"/>
    <w:rsid w:val="001C4EA5"/>
    <w:rsid w:val="001C5BAD"/>
    <w:rsid w:val="001C6892"/>
    <w:rsid w:val="001C6D20"/>
    <w:rsid w:val="001C76FF"/>
    <w:rsid w:val="001C7979"/>
    <w:rsid w:val="001C7BEF"/>
    <w:rsid w:val="001D037F"/>
    <w:rsid w:val="001D0EFF"/>
    <w:rsid w:val="001D194B"/>
    <w:rsid w:val="001D1DBA"/>
    <w:rsid w:val="001D1F91"/>
    <w:rsid w:val="001D23A0"/>
    <w:rsid w:val="001D2A5E"/>
    <w:rsid w:val="001D35FD"/>
    <w:rsid w:val="001D363A"/>
    <w:rsid w:val="001D385C"/>
    <w:rsid w:val="001D39FA"/>
    <w:rsid w:val="001D402C"/>
    <w:rsid w:val="001D4153"/>
    <w:rsid w:val="001D418B"/>
    <w:rsid w:val="001D4CEB"/>
    <w:rsid w:val="001D4E77"/>
    <w:rsid w:val="001D51B8"/>
    <w:rsid w:val="001D5326"/>
    <w:rsid w:val="001D5350"/>
    <w:rsid w:val="001D61FB"/>
    <w:rsid w:val="001D77F3"/>
    <w:rsid w:val="001D7D1D"/>
    <w:rsid w:val="001E0ABC"/>
    <w:rsid w:val="001E1948"/>
    <w:rsid w:val="001E1C7B"/>
    <w:rsid w:val="001E2045"/>
    <w:rsid w:val="001E22E7"/>
    <w:rsid w:val="001E24DE"/>
    <w:rsid w:val="001E270B"/>
    <w:rsid w:val="001E2CCE"/>
    <w:rsid w:val="001E2D73"/>
    <w:rsid w:val="001E3286"/>
    <w:rsid w:val="001E34FE"/>
    <w:rsid w:val="001E3584"/>
    <w:rsid w:val="001E3753"/>
    <w:rsid w:val="001E3F17"/>
    <w:rsid w:val="001E40A5"/>
    <w:rsid w:val="001E43FA"/>
    <w:rsid w:val="001E46E8"/>
    <w:rsid w:val="001E4800"/>
    <w:rsid w:val="001E4940"/>
    <w:rsid w:val="001E4ED3"/>
    <w:rsid w:val="001E4F25"/>
    <w:rsid w:val="001E5741"/>
    <w:rsid w:val="001E6248"/>
    <w:rsid w:val="001E64A5"/>
    <w:rsid w:val="001E6739"/>
    <w:rsid w:val="001E6834"/>
    <w:rsid w:val="001E6C2F"/>
    <w:rsid w:val="001E7233"/>
    <w:rsid w:val="001F02DF"/>
    <w:rsid w:val="001F0DAD"/>
    <w:rsid w:val="001F108D"/>
    <w:rsid w:val="001F1378"/>
    <w:rsid w:val="001F159A"/>
    <w:rsid w:val="001F17EC"/>
    <w:rsid w:val="001F249B"/>
    <w:rsid w:val="001F2670"/>
    <w:rsid w:val="001F2675"/>
    <w:rsid w:val="001F322E"/>
    <w:rsid w:val="001F32A8"/>
    <w:rsid w:val="001F3602"/>
    <w:rsid w:val="001F4F13"/>
    <w:rsid w:val="001F522A"/>
    <w:rsid w:val="001F5464"/>
    <w:rsid w:val="001F558C"/>
    <w:rsid w:val="001F5632"/>
    <w:rsid w:val="001F7002"/>
    <w:rsid w:val="001F7465"/>
    <w:rsid w:val="001F7BF2"/>
    <w:rsid w:val="0020046E"/>
    <w:rsid w:val="00200965"/>
    <w:rsid w:val="00200E75"/>
    <w:rsid w:val="00201A09"/>
    <w:rsid w:val="00201AC6"/>
    <w:rsid w:val="00201AD8"/>
    <w:rsid w:val="00202268"/>
    <w:rsid w:val="002023A6"/>
    <w:rsid w:val="00202CA2"/>
    <w:rsid w:val="00202DA9"/>
    <w:rsid w:val="00202E09"/>
    <w:rsid w:val="002033A1"/>
    <w:rsid w:val="00203B39"/>
    <w:rsid w:val="0020441A"/>
    <w:rsid w:val="002048C0"/>
    <w:rsid w:val="00204A85"/>
    <w:rsid w:val="00204E12"/>
    <w:rsid w:val="00205D7D"/>
    <w:rsid w:val="00205FB9"/>
    <w:rsid w:val="0020685E"/>
    <w:rsid w:val="00206DB2"/>
    <w:rsid w:val="002101B5"/>
    <w:rsid w:val="002102DC"/>
    <w:rsid w:val="002106BB"/>
    <w:rsid w:val="002108A3"/>
    <w:rsid w:val="00210C29"/>
    <w:rsid w:val="002117F1"/>
    <w:rsid w:val="00211999"/>
    <w:rsid w:val="00211EB3"/>
    <w:rsid w:val="0021275D"/>
    <w:rsid w:val="00212D5B"/>
    <w:rsid w:val="00213494"/>
    <w:rsid w:val="00214AFF"/>
    <w:rsid w:val="00214BC1"/>
    <w:rsid w:val="00215411"/>
    <w:rsid w:val="00215487"/>
    <w:rsid w:val="002154EA"/>
    <w:rsid w:val="00215754"/>
    <w:rsid w:val="0021583F"/>
    <w:rsid w:val="00215CE4"/>
    <w:rsid w:val="002162A5"/>
    <w:rsid w:val="002162FA"/>
    <w:rsid w:val="002163B4"/>
    <w:rsid w:val="00216952"/>
    <w:rsid w:val="0021698D"/>
    <w:rsid w:val="0021763E"/>
    <w:rsid w:val="00217EF3"/>
    <w:rsid w:val="00220053"/>
    <w:rsid w:val="002205F9"/>
    <w:rsid w:val="002209C7"/>
    <w:rsid w:val="00220DFD"/>
    <w:rsid w:val="002211C3"/>
    <w:rsid w:val="00221FA0"/>
    <w:rsid w:val="00222028"/>
    <w:rsid w:val="002230C2"/>
    <w:rsid w:val="00223A5B"/>
    <w:rsid w:val="002247B2"/>
    <w:rsid w:val="00224CDC"/>
    <w:rsid w:val="00224D80"/>
    <w:rsid w:val="00224DE6"/>
    <w:rsid w:val="00224E16"/>
    <w:rsid w:val="002258B8"/>
    <w:rsid w:val="00225EE4"/>
    <w:rsid w:val="002266E8"/>
    <w:rsid w:val="00226ACA"/>
    <w:rsid w:val="00227472"/>
    <w:rsid w:val="002276CB"/>
    <w:rsid w:val="002278B7"/>
    <w:rsid w:val="0022792E"/>
    <w:rsid w:val="002301E3"/>
    <w:rsid w:val="002310F7"/>
    <w:rsid w:val="00231147"/>
    <w:rsid w:val="0023119D"/>
    <w:rsid w:val="0023184B"/>
    <w:rsid w:val="00231871"/>
    <w:rsid w:val="00231AA4"/>
    <w:rsid w:val="00231BF5"/>
    <w:rsid w:val="002324CA"/>
    <w:rsid w:val="00232893"/>
    <w:rsid w:val="002328F4"/>
    <w:rsid w:val="00232E2C"/>
    <w:rsid w:val="00232EDA"/>
    <w:rsid w:val="00233AE9"/>
    <w:rsid w:val="00233EE4"/>
    <w:rsid w:val="00234006"/>
    <w:rsid w:val="0023435C"/>
    <w:rsid w:val="00234768"/>
    <w:rsid w:val="002349E4"/>
    <w:rsid w:val="002352F0"/>
    <w:rsid w:val="002359E3"/>
    <w:rsid w:val="002363D9"/>
    <w:rsid w:val="00236E76"/>
    <w:rsid w:val="002372FF"/>
    <w:rsid w:val="00240875"/>
    <w:rsid w:val="00241BB5"/>
    <w:rsid w:val="00241E19"/>
    <w:rsid w:val="002423AD"/>
    <w:rsid w:val="0024256B"/>
    <w:rsid w:val="00242F7D"/>
    <w:rsid w:val="0024302F"/>
    <w:rsid w:val="00243342"/>
    <w:rsid w:val="002434B2"/>
    <w:rsid w:val="002434E0"/>
    <w:rsid w:val="00243621"/>
    <w:rsid w:val="00243E7F"/>
    <w:rsid w:val="002446AA"/>
    <w:rsid w:val="00244D9D"/>
    <w:rsid w:val="00244DDA"/>
    <w:rsid w:val="00245028"/>
    <w:rsid w:val="00245152"/>
    <w:rsid w:val="0024528A"/>
    <w:rsid w:val="00245331"/>
    <w:rsid w:val="00245503"/>
    <w:rsid w:val="002455EA"/>
    <w:rsid w:val="00245853"/>
    <w:rsid w:val="00245BC5"/>
    <w:rsid w:val="002463FA"/>
    <w:rsid w:val="0024683F"/>
    <w:rsid w:val="00247C2A"/>
    <w:rsid w:val="002501C4"/>
    <w:rsid w:val="002510E2"/>
    <w:rsid w:val="0025110A"/>
    <w:rsid w:val="00251283"/>
    <w:rsid w:val="00251409"/>
    <w:rsid w:val="002517AE"/>
    <w:rsid w:val="00251B88"/>
    <w:rsid w:val="00251C05"/>
    <w:rsid w:val="00251C95"/>
    <w:rsid w:val="00251D2C"/>
    <w:rsid w:val="0025247E"/>
    <w:rsid w:val="00252D00"/>
    <w:rsid w:val="00253788"/>
    <w:rsid w:val="00254511"/>
    <w:rsid w:val="0025468C"/>
    <w:rsid w:val="002552A6"/>
    <w:rsid w:val="002554B9"/>
    <w:rsid w:val="00255A0C"/>
    <w:rsid w:val="0025610A"/>
    <w:rsid w:val="002565C8"/>
    <w:rsid w:val="0025661C"/>
    <w:rsid w:val="00256703"/>
    <w:rsid w:val="00257CE8"/>
    <w:rsid w:val="00260A40"/>
    <w:rsid w:val="00261019"/>
    <w:rsid w:val="0026128F"/>
    <w:rsid w:val="0026191E"/>
    <w:rsid w:val="00261DAF"/>
    <w:rsid w:val="00262430"/>
    <w:rsid w:val="00262713"/>
    <w:rsid w:val="00262CC2"/>
    <w:rsid w:val="0026344D"/>
    <w:rsid w:val="0026468A"/>
    <w:rsid w:val="002649FC"/>
    <w:rsid w:val="0026565A"/>
    <w:rsid w:val="00265812"/>
    <w:rsid w:val="00266586"/>
    <w:rsid w:val="00266922"/>
    <w:rsid w:val="00266D22"/>
    <w:rsid w:val="002670D6"/>
    <w:rsid w:val="0026751B"/>
    <w:rsid w:val="00267903"/>
    <w:rsid w:val="002704D5"/>
    <w:rsid w:val="00270B2C"/>
    <w:rsid w:val="00270C8E"/>
    <w:rsid w:val="00270CC6"/>
    <w:rsid w:val="00270E4A"/>
    <w:rsid w:val="00270EFA"/>
    <w:rsid w:val="0027131F"/>
    <w:rsid w:val="00271A43"/>
    <w:rsid w:val="00271CC5"/>
    <w:rsid w:val="00272B62"/>
    <w:rsid w:val="00272DFB"/>
    <w:rsid w:val="00273040"/>
    <w:rsid w:val="002732CA"/>
    <w:rsid w:val="00273A1A"/>
    <w:rsid w:val="00273DA5"/>
    <w:rsid w:val="00274AE1"/>
    <w:rsid w:val="002750F2"/>
    <w:rsid w:val="0027567D"/>
    <w:rsid w:val="00275E16"/>
    <w:rsid w:val="0027612E"/>
    <w:rsid w:val="00277061"/>
    <w:rsid w:val="00277161"/>
    <w:rsid w:val="00277F81"/>
    <w:rsid w:val="00280642"/>
    <w:rsid w:val="0028084B"/>
    <w:rsid w:val="00281D4B"/>
    <w:rsid w:val="00282538"/>
    <w:rsid w:val="002826C6"/>
    <w:rsid w:val="00283311"/>
    <w:rsid w:val="00283695"/>
    <w:rsid w:val="00284017"/>
    <w:rsid w:val="0028463D"/>
    <w:rsid w:val="00284C00"/>
    <w:rsid w:val="00284CEB"/>
    <w:rsid w:val="002853B2"/>
    <w:rsid w:val="0028547E"/>
    <w:rsid w:val="002858D4"/>
    <w:rsid w:val="00285A15"/>
    <w:rsid w:val="0028638D"/>
    <w:rsid w:val="00286470"/>
    <w:rsid w:val="002867E2"/>
    <w:rsid w:val="00287131"/>
    <w:rsid w:val="00287171"/>
    <w:rsid w:val="00287464"/>
    <w:rsid w:val="00287BCC"/>
    <w:rsid w:val="002906B2"/>
    <w:rsid w:val="002906BB"/>
    <w:rsid w:val="00290F0E"/>
    <w:rsid w:val="00291020"/>
    <w:rsid w:val="002915BF"/>
    <w:rsid w:val="002916E0"/>
    <w:rsid w:val="00291A98"/>
    <w:rsid w:val="0029281B"/>
    <w:rsid w:val="00292FEE"/>
    <w:rsid w:val="0029355E"/>
    <w:rsid w:val="002937C8"/>
    <w:rsid w:val="00293FBC"/>
    <w:rsid w:val="002941C4"/>
    <w:rsid w:val="00294716"/>
    <w:rsid w:val="002947C8"/>
    <w:rsid w:val="00295806"/>
    <w:rsid w:val="00296133"/>
    <w:rsid w:val="002963C8"/>
    <w:rsid w:val="00296AB4"/>
    <w:rsid w:val="00296AEE"/>
    <w:rsid w:val="00297533"/>
    <w:rsid w:val="002A1218"/>
    <w:rsid w:val="002A18A6"/>
    <w:rsid w:val="002A1FB0"/>
    <w:rsid w:val="002A2087"/>
    <w:rsid w:val="002A20DB"/>
    <w:rsid w:val="002A25D1"/>
    <w:rsid w:val="002A2ABB"/>
    <w:rsid w:val="002A463F"/>
    <w:rsid w:val="002A47AD"/>
    <w:rsid w:val="002A4BA7"/>
    <w:rsid w:val="002A4BEB"/>
    <w:rsid w:val="002A4C77"/>
    <w:rsid w:val="002A4E56"/>
    <w:rsid w:val="002A4F1A"/>
    <w:rsid w:val="002A558C"/>
    <w:rsid w:val="002A57EB"/>
    <w:rsid w:val="002A587B"/>
    <w:rsid w:val="002A5B39"/>
    <w:rsid w:val="002A607D"/>
    <w:rsid w:val="002A609D"/>
    <w:rsid w:val="002A678E"/>
    <w:rsid w:val="002A768B"/>
    <w:rsid w:val="002A793A"/>
    <w:rsid w:val="002B039E"/>
    <w:rsid w:val="002B0F96"/>
    <w:rsid w:val="002B16F3"/>
    <w:rsid w:val="002B1CD6"/>
    <w:rsid w:val="002B26FC"/>
    <w:rsid w:val="002B3C93"/>
    <w:rsid w:val="002B3F9B"/>
    <w:rsid w:val="002B44C6"/>
    <w:rsid w:val="002B4A27"/>
    <w:rsid w:val="002B504D"/>
    <w:rsid w:val="002B5542"/>
    <w:rsid w:val="002B588B"/>
    <w:rsid w:val="002B5FC2"/>
    <w:rsid w:val="002B6077"/>
    <w:rsid w:val="002B6755"/>
    <w:rsid w:val="002B678F"/>
    <w:rsid w:val="002B6AD2"/>
    <w:rsid w:val="002B6B8F"/>
    <w:rsid w:val="002B6C34"/>
    <w:rsid w:val="002B6DFD"/>
    <w:rsid w:val="002B6FDF"/>
    <w:rsid w:val="002B724B"/>
    <w:rsid w:val="002B7782"/>
    <w:rsid w:val="002B7AC6"/>
    <w:rsid w:val="002C0F6C"/>
    <w:rsid w:val="002C1202"/>
    <w:rsid w:val="002C149A"/>
    <w:rsid w:val="002C15AD"/>
    <w:rsid w:val="002C22FE"/>
    <w:rsid w:val="002C2AA2"/>
    <w:rsid w:val="002C35D7"/>
    <w:rsid w:val="002C3A26"/>
    <w:rsid w:val="002C3B34"/>
    <w:rsid w:val="002C3C50"/>
    <w:rsid w:val="002C3F5C"/>
    <w:rsid w:val="002C4B48"/>
    <w:rsid w:val="002C4C29"/>
    <w:rsid w:val="002C4D20"/>
    <w:rsid w:val="002C5DE1"/>
    <w:rsid w:val="002C61E5"/>
    <w:rsid w:val="002C6A88"/>
    <w:rsid w:val="002C6C62"/>
    <w:rsid w:val="002C7486"/>
    <w:rsid w:val="002C7727"/>
    <w:rsid w:val="002C7AED"/>
    <w:rsid w:val="002C7F8C"/>
    <w:rsid w:val="002D0790"/>
    <w:rsid w:val="002D0F85"/>
    <w:rsid w:val="002D15FF"/>
    <w:rsid w:val="002D24E4"/>
    <w:rsid w:val="002D2E3E"/>
    <w:rsid w:val="002D32E8"/>
    <w:rsid w:val="002D3FB8"/>
    <w:rsid w:val="002D4635"/>
    <w:rsid w:val="002D46ED"/>
    <w:rsid w:val="002D4AFF"/>
    <w:rsid w:val="002D5083"/>
    <w:rsid w:val="002D5993"/>
    <w:rsid w:val="002D5A4B"/>
    <w:rsid w:val="002D5E56"/>
    <w:rsid w:val="002D6A15"/>
    <w:rsid w:val="002D757E"/>
    <w:rsid w:val="002D75AF"/>
    <w:rsid w:val="002D7989"/>
    <w:rsid w:val="002D7D9F"/>
    <w:rsid w:val="002D7EA7"/>
    <w:rsid w:val="002E0331"/>
    <w:rsid w:val="002E05E0"/>
    <w:rsid w:val="002E05F7"/>
    <w:rsid w:val="002E1E31"/>
    <w:rsid w:val="002E31F8"/>
    <w:rsid w:val="002E348E"/>
    <w:rsid w:val="002E3520"/>
    <w:rsid w:val="002E354F"/>
    <w:rsid w:val="002E3732"/>
    <w:rsid w:val="002E4D98"/>
    <w:rsid w:val="002E526C"/>
    <w:rsid w:val="002E5CFB"/>
    <w:rsid w:val="002E5DEF"/>
    <w:rsid w:val="002E61F3"/>
    <w:rsid w:val="002E692E"/>
    <w:rsid w:val="002E69D9"/>
    <w:rsid w:val="002E78E1"/>
    <w:rsid w:val="002F0553"/>
    <w:rsid w:val="002F05A8"/>
    <w:rsid w:val="002F0BA8"/>
    <w:rsid w:val="002F0C87"/>
    <w:rsid w:val="002F0E2F"/>
    <w:rsid w:val="002F1515"/>
    <w:rsid w:val="002F27C1"/>
    <w:rsid w:val="002F2BF8"/>
    <w:rsid w:val="002F3388"/>
    <w:rsid w:val="002F3731"/>
    <w:rsid w:val="002F3BBB"/>
    <w:rsid w:val="002F4AD8"/>
    <w:rsid w:val="002F4C2B"/>
    <w:rsid w:val="002F5170"/>
    <w:rsid w:val="002F59E3"/>
    <w:rsid w:val="002F5AFD"/>
    <w:rsid w:val="002F60EC"/>
    <w:rsid w:val="002F65E8"/>
    <w:rsid w:val="002F7353"/>
    <w:rsid w:val="002F7888"/>
    <w:rsid w:val="00300656"/>
    <w:rsid w:val="00300DF7"/>
    <w:rsid w:val="00300E01"/>
    <w:rsid w:val="0030231B"/>
    <w:rsid w:val="00302D8B"/>
    <w:rsid w:val="0030317F"/>
    <w:rsid w:val="00303604"/>
    <w:rsid w:val="003045D3"/>
    <w:rsid w:val="00304682"/>
    <w:rsid w:val="00304B33"/>
    <w:rsid w:val="00304F82"/>
    <w:rsid w:val="003055AF"/>
    <w:rsid w:val="00305E26"/>
    <w:rsid w:val="0030657E"/>
    <w:rsid w:val="0030676A"/>
    <w:rsid w:val="00306EA8"/>
    <w:rsid w:val="003074B0"/>
    <w:rsid w:val="00307582"/>
    <w:rsid w:val="00307C65"/>
    <w:rsid w:val="0031085F"/>
    <w:rsid w:val="00311349"/>
    <w:rsid w:val="0031228A"/>
    <w:rsid w:val="0031249C"/>
    <w:rsid w:val="00312AC2"/>
    <w:rsid w:val="003133D6"/>
    <w:rsid w:val="003142B9"/>
    <w:rsid w:val="003154E1"/>
    <w:rsid w:val="0031572A"/>
    <w:rsid w:val="0031583C"/>
    <w:rsid w:val="003162E0"/>
    <w:rsid w:val="0031667D"/>
    <w:rsid w:val="00316786"/>
    <w:rsid w:val="00316CEE"/>
    <w:rsid w:val="00316E1E"/>
    <w:rsid w:val="00317085"/>
    <w:rsid w:val="00317960"/>
    <w:rsid w:val="00317A55"/>
    <w:rsid w:val="00320026"/>
    <w:rsid w:val="00320A93"/>
    <w:rsid w:val="00320FEA"/>
    <w:rsid w:val="00321677"/>
    <w:rsid w:val="0032225C"/>
    <w:rsid w:val="00322A82"/>
    <w:rsid w:val="003238CC"/>
    <w:rsid w:val="00323D28"/>
    <w:rsid w:val="00324086"/>
    <w:rsid w:val="003240B8"/>
    <w:rsid w:val="00324F23"/>
    <w:rsid w:val="00325210"/>
    <w:rsid w:val="00325AA7"/>
    <w:rsid w:val="00325CC0"/>
    <w:rsid w:val="003261D1"/>
    <w:rsid w:val="0032665B"/>
    <w:rsid w:val="003277B6"/>
    <w:rsid w:val="0032787E"/>
    <w:rsid w:val="00330239"/>
    <w:rsid w:val="003302FC"/>
    <w:rsid w:val="00330D11"/>
    <w:rsid w:val="00330F3C"/>
    <w:rsid w:val="003311F9"/>
    <w:rsid w:val="0033130C"/>
    <w:rsid w:val="0033168D"/>
    <w:rsid w:val="003317D2"/>
    <w:rsid w:val="0033198C"/>
    <w:rsid w:val="00331D1B"/>
    <w:rsid w:val="00331DEA"/>
    <w:rsid w:val="003336BF"/>
    <w:rsid w:val="00333D5D"/>
    <w:rsid w:val="00334074"/>
    <w:rsid w:val="003346FE"/>
    <w:rsid w:val="00334767"/>
    <w:rsid w:val="00334A38"/>
    <w:rsid w:val="00334F47"/>
    <w:rsid w:val="003350C0"/>
    <w:rsid w:val="003351D7"/>
    <w:rsid w:val="00335B4B"/>
    <w:rsid w:val="00336BBA"/>
    <w:rsid w:val="00337087"/>
    <w:rsid w:val="003378EC"/>
    <w:rsid w:val="00340B13"/>
    <w:rsid w:val="00341121"/>
    <w:rsid w:val="00341526"/>
    <w:rsid w:val="003416A6"/>
    <w:rsid w:val="00342054"/>
    <w:rsid w:val="00342589"/>
    <w:rsid w:val="00342C57"/>
    <w:rsid w:val="003432B8"/>
    <w:rsid w:val="0034349D"/>
    <w:rsid w:val="00343595"/>
    <w:rsid w:val="00343A4F"/>
    <w:rsid w:val="003453A8"/>
    <w:rsid w:val="00345531"/>
    <w:rsid w:val="0034558C"/>
    <w:rsid w:val="00345680"/>
    <w:rsid w:val="003456E7"/>
    <w:rsid w:val="00345BE4"/>
    <w:rsid w:val="00345EFE"/>
    <w:rsid w:val="0034603A"/>
    <w:rsid w:val="003469CC"/>
    <w:rsid w:val="003473D4"/>
    <w:rsid w:val="00350671"/>
    <w:rsid w:val="00350BAD"/>
    <w:rsid w:val="00350E3B"/>
    <w:rsid w:val="00351072"/>
    <w:rsid w:val="0035181A"/>
    <w:rsid w:val="00351AEA"/>
    <w:rsid w:val="00353729"/>
    <w:rsid w:val="00353AA6"/>
    <w:rsid w:val="00353C0E"/>
    <w:rsid w:val="003546E5"/>
    <w:rsid w:val="00354B96"/>
    <w:rsid w:val="00354E5E"/>
    <w:rsid w:val="00354EEB"/>
    <w:rsid w:val="00355D6D"/>
    <w:rsid w:val="00355DA0"/>
    <w:rsid w:val="00356562"/>
    <w:rsid w:val="003565D5"/>
    <w:rsid w:val="00356ACF"/>
    <w:rsid w:val="00357761"/>
    <w:rsid w:val="00357A74"/>
    <w:rsid w:val="00360C4B"/>
    <w:rsid w:val="00360F7E"/>
    <w:rsid w:val="0036142C"/>
    <w:rsid w:val="00361825"/>
    <w:rsid w:val="003618C6"/>
    <w:rsid w:val="00362073"/>
    <w:rsid w:val="00362151"/>
    <w:rsid w:val="0036246B"/>
    <w:rsid w:val="0036258C"/>
    <w:rsid w:val="003628E9"/>
    <w:rsid w:val="00362C2C"/>
    <w:rsid w:val="00363F90"/>
    <w:rsid w:val="003642C3"/>
    <w:rsid w:val="003643A7"/>
    <w:rsid w:val="003643AB"/>
    <w:rsid w:val="003648CB"/>
    <w:rsid w:val="00364C03"/>
    <w:rsid w:val="003650CB"/>
    <w:rsid w:val="00365724"/>
    <w:rsid w:val="00365797"/>
    <w:rsid w:val="003658C6"/>
    <w:rsid w:val="00365C9B"/>
    <w:rsid w:val="00366B25"/>
    <w:rsid w:val="00366DF7"/>
    <w:rsid w:val="003671DA"/>
    <w:rsid w:val="00367BF8"/>
    <w:rsid w:val="00367C67"/>
    <w:rsid w:val="00370628"/>
    <w:rsid w:val="003710DB"/>
    <w:rsid w:val="003712DD"/>
    <w:rsid w:val="0037149A"/>
    <w:rsid w:val="00371523"/>
    <w:rsid w:val="003719FD"/>
    <w:rsid w:val="003720CD"/>
    <w:rsid w:val="0037301C"/>
    <w:rsid w:val="00373B5D"/>
    <w:rsid w:val="003746BD"/>
    <w:rsid w:val="00375017"/>
    <w:rsid w:val="003751A4"/>
    <w:rsid w:val="003756A4"/>
    <w:rsid w:val="0037635A"/>
    <w:rsid w:val="0037636E"/>
    <w:rsid w:val="00376E44"/>
    <w:rsid w:val="00377C86"/>
    <w:rsid w:val="00380120"/>
    <w:rsid w:val="00380471"/>
    <w:rsid w:val="003804EC"/>
    <w:rsid w:val="003821EC"/>
    <w:rsid w:val="00382441"/>
    <w:rsid w:val="00382C69"/>
    <w:rsid w:val="003832AF"/>
    <w:rsid w:val="00383A8E"/>
    <w:rsid w:val="00383DEA"/>
    <w:rsid w:val="003849A1"/>
    <w:rsid w:val="00384DD1"/>
    <w:rsid w:val="00384F0C"/>
    <w:rsid w:val="00385040"/>
    <w:rsid w:val="00385DDC"/>
    <w:rsid w:val="00386C2C"/>
    <w:rsid w:val="00386F7B"/>
    <w:rsid w:val="003879BD"/>
    <w:rsid w:val="00390042"/>
    <w:rsid w:val="00390C34"/>
    <w:rsid w:val="00390F77"/>
    <w:rsid w:val="003912E1"/>
    <w:rsid w:val="00391D27"/>
    <w:rsid w:val="00392404"/>
    <w:rsid w:val="003926AF"/>
    <w:rsid w:val="0039301B"/>
    <w:rsid w:val="003932A8"/>
    <w:rsid w:val="003932E7"/>
    <w:rsid w:val="00393D4F"/>
    <w:rsid w:val="00393F1B"/>
    <w:rsid w:val="00394360"/>
    <w:rsid w:val="003943D0"/>
    <w:rsid w:val="00395254"/>
    <w:rsid w:val="003962EC"/>
    <w:rsid w:val="003966E5"/>
    <w:rsid w:val="0039673E"/>
    <w:rsid w:val="00396874"/>
    <w:rsid w:val="00396DD8"/>
    <w:rsid w:val="003973BF"/>
    <w:rsid w:val="003978C2"/>
    <w:rsid w:val="00397DA9"/>
    <w:rsid w:val="003A001E"/>
    <w:rsid w:val="003A004D"/>
    <w:rsid w:val="003A05F9"/>
    <w:rsid w:val="003A08C5"/>
    <w:rsid w:val="003A0AA2"/>
    <w:rsid w:val="003A0AEB"/>
    <w:rsid w:val="003A1451"/>
    <w:rsid w:val="003A253F"/>
    <w:rsid w:val="003A39FA"/>
    <w:rsid w:val="003A3D74"/>
    <w:rsid w:val="003A40FD"/>
    <w:rsid w:val="003A4741"/>
    <w:rsid w:val="003A49C6"/>
    <w:rsid w:val="003A4C23"/>
    <w:rsid w:val="003A5DB1"/>
    <w:rsid w:val="003A60A6"/>
    <w:rsid w:val="003A62AA"/>
    <w:rsid w:val="003A729B"/>
    <w:rsid w:val="003A7985"/>
    <w:rsid w:val="003A7E36"/>
    <w:rsid w:val="003B0491"/>
    <w:rsid w:val="003B0499"/>
    <w:rsid w:val="003B1086"/>
    <w:rsid w:val="003B1C31"/>
    <w:rsid w:val="003B21AD"/>
    <w:rsid w:val="003B29B1"/>
    <w:rsid w:val="003B2C86"/>
    <w:rsid w:val="003B37CF"/>
    <w:rsid w:val="003B3F3A"/>
    <w:rsid w:val="003B568E"/>
    <w:rsid w:val="003B58D5"/>
    <w:rsid w:val="003B5BE9"/>
    <w:rsid w:val="003B5C17"/>
    <w:rsid w:val="003B645A"/>
    <w:rsid w:val="003B6472"/>
    <w:rsid w:val="003B67B8"/>
    <w:rsid w:val="003B6939"/>
    <w:rsid w:val="003B7289"/>
    <w:rsid w:val="003B7500"/>
    <w:rsid w:val="003B7AE4"/>
    <w:rsid w:val="003C0C35"/>
    <w:rsid w:val="003C10C2"/>
    <w:rsid w:val="003C1241"/>
    <w:rsid w:val="003C17CC"/>
    <w:rsid w:val="003C1AD3"/>
    <w:rsid w:val="003C1F67"/>
    <w:rsid w:val="003C225A"/>
    <w:rsid w:val="003C259A"/>
    <w:rsid w:val="003C2D84"/>
    <w:rsid w:val="003C2E8A"/>
    <w:rsid w:val="003C3319"/>
    <w:rsid w:val="003C34DC"/>
    <w:rsid w:val="003C3976"/>
    <w:rsid w:val="003C3A7B"/>
    <w:rsid w:val="003C3B04"/>
    <w:rsid w:val="003C4198"/>
    <w:rsid w:val="003C4FDF"/>
    <w:rsid w:val="003C56A4"/>
    <w:rsid w:val="003C5899"/>
    <w:rsid w:val="003C599E"/>
    <w:rsid w:val="003C682D"/>
    <w:rsid w:val="003C758C"/>
    <w:rsid w:val="003C7B99"/>
    <w:rsid w:val="003C7CBD"/>
    <w:rsid w:val="003D05D6"/>
    <w:rsid w:val="003D1D3E"/>
    <w:rsid w:val="003D1DCE"/>
    <w:rsid w:val="003D1E46"/>
    <w:rsid w:val="003D201A"/>
    <w:rsid w:val="003D2105"/>
    <w:rsid w:val="003D30D8"/>
    <w:rsid w:val="003D3288"/>
    <w:rsid w:val="003D38D6"/>
    <w:rsid w:val="003D3C89"/>
    <w:rsid w:val="003D4ECD"/>
    <w:rsid w:val="003D5880"/>
    <w:rsid w:val="003D5BA1"/>
    <w:rsid w:val="003D5BB1"/>
    <w:rsid w:val="003D5D7F"/>
    <w:rsid w:val="003D5E07"/>
    <w:rsid w:val="003D64EC"/>
    <w:rsid w:val="003D658D"/>
    <w:rsid w:val="003D666B"/>
    <w:rsid w:val="003D779E"/>
    <w:rsid w:val="003D78A0"/>
    <w:rsid w:val="003D7E82"/>
    <w:rsid w:val="003E0FF8"/>
    <w:rsid w:val="003E1C69"/>
    <w:rsid w:val="003E31D7"/>
    <w:rsid w:val="003E324D"/>
    <w:rsid w:val="003E4E74"/>
    <w:rsid w:val="003E5486"/>
    <w:rsid w:val="003E5F72"/>
    <w:rsid w:val="003E62DA"/>
    <w:rsid w:val="003E6A34"/>
    <w:rsid w:val="003E6BCB"/>
    <w:rsid w:val="003E6D09"/>
    <w:rsid w:val="003E7ED1"/>
    <w:rsid w:val="003F0558"/>
    <w:rsid w:val="003F12A2"/>
    <w:rsid w:val="003F1312"/>
    <w:rsid w:val="003F1A50"/>
    <w:rsid w:val="003F1A57"/>
    <w:rsid w:val="003F1B9A"/>
    <w:rsid w:val="003F1E69"/>
    <w:rsid w:val="003F2267"/>
    <w:rsid w:val="003F2D3E"/>
    <w:rsid w:val="003F2F5A"/>
    <w:rsid w:val="003F3BA0"/>
    <w:rsid w:val="003F3C43"/>
    <w:rsid w:val="003F3FF7"/>
    <w:rsid w:val="003F4137"/>
    <w:rsid w:val="003F46A5"/>
    <w:rsid w:val="003F47C9"/>
    <w:rsid w:val="003F488C"/>
    <w:rsid w:val="003F49AA"/>
    <w:rsid w:val="003F519B"/>
    <w:rsid w:val="003F5B36"/>
    <w:rsid w:val="003F5E46"/>
    <w:rsid w:val="003F680D"/>
    <w:rsid w:val="003F6896"/>
    <w:rsid w:val="003F6E47"/>
    <w:rsid w:val="003F75DE"/>
    <w:rsid w:val="003F7AC3"/>
    <w:rsid w:val="003F7C06"/>
    <w:rsid w:val="003F7FA3"/>
    <w:rsid w:val="004005C2"/>
    <w:rsid w:val="00400715"/>
    <w:rsid w:val="00400B39"/>
    <w:rsid w:val="00400C13"/>
    <w:rsid w:val="00400DF3"/>
    <w:rsid w:val="00400E57"/>
    <w:rsid w:val="004018B6"/>
    <w:rsid w:val="00401CAC"/>
    <w:rsid w:val="00402196"/>
    <w:rsid w:val="00402B62"/>
    <w:rsid w:val="004033EF"/>
    <w:rsid w:val="00403516"/>
    <w:rsid w:val="00403837"/>
    <w:rsid w:val="004038C9"/>
    <w:rsid w:val="00403AA6"/>
    <w:rsid w:val="00403EC9"/>
    <w:rsid w:val="00403F7F"/>
    <w:rsid w:val="00404325"/>
    <w:rsid w:val="00405A30"/>
    <w:rsid w:val="004064A9"/>
    <w:rsid w:val="00406624"/>
    <w:rsid w:val="004069AD"/>
    <w:rsid w:val="00406B7D"/>
    <w:rsid w:val="00406CA6"/>
    <w:rsid w:val="00406E3E"/>
    <w:rsid w:val="00406E4E"/>
    <w:rsid w:val="004074BB"/>
    <w:rsid w:val="00407BEA"/>
    <w:rsid w:val="00410095"/>
    <w:rsid w:val="00410E04"/>
    <w:rsid w:val="00411400"/>
    <w:rsid w:val="004117B3"/>
    <w:rsid w:val="004120D7"/>
    <w:rsid w:val="004126C5"/>
    <w:rsid w:val="0041362F"/>
    <w:rsid w:val="00413FFB"/>
    <w:rsid w:val="004145E1"/>
    <w:rsid w:val="00414752"/>
    <w:rsid w:val="00414917"/>
    <w:rsid w:val="004156AC"/>
    <w:rsid w:val="0041611E"/>
    <w:rsid w:val="0041684E"/>
    <w:rsid w:val="00417146"/>
    <w:rsid w:val="00417234"/>
    <w:rsid w:val="00417585"/>
    <w:rsid w:val="00417968"/>
    <w:rsid w:val="00417DEA"/>
    <w:rsid w:val="004201F9"/>
    <w:rsid w:val="004205C4"/>
    <w:rsid w:val="00420675"/>
    <w:rsid w:val="00421771"/>
    <w:rsid w:val="0042193F"/>
    <w:rsid w:val="00421A30"/>
    <w:rsid w:val="00421F6F"/>
    <w:rsid w:val="00421FE4"/>
    <w:rsid w:val="00422494"/>
    <w:rsid w:val="004224C9"/>
    <w:rsid w:val="00422DBE"/>
    <w:rsid w:val="0042300B"/>
    <w:rsid w:val="00423D4B"/>
    <w:rsid w:val="00423F41"/>
    <w:rsid w:val="00424607"/>
    <w:rsid w:val="00424631"/>
    <w:rsid w:val="004249CA"/>
    <w:rsid w:val="00425111"/>
    <w:rsid w:val="0042553A"/>
    <w:rsid w:val="004256E2"/>
    <w:rsid w:val="00425727"/>
    <w:rsid w:val="004258AE"/>
    <w:rsid w:val="004262BB"/>
    <w:rsid w:val="004263B7"/>
    <w:rsid w:val="00427425"/>
    <w:rsid w:val="004279EF"/>
    <w:rsid w:val="00427BD4"/>
    <w:rsid w:val="00427E49"/>
    <w:rsid w:val="00430DEA"/>
    <w:rsid w:val="00431066"/>
    <w:rsid w:val="00431EF1"/>
    <w:rsid w:val="00432004"/>
    <w:rsid w:val="00432909"/>
    <w:rsid w:val="00433E61"/>
    <w:rsid w:val="0043421E"/>
    <w:rsid w:val="00434341"/>
    <w:rsid w:val="00434388"/>
    <w:rsid w:val="00434762"/>
    <w:rsid w:val="0043589F"/>
    <w:rsid w:val="004360C7"/>
    <w:rsid w:val="0043638D"/>
    <w:rsid w:val="00436466"/>
    <w:rsid w:val="004370E9"/>
    <w:rsid w:val="0043771C"/>
    <w:rsid w:val="00437870"/>
    <w:rsid w:val="00437970"/>
    <w:rsid w:val="0044031C"/>
    <w:rsid w:val="00440484"/>
    <w:rsid w:val="00440A6F"/>
    <w:rsid w:val="00440B8A"/>
    <w:rsid w:val="0044134B"/>
    <w:rsid w:val="004426EC"/>
    <w:rsid w:val="00442E0A"/>
    <w:rsid w:val="00443493"/>
    <w:rsid w:val="00443754"/>
    <w:rsid w:val="004442FF"/>
    <w:rsid w:val="004448A1"/>
    <w:rsid w:val="004455E7"/>
    <w:rsid w:val="00445A48"/>
    <w:rsid w:val="00445ADE"/>
    <w:rsid w:val="00445AEC"/>
    <w:rsid w:val="00446172"/>
    <w:rsid w:val="00446360"/>
    <w:rsid w:val="00446683"/>
    <w:rsid w:val="004473FF"/>
    <w:rsid w:val="004478BB"/>
    <w:rsid w:val="00447D23"/>
    <w:rsid w:val="00450073"/>
    <w:rsid w:val="0045027C"/>
    <w:rsid w:val="0045046B"/>
    <w:rsid w:val="0045053F"/>
    <w:rsid w:val="00450AE2"/>
    <w:rsid w:val="0045101E"/>
    <w:rsid w:val="004510A9"/>
    <w:rsid w:val="004513F9"/>
    <w:rsid w:val="00451ACA"/>
    <w:rsid w:val="00451DE2"/>
    <w:rsid w:val="0045277E"/>
    <w:rsid w:val="00452E67"/>
    <w:rsid w:val="00452E8C"/>
    <w:rsid w:val="0045379B"/>
    <w:rsid w:val="00453957"/>
    <w:rsid w:val="00453CD7"/>
    <w:rsid w:val="004540AB"/>
    <w:rsid w:val="0045417B"/>
    <w:rsid w:val="00454748"/>
    <w:rsid w:val="00454B5C"/>
    <w:rsid w:val="00455327"/>
    <w:rsid w:val="00456768"/>
    <w:rsid w:val="00456831"/>
    <w:rsid w:val="00457171"/>
    <w:rsid w:val="004577B6"/>
    <w:rsid w:val="004601AD"/>
    <w:rsid w:val="004601B9"/>
    <w:rsid w:val="0046024E"/>
    <w:rsid w:val="00460410"/>
    <w:rsid w:val="004610D0"/>
    <w:rsid w:val="004615A6"/>
    <w:rsid w:val="00461651"/>
    <w:rsid w:val="00461A05"/>
    <w:rsid w:val="0046233C"/>
    <w:rsid w:val="0046304E"/>
    <w:rsid w:val="004632B6"/>
    <w:rsid w:val="004637D5"/>
    <w:rsid w:val="0046384C"/>
    <w:rsid w:val="00463F79"/>
    <w:rsid w:val="00463FD0"/>
    <w:rsid w:val="0046486D"/>
    <w:rsid w:val="00464B88"/>
    <w:rsid w:val="00464D81"/>
    <w:rsid w:val="004651B6"/>
    <w:rsid w:val="00465230"/>
    <w:rsid w:val="004653EE"/>
    <w:rsid w:val="00465540"/>
    <w:rsid w:val="004657BD"/>
    <w:rsid w:val="00466007"/>
    <w:rsid w:val="00466262"/>
    <w:rsid w:val="004663F8"/>
    <w:rsid w:val="004670B6"/>
    <w:rsid w:val="00467151"/>
    <w:rsid w:val="0046759A"/>
    <w:rsid w:val="00467A02"/>
    <w:rsid w:val="00470C65"/>
    <w:rsid w:val="004712EA"/>
    <w:rsid w:val="00472209"/>
    <w:rsid w:val="004722F4"/>
    <w:rsid w:val="004725F0"/>
    <w:rsid w:val="00472694"/>
    <w:rsid w:val="00472B5D"/>
    <w:rsid w:val="00472F7A"/>
    <w:rsid w:val="00473326"/>
    <w:rsid w:val="004735D8"/>
    <w:rsid w:val="00473987"/>
    <w:rsid w:val="00473CFE"/>
    <w:rsid w:val="00474680"/>
    <w:rsid w:val="00474CD7"/>
    <w:rsid w:val="00474DF7"/>
    <w:rsid w:val="00475C87"/>
    <w:rsid w:val="0047615D"/>
    <w:rsid w:val="004763DC"/>
    <w:rsid w:val="004765D8"/>
    <w:rsid w:val="00476625"/>
    <w:rsid w:val="00476EAC"/>
    <w:rsid w:val="00477340"/>
    <w:rsid w:val="004777B8"/>
    <w:rsid w:val="004779D0"/>
    <w:rsid w:val="00477C17"/>
    <w:rsid w:val="00480221"/>
    <w:rsid w:val="004807D8"/>
    <w:rsid w:val="00480C11"/>
    <w:rsid w:val="00480FE1"/>
    <w:rsid w:val="00481070"/>
    <w:rsid w:val="004815C9"/>
    <w:rsid w:val="00481633"/>
    <w:rsid w:val="00482201"/>
    <w:rsid w:val="004835C9"/>
    <w:rsid w:val="004836AF"/>
    <w:rsid w:val="004839DD"/>
    <w:rsid w:val="00484473"/>
    <w:rsid w:val="0048516E"/>
    <w:rsid w:val="004852AF"/>
    <w:rsid w:val="004852CB"/>
    <w:rsid w:val="00485B7B"/>
    <w:rsid w:val="004865A0"/>
    <w:rsid w:val="0048670D"/>
    <w:rsid w:val="00486D8F"/>
    <w:rsid w:val="0048765D"/>
    <w:rsid w:val="00487DB2"/>
    <w:rsid w:val="00487EA9"/>
    <w:rsid w:val="00490864"/>
    <w:rsid w:val="00492CA3"/>
    <w:rsid w:val="00492F86"/>
    <w:rsid w:val="00493919"/>
    <w:rsid w:val="004953A0"/>
    <w:rsid w:val="004956FF"/>
    <w:rsid w:val="00495EC0"/>
    <w:rsid w:val="00497056"/>
    <w:rsid w:val="00497143"/>
    <w:rsid w:val="004976D2"/>
    <w:rsid w:val="004976EC"/>
    <w:rsid w:val="0049780D"/>
    <w:rsid w:val="004A0538"/>
    <w:rsid w:val="004A097D"/>
    <w:rsid w:val="004A158C"/>
    <w:rsid w:val="004A1A0B"/>
    <w:rsid w:val="004A1C85"/>
    <w:rsid w:val="004A1FFE"/>
    <w:rsid w:val="004A2035"/>
    <w:rsid w:val="004A206E"/>
    <w:rsid w:val="004A29B4"/>
    <w:rsid w:val="004A38CD"/>
    <w:rsid w:val="004A4C95"/>
    <w:rsid w:val="004A4CCA"/>
    <w:rsid w:val="004A4DE4"/>
    <w:rsid w:val="004A4E9B"/>
    <w:rsid w:val="004A505D"/>
    <w:rsid w:val="004A5330"/>
    <w:rsid w:val="004A6F31"/>
    <w:rsid w:val="004A7BB9"/>
    <w:rsid w:val="004A7CAB"/>
    <w:rsid w:val="004B0072"/>
    <w:rsid w:val="004B063C"/>
    <w:rsid w:val="004B06C7"/>
    <w:rsid w:val="004B08DA"/>
    <w:rsid w:val="004B08EE"/>
    <w:rsid w:val="004B0CC2"/>
    <w:rsid w:val="004B196A"/>
    <w:rsid w:val="004B1CC5"/>
    <w:rsid w:val="004B202C"/>
    <w:rsid w:val="004B2179"/>
    <w:rsid w:val="004B28E6"/>
    <w:rsid w:val="004B32C9"/>
    <w:rsid w:val="004B39CB"/>
    <w:rsid w:val="004B418D"/>
    <w:rsid w:val="004B43AC"/>
    <w:rsid w:val="004B4BE3"/>
    <w:rsid w:val="004B4CC9"/>
    <w:rsid w:val="004B4E74"/>
    <w:rsid w:val="004B4F17"/>
    <w:rsid w:val="004B5134"/>
    <w:rsid w:val="004B568F"/>
    <w:rsid w:val="004B56AE"/>
    <w:rsid w:val="004B5864"/>
    <w:rsid w:val="004B5C80"/>
    <w:rsid w:val="004B6792"/>
    <w:rsid w:val="004B691A"/>
    <w:rsid w:val="004B6C1A"/>
    <w:rsid w:val="004B7352"/>
    <w:rsid w:val="004B7E3D"/>
    <w:rsid w:val="004C0CDD"/>
    <w:rsid w:val="004C0D04"/>
    <w:rsid w:val="004C1D54"/>
    <w:rsid w:val="004C235E"/>
    <w:rsid w:val="004C2FB2"/>
    <w:rsid w:val="004C3EF7"/>
    <w:rsid w:val="004C45DA"/>
    <w:rsid w:val="004C4B79"/>
    <w:rsid w:val="004C5976"/>
    <w:rsid w:val="004C5B8F"/>
    <w:rsid w:val="004C5BF6"/>
    <w:rsid w:val="004C6549"/>
    <w:rsid w:val="004C691E"/>
    <w:rsid w:val="004C6B62"/>
    <w:rsid w:val="004D0056"/>
    <w:rsid w:val="004D1FA3"/>
    <w:rsid w:val="004D2242"/>
    <w:rsid w:val="004D2A18"/>
    <w:rsid w:val="004D2CE6"/>
    <w:rsid w:val="004D3659"/>
    <w:rsid w:val="004D39B5"/>
    <w:rsid w:val="004D4A75"/>
    <w:rsid w:val="004D4C35"/>
    <w:rsid w:val="004D5EF3"/>
    <w:rsid w:val="004D6957"/>
    <w:rsid w:val="004D6C8A"/>
    <w:rsid w:val="004D7717"/>
    <w:rsid w:val="004D7774"/>
    <w:rsid w:val="004D7EEE"/>
    <w:rsid w:val="004E04A8"/>
    <w:rsid w:val="004E06AA"/>
    <w:rsid w:val="004E0D9B"/>
    <w:rsid w:val="004E16FF"/>
    <w:rsid w:val="004E1878"/>
    <w:rsid w:val="004E2168"/>
    <w:rsid w:val="004E2EA9"/>
    <w:rsid w:val="004E2ECF"/>
    <w:rsid w:val="004E3184"/>
    <w:rsid w:val="004E62D8"/>
    <w:rsid w:val="004E6C4A"/>
    <w:rsid w:val="004E6F29"/>
    <w:rsid w:val="004E6FD0"/>
    <w:rsid w:val="004E7375"/>
    <w:rsid w:val="004E7BBE"/>
    <w:rsid w:val="004E7D27"/>
    <w:rsid w:val="004E7E45"/>
    <w:rsid w:val="004E7EB7"/>
    <w:rsid w:val="004F0148"/>
    <w:rsid w:val="004F0489"/>
    <w:rsid w:val="004F08A3"/>
    <w:rsid w:val="004F0DDE"/>
    <w:rsid w:val="004F10DF"/>
    <w:rsid w:val="004F1184"/>
    <w:rsid w:val="004F1214"/>
    <w:rsid w:val="004F1409"/>
    <w:rsid w:val="004F1889"/>
    <w:rsid w:val="004F1B00"/>
    <w:rsid w:val="004F2145"/>
    <w:rsid w:val="004F22F2"/>
    <w:rsid w:val="004F273F"/>
    <w:rsid w:val="004F2755"/>
    <w:rsid w:val="004F27B2"/>
    <w:rsid w:val="004F2D0E"/>
    <w:rsid w:val="004F2FA9"/>
    <w:rsid w:val="004F39F8"/>
    <w:rsid w:val="004F3CD9"/>
    <w:rsid w:val="004F4433"/>
    <w:rsid w:val="004F4B89"/>
    <w:rsid w:val="004F4C16"/>
    <w:rsid w:val="004F57CA"/>
    <w:rsid w:val="004F5AB8"/>
    <w:rsid w:val="004F5B9D"/>
    <w:rsid w:val="004F60AC"/>
    <w:rsid w:val="004F7471"/>
    <w:rsid w:val="004F74AD"/>
    <w:rsid w:val="004F7F8A"/>
    <w:rsid w:val="00500124"/>
    <w:rsid w:val="0050026A"/>
    <w:rsid w:val="00500955"/>
    <w:rsid w:val="00500DFA"/>
    <w:rsid w:val="00500E96"/>
    <w:rsid w:val="00500F25"/>
    <w:rsid w:val="005017B0"/>
    <w:rsid w:val="0050350F"/>
    <w:rsid w:val="00503FAF"/>
    <w:rsid w:val="00504D80"/>
    <w:rsid w:val="00504EC1"/>
    <w:rsid w:val="005050AA"/>
    <w:rsid w:val="0050672C"/>
    <w:rsid w:val="0050703D"/>
    <w:rsid w:val="005070D8"/>
    <w:rsid w:val="005071B9"/>
    <w:rsid w:val="005072F2"/>
    <w:rsid w:val="005072F6"/>
    <w:rsid w:val="00507CB2"/>
    <w:rsid w:val="00510086"/>
    <w:rsid w:val="005102C2"/>
    <w:rsid w:val="005103AB"/>
    <w:rsid w:val="005114D4"/>
    <w:rsid w:val="005116AA"/>
    <w:rsid w:val="005119D1"/>
    <w:rsid w:val="00511A4D"/>
    <w:rsid w:val="00511D2D"/>
    <w:rsid w:val="00511F73"/>
    <w:rsid w:val="00512359"/>
    <w:rsid w:val="0051294D"/>
    <w:rsid w:val="00512964"/>
    <w:rsid w:val="005133D3"/>
    <w:rsid w:val="005135D0"/>
    <w:rsid w:val="00514CFF"/>
    <w:rsid w:val="0051554B"/>
    <w:rsid w:val="0051585A"/>
    <w:rsid w:val="00516640"/>
    <w:rsid w:val="005169C7"/>
    <w:rsid w:val="005175ED"/>
    <w:rsid w:val="005179CD"/>
    <w:rsid w:val="005204C6"/>
    <w:rsid w:val="00520559"/>
    <w:rsid w:val="00520683"/>
    <w:rsid w:val="005207AD"/>
    <w:rsid w:val="00521552"/>
    <w:rsid w:val="00521981"/>
    <w:rsid w:val="00521E7E"/>
    <w:rsid w:val="00522338"/>
    <w:rsid w:val="005226B2"/>
    <w:rsid w:val="00523817"/>
    <w:rsid w:val="005239C6"/>
    <w:rsid w:val="00523CF0"/>
    <w:rsid w:val="00523ED7"/>
    <w:rsid w:val="00524540"/>
    <w:rsid w:val="0052472A"/>
    <w:rsid w:val="00524A35"/>
    <w:rsid w:val="00524CDE"/>
    <w:rsid w:val="00524FFA"/>
    <w:rsid w:val="005251C1"/>
    <w:rsid w:val="005252CE"/>
    <w:rsid w:val="00525720"/>
    <w:rsid w:val="00525CDF"/>
    <w:rsid w:val="005261F4"/>
    <w:rsid w:val="00526D97"/>
    <w:rsid w:val="0052749F"/>
    <w:rsid w:val="0052761B"/>
    <w:rsid w:val="0052765A"/>
    <w:rsid w:val="00527856"/>
    <w:rsid w:val="00530333"/>
    <w:rsid w:val="00530C5B"/>
    <w:rsid w:val="00530CC4"/>
    <w:rsid w:val="00530E92"/>
    <w:rsid w:val="00530EBA"/>
    <w:rsid w:val="005315EE"/>
    <w:rsid w:val="00531682"/>
    <w:rsid w:val="00531A59"/>
    <w:rsid w:val="00533131"/>
    <w:rsid w:val="00533286"/>
    <w:rsid w:val="005334ED"/>
    <w:rsid w:val="00534294"/>
    <w:rsid w:val="00534806"/>
    <w:rsid w:val="00534BBB"/>
    <w:rsid w:val="0053551F"/>
    <w:rsid w:val="0053576E"/>
    <w:rsid w:val="005362C7"/>
    <w:rsid w:val="00536BDB"/>
    <w:rsid w:val="00536D99"/>
    <w:rsid w:val="00536DC9"/>
    <w:rsid w:val="0053774A"/>
    <w:rsid w:val="00537FCB"/>
    <w:rsid w:val="00540118"/>
    <w:rsid w:val="0054036D"/>
    <w:rsid w:val="00540C77"/>
    <w:rsid w:val="00541AE0"/>
    <w:rsid w:val="00541B1D"/>
    <w:rsid w:val="00541F6C"/>
    <w:rsid w:val="00542657"/>
    <w:rsid w:val="005426D8"/>
    <w:rsid w:val="00543A99"/>
    <w:rsid w:val="00543E69"/>
    <w:rsid w:val="005442F2"/>
    <w:rsid w:val="00545337"/>
    <w:rsid w:val="00545368"/>
    <w:rsid w:val="005454CA"/>
    <w:rsid w:val="00545544"/>
    <w:rsid w:val="0054640D"/>
    <w:rsid w:val="00546858"/>
    <w:rsid w:val="00546873"/>
    <w:rsid w:val="00546B2A"/>
    <w:rsid w:val="0055011C"/>
    <w:rsid w:val="00550B08"/>
    <w:rsid w:val="005510AC"/>
    <w:rsid w:val="00551631"/>
    <w:rsid w:val="00551A6B"/>
    <w:rsid w:val="005524A8"/>
    <w:rsid w:val="00552F78"/>
    <w:rsid w:val="00553643"/>
    <w:rsid w:val="005536A0"/>
    <w:rsid w:val="00553960"/>
    <w:rsid w:val="00553963"/>
    <w:rsid w:val="00553B78"/>
    <w:rsid w:val="005548B6"/>
    <w:rsid w:val="00554B9A"/>
    <w:rsid w:val="00555109"/>
    <w:rsid w:val="005555AB"/>
    <w:rsid w:val="005558BF"/>
    <w:rsid w:val="00555E80"/>
    <w:rsid w:val="005563E6"/>
    <w:rsid w:val="00556401"/>
    <w:rsid w:val="00556A8A"/>
    <w:rsid w:val="005573FF"/>
    <w:rsid w:val="005578B5"/>
    <w:rsid w:val="00557997"/>
    <w:rsid w:val="00557A6C"/>
    <w:rsid w:val="00560063"/>
    <w:rsid w:val="005601AE"/>
    <w:rsid w:val="00560983"/>
    <w:rsid w:val="005621F1"/>
    <w:rsid w:val="005623D4"/>
    <w:rsid w:val="00562E07"/>
    <w:rsid w:val="00563266"/>
    <w:rsid w:val="005633D7"/>
    <w:rsid w:val="005639F0"/>
    <w:rsid w:val="0056437D"/>
    <w:rsid w:val="005644E1"/>
    <w:rsid w:val="00564927"/>
    <w:rsid w:val="005657A2"/>
    <w:rsid w:val="00565ECC"/>
    <w:rsid w:val="00566BBD"/>
    <w:rsid w:val="00567166"/>
    <w:rsid w:val="00567C03"/>
    <w:rsid w:val="00571250"/>
    <w:rsid w:val="005719B7"/>
    <w:rsid w:val="00572253"/>
    <w:rsid w:val="005731C1"/>
    <w:rsid w:val="005733A9"/>
    <w:rsid w:val="0057376F"/>
    <w:rsid w:val="00573C01"/>
    <w:rsid w:val="00573D04"/>
    <w:rsid w:val="005742CB"/>
    <w:rsid w:val="00574694"/>
    <w:rsid w:val="005750AE"/>
    <w:rsid w:val="0057569E"/>
    <w:rsid w:val="0057634F"/>
    <w:rsid w:val="00576579"/>
    <w:rsid w:val="00577D64"/>
    <w:rsid w:val="00577ECE"/>
    <w:rsid w:val="00577FE2"/>
    <w:rsid w:val="00580377"/>
    <w:rsid w:val="0058095F"/>
    <w:rsid w:val="005817F4"/>
    <w:rsid w:val="00581B0A"/>
    <w:rsid w:val="0058210C"/>
    <w:rsid w:val="00582322"/>
    <w:rsid w:val="005828D4"/>
    <w:rsid w:val="00582CC8"/>
    <w:rsid w:val="00582D5C"/>
    <w:rsid w:val="005835FE"/>
    <w:rsid w:val="0058363D"/>
    <w:rsid w:val="0058412F"/>
    <w:rsid w:val="00584188"/>
    <w:rsid w:val="00584C96"/>
    <w:rsid w:val="00584E8E"/>
    <w:rsid w:val="00585437"/>
    <w:rsid w:val="005857AD"/>
    <w:rsid w:val="00585B55"/>
    <w:rsid w:val="00585D8E"/>
    <w:rsid w:val="0058647E"/>
    <w:rsid w:val="00586574"/>
    <w:rsid w:val="005865F2"/>
    <w:rsid w:val="00586B48"/>
    <w:rsid w:val="00586B75"/>
    <w:rsid w:val="00586B7F"/>
    <w:rsid w:val="005870A4"/>
    <w:rsid w:val="005873EC"/>
    <w:rsid w:val="00587B8F"/>
    <w:rsid w:val="005903D7"/>
    <w:rsid w:val="005906C0"/>
    <w:rsid w:val="00590B2A"/>
    <w:rsid w:val="00590CC4"/>
    <w:rsid w:val="005915B5"/>
    <w:rsid w:val="005916DB"/>
    <w:rsid w:val="00591904"/>
    <w:rsid w:val="0059209C"/>
    <w:rsid w:val="005923DA"/>
    <w:rsid w:val="00592604"/>
    <w:rsid w:val="00592E9E"/>
    <w:rsid w:val="00592F85"/>
    <w:rsid w:val="00593023"/>
    <w:rsid w:val="0059420C"/>
    <w:rsid w:val="00594465"/>
    <w:rsid w:val="0059492B"/>
    <w:rsid w:val="00594965"/>
    <w:rsid w:val="00594AB9"/>
    <w:rsid w:val="00595691"/>
    <w:rsid w:val="0059617D"/>
    <w:rsid w:val="0059640D"/>
    <w:rsid w:val="005969AA"/>
    <w:rsid w:val="00596E14"/>
    <w:rsid w:val="00596EFA"/>
    <w:rsid w:val="00596F4C"/>
    <w:rsid w:val="00597233"/>
    <w:rsid w:val="00597266"/>
    <w:rsid w:val="005973E1"/>
    <w:rsid w:val="00597A56"/>
    <w:rsid w:val="005A0518"/>
    <w:rsid w:val="005A0CC0"/>
    <w:rsid w:val="005A1098"/>
    <w:rsid w:val="005A189D"/>
    <w:rsid w:val="005A1CCA"/>
    <w:rsid w:val="005A1F82"/>
    <w:rsid w:val="005A23A8"/>
    <w:rsid w:val="005A2D6A"/>
    <w:rsid w:val="005A2DCD"/>
    <w:rsid w:val="005A3B3F"/>
    <w:rsid w:val="005A3BC4"/>
    <w:rsid w:val="005A3EEC"/>
    <w:rsid w:val="005A5937"/>
    <w:rsid w:val="005A5EA1"/>
    <w:rsid w:val="005A6720"/>
    <w:rsid w:val="005A6798"/>
    <w:rsid w:val="005A72F4"/>
    <w:rsid w:val="005A7AAA"/>
    <w:rsid w:val="005A7FA5"/>
    <w:rsid w:val="005B024A"/>
    <w:rsid w:val="005B03D4"/>
    <w:rsid w:val="005B0528"/>
    <w:rsid w:val="005B058E"/>
    <w:rsid w:val="005B0DFC"/>
    <w:rsid w:val="005B213E"/>
    <w:rsid w:val="005B2947"/>
    <w:rsid w:val="005B32CD"/>
    <w:rsid w:val="005B409F"/>
    <w:rsid w:val="005B452A"/>
    <w:rsid w:val="005B481A"/>
    <w:rsid w:val="005B4997"/>
    <w:rsid w:val="005B4E1A"/>
    <w:rsid w:val="005B6645"/>
    <w:rsid w:val="005B684C"/>
    <w:rsid w:val="005B69A3"/>
    <w:rsid w:val="005B6E1E"/>
    <w:rsid w:val="005B766D"/>
    <w:rsid w:val="005B7946"/>
    <w:rsid w:val="005B7BDF"/>
    <w:rsid w:val="005C0110"/>
    <w:rsid w:val="005C03FC"/>
    <w:rsid w:val="005C049B"/>
    <w:rsid w:val="005C09A6"/>
    <w:rsid w:val="005C1DE9"/>
    <w:rsid w:val="005C23D7"/>
    <w:rsid w:val="005C2545"/>
    <w:rsid w:val="005C2B1A"/>
    <w:rsid w:val="005C2FCD"/>
    <w:rsid w:val="005C33F5"/>
    <w:rsid w:val="005C3925"/>
    <w:rsid w:val="005C3CC6"/>
    <w:rsid w:val="005C41A7"/>
    <w:rsid w:val="005C45FC"/>
    <w:rsid w:val="005C5AA7"/>
    <w:rsid w:val="005C6413"/>
    <w:rsid w:val="005C666E"/>
    <w:rsid w:val="005C6AA3"/>
    <w:rsid w:val="005C6BBD"/>
    <w:rsid w:val="005C7017"/>
    <w:rsid w:val="005C73E6"/>
    <w:rsid w:val="005C75D8"/>
    <w:rsid w:val="005D0396"/>
    <w:rsid w:val="005D04A6"/>
    <w:rsid w:val="005D0C49"/>
    <w:rsid w:val="005D1263"/>
    <w:rsid w:val="005D143E"/>
    <w:rsid w:val="005D1D0C"/>
    <w:rsid w:val="005D2526"/>
    <w:rsid w:val="005D279B"/>
    <w:rsid w:val="005D2AEC"/>
    <w:rsid w:val="005D2B8A"/>
    <w:rsid w:val="005D302E"/>
    <w:rsid w:val="005D3335"/>
    <w:rsid w:val="005D3367"/>
    <w:rsid w:val="005D3AE1"/>
    <w:rsid w:val="005D3B1D"/>
    <w:rsid w:val="005D41DB"/>
    <w:rsid w:val="005D436E"/>
    <w:rsid w:val="005D45A1"/>
    <w:rsid w:val="005D460E"/>
    <w:rsid w:val="005D4665"/>
    <w:rsid w:val="005D46FA"/>
    <w:rsid w:val="005D4C9B"/>
    <w:rsid w:val="005D4CE9"/>
    <w:rsid w:val="005D4E49"/>
    <w:rsid w:val="005D55BD"/>
    <w:rsid w:val="005D5CBD"/>
    <w:rsid w:val="005D6028"/>
    <w:rsid w:val="005D6714"/>
    <w:rsid w:val="005D6A81"/>
    <w:rsid w:val="005D7240"/>
    <w:rsid w:val="005D7474"/>
    <w:rsid w:val="005D7F37"/>
    <w:rsid w:val="005E0650"/>
    <w:rsid w:val="005E0E09"/>
    <w:rsid w:val="005E11FA"/>
    <w:rsid w:val="005E14C7"/>
    <w:rsid w:val="005E20F1"/>
    <w:rsid w:val="005E26D5"/>
    <w:rsid w:val="005E2716"/>
    <w:rsid w:val="005E2973"/>
    <w:rsid w:val="005E2ECB"/>
    <w:rsid w:val="005E39F5"/>
    <w:rsid w:val="005E544A"/>
    <w:rsid w:val="005E55D4"/>
    <w:rsid w:val="005E568A"/>
    <w:rsid w:val="005E56DE"/>
    <w:rsid w:val="005E5C76"/>
    <w:rsid w:val="005E5C81"/>
    <w:rsid w:val="005E6004"/>
    <w:rsid w:val="005E66DF"/>
    <w:rsid w:val="005E6FBB"/>
    <w:rsid w:val="005E72A8"/>
    <w:rsid w:val="005E7E71"/>
    <w:rsid w:val="005F033C"/>
    <w:rsid w:val="005F0BAC"/>
    <w:rsid w:val="005F1BB3"/>
    <w:rsid w:val="005F299B"/>
    <w:rsid w:val="005F2B17"/>
    <w:rsid w:val="005F31E1"/>
    <w:rsid w:val="005F358F"/>
    <w:rsid w:val="005F3608"/>
    <w:rsid w:val="005F465E"/>
    <w:rsid w:val="005F47E3"/>
    <w:rsid w:val="005F5956"/>
    <w:rsid w:val="005F59DA"/>
    <w:rsid w:val="005F5E39"/>
    <w:rsid w:val="005F6435"/>
    <w:rsid w:val="005F660C"/>
    <w:rsid w:val="005F6847"/>
    <w:rsid w:val="005F69E3"/>
    <w:rsid w:val="005F7018"/>
    <w:rsid w:val="005F79CB"/>
    <w:rsid w:val="005F7B78"/>
    <w:rsid w:val="00600E08"/>
    <w:rsid w:val="0060127D"/>
    <w:rsid w:val="006012CF"/>
    <w:rsid w:val="0060184B"/>
    <w:rsid w:val="00601AB6"/>
    <w:rsid w:val="006022F9"/>
    <w:rsid w:val="00602C52"/>
    <w:rsid w:val="00602E49"/>
    <w:rsid w:val="00602EDA"/>
    <w:rsid w:val="00603236"/>
    <w:rsid w:val="00603502"/>
    <w:rsid w:val="00604286"/>
    <w:rsid w:val="0060443F"/>
    <w:rsid w:val="00604557"/>
    <w:rsid w:val="006047CB"/>
    <w:rsid w:val="006050A0"/>
    <w:rsid w:val="00605210"/>
    <w:rsid w:val="006057E2"/>
    <w:rsid w:val="00606251"/>
    <w:rsid w:val="006063A7"/>
    <w:rsid w:val="00607B6A"/>
    <w:rsid w:val="00610B3D"/>
    <w:rsid w:val="00610D1E"/>
    <w:rsid w:val="00610EC1"/>
    <w:rsid w:val="00611187"/>
    <w:rsid w:val="00611CE5"/>
    <w:rsid w:val="00612C6A"/>
    <w:rsid w:val="00612F1D"/>
    <w:rsid w:val="0061366D"/>
    <w:rsid w:val="00613DC5"/>
    <w:rsid w:val="00614796"/>
    <w:rsid w:val="0061479A"/>
    <w:rsid w:val="00614A86"/>
    <w:rsid w:val="00614C26"/>
    <w:rsid w:val="006168E8"/>
    <w:rsid w:val="00616D0B"/>
    <w:rsid w:val="00616D48"/>
    <w:rsid w:val="006172A9"/>
    <w:rsid w:val="00620366"/>
    <w:rsid w:val="00621389"/>
    <w:rsid w:val="006213A6"/>
    <w:rsid w:val="00621474"/>
    <w:rsid w:val="00622247"/>
    <w:rsid w:val="00622671"/>
    <w:rsid w:val="006226D8"/>
    <w:rsid w:val="00622CD9"/>
    <w:rsid w:val="00622D40"/>
    <w:rsid w:val="00622F51"/>
    <w:rsid w:val="00623622"/>
    <w:rsid w:val="0062365E"/>
    <w:rsid w:val="00623786"/>
    <w:rsid w:val="006239E7"/>
    <w:rsid w:val="0062421C"/>
    <w:rsid w:val="00624369"/>
    <w:rsid w:val="006246BC"/>
    <w:rsid w:val="00624EBC"/>
    <w:rsid w:val="00625223"/>
    <w:rsid w:val="006257A3"/>
    <w:rsid w:val="0062605C"/>
    <w:rsid w:val="0062606F"/>
    <w:rsid w:val="0062671C"/>
    <w:rsid w:val="00626878"/>
    <w:rsid w:val="00627124"/>
    <w:rsid w:val="00627EBF"/>
    <w:rsid w:val="00630678"/>
    <w:rsid w:val="00630A08"/>
    <w:rsid w:val="006319AE"/>
    <w:rsid w:val="00631FAD"/>
    <w:rsid w:val="00632616"/>
    <w:rsid w:val="006335F6"/>
    <w:rsid w:val="006335F8"/>
    <w:rsid w:val="006340BB"/>
    <w:rsid w:val="00634320"/>
    <w:rsid w:val="006345F9"/>
    <w:rsid w:val="00634964"/>
    <w:rsid w:val="00634BBC"/>
    <w:rsid w:val="00635125"/>
    <w:rsid w:val="00635540"/>
    <w:rsid w:val="00635A3F"/>
    <w:rsid w:val="00636257"/>
    <w:rsid w:val="006371CE"/>
    <w:rsid w:val="006374D1"/>
    <w:rsid w:val="00637733"/>
    <w:rsid w:val="006402D8"/>
    <w:rsid w:val="00640368"/>
    <w:rsid w:val="0064104D"/>
    <w:rsid w:val="006411CC"/>
    <w:rsid w:val="0064174F"/>
    <w:rsid w:val="00641ACA"/>
    <w:rsid w:val="00641BE3"/>
    <w:rsid w:val="00641DDB"/>
    <w:rsid w:val="006426D7"/>
    <w:rsid w:val="006428F4"/>
    <w:rsid w:val="00643673"/>
    <w:rsid w:val="00643736"/>
    <w:rsid w:val="00644B7E"/>
    <w:rsid w:val="006451F9"/>
    <w:rsid w:val="006452D6"/>
    <w:rsid w:val="00645542"/>
    <w:rsid w:val="00646085"/>
    <w:rsid w:val="006461DD"/>
    <w:rsid w:val="00646DEB"/>
    <w:rsid w:val="00646E61"/>
    <w:rsid w:val="00646F50"/>
    <w:rsid w:val="006473C2"/>
    <w:rsid w:val="00647C14"/>
    <w:rsid w:val="00647F7F"/>
    <w:rsid w:val="006506B0"/>
    <w:rsid w:val="006511CB"/>
    <w:rsid w:val="0065136D"/>
    <w:rsid w:val="006513ED"/>
    <w:rsid w:val="006519A8"/>
    <w:rsid w:val="00652829"/>
    <w:rsid w:val="00652B9B"/>
    <w:rsid w:val="00652BDC"/>
    <w:rsid w:val="0065314A"/>
    <w:rsid w:val="00653349"/>
    <w:rsid w:val="006534B5"/>
    <w:rsid w:val="00653ABD"/>
    <w:rsid w:val="006545EC"/>
    <w:rsid w:val="0065468D"/>
    <w:rsid w:val="00654703"/>
    <w:rsid w:val="006547E3"/>
    <w:rsid w:val="00655408"/>
    <w:rsid w:val="00655609"/>
    <w:rsid w:val="0065590F"/>
    <w:rsid w:val="00656073"/>
    <w:rsid w:val="00656176"/>
    <w:rsid w:val="0065622D"/>
    <w:rsid w:val="00656921"/>
    <w:rsid w:val="00656994"/>
    <w:rsid w:val="00656F78"/>
    <w:rsid w:val="006572F5"/>
    <w:rsid w:val="00657D97"/>
    <w:rsid w:val="00657DAC"/>
    <w:rsid w:val="00657E7D"/>
    <w:rsid w:val="00660184"/>
    <w:rsid w:val="00660582"/>
    <w:rsid w:val="006605A9"/>
    <w:rsid w:val="00660B4B"/>
    <w:rsid w:val="00661F43"/>
    <w:rsid w:val="00662139"/>
    <w:rsid w:val="0066244C"/>
    <w:rsid w:val="00662B60"/>
    <w:rsid w:val="0066321A"/>
    <w:rsid w:val="00663A7B"/>
    <w:rsid w:val="00663D87"/>
    <w:rsid w:val="00663E0F"/>
    <w:rsid w:val="0066438F"/>
    <w:rsid w:val="00664AAA"/>
    <w:rsid w:val="006651A8"/>
    <w:rsid w:val="006652D7"/>
    <w:rsid w:val="00665B46"/>
    <w:rsid w:val="00666367"/>
    <w:rsid w:val="006666A1"/>
    <w:rsid w:val="00666D9B"/>
    <w:rsid w:val="00667481"/>
    <w:rsid w:val="006700C2"/>
    <w:rsid w:val="00670C16"/>
    <w:rsid w:val="00670D92"/>
    <w:rsid w:val="006711E6"/>
    <w:rsid w:val="00671534"/>
    <w:rsid w:val="006715E1"/>
    <w:rsid w:val="006716B4"/>
    <w:rsid w:val="00671920"/>
    <w:rsid w:val="00672240"/>
    <w:rsid w:val="006722AA"/>
    <w:rsid w:val="00672372"/>
    <w:rsid w:val="00672BA5"/>
    <w:rsid w:val="00673575"/>
    <w:rsid w:val="00673C18"/>
    <w:rsid w:val="00673F42"/>
    <w:rsid w:val="0067417C"/>
    <w:rsid w:val="006741BD"/>
    <w:rsid w:val="00674347"/>
    <w:rsid w:val="00674C15"/>
    <w:rsid w:val="006752FE"/>
    <w:rsid w:val="00675C35"/>
    <w:rsid w:val="00676734"/>
    <w:rsid w:val="00676773"/>
    <w:rsid w:val="00676E4C"/>
    <w:rsid w:val="00677CF7"/>
    <w:rsid w:val="006805DE"/>
    <w:rsid w:val="00680859"/>
    <w:rsid w:val="00680A6E"/>
    <w:rsid w:val="00681146"/>
    <w:rsid w:val="0068150D"/>
    <w:rsid w:val="00681E3C"/>
    <w:rsid w:val="00682290"/>
    <w:rsid w:val="006824C3"/>
    <w:rsid w:val="0068394D"/>
    <w:rsid w:val="00683E87"/>
    <w:rsid w:val="00683EB8"/>
    <w:rsid w:val="0068435D"/>
    <w:rsid w:val="006852AD"/>
    <w:rsid w:val="006856EB"/>
    <w:rsid w:val="006873D8"/>
    <w:rsid w:val="00687A89"/>
    <w:rsid w:val="00690E11"/>
    <w:rsid w:val="00691BB1"/>
    <w:rsid w:val="00691EE8"/>
    <w:rsid w:val="00691FED"/>
    <w:rsid w:val="0069238E"/>
    <w:rsid w:val="0069530E"/>
    <w:rsid w:val="00695A7D"/>
    <w:rsid w:val="00695C6C"/>
    <w:rsid w:val="006961A1"/>
    <w:rsid w:val="00696843"/>
    <w:rsid w:val="00696DCB"/>
    <w:rsid w:val="00697133"/>
    <w:rsid w:val="00697402"/>
    <w:rsid w:val="0069775B"/>
    <w:rsid w:val="006978C5"/>
    <w:rsid w:val="00697F81"/>
    <w:rsid w:val="006A0AD4"/>
    <w:rsid w:val="006A0EA1"/>
    <w:rsid w:val="006A1390"/>
    <w:rsid w:val="006A1871"/>
    <w:rsid w:val="006A19A4"/>
    <w:rsid w:val="006A1B24"/>
    <w:rsid w:val="006A1DF5"/>
    <w:rsid w:val="006A2314"/>
    <w:rsid w:val="006A319E"/>
    <w:rsid w:val="006A3237"/>
    <w:rsid w:val="006A33F6"/>
    <w:rsid w:val="006A3757"/>
    <w:rsid w:val="006A3E4F"/>
    <w:rsid w:val="006A4B49"/>
    <w:rsid w:val="006A508E"/>
    <w:rsid w:val="006A5549"/>
    <w:rsid w:val="006A573C"/>
    <w:rsid w:val="006A5F53"/>
    <w:rsid w:val="006A62F5"/>
    <w:rsid w:val="006A6869"/>
    <w:rsid w:val="006A6DAC"/>
    <w:rsid w:val="006B0B47"/>
    <w:rsid w:val="006B18D7"/>
    <w:rsid w:val="006B224B"/>
    <w:rsid w:val="006B2B92"/>
    <w:rsid w:val="006B32AD"/>
    <w:rsid w:val="006B3A2F"/>
    <w:rsid w:val="006B3D77"/>
    <w:rsid w:val="006B4011"/>
    <w:rsid w:val="006B6C6C"/>
    <w:rsid w:val="006B6E71"/>
    <w:rsid w:val="006B7E3D"/>
    <w:rsid w:val="006C0681"/>
    <w:rsid w:val="006C085E"/>
    <w:rsid w:val="006C0A3C"/>
    <w:rsid w:val="006C0EE3"/>
    <w:rsid w:val="006C0F19"/>
    <w:rsid w:val="006C0FBA"/>
    <w:rsid w:val="006C244D"/>
    <w:rsid w:val="006C289C"/>
    <w:rsid w:val="006C2FBB"/>
    <w:rsid w:val="006C4271"/>
    <w:rsid w:val="006C4DCD"/>
    <w:rsid w:val="006C4E7A"/>
    <w:rsid w:val="006C54FC"/>
    <w:rsid w:val="006C59A1"/>
    <w:rsid w:val="006C5F7C"/>
    <w:rsid w:val="006C666B"/>
    <w:rsid w:val="006C68B8"/>
    <w:rsid w:val="006C6C55"/>
    <w:rsid w:val="006C6F57"/>
    <w:rsid w:val="006C7285"/>
    <w:rsid w:val="006D0231"/>
    <w:rsid w:val="006D0386"/>
    <w:rsid w:val="006D0425"/>
    <w:rsid w:val="006D1161"/>
    <w:rsid w:val="006D13BE"/>
    <w:rsid w:val="006D1B21"/>
    <w:rsid w:val="006D1D48"/>
    <w:rsid w:val="006D2C29"/>
    <w:rsid w:val="006D2EB2"/>
    <w:rsid w:val="006D3A92"/>
    <w:rsid w:val="006D3FF2"/>
    <w:rsid w:val="006D4946"/>
    <w:rsid w:val="006D5049"/>
    <w:rsid w:val="006D5416"/>
    <w:rsid w:val="006D5717"/>
    <w:rsid w:val="006D6F3C"/>
    <w:rsid w:val="006D7301"/>
    <w:rsid w:val="006D76DA"/>
    <w:rsid w:val="006D797E"/>
    <w:rsid w:val="006D7CCE"/>
    <w:rsid w:val="006E0C35"/>
    <w:rsid w:val="006E1017"/>
    <w:rsid w:val="006E174E"/>
    <w:rsid w:val="006E25CA"/>
    <w:rsid w:val="006E3066"/>
    <w:rsid w:val="006E33AC"/>
    <w:rsid w:val="006E49BC"/>
    <w:rsid w:val="006E4BDF"/>
    <w:rsid w:val="006E4FE0"/>
    <w:rsid w:val="006E535A"/>
    <w:rsid w:val="006E567A"/>
    <w:rsid w:val="006E60E0"/>
    <w:rsid w:val="006E6445"/>
    <w:rsid w:val="006E6DAC"/>
    <w:rsid w:val="006E7033"/>
    <w:rsid w:val="006E7689"/>
    <w:rsid w:val="006F0F49"/>
    <w:rsid w:val="006F1071"/>
    <w:rsid w:val="006F1297"/>
    <w:rsid w:val="006F17B5"/>
    <w:rsid w:val="006F2554"/>
    <w:rsid w:val="006F25A2"/>
    <w:rsid w:val="006F2C8F"/>
    <w:rsid w:val="006F342B"/>
    <w:rsid w:val="006F364D"/>
    <w:rsid w:val="006F383C"/>
    <w:rsid w:val="006F41BD"/>
    <w:rsid w:val="006F4209"/>
    <w:rsid w:val="006F4C6F"/>
    <w:rsid w:val="006F55DF"/>
    <w:rsid w:val="006F57FF"/>
    <w:rsid w:val="006F593C"/>
    <w:rsid w:val="006F5D7A"/>
    <w:rsid w:val="006F60BC"/>
    <w:rsid w:val="006F6332"/>
    <w:rsid w:val="006F6CBC"/>
    <w:rsid w:val="006F7F1D"/>
    <w:rsid w:val="00700342"/>
    <w:rsid w:val="00700ACC"/>
    <w:rsid w:val="0070139D"/>
    <w:rsid w:val="00701452"/>
    <w:rsid w:val="0070157C"/>
    <w:rsid w:val="0070161E"/>
    <w:rsid w:val="00701DC4"/>
    <w:rsid w:val="0070255E"/>
    <w:rsid w:val="007039D8"/>
    <w:rsid w:val="00703C92"/>
    <w:rsid w:val="00703D88"/>
    <w:rsid w:val="00704FA9"/>
    <w:rsid w:val="007058E4"/>
    <w:rsid w:val="00706124"/>
    <w:rsid w:val="007073E6"/>
    <w:rsid w:val="007079D2"/>
    <w:rsid w:val="00707D47"/>
    <w:rsid w:val="00707D56"/>
    <w:rsid w:val="00707E1A"/>
    <w:rsid w:val="00710223"/>
    <w:rsid w:val="007102BB"/>
    <w:rsid w:val="0071081D"/>
    <w:rsid w:val="0071084A"/>
    <w:rsid w:val="00710A4A"/>
    <w:rsid w:val="00712716"/>
    <w:rsid w:val="00712CA0"/>
    <w:rsid w:val="00713830"/>
    <w:rsid w:val="00714180"/>
    <w:rsid w:val="007142E3"/>
    <w:rsid w:val="00715699"/>
    <w:rsid w:val="00715CAC"/>
    <w:rsid w:val="00715DE2"/>
    <w:rsid w:val="00715EDD"/>
    <w:rsid w:val="007160C0"/>
    <w:rsid w:val="007165F0"/>
    <w:rsid w:val="0071684A"/>
    <w:rsid w:val="00716CC2"/>
    <w:rsid w:val="00716E31"/>
    <w:rsid w:val="007173F0"/>
    <w:rsid w:val="00717BD6"/>
    <w:rsid w:val="00720A6E"/>
    <w:rsid w:val="00720C20"/>
    <w:rsid w:val="00722534"/>
    <w:rsid w:val="00722F5D"/>
    <w:rsid w:val="00723682"/>
    <w:rsid w:val="00723759"/>
    <w:rsid w:val="00723B6A"/>
    <w:rsid w:val="00724080"/>
    <w:rsid w:val="007248CB"/>
    <w:rsid w:val="00724BAC"/>
    <w:rsid w:val="00725178"/>
    <w:rsid w:val="00725D43"/>
    <w:rsid w:val="00725DD4"/>
    <w:rsid w:val="0072611E"/>
    <w:rsid w:val="007263C7"/>
    <w:rsid w:val="007267E1"/>
    <w:rsid w:val="00726942"/>
    <w:rsid w:val="00726B43"/>
    <w:rsid w:val="00726DC3"/>
    <w:rsid w:val="0072713C"/>
    <w:rsid w:val="00727550"/>
    <w:rsid w:val="00727A74"/>
    <w:rsid w:val="007307EC"/>
    <w:rsid w:val="00730F73"/>
    <w:rsid w:val="007316B9"/>
    <w:rsid w:val="00731AAB"/>
    <w:rsid w:val="00731D77"/>
    <w:rsid w:val="00731F6C"/>
    <w:rsid w:val="00732BB2"/>
    <w:rsid w:val="007333A4"/>
    <w:rsid w:val="007334AA"/>
    <w:rsid w:val="007342FC"/>
    <w:rsid w:val="00734740"/>
    <w:rsid w:val="00735157"/>
    <w:rsid w:val="0073556C"/>
    <w:rsid w:val="0073582A"/>
    <w:rsid w:val="00735B25"/>
    <w:rsid w:val="00736BF2"/>
    <w:rsid w:val="0073702E"/>
    <w:rsid w:val="007378FD"/>
    <w:rsid w:val="007400A1"/>
    <w:rsid w:val="007404E6"/>
    <w:rsid w:val="00740A01"/>
    <w:rsid w:val="00740F53"/>
    <w:rsid w:val="0074135E"/>
    <w:rsid w:val="00741378"/>
    <w:rsid w:val="007416DC"/>
    <w:rsid w:val="00741E70"/>
    <w:rsid w:val="00742045"/>
    <w:rsid w:val="00742F07"/>
    <w:rsid w:val="007445F9"/>
    <w:rsid w:val="00744B1A"/>
    <w:rsid w:val="007450E6"/>
    <w:rsid w:val="00745791"/>
    <w:rsid w:val="00745FDE"/>
    <w:rsid w:val="00746147"/>
    <w:rsid w:val="00746962"/>
    <w:rsid w:val="00746BB4"/>
    <w:rsid w:val="00747020"/>
    <w:rsid w:val="0074748F"/>
    <w:rsid w:val="007474DC"/>
    <w:rsid w:val="00747756"/>
    <w:rsid w:val="00747873"/>
    <w:rsid w:val="007508DC"/>
    <w:rsid w:val="00750F01"/>
    <w:rsid w:val="007528A8"/>
    <w:rsid w:val="00752E46"/>
    <w:rsid w:val="0075397E"/>
    <w:rsid w:val="007554E9"/>
    <w:rsid w:val="0075563F"/>
    <w:rsid w:val="00755E1A"/>
    <w:rsid w:val="007562F4"/>
    <w:rsid w:val="00756602"/>
    <w:rsid w:val="0075671E"/>
    <w:rsid w:val="00756C80"/>
    <w:rsid w:val="00756CF0"/>
    <w:rsid w:val="00756E0E"/>
    <w:rsid w:val="00757009"/>
    <w:rsid w:val="0075731D"/>
    <w:rsid w:val="00757E03"/>
    <w:rsid w:val="00760DB5"/>
    <w:rsid w:val="007617F2"/>
    <w:rsid w:val="00761F12"/>
    <w:rsid w:val="007620B6"/>
    <w:rsid w:val="0076258D"/>
    <w:rsid w:val="007629DE"/>
    <w:rsid w:val="0076414E"/>
    <w:rsid w:val="0076472D"/>
    <w:rsid w:val="00764DBD"/>
    <w:rsid w:val="00764DD6"/>
    <w:rsid w:val="00765073"/>
    <w:rsid w:val="00765393"/>
    <w:rsid w:val="00765476"/>
    <w:rsid w:val="007659C3"/>
    <w:rsid w:val="007660CB"/>
    <w:rsid w:val="0076641E"/>
    <w:rsid w:val="007669A2"/>
    <w:rsid w:val="00766BBB"/>
    <w:rsid w:val="00766C4E"/>
    <w:rsid w:val="00766CD1"/>
    <w:rsid w:val="0076799D"/>
    <w:rsid w:val="00767A5B"/>
    <w:rsid w:val="00767B82"/>
    <w:rsid w:val="007702FD"/>
    <w:rsid w:val="0077074F"/>
    <w:rsid w:val="00770B4F"/>
    <w:rsid w:val="00771157"/>
    <w:rsid w:val="00771849"/>
    <w:rsid w:val="00771B71"/>
    <w:rsid w:val="00771BF9"/>
    <w:rsid w:val="00771C6C"/>
    <w:rsid w:val="00771F5B"/>
    <w:rsid w:val="0077265D"/>
    <w:rsid w:val="00772853"/>
    <w:rsid w:val="00772AB5"/>
    <w:rsid w:val="00772B80"/>
    <w:rsid w:val="00772D4F"/>
    <w:rsid w:val="0077321B"/>
    <w:rsid w:val="00773274"/>
    <w:rsid w:val="00773B68"/>
    <w:rsid w:val="00773FD2"/>
    <w:rsid w:val="00774442"/>
    <w:rsid w:val="0077538D"/>
    <w:rsid w:val="00775513"/>
    <w:rsid w:val="00775750"/>
    <w:rsid w:val="007758F5"/>
    <w:rsid w:val="00775DFD"/>
    <w:rsid w:val="00775EB4"/>
    <w:rsid w:val="007760C8"/>
    <w:rsid w:val="00776BFD"/>
    <w:rsid w:val="00776CDF"/>
    <w:rsid w:val="00776FEF"/>
    <w:rsid w:val="007773E3"/>
    <w:rsid w:val="0077754A"/>
    <w:rsid w:val="007801FA"/>
    <w:rsid w:val="00780234"/>
    <w:rsid w:val="007803C4"/>
    <w:rsid w:val="007808E5"/>
    <w:rsid w:val="00780B8B"/>
    <w:rsid w:val="00780E4A"/>
    <w:rsid w:val="007811FF"/>
    <w:rsid w:val="0078121F"/>
    <w:rsid w:val="00781AC0"/>
    <w:rsid w:val="00781F68"/>
    <w:rsid w:val="00782443"/>
    <w:rsid w:val="007825EC"/>
    <w:rsid w:val="007827A2"/>
    <w:rsid w:val="00783141"/>
    <w:rsid w:val="00783389"/>
    <w:rsid w:val="0078339F"/>
    <w:rsid w:val="00783426"/>
    <w:rsid w:val="0078398B"/>
    <w:rsid w:val="00783BC7"/>
    <w:rsid w:val="007840BB"/>
    <w:rsid w:val="00784626"/>
    <w:rsid w:val="00784746"/>
    <w:rsid w:val="00784BC6"/>
    <w:rsid w:val="00784E0D"/>
    <w:rsid w:val="00784FBA"/>
    <w:rsid w:val="0078533B"/>
    <w:rsid w:val="00785342"/>
    <w:rsid w:val="007856E1"/>
    <w:rsid w:val="00785859"/>
    <w:rsid w:val="00786182"/>
    <w:rsid w:val="007861D3"/>
    <w:rsid w:val="00787281"/>
    <w:rsid w:val="00787450"/>
    <w:rsid w:val="0079036C"/>
    <w:rsid w:val="0079056A"/>
    <w:rsid w:val="00790570"/>
    <w:rsid w:val="00790F2F"/>
    <w:rsid w:val="00791466"/>
    <w:rsid w:val="007914D2"/>
    <w:rsid w:val="007915A9"/>
    <w:rsid w:val="00791BE3"/>
    <w:rsid w:val="007920BF"/>
    <w:rsid w:val="007932AB"/>
    <w:rsid w:val="007938DD"/>
    <w:rsid w:val="00793D37"/>
    <w:rsid w:val="00793F88"/>
    <w:rsid w:val="007951D4"/>
    <w:rsid w:val="0079593E"/>
    <w:rsid w:val="00795FFE"/>
    <w:rsid w:val="007969F1"/>
    <w:rsid w:val="007A0C29"/>
    <w:rsid w:val="007A1205"/>
    <w:rsid w:val="007A140E"/>
    <w:rsid w:val="007A16CC"/>
    <w:rsid w:val="007A1CC7"/>
    <w:rsid w:val="007A22C6"/>
    <w:rsid w:val="007A25DB"/>
    <w:rsid w:val="007A2A43"/>
    <w:rsid w:val="007A2F4B"/>
    <w:rsid w:val="007A3136"/>
    <w:rsid w:val="007A3B50"/>
    <w:rsid w:val="007A43B1"/>
    <w:rsid w:val="007A472A"/>
    <w:rsid w:val="007A4956"/>
    <w:rsid w:val="007A4A10"/>
    <w:rsid w:val="007A4B0D"/>
    <w:rsid w:val="007A4F1A"/>
    <w:rsid w:val="007A4F37"/>
    <w:rsid w:val="007A5015"/>
    <w:rsid w:val="007A6023"/>
    <w:rsid w:val="007A682F"/>
    <w:rsid w:val="007A6C29"/>
    <w:rsid w:val="007A6C62"/>
    <w:rsid w:val="007A6E76"/>
    <w:rsid w:val="007B0209"/>
    <w:rsid w:val="007B057D"/>
    <w:rsid w:val="007B06D1"/>
    <w:rsid w:val="007B09C3"/>
    <w:rsid w:val="007B0BB4"/>
    <w:rsid w:val="007B0C46"/>
    <w:rsid w:val="007B0D08"/>
    <w:rsid w:val="007B14D4"/>
    <w:rsid w:val="007B1626"/>
    <w:rsid w:val="007B1BA1"/>
    <w:rsid w:val="007B2435"/>
    <w:rsid w:val="007B2530"/>
    <w:rsid w:val="007B2DEC"/>
    <w:rsid w:val="007B3755"/>
    <w:rsid w:val="007B43DC"/>
    <w:rsid w:val="007B4B89"/>
    <w:rsid w:val="007B505D"/>
    <w:rsid w:val="007B50AC"/>
    <w:rsid w:val="007B543F"/>
    <w:rsid w:val="007B5F83"/>
    <w:rsid w:val="007B5FA5"/>
    <w:rsid w:val="007B5FF9"/>
    <w:rsid w:val="007B642F"/>
    <w:rsid w:val="007B644C"/>
    <w:rsid w:val="007B66E0"/>
    <w:rsid w:val="007B6C12"/>
    <w:rsid w:val="007B6EDD"/>
    <w:rsid w:val="007B75D7"/>
    <w:rsid w:val="007B77CB"/>
    <w:rsid w:val="007B7BF4"/>
    <w:rsid w:val="007C05C0"/>
    <w:rsid w:val="007C1347"/>
    <w:rsid w:val="007C13EF"/>
    <w:rsid w:val="007C14CD"/>
    <w:rsid w:val="007C1B12"/>
    <w:rsid w:val="007C2055"/>
    <w:rsid w:val="007C2DC4"/>
    <w:rsid w:val="007C38B9"/>
    <w:rsid w:val="007C43F8"/>
    <w:rsid w:val="007C4702"/>
    <w:rsid w:val="007C47C2"/>
    <w:rsid w:val="007C50E8"/>
    <w:rsid w:val="007C61C5"/>
    <w:rsid w:val="007C6D30"/>
    <w:rsid w:val="007C71D2"/>
    <w:rsid w:val="007C739D"/>
    <w:rsid w:val="007C74B8"/>
    <w:rsid w:val="007C793D"/>
    <w:rsid w:val="007C7B61"/>
    <w:rsid w:val="007C7CB3"/>
    <w:rsid w:val="007D035B"/>
    <w:rsid w:val="007D03E6"/>
    <w:rsid w:val="007D044C"/>
    <w:rsid w:val="007D05CC"/>
    <w:rsid w:val="007D123D"/>
    <w:rsid w:val="007D15B1"/>
    <w:rsid w:val="007D2116"/>
    <w:rsid w:val="007D215F"/>
    <w:rsid w:val="007D291C"/>
    <w:rsid w:val="007D2D2A"/>
    <w:rsid w:val="007D30CB"/>
    <w:rsid w:val="007D3921"/>
    <w:rsid w:val="007D55A4"/>
    <w:rsid w:val="007D55D6"/>
    <w:rsid w:val="007D5764"/>
    <w:rsid w:val="007D5D0D"/>
    <w:rsid w:val="007D5EAC"/>
    <w:rsid w:val="007D6BAA"/>
    <w:rsid w:val="007D7BA8"/>
    <w:rsid w:val="007D7C83"/>
    <w:rsid w:val="007E0357"/>
    <w:rsid w:val="007E0450"/>
    <w:rsid w:val="007E0954"/>
    <w:rsid w:val="007E0BCB"/>
    <w:rsid w:val="007E1309"/>
    <w:rsid w:val="007E13E5"/>
    <w:rsid w:val="007E13FB"/>
    <w:rsid w:val="007E1964"/>
    <w:rsid w:val="007E1E5F"/>
    <w:rsid w:val="007E1F24"/>
    <w:rsid w:val="007E267E"/>
    <w:rsid w:val="007E29D1"/>
    <w:rsid w:val="007E2C25"/>
    <w:rsid w:val="007E3423"/>
    <w:rsid w:val="007E3A9C"/>
    <w:rsid w:val="007E3D1B"/>
    <w:rsid w:val="007E41D4"/>
    <w:rsid w:val="007E428C"/>
    <w:rsid w:val="007E4350"/>
    <w:rsid w:val="007E4570"/>
    <w:rsid w:val="007E4735"/>
    <w:rsid w:val="007E4E88"/>
    <w:rsid w:val="007E5CDE"/>
    <w:rsid w:val="007E5E5E"/>
    <w:rsid w:val="007E6285"/>
    <w:rsid w:val="007E6620"/>
    <w:rsid w:val="007E6AF3"/>
    <w:rsid w:val="007E73B9"/>
    <w:rsid w:val="007E7B36"/>
    <w:rsid w:val="007F0070"/>
    <w:rsid w:val="007F0725"/>
    <w:rsid w:val="007F0762"/>
    <w:rsid w:val="007F0AB9"/>
    <w:rsid w:val="007F0EE1"/>
    <w:rsid w:val="007F13DF"/>
    <w:rsid w:val="007F166C"/>
    <w:rsid w:val="007F1B67"/>
    <w:rsid w:val="007F1DA2"/>
    <w:rsid w:val="007F21D2"/>
    <w:rsid w:val="007F2A10"/>
    <w:rsid w:val="007F2A3C"/>
    <w:rsid w:val="007F2C9C"/>
    <w:rsid w:val="007F2E6D"/>
    <w:rsid w:val="007F2F09"/>
    <w:rsid w:val="007F30EC"/>
    <w:rsid w:val="007F3FF6"/>
    <w:rsid w:val="007F43DC"/>
    <w:rsid w:val="007F4DD7"/>
    <w:rsid w:val="007F5C44"/>
    <w:rsid w:val="007F6283"/>
    <w:rsid w:val="007F65A9"/>
    <w:rsid w:val="007F6FA4"/>
    <w:rsid w:val="007F7134"/>
    <w:rsid w:val="007F7318"/>
    <w:rsid w:val="007F7326"/>
    <w:rsid w:val="007F755D"/>
    <w:rsid w:val="007F7D9C"/>
    <w:rsid w:val="007F7F2C"/>
    <w:rsid w:val="00800199"/>
    <w:rsid w:val="00800921"/>
    <w:rsid w:val="008018BD"/>
    <w:rsid w:val="008019BA"/>
    <w:rsid w:val="00802613"/>
    <w:rsid w:val="0080389B"/>
    <w:rsid w:val="008045CD"/>
    <w:rsid w:val="008046F0"/>
    <w:rsid w:val="00804F4C"/>
    <w:rsid w:val="0080524E"/>
    <w:rsid w:val="00805612"/>
    <w:rsid w:val="008059C1"/>
    <w:rsid w:val="0080610E"/>
    <w:rsid w:val="00806421"/>
    <w:rsid w:val="00806EFB"/>
    <w:rsid w:val="00807523"/>
    <w:rsid w:val="008105EE"/>
    <w:rsid w:val="0081087E"/>
    <w:rsid w:val="008114A0"/>
    <w:rsid w:val="00811530"/>
    <w:rsid w:val="0081184A"/>
    <w:rsid w:val="00811A89"/>
    <w:rsid w:val="008129DB"/>
    <w:rsid w:val="00812B1B"/>
    <w:rsid w:val="00813C70"/>
    <w:rsid w:val="00814B90"/>
    <w:rsid w:val="00815ED7"/>
    <w:rsid w:val="00816433"/>
    <w:rsid w:val="00816806"/>
    <w:rsid w:val="00816B2D"/>
    <w:rsid w:val="00817560"/>
    <w:rsid w:val="0082053D"/>
    <w:rsid w:val="00820575"/>
    <w:rsid w:val="00820F05"/>
    <w:rsid w:val="00820F29"/>
    <w:rsid w:val="00821049"/>
    <w:rsid w:val="00821B84"/>
    <w:rsid w:val="00821EC0"/>
    <w:rsid w:val="00821FFB"/>
    <w:rsid w:val="00823A91"/>
    <w:rsid w:val="0082445E"/>
    <w:rsid w:val="00824926"/>
    <w:rsid w:val="00824E93"/>
    <w:rsid w:val="00825700"/>
    <w:rsid w:val="00825B69"/>
    <w:rsid w:val="00825CFB"/>
    <w:rsid w:val="00825F17"/>
    <w:rsid w:val="008261B7"/>
    <w:rsid w:val="0082651F"/>
    <w:rsid w:val="00826841"/>
    <w:rsid w:val="00826E09"/>
    <w:rsid w:val="008272CF"/>
    <w:rsid w:val="00827932"/>
    <w:rsid w:val="008302BB"/>
    <w:rsid w:val="0083239E"/>
    <w:rsid w:val="008325E6"/>
    <w:rsid w:val="008327B2"/>
    <w:rsid w:val="0083296F"/>
    <w:rsid w:val="00833773"/>
    <w:rsid w:val="00833972"/>
    <w:rsid w:val="008342A1"/>
    <w:rsid w:val="008348CB"/>
    <w:rsid w:val="00834DD6"/>
    <w:rsid w:val="00834EB5"/>
    <w:rsid w:val="0083559F"/>
    <w:rsid w:val="00835B4C"/>
    <w:rsid w:val="00835C65"/>
    <w:rsid w:val="00835C6D"/>
    <w:rsid w:val="008365F2"/>
    <w:rsid w:val="0083676F"/>
    <w:rsid w:val="008368CE"/>
    <w:rsid w:val="00836DF3"/>
    <w:rsid w:val="008373ED"/>
    <w:rsid w:val="008378FA"/>
    <w:rsid w:val="00837C5B"/>
    <w:rsid w:val="008400F3"/>
    <w:rsid w:val="0084022D"/>
    <w:rsid w:val="00840FE5"/>
    <w:rsid w:val="008413C8"/>
    <w:rsid w:val="00841F82"/>
    <w:rsid w:val="0084212D"/>
    <w:rsid w:val="00842527"/>
    <w:rsid w:val="00842573"/>
    <w:rsid w:val="008426DD"/>
    <w:rsid w:val="00842AD2"/>
    <w:rsid w:val="00843266"/>
    <w:rsid w:val="008441B4"/>
    <w:rsid w:val="00844234"/>
    <w:rsid w:val="008442E0"/>
    <w:rsid w:val="008447E1"/>
    <w:rsid w:val="00844D5D"/>
    <w:rsid w:val="00844EFC"/>
    <w:rsid w:val="00844F06"/>
    <w:rsid w:val="00844F09"/>
    <w:rsid w:val="0084560A"/>
    <w:rsid w:val="008459FC"/>
    <w:rsid w:val="00845CC6"/>
    <w:rsid w:val="00845E65"/>
    <w:rsid w:val="008473A7"/>
    <w:rsid w:val="008473D1"/>
    <w:rsid w:val="008473DC"/>
    <w:rsid w:val="00847A20"/>
    <w:rsid w:val="00847C89"/>
    <w:rsid w:val="00847F30"/>
    <w:rsid w:val="00850137"/>
    <w:rsid w:val="0085089F"/>
    <w:rsid w:val="00850DA4"/>
    <w:rsid w:val="00850EBD"/>
    <w:rsid w:val="0085159F"/>
    <w:rsid w:val="008519AE"/>
    <w:rsid w:val="00851F74"/>
    <w:rsid w:val="0085230B"/>
    <w:rsid w:val="00852683"/>
    <w:rsid w:val="00852AAC"/>
    <w:rsid w:val="008530FC"/>
    <w:rsid w:val="008532DE"/>
    <w:rsid w:val="00853939"/>
    <w:rsid w:val="00853F1A"/>
    <w:rsid w:val="00854586"/>
    <w:rsid w:val="008546B1"/>
    <w:rsid w:val="00854AB3"/>
    <w:rsid w:val="0085507A"/>
    <w:rsid w:val="0085519F"/>
    <w:rsid w:val="00855B88"/>
    <w:rsid w:val="00855C93"/>
    <w:rsid w:val="00856BF6"/>
    <w:rsid w:val="00857AA3"/>
    <w:rsid w:val="00857C67"/>
    <w:rsid w:val="008602BA"/>
    <w:rsid w:val="00860DCD"/>
    <w:rsid w:val="00861136"/>
    <w:rsid w:val="0086153B"/>
    <w:rsid w:val="00861773"/>
    <w:rsid w:val="00861931"/>
    <w:rsid w:val="00861E8C"/>
    <w:rsid w:val="008625BA"/>
    <w:rsid w:val="008626F3"/>
    <w:rsid w:val="00862868"/>
    <w:rsid w:val="00863BA3"/>
    <w:rsid w:val="00865C41"/>
    <w:rsid w:val="00865C9C"/>
    <w:rsid w:val="008660BB"/>
    <w:rsid w:val="00866511"/>
    <w:rsid w:val="008665D7"/>
    <w:rsid w:val="00867A00"/>
    <w:rsid w:val="00870087"/>
    <w:rsid w:val="00870BBE"/>
    <w:rsid w:val="0087159F"/>
    <w:rsid w:val="00871656"/>
    <w:rsid w:val="00871BAC"/>
    <w:rsid w:val="0087204B"/>
    <w:rsid w:val="008724C8"/>
    <w:rsid w:val="00872980"/>
    <w:rsid w:val="008730FC"/>
    <w:rsid w:val="00873633"/>
    <w:rsid w:val="008737FA"/>
    <w:rsid w:val="00873D82"/>
    <w:rsid w:val="00874030"/>
    <w:rsid w:val="008741AB"/>
    <w:rsid w:val="0087429E"/>
    <w:rsid w:val="008743DF"/>
    <w:rsid w:val="008748CA"/>
    <w:rsid w:val="00874C75"/>
    <w:rsid w:val="008756B3"/>
    <w:rsid w:val="00876964"/>
    <w:rsid w:val="00876BEB"/>
    <w:rsid w:val="00876E64"/>
    <w:rsid w:val="0087759C"/>
    <w:rsid w:val="00877D21"/>
    <w:rsid w:val="00877DB1"/>
    <w:rsid w:val="00880F23"/>
    <w:rsid w:val="00881239"/>
    <w:rsid w:val="008812A8"/>
    <w:rsid w:val="00881601"/>
    <w:rsid w:val="00881C0C"/>
    <w:rsid w:val="00882088"/>
    <w:rsid w:val="00882966"/>
    <w:rsid w:val="00882A62"/>
    <w:rsid w:val="00882CE1"/>
    <w:rsid w:val="00882D5E"/>
    <w:rsid w:val="00882F6C"/>
    <w:rsid w:val="008835DE"/>
    <w:rsid w:val="00883757"/>
    <w:rsid w:val="00884848"/>
    <w:rsid w:val="00884AA9"/>
    <w:rsid w:val="00884C48"/>
    <w:rsid w:val="00885590"/>
    <w:rsid w:val="00885649"/>
    <w:rsid w:val="00885E6C"/>
    <w:rsid w:val="00885F02"/>
    <w:rsid w:val="008867D4"/>
    <w:rsid w:val="00886817"/>
    <w:rsid w:val="00886BCF"/>
    <w:rsid w:val="00886DA3"/>
    <w:rsid w:val="0088718B"/>
    <w:rsid w:val="008877FF"/>
    <w:rsid w:val="00887886"/>
    <w:rsid w:val="00887F41"/>
    <w:rsid w:val="008906D5"/>
    <w:rsid w:val="008913BA"/>
    <w:rsid w:val="008917A0"/>
    <w:rsid w:val="008918ED"/>
    <w:rsid w:val="00892A79"/>
    <w:rsid w:val="00892EEC"/>
    <w:rsid w:val="00893694"/>
    <w:rsid w:val="008940DB"/>
    <w:rsid w:val="00894218"/>
    <w:rsid w:val="00894322"/>
    <w:rsid w:val="00894691"/>
    <w:rsid w:val="008955A4"/>
    <w:rsid w:val="008958CE"/>
    <w:rsid w:val="0089610B"/>
    <w:rsid w:val="00896460"/>
    <w:rsid w:val="00896E04"/>
    <w:rsid w:val="008974CA"/>
    <w:rsid w:val="008976CF"/>
    <w:rsid w:val="008977E1"/>
    <w:rsid w:val="0089781A"/>
    <w:rsid w:val="00897833"/>
    <w:rsid w:val="008978CE"/>
    <w:rsid w:val="00897A15"/>
    <w:rsid w:val="00897F00"/>
    <w:rsid w:val="008A0173"/>
    <w:rsid w:val="008A0673"/>
    <w:rsid w:val="008A0BDA"/>
    <w:rsid w:val="008A122D"/>
    <w:rsid w:val="008A18ED"/>
    <w:rsid w:val="008A2825"/>
    <w:rsid w:val="008A2F91"/>
    <w:rsid w:val="008A3581"/>
    <w:rsid w:val="008A3BF7"/>
    <w:rsid w:val="008A3ECE"/>
    <w:rsid w:val="008A473D"/>
    <w:rsid w:val="008A5BED"/>
    <w:rsid w:val="008A5D9C"/>
    <w:rsid w:val="008A6C5D"/>
    <w:rsid w:val="008A6F74"/>
    <w:rsid w:val="008A7BED"/>
    <w:rsid w:val="008B042C"/>
    <w:rsid w:val="008B09F5"/>
    <w:rsid w:val="008B1945"/>
    <w:rsid w:val="008B1975"/>
    <w:rsid w:val="008B1A55"/>
    <w:rsid w:val="008B1ACD"/>
    <w:rsid w:val="008B225A"/>
    <w:rsid w:val="008B2407"/>
    <w:rsid w:val="008B325D"/>
    <w:rsid w:val="008B40FB"/>
    <w:rsid w:val="008B4641"/>
    <w:rsid w:val="008B4656"/>
    <w:rsid w:val="008B4686"/>
    <w:rsid w:val="008B4E4E"/>
    <w:rsid w:val="008B5BE2"/>
    <w:rsid w:val="008B5DC2"/>
    <w:rsid w:val="008B5E57"/>
    <w:rsid w:val="008B6130"/>
    <w:rsid w:val="008B658D"/>
    <w:rsid w:val="008B684B"/>
    <w:rsid w:val="008B6C15"/>
    <w:rsid w:val="008B6E91"/>
    <w:rsid w:val="008B721F"/>
    <w:rsid w:val="008B7B3D"/>
    <w:rsid w:val="008B7B5D"/>
    <w:rsid w:val="008B7EF1"/>
    <w:rsid w:val="008C0197"/>
    <w:rsid w:val="008C024D"/>
    <w:rsid w:val="008C14DE"/>
    <w:rsid w:val="008C28B7"/>
    <w:rsid w:val="008C2C4D"/>
    <w:rsid w:val="008C2F35"/>
    <w:rsid w:val="008C353C"/>
    <w:rsid w:val="008C3748"/>
    <w:rsid w:val="008C473E"/>
    <w:rsid w:val="008C4E85"/>
    <w:rsid w:val="008C5CA3"/>
    <w:rsid w:val="008C7B2C"/>
    <w:rsid w:val="008C7D50"/>
    <w:rsid w:val="008D0292"/>
    <w:rsid w:val="008D0DEA"/>
    <w:rsid w:val="008D11A2"/>
    <w:rsid w:val="008D12AB"/>
    <w:rsid w:val="008D16DE"/>
    <w:rsid w:val="008D2067"/>
    <w:rsid w:val="008D2171"/>
    <w:rsid w:val="008D2DA1"/>
    <w:rsid w:val="008D373F"/>
    <w:rsid w:val="008D4012"/>
    <w:rsid w:val="008D4B13"/>
    <w:rsid w:val="008D4BE6"/>
    <w:rsid w:val="008D52DC"/>
    <w:rsid w:val="008D59A3"/>
    <w:rsid w:val="008D6134"/>
    <w:rsid w:val="008D6538"/>
    <w:rsid w:val="008D6CAC"/>
    <w:rsid w:val="008D6DEA"/>
    <w:rsid w:val="008D729A"/>
    <w:rsid w:val="008D7868"/>
    <w:rsid w:val="008D7E7E"/>
    <w:rsid w:val="008E00D3"/>
    <w:rsid w:val="008E037D"/>
    <w:rsid w:val="008E0507"/>
    <w:rsid w:val="008E0757"/>
    <w:rsid w:val="008E1457"/>
    <w:rsid w:val="008E14A0"/>
    <w:rsid w:val="008E1612"/>
    <w:rsid w:val="008E173C"/>
    <w:rsid w:val="008E1966"/>
    <w:rsid w:val="008E1C3D"/>
    <w:rsid w:val="008E27F6"/>
    <w:rsid w:val="008E288C"/>
    <w:rsid w:val="008E2BC5"/>
    <w:rsid w:val="008E2BF3"/>
    <w:rsid w:val="008E2E47"/>
    <w:rsid w:val="008E302B"/>
    <w:rsid w:val="008E3EA5"/>
    <w:rsid w:val="008E3EED"/>
    <w:rsid w:val="008E44FD"/>
    <w:rsid w:val="008E4BD2"/>
    <w:rsid w:val="008E4EBA"/>
    <w:rsid w:val="008E4F44"/>
    <w:rsid w:val="008E6512"/>
    <w:rsid w:val="008E6A0C"/>
    <w:rsid w:val="008E6B3A"/>
    <w:rsid w:val="008E6B52"/>
    <w:rsid w:val="008E6E45"/>
    <w:rsid w:val="008E7766"/>
    <w:rsid w:val="008E77EB"/>
    <w:rsid w:val="008E7DF3"/>
    <w:rsid w:val="008F0A68"/>
    <w:rsid w:val="008F0B29"/>
    <w:rsid w:val="008F13B2"/>
    <w:rsid w:val="008F1D28"/>
    <w:rsid w:val="008F1FA3"/>
    <w:rsid w:val="008F26E1"/>
    <w:rsid w:val="008F31CF"/>
    <w:rsid w:val="008F3645"/>
    <w:rsid w:val="008F3C90"/>
    <w:rsid w:val="008F400E"/>
    <w:rsid w:val="008F4049"/>
    <w:rsid w:val="008F4A78"/>
    <w:rsid w:val="008F4B82"/>
    <w:rsid w:val="008F4C47"/>
    <w:rsid w:val="008F4E13"/>
    <w:rsid w:val="008F603B"/>
    <w:rsid w:val="008F6581"/>
    <w:rsid w:val="008F6621"/>
    <w:rsid w:val="008F68C2"/>
    <w:rsid w:val="008F6D0E"/>
    <w:rsid w:val="008F7349"/>
    <w:rsid w:val="008F779E"/>
    <w:rsid w:val="008F7DC1"/>
    <w:rsid w:val="009007E2"/>
    <w:rsid w:val="00900AA5"/>
    <w:rsid w:val="0090199C"/>
    <w:rsid w:val="00901A8B"/>
    <w:rsid w:val="00901D56"/>
    <w:rsid w:val="00901E79"/>
    <w:rsid w:val="00902221"/>
    <w:rsid w:val="009033C5"/>
    <w:rsid w:val="00903D61"/>
    <w:rsid w:val="009045D0"/>
    <w:rsid w:val="00904723"/>
    <w:rsid w:val="00904860"/>
    <w:rsid w:val="00904A06"/>
    <w:rsid w:val="00904D6B"/>
    <w:rsid w:val="0090538B"/>
    <w:rsid w:val="00906093"/>
    <w:rsid w:val="00906328"/>
    <w:rsid w:val="009064E5"/>
    <w:rsid w:val="009072AC"/>
    <w:rsid w:val="00907B33"/>
    <w:rsid w:val="00907E94"/>
    <w:rsid w:val="00910154"/>
    <w:rsid w:val="00910156"/>
    <w:rsid w:val="00910BEC"/>
    <w:rsid w:val="00910E2A"/>
    <w:rsid w:val="00910E5F"/>
    <w:rsid w:val="009114EA"/>
    <w:rsid w:val="00911858"/>
    <w:rsid w:val="009119D7"/>
    <w:rsid w:val="00911B79"/>
    <w:rsid w:val="00911BFC"/>
    <w:rsid w:val="00912979"/>
    <w:rsid w:val="00912AE2"/>
    <w:rsid w:val="00912D59"/>
    <w:rsid w:val="00913BD5"/>
    <w:rsid w:val="00913F2F"/>
    <w:rsid w:val="009144F0"/>
    <w:rsid w:val="00914F6F"/>
    <w:rsid w:val="00915AB7"/>
    <w:rsid w:val="00915E7C"/>
    <w:rsid w:val="00916E0C"/>
    <w:rsid w:val="0092052C"/>
    <w:rsid w:val="009205E5"/>
    <w:rsid w:val="00920778"/>
    <w:rsid w:val="00920925"/>
    <w:rsid w:val="00920BBD"/>
    <w:rsid w:val="00920C00"/>
    <w:rsid w:val="009215F5"/>
    <w:rsid w:val="00921A0F"/>
    <w:rsid w:val="009223C0"/>
    <w:rsid w:val="00923113"/>
    <w:rsid w:val="00923643"/>
    <w:rsid w:val="00923893"/>
    <w:rsid w:val="00924B02"/>
    <w:rsid w:val="00925221"/>
    <w:rsid w:val="00925416"/>
    <w:rsid w:val="00925843"/>
    <w:rsid w:val="009264DC"/>
    <w:rsid w:val="00926658"/>
    <w:rsid w:val="00926A4B"/>
    <w:rsid w:val="0092716B"/>
    <w:rsid w:val="00927493"/>
    <w:rsid w:val="00927710"/>
    <w:rsid w:val="00927CAF"/>
    <w:rsid w:val="00927D5A"/>
    <w:rsid w:val="00927FE6"/>
    <w:rsid w:val="0093057D"/>
    <w:rsid w:val="009305BB"/>
    <w:rsid w:val="009319C4"/>
    <w:rsid w:val="00931AC9"/>
    <w:rsid w:val="009327B5"/>
    <w:rsid w:val="0093435D"/>
    <w:rsid w:val="0093510D"/>
    <w:rsid w:val="00935835"/>
    <w:rsid w:val="009358E0"/>
    <w:rsid w:val="0093598D"/>
    <w:rsid w:val="00935B37"/>
    <w:rsid w:val="00935E1C"/>
    <w:rsid w:val="0093609C"/>
    <w:rsid w:val="009363FB"/>
    <w:rsid w:val="009364E2"/>
    <w:rsid w:val="00936854"/>
    <w:rsid w:val="009368B4"/>
    <w:rsid w:val="00937391"/>
    <w:rsid w:val="00937670"/>
    <w:rsid w:val="00940780"/>
    <w:rsid w:val="00940B64"/>
    <w:rsid w:val="00940C37"/>
    <w:rsid w:val="00940D5B"/>
    <w:rsid w:val="00941084"/>
    <w:rsid w:val="0094128D"/>
    <w:rsid w:val="009412A0"/>
    <w:rsid w:val="0094131E"/>
    <w:rsid w:val="00941927"/>
    <w:rsid w:val="00941AFC"/>
    <w:rsid w:val="00941FB3"/>
    <w:rsid w:val="00942210"/>
    <w:rsid w:val="0094234B"/>
    <w:rsid w:val="00942D5E"/>
    <w:rsid w:val="00942EB2"/>
    <w:rsid w:val="00943164"/>
    <w:rsid w:val="00943639"/>
    <w:rsid w:val="00943BF3"/>
    <w:rsid w:val="00944DB3"/>
    <w:rsid w:val="0094532A"/>
    <w:rsid w:val="00946416"/>
    <w:rsid w:val="00946857"/>
    <w:rsid w:val="009469A2"/>
    <w:rsid w:val="00946E4B"/>
    <w:rsid w:val="00946ED6"/>
    <w:rsid w:val="00946F7C"/>
    <w:rsid w:val="0094731A"/>
    <w:rsid w:val="00947527"/>
    <w:rsid w:val="00950624"/>
    <w:rsid w:val="0095081C"/>
    <w:rsid w:val="009508B4"/>
    <w:rsid w:val="00951080"/>
    <w:rsid w:val="009510CD"/>
    <w:rsid w:val="00951431"/>
    <w:rsid w:val="009517E8"/>
    <w:rsid w:val="009521BC"/>
    <w:rsid w:val="009523D3"/>
    <w:rsid w:val="00953C8A"/>
    <w:rsid w:val="00953E08"/>
    <w:rsid w:val="00953ECE"/>
    <w:rsid w:val="009543E1"/>
    <w:rsid w:val="009551D1"/>
    <w:rsid w:val="0095581F"/>
    <w:rsid w:val="0095585D"/>
    <w:rsid w:val="00955B1E"/>
    <w:rsid w:val="00955D74"/>
    <w:rsid w:val="00955EA8"/>
    <w:rsid w:val="009568C7"/>
    <w:rsid w:val="00956ECB"/>
    <w:rsid w:val="00957301"/>
    <w:rsid w:val="009575A5"/>
    <w:rsid w:val="00957795"/>
    <w:rsid w:val="009600B5"/>
    <w:rsid w:val="009603F9"/>
    <w:rsid w:val="00960474"/>
    <w:rsid w:val="009606B1"/>
    <w:rsid w:val="00960C1F"/>
    <w:rsid w:val="00962309"/>
    <w:rsid w:val="0096233F"/>
    <w:rsid w:val="00962D35"/>
    <w:rsid w:val="0096425B"/>
    <w:rsid w:val="00964589"/>
    <w:rsid w:val="009649E4"/>
    <w:rsid w:val="009655E3"/>
    <w:rsid w:val="00965FFC"/>
    <w:rsid w:val="009666BA"/>
    <w:rsid w:val="00967622"/>
    <w:rsid w:val="00967A16"/>
    <w:rsid w:val="00967BBF"/>
    <w:rsid w:val="00967C57"/>
    <w:rsid w:val="00970182"/>
    <w:rsid w:val="00970E55"/>
    <w:rsid w:val="00970F82"/>
    <w:rsid w:val="0097102A"/>
    <w:rsid w:val="0097125A"/>
    <w:rsid w:val="00972AB4"/>
    <w:rsid w:val="00972F99"/>
    <w:rsid w:val="00975B97"/>
    <w:rsid w:val="0097651C"/>
    <w:rsid w:val="00976553"/>
    <w:rsid w:val="0097670E"/>
    <w:rsid w:val="009771C4"/>
    <w:rsid w:val="0097739C"/>
    <w:rsid w:val="00981209"/>
    <w:rsid w:val="0098142E"/>
    <w:rsid w:val="00981488"/>
    <w:rsid w:val="00981A0A"/>
    <w:rsid w:val="00981EF9"/>
    <w:rsid w:val="00981FB8"/>
    <w:rsid w:val="00982C2A"/>
    <w:rsid w:val="009832D6"/>
    <w:rsid w:val="00983586"/>
    <w:rsid w:val="00983D73"/>
    <w:rsid w:val="009847A6"/>
    <w:rsid w:val="00984DAD"/>
    <w:rsid w:val="00984E86"/>
    <w:rsid w:val="0098531B"/>
    <w:rsid w:val="0098556F"/>
    <w:rsid w:val="00985669"/>
    <w:rsid w:val="00985C0D"/>
    <w:rsid w:val="009861FE"/>
    <w:rsid w:val="00986382"/>
    <w:rsid w:val="00987823"/>
    <w:rsid w:val="00987EC9"/>
    <w:rsid w:val="00987F58"/>
    <w:rsid w:val="00990C42"/>
    <w:rsid w:val="00991E26"/>
    <w:rsid w:val="0099251A"/>
    <w:rsid w:val="00992BF0"/>
    <w:rsid w:val="0099336A"/>
    <w:rsid w:val="009934A7"/>
    <w:rsid w:val="00993FAF"/>
    <w:rsid w:val="009944B0"/>
    <w:rsid w:val="00994510"/>
    <w:rsid w:val="00995927"/>
    <w:rsid w:val="009960A9"/>
    <w:rsid w:val="00996663"/>
    <w:rsid w:val="0099697F"/>
    <w:rsid w:val="00997C46"/>
    <w:rsid w:val="00997CDB"/>
    <w:rsid w:val="00997DE1"/>
    <w:rsid w:val="009A03CF"/>
    <w:rsid w:val="009A03D8"/>
    <w:rsid w:val="009A0471"/>
    <w:rsid w:val="009A0C25"/>
    <w:rsid w:val="009A0C50"/>
    <w:rsid w:val="009A1C8C"/>
    <w:rsid w:val="009A2923"/>
    <w:rsid w:val="009A2A69"/>
    <w:rsid w:val="009A2EF6"/>
    <w:rsid w:val="009A36C7"/>
    <w:rsid w:val="009A37C9"/>
    <w:rsid w:val="009A3FD0"/>
    <w:rsid w:val="009A45C2"/>
    <w:rsid w:val="009A476A"/>
    <w:rsid w:val="009A53D6"/>
    <w:rsid w:val="009A612D"/>
    <w:rsid w:val="009A6166"/>
    <w:rsid w:val="009A6ABA"/>
    <w:rsid w:val="009A6B74"/>
    <w:rsid w:val="009A6E09"/>
    <w:rsid w:val="009A7192"/>
    <w:rsid w:val="009A769D"/>
    <w:rsid w:val="009A7BAE"/>
    <w:rsid w:val="009A7F8F"/>
    <w:rsid w:val="009B033E"/>
    <w:rsid w:val="009B0C26"/>
    <w:rsid w:val="009B0FB2"/>
    <w:rsid w:val="009B23A7"/>
    <w:rsid w:val="009B2524"/>
    <w:rsid w:val="009B26C0"/>
    <w:rsid w:val="009B284D"/>
    <w:rsid w:val="009B289F"/>
    <w:rsid w:val="009B2C48"/>
    <w:rsid w:val="009B320A"/>
    <w:rsid w:val="009B3D9E"/>
    <w:rsid w:val="009B3E27"/>
    <w:rsid w:val="009B4161"/>
    <w:rsid w:val="009B4267"/>
    <w:rsid w:val="009B49E0"/>
    <w:rsid w:val="009B4C8C"/>
    <w:rsid w:val="009B54CE"/>
    <w:rsid w:val="009B5920"/>
    <w:rsid w:val="009B5FEB"/>
    <w:rsid w:val="009B625A"/>
    <w:rsid w:val="009B675B"/>
    <w:rsid w:val="009B6863"/>
    <w:rsid w:val="009B78D7"/>
    <w:rsid w:val="009C026F"/>
    <w:rsid w:val="009C17C6"/>
    <w:rsid w:val="009C1929"/>
    <w:rsid w:val="009C1B37"/>
    <w:rsid w:val="009C20A6"/>
    <w:rsid w:val="009C2AE5"/>
    <w:rsid w:val="009C3D50"/>
    <w:rsid w:val="009C3E91"/>
    <w:rsid w:val="009C4B4C"/>
    <w:rsid w:val="009C549C"/>
    <w:rsid w:val="009C7197"/>
    <w:rsid w:val="009C7750"/>
    <w:rsid w:val="009C77CF"/>
    <w:rsid w:val="009D02CE"/>
    <w:rsid w:val="009D03E9"/>
    <w:rsid w:val="009D08FC"/>
    <w:rsid w:val="009D0F47"/>
    <w:rsid w:val="009D140D"/>
    <w:rsid w:val="009D160B"/>
    <w:rsid w:val="009D213C"/>
    <w:rsid w:val="009D273E"/>
    <w:rsid w:val="009D2DE2"/>
    <w:rsid w:val="009D35B4"/>
    <w:rsid w:val="009D480E"/>
    <w:rsid w:val="009D4A09"/>
    <w:rsid w:val="009D4DB2"/>
    <w:rsid w:val="009D4FF4"/>
    <w:rsid w:val="009D54FA"/>
    <w:rsid w:val="009D5A8F"/>
    <w:rsid w:val="009D5AF5"/>
    <w:rsid w:val="009D5E6E"/>
    <w:rsid w:val="009D62C7"/>
    <w:rsid w:val="009D672B"/>
    <w:rsid w:val="009D6D18"/>
    <w:rsid w:val="009D7113"/>
    <w:rsid w:val="009D714D"/>
    <w:rsid w:val="009D7281"/>
    <w:rsid w:val="009D72B5"/>
    <w:rsid w:val="009E045D"/>
    <w:rsid w:val="009E07A4"/>
    <w:rsid w:val="009E08FC"/>
    <w:rsid w:val="009E0FB3"/>
    <w:rsid w:val="009E162F"/>
    <w:rsid w:val="009E2132"/>
    <w:rsid w:val="009E21D8"/>
    <w:rsid w:val="009E2E46"/>
    <w:rsid w:val="009E2F92"/>
    <w:rsid w:val="009E313A"/>
    <w:rsid w:val="009E31F3"/>
    <w:rsid w:val="009E33BC"/>
    <w:rsid w:val="009E3920"/>
    <w:rsid w:val="009E39FE"/>
    <w:rsid w:val="009E4E15"/>
    <w:rsid w:val="009E5182"/>
    <w:rsid w:val="009E523C"/>
    <w:rsid w:val="009E589F"/>
    <w:rsid w:val="009E59B4"/>
    <w:rsid w:val="009E67A8"/>
    <w:rsid w:val="009E6881"/>
    <w:rsid w:val="009E6BE2"/>
    <w:rsid w:val="009E7382"/>
    <w:rsid w:val="009E7C01"/>
    <w:rsid w:val="009E7ED5"/>
    <w:rsid w:val="009F0054"/>
    <w:rsid w:val="009F016B"/>
    <w:rsid w:val="009F09EE"/>
    <w:rsid w:val="009F0A00"/>
    <w:rsid w:val="009F10CF"/>
    <w:rsid w:val="009F10D8"/>
    <w:rsid w:val="009F143B"/>
    <w:rsid w:val="009F18D3"/>
    <w:rsid w:val="009F2862"/>
    <w:rsid w:val="009F2CC7"/>
    <w:rsid w:val="009F356F"/>
    <w:rsid w:val="009F4056"/>
    <w:rsid w:val="009F48C7"/>
    <w:rsid w:val="009F4D5B"/>
    <w:rsid w:val="009F4DB2"/>
    <w:rsid w:val="009F5C0C"/>
    <w:rsid w:val="009F5D69"/>
    <w:rsid w:val="009F6160"/>
    <w:rsid w:val="009F62F9"/>
    <w:rsid w:val="009F6479"/>
    <w:rsid w:val="009F6AA8"/>
    <w:rsid w:val="009F6DB6"/>
    <w:rsid w:val="009F6F4D"/>
    <w:rsid w:val="009F7E3F"/>
    <w:rsid w:val="00A00B67"/>
    <w:rsid w:val="00A0187A"/>
    <w:rsid w:val="00A018DD"/>
    <w:rsid w:val="00A01A20"/>
    <w:rsid w:val="00A01ED4"/>
    <w:rsid w:val="00A029F4"/>
    <w:rsid w:val="00A03437"/>
    <w:rsid w:val="00A0455C"/>
    <w:rsid w:val="00A04C0F"/>
    <w:rsid w:val="00A05050"/>
    <w:rsid w:val="00A050B7"/>
    <w:rsid w:val="00A055BB"/>
    <w:rsid w:val="00A055FC"/>
    <w:rsid w:val="00A05AF5"/>
    <w:rsid w:val="00A05BEB"/>
    <w:rsid w:val="00A0605E"/>
    <w:rsid w:val="00A0675C"/>
    <w:rsid w:val="00A06A61"/>
    <w:rsid w:val="00A06C42"/>
    <w:rsid w:val="00A0702A"/>
    <w:rsid w:val="00A07E26"/>
    <w:rsid w:val="00A07E51"/>
    <w:rsid w:val="00A100AB"/>
    <w:rsid w:val="00A1066B"/>
    <w:rsid w:val="00A10FA7"/>
    <w:rsid w:val="00A11527"/>
    <w:rsid w:val="00A11BCB"/>
    <w:rsid w:val="00A11E29"/>
    <w:rsid w:val="00A12673"/>
    <w:rsid w:val="00A12BEC"/>
    <w:rsid w:val="00A132B8"/>
    <w:rsid w:val="00A13B62"/>
    <w:rsid w:val="00A13E4E"/>
    <w:rsid w:val="00A14909"/>
    <w:rsid w:val="00A14D01"/>
    <w:rsid w:val="00A14DCE"/>
    <w:rsid w:val="00A153DD"/>
    <w:rsid w:val="00A160D9"/>
    <w:rsid w:val="00A1619D"/>
    <w:rsid w:val="00A1685D"/>
    <w:rsid w:val="00A169C5"/>
    <w:rsid w:val="00A17149"/>
    <w:rsid w:val="00A1736D"/>
    <w:rsid w:val="00A20122"/>
    <w:rsid w:val="00A2066F"/>
    <w:rsid w:val="00A2101C"/>
    <w:rsid w:val="00A226A6"/>
    <w:rsid w:val="00A22852"/>
    <w:rsid w:val="00A233AC"/>
    <w:rsid w:val="00A23919"/>
    <w:rsid w:val="00A2394C"/>
    <w:rsid w:val="00A23FF2"/>
    <w:rsid w:val="00A24045"/>
    <w:rsid w:val="00A25195"/>
    <w:rsid w:val="00A251D7"/>
    <w:rsid w:val="00A2549B"/>
    <w:rsid w:val="00A25878"/>
    <w:rsid w:val="00A25997"/>
    <w:rsid w:val="00A25C61"/>
    <w:rsid w:val="00A27426"/>
    <w:rsid w:val="00A27EC2"/>
    <w:rsid w:val="00A30288"/>
    <w:rsid w:val="00A302A6"/>
    <w:rsid w:val="00A30D9F"/>
    <w:rsid w:val="00A31115"/>
    <w:rsid w:val="00A31319"/>
    <w:rsid w:val="00A314A9"/>
    <w:rsid w:val="00A31B48"/>
    <w:rsid w:val="00A31CAB"/>
    <w:rsid w:val="00A31D71"/>
    <w:rsid w:val="00A32153"/>
    <w:rsid w:val="00A32272"/>
    <w:rsid w:val="00A3256E"/>
    <w:rsid w:val="00A329BA"/>
    <w:rsid w:val="00A32C6D"/>
    <w:rsid w:val="00A32C7C"/>
    <w:rsid w:val="00A32EE5"/>
    <w:rsid w:val="00A32F2C"/>
    <w:rsid w:val="00A3322D"/>
    <w:rsid w:val="00A33544"/>
    <w:rsid w:val="00A33720"/>
    <w:rsid w:val="00A33A7B"/>
    <w:rsid w:val="00A3523F"/>
    <w:rsid w:val="00A35E30"/>
    <w:rsid w:val="00A3644C"/>
    <w:rsid w:val="00A367D9"/>
    <w:rsid w:val="00A36E1A"/>
    <w:rsid w:val="00A36FDF"/>
    <w:rsid w:val="00A376A7"/>
    <w:rsid w:val="00A37726"/>
    <w:rsid w:val="00A400AF"/>
    <w:rsid w:val="00A40A84"/>
    <w:rsid w:val="00A40B18"/>
    <w:rsid w:val="00A410BA"/>
    <w:rsid w:val="00A410EA"/>
    <w:rsid w:val="00A41D6B"/>
    <w:rsid w:val="00A41F11"/>
    <w:rsid w:val="00A4371C"/>
    <w:rsid w:val="00A43A35"/>
    <w:rsid w:val="00A4489A"/>
    <w:rsid w:val="00A44A18"/>
    <w:rsid w:val="00A44D94"/>
    <w:rsid w:val="00A45033"/>
    <w:rsid w:val="00A4505E"/>
    <w:rsid w:val="00A459C3"/>
    <w:rsid w:val="00A46029"/>
    <w:rsid w:val="00A4609C"/>
    <w:rsid w:val="00A464B3"/>
    <w:rsid w:val="00A466B2"/>
    <w:rsid w:val="00A466B6"/>
    <w:rsid w:val="00A4716E"/>
    <w:rsid w:val="00A47192"/>
    <w:rsid w:val="00A4771D"/>
    <w:rsid w:val="00A47B7F"/>
    <w:rsid w:val="00A47E1B"/>
    <w:rsid w:val="00A50E58"/>
    <w:rsid w:val="00A51163"/>
    <w:rsid w:val="00A5118E"/>
    <w:rsid w:val="00A51DE2"/>
    <w:rsid w:val="00A52347"/>
    <w:rsid w:val="00A5259B"/>
    <w:rsid w:val="00A5331D"/>
    <w:rsid w:val="00A536C3"/>
    <w:rsid w:val="00A53827"/>
    <w:rsid w:val="00A53AAB"/>
    <w:rsid w:val="00A53C78"/>
    <w:rsid w:val="00A53F3C"/>
    <w:rsid w:val="00A544A7"/>
    <w:rsid w:val="00A544AA"/>
    <w:rsid w:val="00A54750"/>
    <w:rsid w:val="00A548F2"/>
    <w:rsid w:val="00A54AF9"/>
    <w:rsid w:val="00A56049"/>
    <w:rsid w:val="00A5686F"/>
    <w:rsid w:val="00A56D81"/>
    <w:rsid w:val="00A5772B"/>
    <w:rsid w:val="00A57759"/>
    <w:rsid w:val="00A5789F"/>
    <w:rsid w:val="00A5794C"/>
    <w:rsid w:val="00A6047B"/>
    <w:rsid w:val="00A6070F"/>
    <w:rsid w:val="00A60AB6"/>
    <w:rsid w:val="00A61A92"/>
    <w:rsid w:val="00A6248E"/>
    <w:rsid w:val="00A628AC"/>
    <w:rsid w:val="00A62C68"/>
    <w:rsid w:val="00A63AFC"/>
    <w:rsid w:val="00A64053"/>
    <w:rsid w:val="00A6468F"/>
    <w:rsid w:val="00A649E5"/>
    <w:rsid w:val="00A64E39"/>
    <w:rsid w:val="00A65492"/>
    <w:rsid w:val="00A65993"/>
    <w:rsid w:val="00A669B7"/>
    <w:rsid w:val="00A66BA4"/>
    <w:rsid w:val="00A66E96"/>
    <w:rsid w:val="00A6708C"/>
    <w:rsid w:val="00A67734"/>
    <w:rsid w:val="00A67868"/>
    <w:rsid w:val="00A6794C"/>
    <w:rsid w:val="00A67A15"/>
    <w:rsid w:val="00A67B01"/>
    <w:rsid w:val="00A70582"/>
    <w:rsid w:val="00A71367"/>
    <w:rsid w:val="00A72116"/>
    <w:rsid w:val="00A721D5"/>
    <w:rsid w:val="00A722A8"/>
    <w:rsid w:val="00A7276B"/>
    <w:rsid w:val="00A72801"/>
    <w:rsid w:val="00A72866"/>
    <w:rsid w:val="00A72F07"/>
    <w:rsid w:val="00A73BBC"/>
    <w:rsid w:val="00A7473A"/>
    <w:rsid w:val="00A75631"/>
    <w:rsid w:val="00A75837"/>
    <w:rsid w:val="00A75907"/>
    <w:rsid w:val="00A76814"/>
    <w:rsid w:val="00A7688C"/>
    <w:rsid w:val="00A77029"/>
    <w:rsid w:val="00A773E1"/>
    <w:rsid w:val="00A7774B"/>
    <w:rsid w:val="00A77CB6"/>
    <w:rsid w:val="00A80307"/>
    <w:rsid w:val="00A80CC3"/>
    <w:rsid w:val="00A820AD"/>
    <w:rsid w:val="00A827E0"/>
    <w:rsid w:val="00A83C97"/>
    <w:rsid w:val="00A847BC"/>
    <w:rsid w:val="00A84DB6"/>
    <w:rsid w:val="00A86FA9"/>
    <w:rsid w:val="00A87382"/>
    <w:rsid w:val="00A90531"/>
    <w:rsid w:val="00A90CE5"/>
    <w:rsid w:val="00A91492"/>
    <w:rsid w:val="00A91F09"/>
    <w:rsid w:val="00A92140"/>
    <w:rsid w:val="00A95830"/>
    <w:rsid w:val="00A97D57"/>
    <w:rsid w:val="00AA0069"/>
    <w:rsid w:val="00AA04A6"/>
    <w:rsid w:val="00AA0578"/>
    <w:rsid w:val="00AA0744"/>
    <w:rsid w:val="00AA0D6C"/>
    <w:rsid w:val="00AA1A96"/>
    <w:rsid w:val="00AA22AD"/>
    <w:rsid w:val="00AA2814"/>
    <w:rsid w:val="00AA287E"/>
    <w:rsid w:val="00AA2B7C"/>
    <w:rsid w:val="00AA2ECD"/>
    <w:rsid w:val="00AA348A"/>
    <w:rsid w:val="00AA3D70"/>
    <w:rsid w:val="00AA41FD"/>
    <w:rsid w:val="00AA425D"/>
    <w:rsid w:val="00AA4C03"/>
    <w:rsid w:val="00AA56CF"/>
    <w:rsid w:val="00AA5738"/>
    <w:rsid w:val="00AA57EF"/>
    <w:rsid w:val="00AA5C10"/>
    <w:rsid w:val="00AA6720"/>
    <w:rsid w:val="00AA6AAE"/>
    <w:rsid w:val="00AA6CF7"/>
    <w:rsid w:val="00AA750B"/>
    <w:rsid w:val="00AA7689"/>
    <w:rsid w:val="00AA7A6C"/>
    <w:rsid w:val="00AA7B05"/>
    <w:rsid w:val="00AB08CA"/>
    <w:rsid w:val="00AB099C"/>
    <w:rsid w:val="00AB0E8E"/>
    <w:rsid w:val="00AB13C8"/>
    <w:rsid w:val="00AB1F38"/>
    <w:rsid w:val="00AB263C"/>
    <w:rsid w:val="00AB2EAA"/>
    <w:rsid w:val="00AB331A"/>
    <w:rsid w:val="00AB464A"/>
    <w:rsid w:val="00AB4B53"/>
    <w:rsid w:val="00AB4FCA"/>
    <w:rsid w:val="00AB6036"/>
    <w:rsid w:val="00AB65B4"/>
    <w:rsid w:val="00AB6B5A"/>
    <w:rsid w:val="00AB6BBA"/>
    <w:rsid w:val="00AB6C9E"/>
    <w:rsid w:val="00AB7319"/>
    <w:rsid w:val="00AB7760"/>
    <w:rsid w:val="00AB7D45"/>
    <w:rsid w:val="00AB7F76"/>
    <w:rsid w:val="00AC026B"/>
    <w:rsid w:val="00AC0421"/>
    <w:rsid w:val="00AC0D49"/>
    <w:rsid w:val="00AC10DA"/>
    <w:rsid w:val="00AC130F"/>
    <w:rsid w:val="00AC19C3"/>
    <w:rsid w:val="00AC1C15"/>
    <w:rsid w:val="00AC1D4A"/>
    <w:rsid w:val="00AC2014"/>
    <w:rsid w:val="00AC2622"/>
    <w:rsid w:val="00AC2BA0"/>
    <w:rsid w:val="00AC3759"/>
    <w:rsid w:val="00AC3D73"/>
    <w:rsid w:val="00AC4856"/>
    <w:rsid w:val="00AC4B78"/>
    <w:rsid w:val="00AC4B79"/>
    <w:rsid w:val="00AC5F24"/>
    <w:rsid w:val="00AC618F"/>
    <w:rsid w:val="00AC6E22"/>
    <w:rsid w:val="00AC7C30"/>
    <w:rsid w:val="00AD00CF"/>
    <w:rsid w:val="00AD04F7"/>
    <w:rsid w:val="00AD0E60"/>
    <w:rsid w:val="00AD16FD"/>
    <w:rsid w:val="00AD182B"/>
    <w:rsid w:val="00AD1E79"/>
    <w:rsid w:val="00AD2512"/>
    <w:rsid w:val="00AD296E"/>
    <w:rsid w:val="00AD2D38"/>
    <w:rsid w:val="00AD302E"/>
    <w:rsid w:val="00AD3F8A"/>
    <w:rsid w:val="00AD3FC1"/>
    <w:rsid w:val="00AD4807"/>
    <w:rsid w:val="00AD48C4"/>
    <w:rsid w:val="00AD531D"/>
    <w:rsid w:val="00AD573A"/>
    <w:rsid w:val="00AD58F6"/>
    <w:rsid w:val="00AD618D"/>
    <w:rsid w:val="00AD6467"/>
    <w:rsid w:val="00AD6572"/>
    <w:rsid w:val="00AD6F29"/>
    <w:rsid w:val="00AD6FA4"/>
    <w:rsid w:val="00AE0035"/>
    <w:rsid w:val="00AE0189"/>
    <w:rsid w:val="00AE074C"/>
    <w:rsid w:val="00AE0A43"/>
    <w:rsid w:val="00AE0C9A"/>
    <w:rsid w:val="00AE0E1D"/>
    <w:rsid w:val="00AE27CD"/>
    <w:rsid w:val="00AE3180"/>
    <w:rsid w:val="00AE370B"/>
    <w:rsid w:val="00AE3CD8"/>
    <w:rsid w:val="00AE4590"/>
    <w:rsid w:val="00AE465A"/>
    <w:rsid w:val="00AE47D4"/>
    <w:rsid w:val="00AE4A18"/>
    <w:rsid w:val="00AE4EB4"/>
    <w:rsid w:val="00AE5290"/>
    <w:rsid w:val="00AE54A3"/>
    <w:rsid w:val="00AE573C"/>
    <w:rsid w:val="00AE5F60"/>
    <w:rsid w:val="00AE653F"/>
    <w:rsid w:val="00AE68B3"/>
    <w:rsid w:val="00AE6C1A"/>
    <w:rsid w:val="00AE6E25"/>
    <w:rsid w:val="00AE6E26"/>
    <w:rsid w:val="00AE6E7D"/>
    <w:rsid w:val="00AE715A"/>
    <w:rsid w:val="00AE7221"/>
    <w:rsid w:val="00AE751F"/>
    <w:rsid w:val="00AE7D6C"/>
    <w:rsid w:val="00AE7FDC"/>
    <w:rsid w:val="00AF0204"/>
    <w:rsid w:val="00AF03E1"/>
    <w:rsid w:val="00AF0413"/>
    <w:rsid w:val="00AF046E"/>
    <w:rsid w:val="00AF0583"/>
    <w:rsid w:val="00AF2ED0"/>
    <w:rsid w:val="00AF3B4F"/>
    <w:rsid w:val="00AF4139"/>
    <w:rsid w:val="00AF4989"/>
    <w:rsid w:val="00AF4B62"/>
    <w:rsid w:val="00AF5039"/>
    <w:rsid w:val="00AF5DC9"/>
    <w:rsid w:val="00AF5EEE"/>
    <w:rsid w:val="00AF62E4"/>
    <w:rsid w:val="00AF7112"/>
    <w:rsid w:val="00AF716D"/>
    <w:rsid w:val="00AF7732"/>
    <w:rsid w:val="00AF7793"/>
    <w:rsid w:val="00AF7A7F"/>
    <w:rsid w:val="00B0033E"/>
    <w:rsid w:val="00B003C7"/>
    <w:rsid w:val="00B0070C"/>
    <w:rsid w:val="00B00842"/>
    <w:rsid w:val="00B008AD"/>
    <w:rsid w:val="00B00EBC"/>
    <w:rsid w:val="00B00FE9"/>
    <w:rsid w:val="00B01614"/>
    <w:rsid w:val="00B01644"/>
    <w:rsid w:val="00B016A1"/>
    <w:rsid w:val="00B01FC7"/>
    <w:rsid w:val="00B02A85"/>
    <w:rsid w:val="00B03045"/>
    <w:rsid w:val="00B032B8"/>
    <w:rsid w:val="00B0377B"/>
    <w:rsid w:val="00B03FA5"/>
    <w:rsid w:val="00B04201"/>
    <w:rsid w:val="00B04B4F"/>
    <w:rsid w:val="00B04E6E"/>
    <w:rsid w:val="00B051E2"/>
    <w:rsid w:val="00B0684B"/>
    <w:rsid w:val="00B06968"/>
    <w:rsid w:val="00B069D7"/>
    <w:rsid w:val="00B078A5"/>
    <w:rsid w:val="00B07931"/>
    <w:rsid w:val="00B10983"/>
    <w:rsid w:val="00B1181B"/>
    <w:rsid w:val="00B11A33"/>
    <w:rsid w:val="00B11D54"/>
    <w:rsid w:val="00B11DAB"/>
    <w:rsid w:val="00B1505A"/>
    <w:rsid w:val="00B150DB"/>
    <w:rsid w:val="00B15C22"/>
    <w:rsid w:val="00B17025"/>
    <w:rsid w:val="00B1746D"/>
    <w:rsid w:val="00B204C7"/>
    <w:rsid w:val="00B211F2"/>
    <w:rsid w:val="00B2160B"/>
    <w:rsid w:val="00B21876"/>
    <w:rsid w:val="00B21957"/>
    <w:rsid w:val="00B220E5"/>
    <w:rsid w:val="00B22673"/>
    <w:rsid w:val="00B22A34"/>
    <w:rsid w:val="00B22CDE"/>
    <w:rsid w:val="00B22EE9"/>
    <w:rsid w:val="00B23956"/>
    <w:rsid w:val="00B23BA7"/>
    <w:rsid w:val="00B2402C"/>
    <w:rsid w:val="00B2466D"/>
    <w:rsid w:val="00B24DE7"/>
    <w:rsid w:val="00B253DB"/>
    <w:rsid w:val="00B25B45"/>
    <w:rsid w:val="00B264F0"/>
    <w:rsid w:val="00B2662E"/>
    <w:rsid w:val="00B2769D"/>
    <w:rsid w:val="00B30015"/>
    <w:rsid w:val="00B304CD"/>
    <w:rsid w:val="00B306AC"/>
    <w:rsid w:val="00B3070A"/>
    <w:rsid w:val="00B31505"/>
    <w:rsid w:val="00B31CBE"/>
    <w:rsid w:val="00B3237C"/>
    <w:rsid w:val="00B3288B"/>
    <w:rsid w:val="00B3296C"/>
    <w:rsid w:val="00B3321F"/>
    <w:rsid w:val="00B3332D"/>
    <w:rsid w:val="00B33965"/>
    <w:rsid w:val="00B34078"/>
    <w:rsid w:val="00B34264"/>
    <w:rsid w:val="00B343FC"/>
    <w:rsid w:val="00B34965"/>
    <w:rsid w:val="00B35088"/>
    <w:rsid w:val="00B35519"/>
    <w:rsid w:val="00B3555B"/>
    <w:rsid w:val="00B35774"/>
    <w:rsid w:val="00B35A74"/>
    <w:rsid w:val="00B35FDB"/>
    <w:rsid w:val="00B368D5"/>
    <w:rsid w:val="00B36A28"/>
    <w:rsid w:val="00B36B81"/>
    <w:rsid w:val="00B37582"/>
    <w:rsid w:val="00B37BDC"/>
    <w:rsid w:val="00B37FB4"/>
    <w:rsid w:val="00B405BB"/>
    <w:rsid w:val="00B40670"/>
    <w:rsid w:val="00B40808"/>
    <w:rsid w:val="00B41659"/>
    <w:rsid w:val="00B417D5"/>
    <w:rsid w:val="00B41F4B"/>
    <w:rsid w:val="00B42355"/>
    <w:rsid w:val="00B432E5"/>
    <w:rsid w:val="00B438F1"/>
    <w:rsid w:val="00B43C3B"/>
    <w:rsid w:val="00B4458C"/>
    <w:rsid w:val="00B446E1"/>
    <w:rsid w:val="00B4606C"/>
    <w:rsid w:val="00B46507"/>
    <w:rsid w:val="00B467AB"/>
    <w:rsid w:val="00B469B5"/>
    <w:rsid w:val="00B46F0D"/>
    <w:rsid w:val="00B46F65"/>
    <w:rsid w:val="00B47065"/>
    <w:rsid w:val="00B47109"/>
    <w:rsid w:val="00B471EE"/>
    <w:rsid w:val="00B4727A"/>
    <w:rsid w:val="00B47368"/>
    <w:rsid w:val="00B50549"/>
    <w:rsid w:val="00B5085D"/>
    <w:rsid w:val="00B517C7"/>
    <w:rsid w:val="00B52791"/>
    <w:rsid w:val="00B53343"/>
    <w:rsid w:val="00B53D5E"/>
    <w:rsid w:val="00B53FA2"/>
    <w:rsid w:val="00B545B3"/>
    <w:rsid w:val="00B550C0"/>
    <w:rsid w:val="00B55B74"/>
    <w:rsid w:val="00B55CBE"/>
    <w:rsid w:val="00B55FE7"/>
    <w:rsid w:val="00B568AD"/>
    <w:rsid w:val="00B568BB"/>
    <w:rsid w:val="00B56AC3"/>
    <w:rsid w:val="00B56FB7"/>
    <w:rsid w:val="00B572AB"/>
    <w:rsid w:val="00B5774B"/>
    <w:rsid w:val="00B607D9"/>
    <w:rsid w:val="00B60AAE"/>
    <w:rsid w:val="00B61223"/>
    <w:rsid w:val="00B61356"/>
    <w:rsid w:val="00B6162D"/>
    <w:rsid w:val="00B6194B"/>
    <w:rsid w:val="00B62239"/>
    <w:rsid w:val="00B626D0"/>
    <w:rsid w:val="00B62DB3"/>
    <w:rsid w:val="00B638F6"/>
    <w:rsid w:val="00B63CFE"/>
    <w:rsid w:val="00B65167"/>
    <w:rsid w:val="00B652C0"/>
    <w:rsid w:val="00B658D2"/>
    <w:rsid w:val="00B662C9"/>
    <w:rsid w:val="00B66326"/>
    <w:rsid w:val="00B66780"/>
    <w:rsid w:val="00B66A4E"/>
    <w:rsid w:val="00B66F2A"/>
    <w:rsid w:val="00B67CAF"/>
    <w:rsid w:val="00B67DE5"/>
    <w:rsid w:val="00B70880"/>
    <w:rsid w:val="00B711D5"/>
    <w:rsid w:val="00B71D7A"/>
    <w:rsid w:val="00B72046"/>
    <w:rsid w:val="00B721AE"/>
    <w:rsid w:val="00B724A8"/>
    <w:rsid w:val="00B73BEA"/>
    <w:rsid w:val="00B74970"/>
    <w:rsid w:val="00B750CC"/>
    <w:rsid w:val="00B75579"/>
    <w:rsid w:val="00B755B8"/>
    <w:rsid w:val="00B757F5"/>
    <w:rsid w:val="00B75810"/>
    <w:rsid w:val="00B75B79"/>
    <w:rsid w:val="00B75D90"/>
    <w:rsid w:val="00B76042"/>
    <w:rsid w:val="00B766F9"/>
    <w:rsid w:val="00B771B3"/>
    <w:rsid w:val="00B7720F"/>
    <w:rsid w:val="00B80323"/>
    <w:rsid w:val="00B8033B"/>
    <w:rsid w:val="00B80B48"/>
    <w:rsid w:val="00B80B69"/>
    <w:rsid w:val="00B81D28"/>
    <w:rsid w:val="00B82046"/>
    <w:rsid w:val="00B828CE"/>
    <w:rsid w:val="00B828E7"/>
    <w:rsid w:val="00B834EF"/>
    <w:rsid w:val="00B839D5"/>
    <w:rsid w:val="00B83A33"/>
    <w:rsid w:val="00B848D1"/>
    <w:rsid w:val="00B84943"/>
    <w:rsid w:val="00B84F2C"/>
    <w:rsid w:val="00B855F0"/>
    <w:rsid w:val="00B857D7"/>
    <w:rsid w:val="00B85C21"/>
    <w:rsid w:val="00B86254"/>
    <w:rsid w:val="00B8640E"/>
    <w:rsid w:val="00B86E80"/>
    <w:rsid w:val="00B878CC"/>
    <w:rsid w:val="00B87B08"/>
    <w:rsid w:val="00B906F8"/>
    <w:rsid w:val="00B90C58"/>
    <w:rsid w:val="00B91277"/>
    <w:rsid w:val="00B91BAD"/>
    <w:rsid w:val="00B91F73"/>
    <w:rsid w:val="00B923DB"/>
    <w:rsid w:val="00B93551"/>
    <w:rsid w:val="00B93DFC"/>
    <w:rsid w:val="00B945C6"/>
    <w:rsid w:val="00B9467E"/>
    <w:rsid w:val="00B955A2"/>
    <w:rsid w:val="00B959FF"/>
    <w:rsid w:val="00B95DCF"/>
    <w:rsid w:val="00B96489"/>
    <w:rsid w:val="00B96681"/>
    <w:rsid w:val="00B97D52"/>
    <w:rsid w:val="00BA0C15"/>
    <w:rsid w:val="00BA0DE5"/>
    <w:rsid w:val="00BA1735"/>
    <w:rsid w:val="00BA1806"/>
    <w:rsid w:val="00BA1A2F"/>
    <w:rsid w:val="00BA1B07"/>
    <w:rsid w:val="00BA1D7C"/>
    <w:rsid w:val="00BA1F56"/>
    <w:rsid w:val="00BA204D"/>
    <w:rsid w:val="00BA2113"/>
    <w:rsid w:val="00BA2A97"/>
    <w:rsid w:val="00BA2EAD"/>
    <w:rsid w:val="00BA335B"/>
    <w:rsid w:val="00BA34BC"/>
    <w:rsid w:val="00BA38BA"/>
    <w:rsid w:val="00BA6199"/>
    <w:rsid w:val="00BA67AB"/>
    <w:rsid w:val="00BA7838"/>
    <w:rsid w:val="00BA7CA5"/>
    <w:rsid w:val="00BA7E08"/>
    <w:rsid w:val="00BB0396"/>
    <w:rsid w:val="00BB17C3"/>
    <w:rsid w:val="00BB1A9B"/>
    <w:rsid w:val="00BB2D9D"/>
    <w:rsid w:val="00BB30A1"/>
    <w:rsid w:val="00BB3ACB"/>
    <w:rsid w:val="00BB3FE1"/>
    <w:rsid w:val="00BB4543"/>
    <w:rsid w:val="00BB4BC1"/>
    <w:rsid w:val="00BB4F10"/>
    <w:rsid w:val="00BB4F37"/>
    <w:rsid w:val="00BB5758"/>
    <w:rsid w:val="00BB5B34"/>
    <w:rsid w:val="00BB630D"/>
    <w:rsid w:val="00BB71A6"/>
    <w:rsid w:val="00BB71C8"/>
    <w:rsid w:val="00BB72C6"/>
    <w:rsid w:val="00BB77A1"/>
    <w:rsid w:val="00BB782C"/>
    <w:rsid w:val="00BB7A0E"/>
    <w:rsid w:val="00BC0D68"/>
    <w:rsid w:val="00BC125C"/>
    <w:rsid w:val="00BC147D"/>
    <w:rsid w:val="00BC1534"/>
    <w:rsid w:val="00BC184A"/>
    <w:rsid w:val="00BC19BA"/>
    <w:rsid w:val="00BC1B15"/>
    <w:rsid w:val="00BC1C88"/>
    <w:rsid w:val="00BC1CB7"/>
    <w:rsid w:val="00BC25E9"/>
    <w:rsid w:val="00BC283B"/>
    <w:rsid w:val="00BC2982"/>
    <w:rsid w:val="00BC29D5"/>
    <w:rsid w:val="00BC2E2A"/>
    <w:rsid w:val="00BC324D"/>
    <w:rsid w:val="00BC3762"/>
    <w:rsid w:val="00BC3DDE"/>
    <w:rsid w:val="00BC4198"/>
    <w:rsid w:val="00BC4319"/>
    <w:rsid w:val="00BC4DDE"/>
    <w:rsid w:val="00BC4E2B"/>
    <w:rsid w:val="00BC5057"/>
    <w:rsid w:val="00BC5067"/>
    <w:rsid w:val="00BC5899"/>
    <w:rsid w:val="00BC5A19"/>
    <w:rsid w:val="00BC5FE9"/>
    <w:rsid w:val="00BC66F1"/>
    <w:rsid w:val="00BC6EBD"/>
    <w:rsid w:val="00BC724E"/>
    <w:rsid w:val="00BC732F"/>
    <w:rsid w:val="00BC788F"/>
    <w:rsid w:val="00BC7E43"/>
    <w:rsid w:val="00BD04B6"/>
    <w:rsid w:val="00BD05A0"/>
    <w:rsid w:val="00BD0ADE"/>
    <w:rsid w:val="00BD0F28"/>
    <w:rsid w:val="00BD2089"/>
    <w:rsid w:val="00BD210B"/>
    <w:rsid w:val="00BD3A14"/>
    <w:rsid w:val="00BD42AD"/>
    <w:rsid w:val="00BD4AD9"/>
    <w:rsid w:val="00BD5D9D"/>
    <w:rsid w:val="00BD6CCE"/>
    <w:rsid w:val="00BD6F50"/>
    <w:rsid w:val="00BD7648"/>
    <w:rsid w:val="00BD782B"/>
    <w:rsid w:val="00BE055E"/>
    <w:rsid w:val="00BE0B9B"/>
    <w:rsid w:val="00BE0DD9"/>
    <w:rsid w:val="00BE12CB"/>
    <w:rsid w:val="00BE243C"/>
    <w:rsid w:val="00BE2564"/>
    <w:rsid w:val="00BE268E"/>
    <w:rsid w:val="00BE29CC"/>
    <w:rsid w:val="00BE3545"/>
    <w:rsid w:val="00BE3D2D"/>
    <w:rsid w:val="00BE463C"/>
    <w:rsid w:val="00BE4DF7"/>
    <w:rsid w:val="00BE500F"/>
    <w:rsid w:val="00BE544E"/>
    <w:rsid w:val="00BE5B3E"/>
    <w:rsid w:val="00BE5E1B"/>
    <w:rsid w:val="00BE6C74"/>
    <w:rsid w:val="00BE728D"/>
    <w:rsid w:val="00BE73AE"/>
    <w:rsid w:val="00BE7419"/>
    <w:rsid w:val="00BE7E32"/>
    <w:rsid w:val="00BF0152"/>
    <w:rsid w:val="00BF06ED"/>
    <w:rsid w:val="00BF0E5A"/>
    <w:rsid w:val="00BF130F"/>
    <w:rsid w:val="00BF1583"/>
    <w:rsid w:val="00BF1CFF"/>
    <w:rsid w:val="00BF1F23"/>
    <w:rsid w:val="00BF224C"/>
    <w:rsid w:val="00BF25C7"/>
    <w:rsid w:val="00BF2BF4"/>
    <w:rsid w:val="00BF2CEC"/>
    <w:rsid w:val="00BF2ED2"/>
    <w:rsid w:val="00BF39F9"/>
    <w:rsid w:val="00BF3D55"/>
    <w:rsid w:val="00BF4609"/>
    <w:rsid w:val="00BF4A30"/>
    <w:rsid w:val="00BF4DE3"/>
    <w:rsid w:val="00BF6240"/>
    <w:rsid w:val="00BF6C40"/>
    <w:rsid w:val="00BF7A20"/>
    <w:rsid w:val="00BF7A64"/>
    <w:rsid w:val="00C00171"/>
    <w:rsid w:val="00C009FE"/>
    <w:rsid w:val="00C00CE9"/>
    <w:rsid w:val="00C013BB"/>
    <w:rsid w:val="00C01607"/>
    <w:rsid w:val="00C019ED"/>
    <w:rsid w:val="00C01F9C"/>
    <w:rsid w:val="00C02058"/>
    <w:rsid w:val="00C02168"/>
    <w:rsid w:val="00C02BFC"/>
    <w:rsid w:val="00C034C4"/>
    <w:rsid w:val="00C03C83"/>
    <w:rsid w:val="00C03D13"/>
    <w:rsid w:val="00C04286"/>
    <w:rsid w:val="00C0464F"/>
    <w:rsid w:val="00C04E8D"/>
    <w:rsid w:val="00C0612C"/>
    <w:rsid w:val="00C064E4"/>
    <w:rsid w:val="00C064ED"/>
    <w:rsid w:val="00C07193"/>
    <w:rsid w:val="00C072E1"/>
    <w:rsid w:val="00C0748D"/>
    <w:rsid w:val="00C07A34"/>
    <w:rsid w:val="00C10140"/>
    <w:rsid w:val="00C10518"/>
    <w:rsid w:val="00C105B6"/>
    <w:rsid w:val="00C107F7"/>
    <w:rsid w:val="00C10E84"/>
    <w:rsid w:val="00C11376"/>
    <w:rsid w:val="00C11383"/>
    <w:rsid w:val="00C115F0"/>
    <w:rsid w:val="00C11A34"/>
    <w:rsid w:val="00C11FBD"/>
    <w:rsid w:val="00C122A5"/>
    <w:rsid w:val="00C122D9"/>
    <w:rsid w:val="00C13DB4"/>
    <w:rsid w:val="00C14058"/>
    <w:rsid w:val="00C147AD"/>
    <w:rsid w:val="00C16EE8"/>
    <w:rsid w:val="00C175F5"/>
    <w:rsid w:val="00C17796"/>
    <w:rsid w:val="00C2075E"/>
    <w:rsid w:val="00C20BB0"/>
    <w:rsid w:val="00C21630"/>
    <w:rsid w:val="00C21669"/>
    <w:rsid w:val="00C21DB2"/>
    <w:rsid w:val="00C22469"/>
    <w:rsid w:val="00C22611"/>
    <w:rsid w:val="00C22704"/>
    <w:rsid w:val="00C22B01"/>
    <w:rsid w:val="00C22B11"/>
    <w:rsid w:val="00C23ACD"/>
    <w:rsid w:val="00C24913"/>
    <w:rsid w:val="00C24AF4"/>
    <w:rsid w:val="00C252A3"/>
    <w:rsid w:val="00C255B8"/>
    <w:rsid w:val="00C2576F"/>
    <w:rsid w:val="00C25DE8"/>
    <w:rsid w:val="00C25F45"/>
    <w:rsid w:val="00C26CC3"/>
    <w:rsid w:val="00C274D3"/>
    <w:rsid w:val="00C30010"/>
    <w:rsid w:val="00C30566"/>
    <w:rsid w:val="00C3068D"/>
    <w:rsid w:val="00C30F2F"/>
    <w:rsid w:val="00C311BE"/>
    <w:rsid w:val="00C31350"/>
    <w:rsid w:val="00C315BD"/>
    <w:rsid w:val="00C31905"/>
    <w:rsid w:val="00C32432"/>
    <w:rsid w:val="00C325D8"/>
    <w:rsid w:val="00C328FA"/>
    <w:rsid w:val="00C32B0E"/>
    <w:rsid w:val="00C33DDA"/>
    <w:rsid w:val="00C33E4D"/>
    <w:rsid w:val="00C34EAA"/>
    <w:rsid w:val="00C34F6A"/>
    <w:rsid w:val="00C35315"/>
    <w:rsid w:val="00C35392"/>
    <w:rsid w:val="00C35C4D"/>
    <w:rsid w:val="00C36251"/>
    <w:rsid w:val="00C36922"/>
    <w:rsid w:val="00C37716"/>
    <w:rsid w:val="00C40021"/>
    <w:rsid w:val="00C407AB"/>
    <w:rsid w:val="00C40A9D"/>
    <w:rsid w:val="00C40B25"/>
    <w:rsid w:val="00C40B70"/>
    <w:rsid w:val="00C4226C"/>
    <w:rsid w:val="00C42942"/>
    <w:rsid w:val="00C431D6"/>
    <w:rsid w:val="00C43292"/>
    <w:rsid w:val="00C4489F"/>
    <w:rsid w:val="00C44FFB"/>
    <w:rsid w:val="00C45079"/>
    <w:rsid w:val="00C45226"/>
    <w:rsid w:val="00C45FA4"/>
    <w:rsid w:val="00C46332"/>
    <w:rsid w:val="00C46C9E"/>
    <w:rsid w:val="00C46CDE"/>
    <w:rsid w:val="00C47278"/>
    <w:rsid w:val="00C4735E"/>
    <w:rsid w:val="00C47438"/>
    <w:rsid w:val="00C47D60"/>
    <w:rsid w:val="00C50814"/>
    <w:rsid w:val="00C50928"/>
    <w:rsid w:val="00C50F4D"/>
    <w:rsid w:val="00C51168"/>
    <w:rsid w:val="00C51EFA"/>
    <w:rsid w:val="00C5216C"/>
    <w:rsid w:val="00C53876"/>
    <w:rsid w:val="00C53BFC"/>
    <w:rsid w:val="00C53FE2"/>
    <w:rsid w:val="00C54FB9"/>
    <w:rsid w:val="00C5561F"/>
    <w:rsid w:val="00C558EA"/>
    <w:rsid w:val="00C55BDC"/>
    <w:rsid w:val="00C55CC8"/>
    <w:rsid w:val="00C55F42"/>
    <w:rsid w:val="00C565F0"/>
    <w:rsid w:val="00C5687A"/>
    <w:rsid w:val="00C56AEC"/>
    <w:rsid w:val="00C56CD4"/>
    <w:rsid w:val="00C5724B"/>
    <w:rsid w:val="00C57FF5"/>
    <w:rsid w:val="00C60478"/>
    <w:rsid w:val="00C60706"/>
    <w:rsid w:val="00C63A3D"/>
    <w:rsid w:val="00C63E13"/>
    <w:rsid w:val="00C64023"/>
    <w:rsid w:val="00C64814"/>
    <w:rsid w:val="00C64BC4"/>
    <w:rsid w:val="00C65211"/>
    <w:rsid w:val="00C656A9"/>
    <w:rsid w:val="00C66689"/>
    <w:rsid w:val="00C66CA0"/>
    <w:rsid w:val="00C674B0"/>
    <w:rsid w:val="00C70448"/>
    <w:rsid w:val="00C714C7"/>
    <w:rsid w:val="00C719A3"/>
    <w:rsid w:val="00C71A90"/>
    <w:rsid w:val="00C71ECB"/>
    <w:rsid w:val="00C71F3F"/>
    <w:rsid w:val="00C72273"/>
    <w:rsid w:val="00C72D3B"/>
    <w:rsid w:val="00C72E23"/>
    <w:rsid w:val="00C733C0"/>
    <w:rsid w:val="00C738DD"/>
    <w:rsid w:val="00C73F80"/>
    <w:rsid w:val="00C74256"/>
    <w:rsid w:val="00C745C6"/>
    <w:rsid w:val="00C74BD9"/>
    <w:rsid w:val="00C75022"/>
    <w:rsid w:val="00C764CA"/>
    <w:rsid w:val="00C76BFE"/>
    <w:rsid w:val="00C7703E"/>
    <w:rsid w:val="00C7744A"/>
    <w:rsid w:val="00C77ABA"/>
    <w:rsid w:val="00C77D7A"/>
    <w:rsid w:val="00C800CA"/>
    <w:rsid w:val="00C8024E"/>
    <w:rsid w:val="00C80766"/>
    <w:rsid w:val="00C80A51"/>
    <w:rsid w:val="00C80C48"/>
    <w:rsid w:val="00C81B2D"/>
    <w:rsid w:val="00C81C78"/>
    <w:rsid w:val="00C81D51"/>
    <w:rsid w:val="00C82213"/>
    <w:rsid w:val="00C82451"/>
    <w:rsid w:val="00C82890"/>
    <w:rsid w:val="00C82A0E"/>
    <w:rsid w:val="00C83BB9"/>
    <w:rsid w:val="00C83DD2"/>
    <w:rsid w:val="00C85ABE"/>
    <w:rsid w:val="00C864C4"/>
    <w:rsid w:val="00C866E0"/>
    <w:rsid w:val="00C86942"/>
    <w:rsid w:val="00C87B7A"/>
    <w:rsid w:val="00C90479"/>
    <w:rsid w:val="00C90515"/>
    <w:rsid w:val="00C9056C"/>
    <w:rsid w:val="00C90D65"/>
    <w:rsid w:val="00C917BF"/>
    <w:rsid w:val="00C91F08"/>
    <w:rsid w:val="00C923D6"/>
    <w:rsid w:val="00C9434C"/>
    <w:rsid w:val="00C94665"/>
    <w:rsid w:val="00C948AA"/>
    <w:rsid w:val="00C94CB0"/>
    <w:rsid w:val="00C952CA"/>
    <w:rsid w:val="00C95480"/>
    <w:rsid w:val="00C95D12"/>
    <w:rsid w:val="00C95E2D"/>
    <w:rsid w:val="00C9651B"/>
    <w:rsid w:val="00C96960"/>
    <w:rsid w:val="00C96E75"/>
    <w:rsid w:val="00C96FC2"/>
    <w:rsid w:val="00C97364"/>
    <w:rsid w:val="00CA0001"/>
    <w:rsid w:val="00CA02CF"/>
    <w:rsid w:val="00CA0322"/>
    <w:rsid w:val="00CA0918"/>
    <w:rsid w:val="00CA1166"/>
    <w:rsid w:val="00CA2344"/>
    <w:rsid w:val="00CA2418"/>
    <w:rsid w:val="00CA2444"/>
    <w:rsid w:val="00CA2837"/>
    <w:rsid w:val="00CA3BD1"/>
    <w:rsid w:val="00CA42DC"/>
    <w:rsid w:val="00CA48FC"/>
    <w:rsid w:val="00CA4E4B"/>
    <w:rsid w:val="00CA52DE"/>
    <w:rsid w:val="00CA659A"/>
    <w:rsid w:val="00CA6C11"/>
    <w:rsid w:val="00CA71B5"/>
    <w:rsid w:val="00CB0804"/>
    <w:rsid w:val="00CB100B"/>
    <w:rsid w:val="00CB1235"/>
    <w:rsid w:val="00CB153D"/>
    <w:rsid w:val="00CB1866"/>
    <w:rsid w:val="00CB187A"/>
    <w:rsid w:val="00CB18DC"/>
    <w:rsid w:val="00CB19AC"/>
    <w:rsid w:val="00CB1A2A"/>
    <w:rsid w:val="00CB24F3"/>
    <w:rsid w:val="00CB269C"/>
    <w:rsid w:val="00CB2B2A"/>
    <w:rsid w:val="00CB2DAC"/>
    <w:rsid w:val="00CB2E90"/>
    <w:rsid w:val="00CB31D9"/>
    <w:rsid w:val="00CB3D60"/>
    <w:rsid w:val="00CB41C8"/>
    <w:rsid w:val="00CB53E4"/>
    <w:rsid w:val="00CB55B5"/>
    <w:rsid w:val="00CB59CA"/>
    <w:rsid w:val="00CB673D"/>
    <w:rsid w:val="00CB6E0E"/>
    <w:rsid w:val="00CB6F40"/>
    <w:rsid w:val="00CB71D4"/>
    <w:rsid w:val="00CB73C2"/>
    <w:rsid w:val="00CB74F9"/>
    <w:rsid w:val="00CB7B35"/>
    <w:rsid w:val="00CC0547"/>
    <w:rsid w:val="00CC0A51"/>
    <w:rsid w:val="00CC0DFF"/>
    <w:rsid w:val="00CC1125"/>
    <w:rsid w:val="00CC1DBD"/>
    <w:rsid w:val="00CC2172"/>
    <w:rsid w:val="00CC2E73"/>
    <w:rsid w:val="00CC2FC3"/>
    <w:rsid w:val="00CC3329"/>
    <w:rsid w:val="00CC47C1"/>
    <w:rsid w:val="00CC498F"/>
    <w:rsid w:val="00CC5780"/>
    <w:rsid w:val="00CC5C80"/>
    <w:rsid w:val="00CC60A0"/>
    <w:rsid w:val="00CC6EA4"/>
    <w:rsid w:val="00CC7E36"/>
    <w:rsid w:val="00CC7F5B"/>
    <w:rsid w:val="00CC7FC2"/>
    <w:rsid w:val="00CD0162"/>
    <w:rsid w:val="00CD0176"/>
    <w:rsid w:val="00CD05EA"/>
    <w:rsid w:val="00CD06A5"/>
    <w:rsid w:val="00CD10E5"/>
    <w:rsid w:val="00CD1327"/>
    <w:rsid w:val="00CD14CC"/>
    <w:rsid w:val="00CD1CD9"/>
    <w:rsid w:val="00CD1EB0"/>
    <w:rsid w:val="00CD23CD"/>
    <w:rsid w:val="00CD2664"/>
    <w:rsid w:val="00CD2E7A"/>
    <w:rsid w:val="00CD2FE2"/>
    <w:rsid w:val="00CD3838"/>
    <w:rsid w:val="00CD3E94"/>
    <w:rsid w:val="00CD41F3"/>
    <w:rsid w:val="00CD4CA4"/>
    <w:rsid w:val="00CD4CD2"/>
    <w:rsid w:val="00CD4D75"/>
    <w:rsid w:val="00CD4D83"/>
    <w:rsid w:val="00CD53F1"/>
    <w:rsid w:val="00CD59B7"/>
    <w:rsid w:val="00CD63D6"/>
    <w:rsid w:val="00CD64A0"/>
    <w:rsid w:val="00CD68DB"/>
    <w:rsid w:val="00CD6E5E"/>
    <w:rsid w:val="00CD7019"/>
    <w:rsid w:val="00CD7340"/>
    <w:rsid w:val="00CE0330"/>
    <w:rsid w:val="00CE0439"/>
    <w:rsid w:val="00CE0714"/>
    <w:rsid w:val="00CE0948"/>
    <w:rsid w:val="00CE0B8D"/>
    <w:rsid w:val="00CE0D40"/>
    <w:rsid w:val="00CE1841"/>
    <w:rsid w:val="00CE1891"/>
    <w:rsid w:val="00CE195A"/>
    <w:rsid w:val="00CE1FEB"/>
    <w:rsid w:val="00CE2F9C"/>
    <w:rsid w:val="00CE3746"/>
    <w:rsid w:val="00CE3D50"/>
    <w:rsid w:val="00CE3D7B"/>
    <w:rsid w:val="00CE4053"/>
    <w:rsid w:val="00CE5074"/>
    <w:rsid w:val="00CE5629"/>
    <w:rsid w:val="00CE5A6C"/>
    <w:rsid w:val="00CE5D94"/>
    <w:rsid w:val="00CE6577"/>
    <w:rsid w:val="00CE69E8"/>
    <w:rsid w:val="00CE71F9"/>
    <w:rsid w:val="00CE7763"/>
    <w:rsid w:val="00CE77C7"/>
    <w:rsid w:val="00CE7821"/>
    <w:rsid w:val="00CE7C8A"/>
    <w:rsid w:val="00CE7CF8"/>
    <w:rsid w:val="00CE7CFD"/>
    <w:rsid w:val="00CF06F1"/>
    <w:rsid w:val="00CF114C"/>
    <w:rsid w:val="00CF1532"/>
    <w:rsid w:val="00CF188E"/>
    <w:rsid w:val="00CF1E7A"/>
    <w:rsid w:val="00CF2370"/>
    <w:rsid w:val="00CF2C24"/>
    <w:rsid w:val="00CF3443"/>
    <w:rsid w:val="00CF35A7"/>
    <w:rsid w:val="00CF3906"/>
    <w:rsid w:val="00CF3C77"/>
    <w:rsid w:val="00CF3E48"/>
    <w:rsid w:val="00CF41C1"/>
    <w:rsid w:val="00CF4A67"/>
    <w:rsid w:val="00CF4C76"/>
    <w:rsid w:val="00CF5A11"/>
    <w:rsid w:val="00CF5A93"/>
    <w:rsid w:val="00CF5D30"/>
    <w:rsid w:val="00CF5E89"/>
    <w:rsid w:val="00CF60E6"/>
    <w:rsid w:val="00CF6444"/>
    <w:rsid w:val="00CF7289"/>
    <w:rsid w:val="00CF74FC"/>
    <w:rsid w:val="00CF7610"/>
    <w:rsid w:val="00CF7B47"/>
    <w:rsid w:val="00CF7DC4"/>
    <w:rsid w:val="00D00027"/>
    <w:rsid w:val="00D00A04"/>
    <w:rsid w:val="00D00A59"/>
    <w:rsid w:val="00D024F9"/>
    <w:rsid w:val="00D0265D"/>
    <w:rsid w:val="00D02C91"/>
    <w:rsid w:val="00D03362"/>
    <w:rsid w:val="00D0401C"/>
    <w:rsid w:val="00D0402B"/>
    <w:rsid w:val="00D04032"/>
    <w:rsid w:val="00D04F7C"/>
    <w:rsid w:val="00D0517B"/>
    <w:rsid w:val="00D059CF"/>
    <w:rsid w:val="00D05BC7"/>
    <w:rsid w:val="00D05FB6"/>
    <w:rsid w:val="00D0643A"/>
    <w:rsid w:val="00D07112"/>
    <w:rsid w:val="00D0718B"/>
    <w:rsid w:val="00D071CE"/>
    <w:rsid w:val="00D07980"/>
    <w:rsid w:val="00D10986"/>
    <w:rsid w:val="00D1167C"/>
    <w:rsid w:val="00D11EA3"/>
    <w:rsid w:val="00D12118"/>
    <w:rsid w:val="00D127FC"/>
    <w:rsid w:val="00D12ACC"/>
    <w:rsid w:val="00D13B8C"/>
    <w:rsid w:val="00D13D2F"/>
    <w:rsid w:val="00D143FB"/>
    <w:rsid w:val="00D1474C"/>
    <w:rsid w:val="00D14A4A"/>
    <w:rsid w:val="00D14A4B"/>
    <w:rsid w:val="00D164A2"/>
    <w:rsid w:val="00D16C5D"/>
    <w:rsid w:val="00D1712B"/>
    <w:rsid w:val="00D17E78"/>
    <w:rsid w:val="00D2009D"/>
    <w:rsid w:val="00D20106"/>
    <w:rsid w:val="00D206DE"/>
    <w:rsid w:val="00D20863"/>
    <w:rsid w:val="00D210D7"/>
    <w:rsid w:val="00D21BD6"/>
    <w:rsid w:val="00D21F82"/>
    <w:rsid w:val="00D2207C"/>
    <w:rsid w:val="00D2229A"/>
    <w:rsid w:val="00D22BA4"/>
    <w:rsid w:val="00D23E1D"/>
    <w:rsid w:val="00D25987"/>
    <w:rsid w:val="00D25BBE"/>
    <w:rsid w:val="00D25BDD"/>
    <w:rsid w:val="00D25F1D"/>
    <w:rsid w:val="00D26510"/>
    <w:rsid w:val="00D26FC6"/>
    <w:rsid w:val="00D27D1D"/>
    <w:rsid w:val="00D27F74"/>
    <w:rsid w:val="00D301DA"/>
    <w:rsid w:val="00D30386"/>
    <w:rsid w:val="00D3052A"/>
    <w:rsid w:val="00D30948"/>
    <w:rsid w:val="00D30DB6"/>
    <w:rsid w:val="00D30FA3"/>
    <w:rsid w:val="00D3120C"/>
    <w:rsid w:val="00D315C4"/>
    <w:rsid w:val="00D31614"/>
    <w:rsid w:val="00D317F4"/>
    <w:rsid w:val="00D3182A"/>
    <w:rsid w:val="00D3194A"/>
    <w:rsid w:val="00D31C15"/>
    <w:rsid w:val="00D31CB2"/>
    <w:rsid w:val="00D31DA1"/>
    <w:rsid w:val="00D324BB"/>
    <w:rsid w:val="00D32C6F"/>
    <w:rsid w:val="00D33363"/>
    <w:rsid w:val="00D338FD"/>
    <w:rsid w:val="00D33B02"/>
    <w:rsid w:val="00D33BD5"/>
    <w:rsid w:val="00D33D44"/>
    <w:rsid w:val="00D35722"/>
    <w:rsid w:val="00D35A58"/>
    <w:rsid w:val="00D36771"/>
    <w:rsid w:val="00D375EA"/>
    <w:rsid w:val="00D402C8"/>
    <w:rsid w:val="00D40D4B"/>
    <w:rsid w:val="00D40D70"/>
    <w:rsid w:val="00D414C6"/>
    <w:rsid w:val="00D426FE"/>
    <w:rsid w:val="00D4298B"/>
    <w:rsid w:val="00D42A45"/>
    <w:rsid w:val="00D42B89"/>
    <w:rsid w:val="00D43237"/>
    <w:rsid w:val="00D435AA"/>
    <w:rsid w:val="00D4377F"/>
    <w:rsid w:val="00D43C74"/>
    <w:rsid w:val="00D43E4C"/>
    <w:rsid w:val="00D44037"/>
    <w:rsid w:val="00D444EF"/>
    <w:rsid w:val="00D449CD"/>
    <w:rsid w:val="00D45428"/>
    <w:rsid w:val="00D455CF"/>
    <w:rsid w:val="00D45E2E"/>
    <w:rsid w:val="00D460FD"/>
    <w:rsid w:val="00D4614A"/>
    <w:rsid w:val="00D475E5"/>
    <w:rsid w:val="00D50210"/>
    <w:rsid w:val="00D5055A"/>
    <w:rsid w:val="00D51F0F"/>
    <w:rsid w:val="00D5201F"/>
    <w:rsid w:val="00D524AF"/>
    <w:rsid w:val="00D52A4A"/>
    <w:rsid w:val="00D5322A"/>
    <w:rsid w:val="00D53289"/>
    <w:rsid w:val="00D53511"/>
    <w:rsid w:val="00D5355E"/>
    <w:rsid w:val="00D541ED"/>
    <w:rsid w:val="00D546D7"/>
    <w:rsid w:val="00D54F14"/>
    <w:rsid w:val="00D5671E"/>
    <w:rsid w:val="00D5679E"/>
    <w:rsid w:val="00D56CE1"/>
    <w:rsid w:val="00D571C4"/>
    <w:rsid w:val="00D57927"/>
    <w:rsid w:val="00D57EB0"/>
    <w:rsid w:val="00D600D8"/>
    <w:rsid w:val="00D60402"/>
    <w:rsid w:val="00D6055E"/>
    <w:rsid w:val="00D608BD"/>
    <w:rsid w:val="00D60AB2"/>
    <w:rsid w:val="00D60E28"/>
    <w:rsid w:val="00D612BA"/>
    <w:rsid w:val="00D617E4"/>
    <w:rsid w:val="00D61FEC"/>
    <w:rsid w:val="00D6205F"/>
    <w:rsid w:val="00D6217E"/>
    <w:rsid w:val="00D6287A"/>
    <w:rsid w:val="00D62AF6"/>
    <w:rsid w:val="00D62C9A"/>
    <w:rsid w:val="00D62F36"/>
    <w:rsid w:val="00D63684"/>
    <w:rsid w:val="00D636FD"/>
    <w:rsid w:val="00D63911"/>
    <w:rsid w:val="00D63ECE"/>
    <w:rsid w:val="00D64A5F"/>
    <w:rsid w:val="00D67199"/>
    <w:rsid w:val="00D6719A"/>
    <w:rsid w:val="00D70C98"/>
    <w:rsid w:val="00D7127A"/>
    <w:rsid w:val="00D7148A"/>
    <w:rsid w:val="00D71D50"/>
    <w:rsid w:val="00D72176"/>
    <w:rsid w:val="00D724BB"/>
    <w:rsid w:val="00D733B2"/>
    <w:rsid w:val="00D7346C"/>
    <w:rsid w:val="00D73AD3"/>
    <w:rsid w:val="00D73D1D"/>
    <w:rsid w:val="00D740DC"/>
    <w:rsid w:val="00D740EA"/>
    <w:rsid w:val="00D74247"/>
    <w:rsid w:val="00D743C0"/>
    <w:rsid w:val="00D74CB9"/>
    <w:rsid w:val="00D74DE2"/>
    <w:rsid w:val="00D75360"/>
    <w:rsid w:val="00D75B88"/>
    <w:rsid w:val="00D75E17"/>
    <w:rsid w:val="00D763F4"/>
    <w:rsid w:val="00D76B53"/>
    <w:rsid w:val="00D770E6"/>
    <w:rsid w:val="00D775B2"/>
    <w:rsid w:val="00D77937"/>
    <w:rsid w:val="00D77B11"/>
    <w:rsid w:val="00D77F49"/>
    <w:rsid w:val="00D80F15"/>
    <w:rsid w:val="00D81583"/>
    <w:rsid w:val="00D81E06"/>
    <w:rsid w:val="00D821AA"/>
    <w:rsid w:val="00D82A96"/>
    <w:rsid w:val="00D82EFA"/>
    <w:rsid w:val="00D83211"/>
    <w:rsid w:val="00D833FB"/>
    <w:rsid w:val="00D83ADF"/>
    <w:rsid w:val="00D83B12"/>
    <w:rsid w:val="00D842DB"/>
    <w:rsid w:val="00D8443F"/>
    <w:rsid w:val="00D84963"/>
    <w:rsid w:val="00D84BE9"/>
    <w:rsid w:val="00D85288"/>
    <w:rsid w:val="00D86794"/>
    <w:rsid w:val="00D867F1"/>
    <w:rsid w:val="00D86F6E"/>
    <w:rsid w:val="00D876BD"/>
    <w:rsid w:val="00D87950"/>
    <w:rsid w:val="00D879AF"/>
    <w:rsid w:val="00D87D2C"/>
    <w:rsid w:val="00D909F8"/>
    <w:rsid w:val="00D91861"/>
    <w:rsid w:val="00D9237D"/>
    <w:rsid w:val="00D92694"/>
    <w:rsid w:val="00D939FC"/>
    <w:rsid w:val="00D93C93"/>
    <w:rsid w:val="00D9577F"/>
    <w:rsid w:val="00D9583F"/>
    <w:rsid w:val="00D95890"/>
    <w:rsid w:val="00D96005"/>
    <w:rsid w:val="00D962D6"/>
    <w:rsid w:val="00D96BF9"/>
    <w:rsid w:val="00D96D1B"/>
    <w:rsid w:val="00D9789A"/>
    <w:rsid w:val="00D97BF0"/>
    <w:rsid w:val="00DA09C7"/>
    <w:rsid w:val="00DA1247"/>
    <w:rsid w:val="00DA1537"/>
    <w:rsid w:val="00DA1C16"/>
    <w:rsid w:val="00DA1D0B"/>
    <w:rsid w:val="00DA217E"/>
    <w:rsid w:val="00DA223B"/>
    <w:rsid w:val="00DA22DF"/>
    <w:rsid w:val="00DA27EA"/>
    <w:rsid w:val="00DA2EF6"/>
    <w:rsid w:val="00DA2F34"/>
    <w:rsid w:val="00DA3C2A"/>
    <w:rsid w:val="00DA45FD"/>
    <w:rsid w:val="00DA4ABA"/>
    <w:rsid w:val="00DA4C41"/>
    <w:rsid w:val="00DA52DB"/>
    <w:rsid w:val="00DA5471"/>
    <w:rsid w:val="00DA67CD"/>
    <w:rsid w:val="00DA7101"/>
    <w:rsid w:val="00DA7206"/>
    <w:rsid w:val="00DA7423"/>
    <w:rsid w:val="00DA7B4E"/>
    <w:rsid w:val="00DB00B6"/>
    <w:rsid w:val="00DB0379"/>
    <w:rsid w:val="00DB043A"/>
    <w:rsid w:val="00DB11EE"/>
    <w:rsid w:val="00DB129F"/>
    <w:rsid w:val="00DB16C1"/>
    <w:rsid w:val="00DB1813"/>
    <w:rsid w:val="00DB229D"/>
    <w:rsid w:val="00DB29D9"/>
    <w:rsid w:val="00DB2A2D"/>
    <w:rsid w:val="00DB3BDA"/>
    <w:rsid w:val="00DB46DA"/>
    <w:rsid w:val="00DB4AB2"/>
    <w:rsid w:val="00DB4DE2"/>
    <w:rsid w:val="00DB4FC1"/>
    <w:rsid w:val="00DB54AF"/>
    <w:rsid w:val="00DB56F8"/>
    <w:rsid w:val="00DB5732"/>
    <w:rsid w:val="00DB5CCF"/>
    <w:rsid w:val="00DB5DC7"/>
    <w:rsid w:val="00DB5E0A"/>
    <w:rsid w:val="00DB61DB"/>
    <w:rsid w:val="00DB7CAC"/>
    <w:rsid w:val="00DC09DE"/>
    <w:rsid w:val="00DC1643"/>
    <w:rsid w:val="00DC1D5C"/>
    <w:rsid w:val="00DC343C"/>
    <w:rsid w:val="00DC39F1"/>
    <w:rsid w:val="00DC3CAA"/>
    <w:rsid w:val="00DC3D09"/>
    <w:rsid w:val="00DC3D0C"/>
    <w:rsid w:val="00DC4AA8"/>
    <w:rsid w:val="00DC51C7"/>
    <w:rsid w:val="00DC5310"/>
    <w:rsid w:val="00DC555A"/>
    <w:rsid w:val="00DC584E"/>
    <w:rsid w:val="00DC5ECC"/>
    <w:rsid w:val="00DC63C5"/>
    <w:rsid w:val="00DC64A0"/>
    <w:rsid w:val="00DC6517"/>
    <w:rsid w:val="00DC6664"/>
    <w:rsid w:val="00DC68C2"/>
    <w:rsid w:val="00DC6BFD"/>
    <w:rsid w:val="00DC6C0A"/>
    <w:rsid w:val="00DC6EBA"/>
    <w:rsid w:val="00DC7B9A"/>
    <w:rsid w:val="00DD0303"/>
    <w:rsid w:val="00DD0895"/>
    <w:rsid w:val="00DD1E5C"/>
    <w:rsid w:val="00DD21FC"/>
    <w:rsid w:val="00DD23E0"/>
    <w:rsid w:val="00DD2431"/>
    <w:rsid w:val="00DD2598"/>
    <w:rsid w:val="00DD31E2"/>
    <w:rsid w:val="00DD3386"/>
    <w:rsid w:val="00DD397C"/>
    <w:rsid w:val="00DD4611"/>
    <w:rsid w:val="00DD4915"/>
    <w:rsid w:val="00DD49C6"/>
    <w:rsid w:val="00DD4E83"/>
    <w:rsid w:val="00DD57DF"/>
    <w:rsid w:val="00DD5ABA"/>
    <w:rsid w:val="00DD5AF5"/>
    <w:rsid w:val="00DD6195"/>
    <w:rsid w:val="00DD659E"/>
    <w:rsid w:val="00DD6A40"/>
    <w:rsid w:val="00DD6AEB"/>
    <w:rsid w:val="00DD6B8D"/>
    <w:rsid w:val="00DD702C"/>
    <w:rsid w:val="00DD780D"/>
    <w:rsid w:val="00DD790F"/>
    <w:rsid w:val="00DE04F6"/>
    <w:rsid w:val="00DE059B"/>
    <w:rsid w:val="00DE0677"/>
    <w:rsid w:val="00DE1266"/>
    <w:rsid w:val="00DE16BF"/>
    <w:rsid w:val="00DE1808"/>
    <w:rsid w:val="00DE2164"/>
    <w:rsid w:val="00DE2196"/>
    <w:rsid w:val="00DE2CB5"/>
    <w:rsid w:val="00DE311E"/>
    <w:rsid w:val="00DE4C68"/>
    <w:rsid w:val="00DE4CD6"/>
    <w:rsid w:val="00DE5284"/>
    <w:rsid w:val="00DE52C3"/>
    <w:rsid w:val="00DE54A5"/>
    <w:rsid w:val="00DE61D3"/>
    <w:rsid w:val="00DE7BA0"/>
    <w:rsid w:val="00DF009D"/>
    <w:rsid w:val="00DF0449"/>
    <w:rsid w:val="00DF07C7"/>
    <w:rsid w:val="00DF08A4"/>
    <w:rsid w:val="00DF0E20"/>
    <w:rsid w:val="00DF0EC7"/>
    <w:rsid w:val="00DF133C"/>
    <w:rsid w:val="00DF16B3"/>
    <w:rsid w:val="00DF179F"/>
    <w:rsid w:val="00DF1F33"/>
    <w:rsid w:val="00DF1FB4"/>
    <w:rsid w:val="00DF365D"/>
    <w:rsid w:val="00DF369F"/>
    <w:rsid w:val="00DF3B8B"/>
    <w:rsid w:val="00DF3EEC"/>
    <w:rsid w:val="00DF478B"/>
    <w:rsid w:val="00DF48C9"/>
    <w:rsid w:val="00DF4E4A"/>
    <w:rsid w:val="00DF5274"/>
    <w:rsid w:val="00DF5370"/>
    <w:rsid w:val="00DF547E"/>
    <w:rsid w:val="00DF5A13"/>
    <w:rsid w:val="00DF5E7E"/>
    <w:rsid w:val="00DF66AF"/>
    <w:rsid w:val="00DF687C"/>
    <w:rsid w:val="00DF74AE"/>
    <w:rsid w:val="00DF7635"/>
    <w:rsid w:val="00DF7A26"/>
    <w:rsid w:val="00DF7B9A"/>
    <w:rsid w:val="00E0031E"/>
    <w:rsid w:val="00E009C3"/>
    <w:rsid w:val="00E00CE1"/>
    <w:rsid w:val="00E00DD0"/>
    <w:rsid w:val="00E01D74"/>
    <w:rsid w:val="00E02577"/>
    <w:rsid w:val="00E02861"/>
    <w:rsid w:val="00E02A81"/>
    <w:rsid w:val="00E0434F"/>
    <w:rsid w:val="00E054B0"/>
    <w:rsid w:val="00E05994"/>
    <w:rsid w:val="00E059E3"/>
    <w:rsid w:val="00E05A44"/>
    <w:rsid w:val="00E05D9E"/>
    <w:rsid w:val="00E06097"/>
    <w:rsid w:val="00E0626D"/>
    <w:rsid w:val="00E07190"/>
    <w:rsid w:val="00E07482"/>
    <w:rsid w:val="00E1003D"/>
    <w:rsid w:val="00E10156"/>
    <w:rsid w:val="00E10436"/>
    <w:rsid w:val="00E11909"/>
    <w:rsid w:val="00E121B5"/>
    <w:rsid w:val="00E12ED4"/>
    <w:rsid w:val="00E13645"/>
    <w:rsid w:val="00E13E4A"/>
    <w:rsid w:val="00E14196"/>
    <w:rsid w:val="00E1488B"/>
    <w:rsid w:val="00E14970"/>
    <w:rsid w:val="00E15158"/>
    <w:rsid w:val="00E161D4"/>
    <w:rsid w:val="00E16F6E"/>
    <w:rsid w:val="00E17019"/>
    <w:rsid w:val="00E1701A"/>
    <w:rsid w:val="00E172F0"/>
    <w:rsid w:val="00E1743B"/>
    <w:rsid w:val="00E17BC2"/>
    <w:rsid w:val="00E201E6"/>
    <w:rsid w:val="00E2024F"/>
    <w:rsid w:val="00E2065A"/>
    <w:rsid w:val="00E20C88"/>
    <w:rsid w:val="00E216A5"/>
    <w:rsid w:val="00E216FF"/>
    <w:rsid w:val="00E22C62"/>
    <w:rsid w:val="00E22D04"/>
    <w:rsid w:val="00E232E2"/>
    <w:rsid w:val="00E24768"/>
    <w:rsid w:val="00E24CD7"/>
    <w:rsid w:val="00E25A85"/>
    <w:rsid w:val="00E25F88"/>
    <w:rsid w:val="00E26783"/>
    <w:rsid w:val="00E2679C"/>
    <w:rsid w:val="00E26B04"/>
    <w:rsid w:val="00E270CE"/>
    <w:rsid w:val="00E27B5F"/>
    <w:rsid w:val="00E300B4"/>
    <w:rsid w:val="00E3046D"/>
    <w:rsid w:val="00E30771"/>
    <w:rsid w:val="00E30D20"/>
    <w:rsid w:val="00E30F51"/>
    <w:rsid w:val="00E31028"/>
    <w:rsid w:val="00E31D6E"/>
    <w:rsid w:val="00E31ED9"/>
    <w:rsid w:val="00E31FC8"/>
    <w:rsid w:val="00E32556"/>
    <w:rsid w:val="00E329D9"/>
    <w:rsid w:val="00E33018"/>
    <w:rsid w:val="00E34020"/>
    <w:rsid w:val="00E34420"/>
    <w:rsid w:val="00E3504C"/>
    <w:rsid w:val="00E35990"/>
    <w:rsid w:val="00E35A90"/>
    <w:rsid w:val="00E3624D"/>
    <w:rsid w:val="00E36B11"/>
    <w:rsid w:val="00E3718A"/>
    <w:rsid w:val="00E371DD"/>
    <w:rsid w:val="00E373CE"/>
    <w:rsid w:val="00E37AF2"/>
    <w:rsid w:val="00E40500"/>
    <w:rsid w:val="00E40788"/>
    <w:rsid w:val="00E4099B"/>
    <w:rsid w:val="00E412C3"/>
    <w:rsid w:val="00E41DE0"/>
    <w:rsid w:val="00E41E85"/>
    <w:rsid w:val="00E42257"/>
    <w:rsid w:val="00E42408"/>
    <w:rsid w:val="00E42D39"/>
    <w:rsid w:val="00E4445E"/>
    <w:rsid w:val="00E4484F"/>
    <w:rsid w:val="00E45211"/>
    <w:rsid w:val="00E45FE8"/>
    <w:rsid w:val="00E46605"/>
    <w:rsid w:val="00E4736C"/>
    <w:rsid w:val="00E47AAA"/>
    <w:rsid w:val="00E50797"/>
    <w:rsid w:val="00E5151C"/>
    <w:rsid w:val="00E51618"/>
    <w:rsid w:val="00E51DB3"/>
    <w:rsid w:val="00E5281A"/>
    <w:rsid w:val="00E52A0C"/>
    <w:rsid w:val="00E541EC"/>
    <w:rsid w:val="00E54359"/>
    <w:rsid w:val="00E54631"/>
    <w:rsid w:val="00E54A32"/>
    <w:rsid w:val="00E55D1C"/>
    <w:rsid w:val="00E56103"/>
    <w:rsid w:val="00E56331"/>
    <w:rsid w:val="00E566BA"/>
    <w:rsid w:val="00E56EB5"/>
    <w:rsid w:val="00E57031"/>
    <w:rsid w:val="00E57272"/>
    <w:rsid w:val="00E57434"/>
    <w:rsid w:val="00E577A1"/>
    <w:rsid w:val="00E5781F"/>
    <w:rsid w:val="00E57DEF"/>
    <w:rsid w:val="00E57E96"/>
    <w:rsid w:val="00E57F65"/>
    <w:rsid w:val="00E60298"/>
    <w:rsid w:val="00E60519"/>
    <w:rsid w:val="00E60AEC"/>
    <w:rsid w:val="00E60AF0"/>
    <w:rsid w:val="00E60BEF"/>
    <w:rsid w:val="00E612C3"/>
    <w:rsid w:val="00E61495"/>
    <w:rsid w:val="00E61EA7"/>
    <w:rsid w:val="00E6214C"/>
    <w:rsid w:val="00E62351"/>
    <w:rsid w:val="00E626DE"/>
    <w:rsid w:val="00E627F2"/>
    <w:rsid w:val="00E62F17"/>
    <w:rsid w:val="00E63708"/>
    <w:rsid w:val="00E6370F"/>
    <w:rsid w:val="00E6390F"/>
    <w:rsid w:val="00E63CA1"/>
    <w:rsid w:val="00E648C9"/>
    <w:rsid w:val="00E64B6D"/>
    <w:rsid w:val="00E650B6"/>
    <w:rsid w:val="00E65240"/>
    <w:rsid w:val="00E658DE"/>
    <w:rsid w:val="00E65C26"/>
    <w:rsid w:val="00E65C41"/>
    <w:rsid w:val="00E66933"/>
    <w:rsid w:val="00E66EDB"/>
    <w:rsid w:val="00E67008"/>
    <w:rsid w:val="00E67DE2"/>
    <w:rsid w:val="00E70C2D"/>
    <w:rsid w:val="00E70E59"/>
    <w:rsid w:val="00E71156"/>
    <w:rsid w:val="00E7118D"/>
    <w:rsid w:val="00E71B76"/>
    <w:rsid w:val="00E71E06"/>
    <w:rsid w:val="00E7200A"/>
    <w:rsid w:val="00E72260"/>
    <w:rsid w:val="00E7258B"/>
    <w:rsid w:val="00E73953"/>
    <w:rsid w:val="00E73C8A"/>
    <w:rsid w:val="00E73C90"/>
    <w:rsid w:val="00E747D7"/>
    <w:rsid w:val="00E7495B"/>
    <w:rsid w:val="00E74B30"/>
    <w:rsid w:val="00E80154"/>
    <w:rsid w:val="00E80278"/>
    <w:rsid w:val="00E806DF"/>
    <w:rsid w:val="00E80BDD"/>
    <w:rsid w:val="00E810F1"/>
    <w:rsid w:val="00E82575"/>
    <w:rsid w:val="00E82CED"/>
    <w:rsid w:val="00E82DAF"/>
    <w:rsid w:val="00E8374D"/>
    <w:rsid w:val="00E83D1E"/>
    <w:rsid w:val="00E8444A"/>
    <w:rsid w:val="00E8477E"/>
    <w:rsid w:val="00E848CB"/>
    <w:rsid w:val="00E868CE"/>
    <w:rsid w:val="00E869AA"/>
    <w:rsid w:val="00E8718E"/>
    <w:rsid w:val="00E8740C"/>
    <w:rsid w:val="00E90422"/>
    <w:rsid w:val="00E90BD0"/>
    <w:rsid w:val="00E9151C"/>
    <w:rsid w:val="00E916EC"/>
    <w:rsid w:val="00E922B8"/>
    <w:rsid w:val="00E9268F"/>
    <w:rsid w:val="00E9284A"/>
    <w:rsid w:val="00E93716"/>
    <w:rsid w:val="00E93F2B"/>
    <w:rsid w:val="00E94377"/>
    <w:rsid w:val="00E94641"/>
    <w:rsid w:val="00E951A5"/>
    <w:rsid w:val="00E9589B"/>
    <w:rsid w:val="00E959C2"/>
    <w:rsid w:val="00E95B7B"/>
    <w:rsid w:val="00E974CF"/>
    <w:rsid w:val="00E975E1"/>
    <w:rsid w:val="00EA0243"/>
    <w:rsid w:val="00EA0C38"/>
    <w:rsid w:val="00EA0D33"/>
    <w:rsid w:val="00EA0D7E"/>
    <w:rsid w:val="00EA1021"/>
    <w:rsid w:val="00EA1101"/>
    <w:rsid w:val="00EA13E7"/>
    <w:rsid w:val="00EA1A64"/>
    <w:rsid w:val="00EA1AEF"/>
    <w:rsid w:val="00EA2405"/>
    <w:rsid w:val="00EA28A7"/>
    <w:rsid w:val="00EA2D6B"/>
    <w:rsid w:val="00EA31E7"/>
    <w:rsid w:val="00EA3264"/>
    <w:rsid w:val="00EA3F7B"/>
    <w:rsid w:val="00EA5ADC"/>
    <w:rsid w:val="00EA5C0A"/>
    <w:rsid w:val="00EA5C6C"/>
    <w:rsid w:val="00EA623B"/>
    <w:rsid w:val="00EA6CFA"/>
    <w:rsid w:val="00EA6DB6"/>
    <w:rsid w:val="00EA6E64"/>
    <w:rsid w:val="00EA7E66"/>
    <w:rsid w:val="00EB0031"/>
    <w:rsid w:val="00EB0067"/>
    <w:rsid w:val="00EB09AE"/>
    <w:rsid w:val="00EB1846"/>
    <w:rsid w:val="00EB1C03"/>
    <w:rsid w:val="00EB2A84"/>
    <w:rsid w:val="00EB2DAC"/>
    <w:rsid w:val="00EB3076"/>
    <w:rsid w:val="00EB354A"/>
    <w:rsid w:val="00EB3600"/>
    <w:rsid w:val="00EB36C3"/>
    <w:rsid w:val="00EB3CBB"/>
    <w:rsid w:val="00EB443E"/>
    <w:rsid w:val="00EB4F72"/>
    <w:rsid w:val="00EB5464"/>
    <w:rsid w:val="00EB57B9"/>
    <w:rsid w:val="00EB79D9"/>
    <w:rsid w:val="00EC01B6"/>
    <w:rsid w:val="00EC076F"/>
    <w:rsid w:val="00EC0CEE"/>
    <w:rsid w:val="00EC1563"/>
    <w:rsid w:val="00EC1A9A"/>
    <w:rsid w:val="00EC1CA6"/>
    <w:rsid w:val="00EC1EBE"/>
    <w:rsid w:val="00EC28BA"/>
    <w:rsid w:val="00EC2CDC"/>
    <w:rsid w:val="00EC2E54"/>
    <w:rsid w:val="00EC3284"/>
    <w:rsid w:val="00EC5309"/>
    <w:rsid w:val="00EC55CC"/>
    <w:rsid w:val="00EC5D8B"/>
    <w:rsid w:val="00EC6485"/>
    <w:rsid w:val="00EC67A2"/>
    <w:rsid w:val="00EC689E"/>
    <w:rsid w:val="00EC6B40"/>
    <w:rsid w:val="00EC6BFF"/>
    <w:rsid w:val="00EC7094"/>
    <w:rsid w:val="00EC761D"/>
    <w:rsid w:val="00EC771E"/>
    <w:rsid w:val="00ED0231"/>
    <w:rsid w:val="00ED0953"/>
    <w:rsid w:val="00ED0A83"/>
    <w:rsid w:val="00ED0AB2"/>
    <w:rsid w:val="00ED0D3D"/>
    <w:rsid w:val="00ED153E"/>
    <w:rsid w:val="00ED1A73"/>
    <w:rsid w:val="00ED2364"/>
    <w:rsid w:val="00ED2592"/>
    <w:rsid w:val="00ED2778"/>
    <w:rsid w:val="00ED336E"/>
    <w:rsid w:val="00ED3ECE"/>
    <w:rsid w:val="00ED45F9"/>
    <w:rsid w:val="00ED4872"/>
    <w:rsid w:val="00ED51AE"/>
    <w:rsid w:val="00ED550C"/>
    <w:rsid w:val="00ED5565"/>
    <w:rsid w:val="00ED588A"/>
    <w:rsid w:val="00ED5EB8"/>
    <w:rsid w:val="00ED6492"/>
    <w:rsid w:val="00ED64B0"/>
    <w:rsid w:val="00ED6919"/>
    <w:rsid w:val="00ED6A15"/>
    <w:rsid w:val="00ED7482"/>
    <w:rsid w:val="00ED7760"/>
    <w:rsid w:val="00EE0372"/>
    <w:rsid w:val="00EE0B28"/>
    <w:rsid w:val="00EE1313"/>
    <w:rsid w:val="00EE16EE"/>
    <w:rsid w:val="00EE17F9"/>
    <w:rsid w:val="00EE2896"/>
    <w:rsid w:val="00EE37C9"/>
    <w:rsid w:val="00EE3ED0"/>
    <w:rsid w:val="00EE43E8"/>
    <w:rsid w:val="00EE4D99"/>
    <w:rsid w:val="00EE4E0E"/>
    <w:rsid w:val="00EE4E92"/>
    <w:rsid w:val="00EE54F4"/>
    <w:rsid w:val="00EE6297"/>
    <w:rsid w:val="00EE7185"/>
    <w:rsid w:val="00EE72AC"/>
    <w:rsid w:val="00EF03DD"/>
    <w:rsid w:val="00EF04C8"/>
    <w:rsid w:val="00EF0526"/>
    <w:rsid w:val="00EF0797"/>
    <w:rsid w:val="00EF15FE"/>
    <w:rsid w:val="00EF2513"/>
    <w:rsid w:val="00EF286D"/>
    <w:rsid w:val="00EF3DE5"/>
    <w:rsid w:val="00EF3F3A"/>
    <w:rsid w:val="00EF4592"/>
    <w:rsid w:val="00EF47DD"/>
    <w:rsid w:val="00EF4932"/>
    <w:rsid w:val="00EF5320"/>
    <w:rsid w:val="00EF62E4"/>
    <w:rsid w:val="00EF67DD"/>
    <w:rsid w:val="00EF7861"/>
    <w:rsid w:val="00F001C3"/>
    <w:rsid w:val="00F00372"/>
    <w:rsid w:val="00F00544"/>
    <w:rsid w:val="00F00D8E"/>
    <w:rsid w:val="00F015F4"/>
    <w:rsid w:val="00F030CE"/>
    <w:rsid w:val="00F0333E"/>
    <w:rsid w:val="00F035A5"/>
    <w:rsid w:val="00F04034"/>
    <w:rsid w:val="00F04300"/>
    <w:rsid w:val="00F04571"/>
    <w:rsid w:val="00F0458F"/>
    <w:rsid w:val="00F046AC"/>
    <w:rsid w:val="00F04B3D"/>
    <w:rsid w:val="00F04C58"/>
    <w:rsid w:val="00F04CB0"/>
    <w:rsid w:val="00F04F50"/>
    <w:rsid w:val="00F05774"/>
    <w:rsid w:val="00F05E32"/>
    <w:rsid w:val="00F05F90"/>
    <w:rsid w:val="00F076A6"/>
    <w:rsid w:val="00F07EEE"/>
    <w:rsid w:val="00F103CD"/>
    <w:rsid w:val="00F10D7F"/>
    <w:rsid w:val="00F1143E"/>
    <w:rsid w:val="00F12035"/>
    <w:rsid w:val="00F1283C"/>
    <w:rsid w:val="00F13940"/>
    <w:rsid w:val="00F14D04"/>
    <w:rsid w:val="00F15B78"/>
    <w:rsid w:val="00F15D74"/>
    <w:rsid w:val="00F160BE"/>
    <w:rsid w:val="00F16560"/>
    <w:rsid w:val="00F16593"/>
    <w:rsid w:val="00F16733"/>
    <w:rsid w:val="00F172D5"/>
    <w:rsid w:val="00F17CF4"/>
    <w:rsid w:val="00F17F58"/>
    <w:rsid w:val="00F204D6"/>
    <w:rsid w:val="00F2073B"/>
    <w:rsid w:val="00F215F1"/>
    <w:rsid w:val="00F21F1B"/>
    <w:rsid w:val="00F2201A"/>
    <w:rsid w:val="00F22657"/>
    <w:rsid w:val="00F23DD6"/>
    <w:rsid w:val="00F241B6"/>
    <w:rsid w:val="00F24B6B"/>
    <w:rsid w:val="00F25313"/>
    <w:rsid w:val="00F255A1"/>
    <w:rsid w:val="00F25AAD"/>
    <w:rsid w:val="00F25DB3"/>
    <w:rsid w:val="00F26351"/>
    <w:rsid w:val="00F2645D"/>
    <w:rsid w:val="00F26932"/>
    <w:rsid w:val="00F26E89"/>
    <w:rsid w:val="00F2742E"/>
    <w:rsid w:val="00F302F9"/>
    <w:rsid w:val="00F30A11"/>
    <w:rsid w:val="00F31391"/>
    <w:rsid w:val="00F317C5"/>
    <w:rsid w:val="00F318A0"/>
    <w:rsid w:val="00F31FF8"/>
    <w:rsid w:val="00F32071"/>
    <w:rsid w:val="00F32151"/>
    <w:rsid w:val="00F32352"/>
    <w:rsid w:val="00F32514"/>
    <w:rsid w:val="00F33271"/>
    <w:rsid w:val="00F334DA"/>
    <w:rsid w:val="00F34ACD"/>
    <w:rsid w:val="00F34C70"/>
    <w:rsid w:val="00F3525F"/>
    <w:rsid w:val="00F35C7E"/>
    <w:rsid w:val="00F35CB8"/>
    <w:rsid w:val="00F35E77"/>
    <w:rsid w:val="00F35FBA"/>
    <w:rsid w:val="00F3694B"/>
    <w:rsid w:val="00F36E92"/>
    <w:rsid w:val="00F40D3B"/>
    <w:rsid w:val="00F4143B"/>
    <w:rsid w:val="00F4194D"/>
    <w:rsid w:val="00F42061"/>
    <w:rsid w:val="00F438AD"/>
    <w:rsid w:val="00F43C66"/>
    <w:rsid w:val="00F43C7A"/>
    <w:rsid w:val="00F4414F"/>
    <w:rsid w:val="00F443A1"/>
    <w:rsid w:val="00F44922"/>
    <w:rsid w:val="00F44A80"/>
    <w:rsid w:val="00F45160"/>
    <w:rsid w:val="00F4549E"/>
    <w:rsid w:val="00F46787"/>
    <w:rsid w:val="00F47061"/>
    <w:rsid w:val="00F47287"/>
    <w:rsid w:val="00F4737A"/>
    <w:rsid w:val="00F4752F"/>
    <w:rsid w:val="00F47594"/>
    <w:rsid w:val="00F476CF"/>
    <w:rsid w:val="00F47BD7"/>
    <w:rsid w:val="00F47DFD"/>
    <w:rsid w:val="00F50173"/>
    <w:rsid w:val="00F505AB"/>
    <w:rsid w:val="00F50AB3"/>
    <w:rsid w:val="00F5115F"/>
    <w:rsid w:val="00F512CE"/>
    <w:rsid w:val="00F516CB"/>
    <w:rsid w:val="00F51C27"/>
    <w:rsid w:val="00F51F07"/>
    <w:rsid w:val="00F5240B"/>
    <w:rsid w:val="00F52664"/>
    <w:rsid w:val="00F52995"/>
    <w:rsid w:val="00F52A19"/>
    <w:rsid w:val="00F52D57"/>
    <w:rsid w:val="00F53080"/>
    <w:rsid w:val="00F53460"/>
    <w:rsid w:val="00F53974"/>
    <w:rsid w:val="00F53CA5"/>
    <w:rsid w:val="00F53D70"/>
    <w:rsid w:val="00F54AB6"/>
    <w:rsid w:val="00F54C35"/>
    <w:rsid w:val="00F55914"/>
    <w:rsid w:val="00F56560"/>
    <w:rsid w:val="00F56C3E"/>
    <w:rsid w:val="00F57A92"/>
    <w:rsid w:val="00F60549"/>
    <w:rsid w:val="00F606C3"/>
    <w:rsid w:val="00F60B62"/>
    <w:rsid w:val="00F60C13"/>
    <w:rsid w:val="00F616CB"/>
    <w:rsid w:val="00F61CBE"/>
    <w:rsid w:val="00F631C0"/>
    <w:rsid w:val="00F6324C"/>
    <w:rsid w:val="00F63F3E"/>
    <w:rsid w:val="00F63FFC"/>
    <w:rsid w:val="00F644CE"/>
    <w:rsid w:val="00F64828"/>
    <w:rsid w:val="00F64B66"/>
    <w:rsid w:val="00F64D24"/>
    <w:rsid w:val="00F64E14"/>
    <w:rsid w:val="00F6506B"/>
    <w:rsid w:val="00F651DA"/>
    <w:rsid w:val="00F65288"/>
    <w:rsid w:val="00F663D4"/>
    <w:rsid w:val="00F66D48"/>
    <w:rsid w:val="00F67051"/>
    <w:rsid w:val="00F67160"/>
    <w:rsid w:val="00F6753E"/>
    <w:rsid w:val="00F67A00"/>
    <w:rsid w:val="00F67D88"/>
    <w:rsid w:val="00F704DC"/>
    <w:rsid w:val="00F708C8"/>
    <w:rsid w:val="00F70B95"/>
    <w:rsid w:val="00F70D54"/>
    <w:rsid w:val="00F71241"/>
    <w:rsid w:val="00F716DB"/>
    <w:rsid w:val="00F718F2"/>
    <w:rsid w:val="00F723E2"/>
    <w:rsid w:val="00F732F5"/>
    <w:rsid w:val="00F73E1C"/>
    <w:rsid w:val="00F74133"/>
    <w:rsid w:val="00F748CC"/>
    <w:rsid w:val="00F74B96"/>
    <w:rsid w:val="00F74CC7"/>
    <w:rsid w:val="00F751D9"/>
    <w:rsid w:val="00F75558"/>
    <w:rsid w:val="00F75851"/>
    <w:rsid w:val="00F758A5"/>
    <w:rsid w:val="00F75F5F"/>
    <w:rsid w:val="00F760B8"/>
    <w:rsid w:val="00F76838"/>
    <w:rsid w:val="00F77613"/>
    <w:rsid w:val="00F77706"/>
    <w:rsid w:val="00F77A6D"/>
    <w:rsid w:val="00F80227"/>
    <w:rsid w:val="00F80758"/>
    <w:rsid w:val="00F80EBF"/>
    <w:rsid w:val="00F8105C"/>
    <w:rsid w:val="00F8106D"/>
    <w:rsid w:val="00F81128"/>
    <w:rsid w:val="00F8234F"/>
    <w:rsid w:val="00F82FFE"/>
    <w:rsid w:val="00F83706"/>
    <w:rsid w:val="00F83E67"/>
    <w:rsid w:val="00F841C1"/>
    <w:rsid w:val="00F8452B"/>
    <w:rsid w:val="00F845B6"/>
    <w:rsid w:val="00F846C8"/>
    <w:rsid w:val="00F84779"/>
    <w:rsid w:val="00F84EB0"/>
    <w:rsid w:val="00F84EC9"/>
    <w:rsid w:val="00F85308"/>
    <w:rsid w:val="00F853C8"/>
    <w:rsid w:val="00F855AC"/>
    <w:rsid w:val="00F85732"/>
    <w:rsid w:val="00F85CF8"/>
    <w:rsid w:val="00F861F5"/>
    <w:rsid w:val="00F86894"/>
    <w:rsid w:val="00F86DBC"/>
    <w:rsid w:val="00F86FB3"/>
    <w:rsid w:val="00F87F38"/>
    <w:rsid w:val="00F906FC"/>
    <w:rsid w:val="00F90E78"/>
    <w:rsid w:val="00F916FB"/>
    <w:rsid w:val="00F91CDA"/>
    <w:rsid w:val="00F93146"/>
    <w:rsid w:val="00F93F20"/>
    <w:rsid w:val="00F94465"/>
    <w:rsid w:val="00F94E5B"/>
    <w:rsid w:val="00F953F6"/>
    <w:rsid w:val="00F958CD"/>
    <w:rsid w:val="00F97579"/>
    <w:rsid w:val="00F975AC"/>
    <w:rsid w:val="00F97B83"/>
    <w:rsid w:val="00FA0614"/>
    <w:rsid w:val="00FA1287"/>
    <w:rsid w:val="00FA12D0"/>
    <w:rsid w:val="00FA1F6E"/>
    <w:rsid w:val="00FA2992"/>
    <w:rsid w:val="00FA29BD"/>
    <w:rsid w:val="00FA2C17"/>
    <w:rsid w:val="00FA323E"/>
    <w:rsid w:val="00FA38D3"/>
    <w:rsid w:val="00FA43F2"/>
    <w:rsid w:val="00FA4A63"/>
    <w:rsid w:val="00FA4B30"/>
    <w:rsid w:val="00FA5399"/>
    <w:rsid w:val="00FA586F"/>
    <w:rsid w:val="00FA63CD"/>
    <w:rsid w:val="00FA6ADB"/>
    <w:rsid w:val="00FA6C4D"/>
    <w:rsid w:val="00FA71F4"/>
    <w:rsid w:val="00FA72F2"/>
    <w:rsid w:val="00FA7880"/>
    <w:rsid w:val="00FA799E"/>
    <w:rsid w:val="00FB0A00"/>
    <w:rsid w:val="00FB0AE1"/>
    <w:rsid w:val="00FB303E"/>
    <w:rsid w:val="00FB3106"/>
    <w:rsid w:val="00FB3801"/>
    <w:rsid w:val="00FB3AF8"/>
    <w:rsid w:val="00FB42BB"/>
    <w:rsid w:val="00FB4A24"/>
    <w:rsid w:val="00FB4F4F"/>
    <w:rsid w:val="00FB5383"/>
    <w:rsid w:val="00FB5536"/>
    <w:rsid w:val="00FB57AA"/>
    <w:rsid w:val="00FB5AAB"/>
    <w:rsid w:val="00FB6A0D"/>
    <w:rsid w:val="00FB700B"/>
    <w:rsid w:val="00FB7288"/>
    <w:rsid w:val="00FB7B73"/>
    <w:rsid w:val="00FB7DB3"/>
    <w:rsid w:val="00FC0083"/>
    <w:rsid w:val="00FC0CC4"/>
    <w:rsid w:val="00FC0F84"/>
    <w:rsid w:val="00FC13F9"/>
    <w:rsid w:val="00FC1641"/>
    <w:rsid w:val="00FC1EB2"/>
    <w:rsid w:val="00FC1FB5"/>
    <w:rsid w:val="00FC2970"/>
    <w:rsid w:val="00FC32FD"/>
    <w:rsid w:val="00FC3379"/>
    <w:rsid w:val="00FC371A"/>
    <w:rsid w:val="00FC3D46"/>
    <w:rsid w:val="00FC5666"/>
    <w:rsid w:val="00FC58EA"/>
    <w:rsid w:val="00FC6308"/>
    <w:rsid w:val="00FC64A3"/>
    <w:rsid w:val="00FC6EB3"/>
    <w:rsid w:val="00FC74E3"/>
    <w:rsid w:val="00FC7ABE"/>
    <w:rsid w:val="00FD0174"/>
    <w:rsid w:val="00FD0667"/>
    <w:rsid w:val="00FD0688"/>
    <w:rsid w:val="00FD06CC"/>
    <w:rsid w:val="00FD0C96"/>
    <w:rsid w:val="00FD0FD0"/>
    <w:rsid w:val="00FD1844"/>
    <w:rsid w:val="00FD1858"/>
    <w:rsid w:val="00FD1D47"/>
    <w:rsid w:val="00FD1E77"/>
    <w:rsid w:val="00FD2974"/>
    <w:rsid w:val="00FD2E2F"/>
    <w:rsid w:val="00FD37C9"/>
    <w:rsid w:val="00FD3978"/>
    <w:rsid w:val="00FD4AF6"/>
    <w:rsid w:val="00FD4C17"/>
    <w:rsid w:val="00FD4FF2"/>
    <w:rsid w:val="00FD5577"/>
    <w:rsid w:val="00FD5994"/>
    <w:rsid w:val="00FD5E2D"/>
    <w:rsid w:val="00FD63F3"/>
    <w:rsid w:val="00FD6455"/>
    <w:rsid w:val="00FD682A"/>
    <w:rsid w:val="00FD6901"/>
    <w:rsid w:val="00FD6E07"/>
    <w:rsid w:val="00FD70B2"/>
    <w:rsid w:val="00FD71FD"/>
    <w:rsid w:val="00FD7366"/>
    <w:rsid w:val="00FE041D"/>
    <w:rsid w:val="00FE0923"/>
    <w:rsid w:val="00FE0D63"/>
    <w:rsid w:val="00FE11A5"/>
    <w:rsid w:val="00FE1CBC"/>
    <w:rsid w:val="00FE1E1D"/>
    <w:rsid w:val="00FE1F58"/>
    <w:rsid w:val="00FE269D"/>
    <w:rsid w:val="00FE31BB"/>
    <w:rsid w:val="00FE3BD2"/>
    <w:rsid w:val="00FE57A8"/>
    <w:rsid w:val="00FE5B1A"/>
    <w:rsid w:val="00FE6148"/>
    <w:rsid w:val="00FE61AA"/>
    <w:rsid w:val="00FE61BD"/>
    <w:rsid w:val="00FE6314"/>
    <w:rsid w:val="00FE65E5"/>
    <w:rsid w:val="00FE6D53"/>
    <w:rsid w:val="00FE72EA"/>
    <w:rsid w:val="00FE74E1"/>
    <w:rsid w:val="00FE7EE7"/>
    <w:rsid w:val="00FF0364"/>
    <w:rsid w:val="00FF0A53"/>
    <w:rsid w:val="00FF1551"/>
    <w:rsid w:val="00FF1E8B"/>
    <w:rsid w:val="00FF2A55"/>
    <w:rsid w:val="00FF3D5D"/>
    <w:rsid w:val="00FF4441"/>
    <w:rsid w:val="00FF4F66"/>
    <w:rsid w:val="00FF515F"/>
    <w:rsid w:val="00FF52C8"/>
    <w:rsid w:val="00FF53A8"/>
    <w:rsid w:val="00FF545E"/>
    <w:rsid w:val="00FF5DF5"/>
    <w:rsid w:val="00FF6F73"/>
    <w:rsid w:val="00FF7003"/>
    <w:rsid w:val="00FF7197"/>
    <w:rsid w:val="00FF79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02B6E"/>
  <w15:docId w15:val="{61D7567B-DFF2-EA42-ADAC-9FEFEB9A1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AC0421"/>
  </w:style>
  <w:style w:type="paragraph" w:styleId="Heading1">
    <w:name w:val="heading 1"/>
    <w:basedOn w:val="Normal"/>
    <w:next w:val="BodyText"/>
    <w:link w:val="Heading1Char"/>
    <w:uiPriority w:val="1"/>
    <w:qFormat/>
    <w:rsid w:val="00BD6CCE"/>
    <w:pPr>
      <w:keepNext/>
      <w:keepLines/>
      <w:spacing w:after="360" w:line="680" w:lineRule="atLeast"/>
      <w:outlineLvl w:val="0"/>
    </w:pPr>
    <w:rPr>
      <w:rFonts w:ascii="VAG Rounded" w:eastAsiaTheme="majorEastAsia" w:hAnsi="VAG Rounded" w:cstheme="majorBidi"/>
      <w:b/>
      <w:color w:val="005496" w:themeColor="text2"/>
      <w:spacing w:val="14"/>
      <w:sz w:val="56"/>
      <w:szCs w:val="32"/>
    </w:rPr>
  </w:style>
  <w:style w:type="paragraph" w:styleId="Heading2">
    <w:name w:val="heading 2"/>
    <w:basedOn w:val="Normal"/>
    <w:next w:val="Normal"/>
    <w:link w:val="Heading2Char"/>
    <w:uiPriority w:val="9"/>
    <w:qFormat/>
    <w:rsid w:val="008400F3"/>
    <w:pPr>
      <w:keepNext/>
      <w:keepLines/>
      <w:outlineLvl w:val="1"/>
    </w:pPr>
    <w:rPr>
      <w:rFonts w:ascii="VAG Rounded" w:eastAsia="Times New Roman" w:hAnsi="VAG Rounded" w:cs="Times New Roman"/>
      <w:b/>
      <w:color w:val="005496"/>
      <w:sz w:val="52"/>
      <w:szCs w:val="26"/>
    </w:rPr>
  </w:style>
  <w:style w:type="paragraph" w:styleId="Heading3">
    <w:name w:val="heading 3"/>
    <w:basedOn w:val="Normal"/>
    <w:next w:val="Normal"/>
    <w:link w:val="Heading3Char"/>
    <w:uiPriority w:val="1"/>
    <w:qFormat/>
    <w:rsid w:val="00897833"/>
    <w:pPr>
      <w:keepNext/>
      <w:keepLines/>
      <w:outlineLvl w:val="2"/>
    </w:pPr>
    <w:rPr>
      <w:rFonts w:ascii="VAG Rounded" w:eastAsia="Times New Roman" w:hAnsi="VAG Rounded" w:cs="Times New Roman"/>
      <w:b/>
      <w:color w:val="00884F"/>
      <w:sz w:val="32"/>
      <w:szCs w:val="32"/>
    </w:rPr>
  </w:style>
  <w:style w:type="paragraph" w:styleId="Heading4">
    <w:name w:val="heading 4"/>
    <w:basedOn w:val="Normal"/>
    <w:next w:val="Normal"/>
    <w:link w:val="Heading4Char"/>
    <w:uiPriority w:val="1"/>
    <w:qFormat/>
    <w:rsid w:val="00897833"/>
    <w:pPr>
      <w:keepNext/>
      <w:keepLines/>
      <w:outlineLvl w:val="3"/>
    </w:pPr>
    <w:rPr>
      <w:rFonts w:ascii="Arial" w:eastAsia="Times New Roman" w:hAnsi="Arial" w:cs="Times New Roman"/>
      <w:b/>
      <w:iCs/>
      <w:color w:val="005496"/>
      <w:sz w:val="28"/>
    </w:rPr>
  </w:style>
  <w:style w:type="paragraph" w:styleId="Heading5">
    <w:name w:val="heading 5"/>
    <w:basedOn w:val="Normal"/>
    <w:next w:val="Normal"/>
    <w:link w:val="Heading5Char"/>
    <w:uiPriority w:val="1"/>
    <w:qFormat/>
    <w:rsid w:val="00897833"/>
    <w:pPr>
      <w:keepNext/>
      <w:keepLines/>
      <w:spacing w:before="40"/>
      <w:outlineLvl w:val="4"/>
    </w:pPr>
    <w:rPr>
      <w:rFonts w:ascii="Arial" w:eastAsia="Times New Roman" w:hAnsi="Arial" w:cs="Times New Roman"/>
      <w:b/>
      <w:color w:val="005496"/>
    </w:rPr>
  </w:style>
  <w:style w:type="paragraph" w:styleId="Heading6">
    <w:name w:val="heading 6"/>
    <w:basedOn w:val="Normal"/>
    <w:next w:val="Normal"/>
    <w:link w:val="Heading6Char"/>
    <w:uiPriority w:val="4"/>
    <w:unhideWhenUsed/>
    <w:qFormat/>
    <w:rsid w:val="005334ED"/>
    <w:pPr>
      <w:keepNext/>
      <w:keepLines/>
      <w:spacing w:before="40"/>
      <w:outlineLvl w:val="5"/>
    </w:pPr>
    <w:rPr>
      <w:rFonts w:asciiTheme="majorHAnsi" w:eastAsiaTheme="majorEastAsia" w:hAnsiTheme="majorHAnsi" w:cstheme="majorBidi"/>
      <w:color w:val="00294A"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D6CCE"/>
    <w:rPr>
      <w:rFonts w:ascii="VAG Rounded" w:eastAsiaTheme="majorEastAsia" w:hAnsi="VAG Rounded" w:cstheme="majorBidi"/>
      <w:b/>
      <w:color w:val="005496" w:themeColor="text2"/>
      <w:spacing w:val="14"/>
      <w:sz w:val="56"/>
      <w:szCs w:val="32"/>
    </w:rPr>
  </w:style>
  <w:style w:type="paragraph" w:customStyle="1" w:styleId="PWDAContacts">
    <w:name w:val="PWDA Contacts"/>
    <w:uiPriority w:val="5"/>
    <w:qFormat/>
    <w:rsid w:val="00FD4C17"/>
    <w:pPr>
      <w:spacing w:before="80"/>
    </w:pPr>
    <w:rPr>
      <w:sz w:val="20"/>
    </w:rPr>
  </w:style>
  <w:style w:type="character" w:customStyle="1" w:styleId="PWDAContactsHeading">
    <w:name w:val="PWDA Contacts Heading"/>
    <w:basedOn w:val="DefaultParagraphFont"/>
    <w:uiPriority w:val="5"/>
    <w:qFormat/>
    <w:rsid w:val="00FD4C17"/>
    <w:rPr>
      <w:b/>
      <w:color w:val="005496" w:themeColor="text2"/>
    </w:rPr>
  </w:style>
  <w:style w:type="paragraph" w:styleId="Header">
    <w:name w:val="header"/>
    <w:basedOn w:val="Normal"/>
    <w:link w:val="HeaderChar"/>
    <w:uiPriority w:val="99"/>
    <w:unhideWhenUsed/>
    <w:rsid w:val="00F1283C"/>
    <w:pPr>
      <w:tabs>
        <w:tab w:val="center" w:pos="4680"/>
        <w:tab w:val="right" w:pos="9360"/>
      </w:tabs>
      <w:spacing w:line="240" w:lineRule="auto"/>
    </w:pPr>
  </w:style>
  <w:style w:type="character" w:customStyle="1" w:styleId="HeaderChar">
    <w:name w:val="Header Char"/>
    <w:basedOn w:val="DefaultParagraphFont"/>
    <w:link w:val="Header"/>
    <w:uiPriority w:val="99"/>
    <w:rsid w:val="00F1283C"/>
    <w:rPr>
      <w:sz w:val="24"/>
    </w:rPr>
  </w:style>
  <w:style w:type="paragraph" w:styleId="Footer">
    <w:name w:val="footer"/>
    <w:basedOn w:val="Normal"/>
    <w:link w:val="FooterChar"/>
    <w:uiPriority w:val="99"/>
    <w:unhideWhenUsed/>
    <w:rsid w:val="00F75851"/>
    <w:pPr>
      <w:tabs>
        <w:tab w:val="center" w:pos="4680"/>
        <w:tab w:val="right" w:pos="9360"/>
      </w:tabs>
      <w:spacing w:line="240" w:lineRule="auto"/>
    </w:pPr>
    <w:rPr>
      <w:rFonts w:ascii="VAG Rounded" w:hAnsi="VAG Rounded"/>
      <w:color w:val="005496" w:themeColor="accent1"/>
    </w:rPr>
  </w:style>
  <w:style w:type="character" w:customStyle="1" w:styleId="FooterChar">
    <w:name w:val="Footer Char"/>
    <w:basedOn w:val="DefaultParagraphFont"/>
    <w:link w:val="Footer"/>
    <w:uiPriority w:val="99"/>
    <w:rsid w:val="00F75851"/>
    <w:rPr>
      <w:rFonts w:ascii="VAG Rounded" w:hAnsi="VAG Rounded"/>
      <w:color w:val="005496" w:themeColor="accent1"/>
    </w:rPr>
  </w:style>
  <w:style w:type="paragraph" w:styleId="TOC1">
    <w:name w:val="toc 1"/>
    <w:basedOn w:val="Normal"/>
    <w:next w:val="Normal"/>
    <w:autoRedefine/>
    <w:uiPriority w:val="39"/>
    <w:rsid w:val="006B224B"/>
    <w:pPr>
      <w:pBdr>
        <w:bottom w:val="single" w:sz="4" w:space="3" w:color="auto"/>
        <w:between w:val="single" w:sz="4" w:space="3" w:color="auto"/>
      </w:pBdr>
      <w:tabs>
        <w:tab w:val="right" w:pos="9628"/>
      </w:tabs>
    </w:pPr>
    <w:rPr>
      <w:b/>
      <w:bCs/>
      <w:noProof/>
    </w:rPr>
  </w:style>
  <w:style w:type="character" w:styleId="Hyperlink">
    <w:name w:val="Hyperlink"/>
    <w:basedOn w:val="DefaultParagraphFont"/>
    <w:uiPriority w:val="99"/>
    <w:qFormat/>
    <w:rsid w:val="000D525D"/>
    <w:rPr>
      <w:b w:val="0"/>
      <w:i w:val="0"/>
      <w:color w:val="005496"/>
      <w:u w:val="single"/>
    </w:rPr>
  </w:style>
  <w:style w:type="paragraph" w:styleId="TOCHeading">
    <w:name w:val="TOC Heading"/>
    <w:basedOn w:val="Heading2"/>
    <w:next w:val="Normal"/>
    <w:uiPriority w:val="39"/>
    <w:qFormat/>
    <w:rsid w:val="008400F3"/>
    <w:pPr>
      <w:spacing w:after="240"/>
      <w:outlineLvl w:val="9"/>
    </w:pPr>
    <w:rPr>
      <w:color w:val="005496" w:themeColor="text2"/>
      <w:lang w:val="en-US"/>
    </w:rPr>
  </w:style>
  <w:style w:type="character" w:customStyle="1" w:styleId="Heading2Char">
    <w:name w:val="Heading 2 Char"/>
    <w:basedOn w:val="DefaultParagraphFont"/>
    <w:link w:val="Heading2"/>
    <w:uiPriority w:val="9"/>
    <w:rsid w:val="008400F3"/>
    <w:rPr>
      <w:rFonts w:ascii="VAG Rounded" w:eastAsia="Times New Roman" w:hAnsi="VAG Rounded" w:cs="Times New Roman"/>
      <w:b/>
      <w:color w:val="005496"/>
      <w:sz w:val="52"/>
      <w:szCs w:val="26"/>
    </w:rPr>
  </w:style>
  <w:style w:type="character" w:customStyle="1" w:styleId="Heading3Char">
    <w:name w:val="Heading 3 Char"/>
    <w:basedOn w:val="DefaultParagraphFont"/>
    <w:link w:val="Heading3"/>
    <w:uiPriority w:val="1"/>
    <w:rsid w:val="005B4E1A"/>
    <w:rPr>
      <w:rFonts w:ascii="VAG Rounded" w:eastAsia="Times New Roman" w:hAnsi="VAG Rounded" w:cs="Times New Roman"/>
      <w:b/>
      <w:color w:val="00884F"/>
      <w:sz w:val="32"/>
      <w:szCs w:val="32"/>
    </w:rPr>
  </w:style>
  <w:style w:type="paragraph" w:customStyle="1" w:styleId="TableGap">
    <w:name w:val="Table Gap"/>
    <w:basedOn w:val="Normal"/>
    <w:uiPriority w:val="5"/>
    <w:qFormat/>
    <w:rsid w:val="001A67EB"/>
    <w:pPr>
      <w:spacing w:line="240" w:lineRule="auto"/>
    </w:pPr>
    <w:rPr>
      <w:sz w:val="6"/>
    </w:rPr>
  </w:style>
  <w:style w:type="paragraph" w:customStyle="1" w:styleId="Bullet1">
    <w:name w:val="Bullet 1"/>
    <w:uiPriority w:val="1"/>
    <w:semiHidden/>
    <w:rsid w:val="00FC0083"/>
    <w:pPr>
      <w:ind w:left="720" w:hanging="360"/>
    </w:pPr>
  </w:style>
  <w:style w:type="paragraph" w:styleId="ListParagraph">
    <w:name w:val="List Paragraph"/>
    <w:aliases w:val="Numbered List"/>
    <w:basedOn w:val="Normal"/>
    <w:link w:val="ListParagraphChar"/>
    <w:uiPriority w:val="34"/>
    <w:qFormat/>
    <w:rsid w:val="00DA2F34"/>
    <w:pPr>
      <w:numPr>
        <w:numId w:val="4"/>
      </w:numPr>
    </w:pPr>
    <w:rPr>
      <w:rFonts w:ascii="Arial" w:eastAsia="Arial" w:hAnsi="Arial" w:cs="Times New Roman"/>
      <w:lang w:val="en-US"/>
    </w:rPr>
  </w:style>
  <w:style w:type="numbering" w:customStyle="1" w:styleId="PWDABullets">
    <w:name w:val="PWDA_Bullets"/>
    <w:uiPriority w:val="99"/>
    <w:rsid w:val="001234CE"/>
    <w:pPr>
      <w:numPr>
        <w:numId w:val="1"/>
      </w:numPr>
    </w:pPr>
  </w:style>
  <w:style w:type="paragraph" w:customStyle="1" w:styleId="NumberedMultiList">
    <w:name w:val="Numbered Multi List"/>
    <w:basedOn w:val="Normal"/>
    <w:uiPriority w:val="1"/>
    <w:unhideWhenUsed/>
    <w:qFormat/>
    <w:rsid w:val="00C02BFC"/>
    <w:pPr>
      <w:numPr>
        <w:numId w:val="2"/>
      </w:numPr>
    </w:pPr>
  </w:style>
  <w:style w:type="numbering" w:customStyle="1" w:styleId="PWDANumbered">
    <w:name w:val="PWDA_Numbered"/>
    <w:uiPriority w:val="99"/>
    <w:rsid w:val="00C02BFC"/>
    <w:pPr>
      <w:numPr>
        <w:numId w:val="2"/>
      </w:numPr>
    </w:pPr>
  </w:style>
  <w:style w:type="character" w:customStyle="1" w:styleId="UnresolvedMention1">
    <w:name w:val="Unresolved Mention1"/>
    <w:basedOn w:val="DefaultParagraphFont"/>
    <w:uiPriority w:val="99"/>
    <w:semiHidden/>
    <w:unhideWhenUsed/>
    <w:rsid w:val="00C02BFC"/>
    <w:rPr>
      <w:color w:val="808080"/>
      <w:shd w:val="clear" w:color="auto" w:fill="E6E6E6"/>
    </w:rPr>
  </w:style>
  <w:style w:type="table" w:styleId="TableGrid">
    <w:name w:val="Table Grid"/>
    <w:basedOn w:val="TableNormal"/>
    <w:uiPriority w:val="39"/>
    <w:rsid w:val="0089432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CA48F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D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4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4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4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496" w:themeFill="accent1"/>
      </w:tcPr>
    </w:tblStylePr>
    <w:tblStylePr w:type="band1Vert">
      <w:tblPr/>
      <w:tcPr>
        <w:shd w:val="clear" w:color="auto" w:fill="6FBFFF" w:themeFill="accent1" w:themeFillTint="66"/>
      </w:tcPr>
    </w:tblStylePr>
    <w:tblStylePr w:type="band1Horz">
      <w:tblPr/>
      <w:tcPr>
        <w:shd w:val="clear" w:color="auto" w:fill="6FBFFF" w:themeFill="accent1" w:themeFillTint="66"/>
      </w:tcPr>
    </w:tblStylePr>
  </w:style>
  <w:style w:type="table" w:customStyle="1" w:styleId="GridTable4-Accent11">
    <w:name w:val="Grid Table 4 - Accent 11"/>
    <w:basedOn w:val="TableNormal"/>
    <w:uiPriority w:val="49"/>
    <w:rsid w:val="00CA48FC"/>
    <w:pPr>
      <w:spacing w:line="240" w:lineRule="auto"/>
    </w:pPr>
    <w:tblPr>
      <w:tblStyleRowBandSize w:val="1"/>
      <w:tblStyleColBandSize w:val="1"/>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Pr>
    <w:tblStylePr w:type="firstRow">
      <w:rPr>
        <w:b/>
        <w:bCs/>
        <w:color w:val="FFFFFF" w:themeColor="background1"/>
      </w:rPr>
      <w:tblPr/>
      <w:tcPr>
        <w:tcBorders>
          <w:top w:val="single" w:sz="4" w:space="0" w:color="005496" w:themeColor="accent1"/>
          <w:left w:val="single" w:sz="4" w:space="0" w:color="005496" w:themeColor="accent1"/>
          <w:bottom w:val="single" w:sz="4" w:space="0" w:color="005496" w:themeColor="accent1"/>
          <w:right w:val="single" w:sz="4" w:space="0" w:color="005496" w:themeColor="accent1"/>
          <w:insideH w:val="nil"/>
          <w:insideV w:val="nil"/>
        </w:tcBorders>
        <w:shd w:val="clear" w:color="auto" w:fill="005496" w:themeFill="accent1"/>
      </w:tcPr>
    </w:tblStylePr>
    <w:tblStylePr w:type="lastRow">
      <w:rPr>
        <w:b/>
        <w:bCs/>
      </w:rPr>
      <w:tblPr/>
      <w:tcPr>
        <w:tcBorders>
          <w:top w:val="double" w:sz="4" w:space="0" w:color="005496" w:themeColor="accent1"/>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paragraph" w:styleId="Title">
    <w:name w:val="Title"/>
    <w:basedOn w:val="Normal"/>
    <w:next w:val="Normal"/>
    <w:link w:val="TitleChar"/>
    <w:uiPriority w:val="4"/>
    <w:rsid w:val="000952BC"/>
    <w:pPr>
      <w:spacing w:line="1080" w:lineRule="atLeast"/>
      <w:contextualSpacing/>
    </w:pPr>
    <w:rPr>
      <w:rFonts w:asciiTheme="majorHAnsi" w:eastAsiaTheme="majorEastAsia" w:hAnsiTheme="majorHAnsi" w:cstheme="majorBidi"/>
      <w:color w:val="FFFFFF" w:themeColor="background1"/>
      <w:spacing w:val="-10"/>
      <w:kern w:val="28"/>
      <w:sz w:val="108"/>
      <w:szCs w:val="56"/>
    </w:rPr>
  </w:style>
  <w:style w:type="character" w:customStyle="1" w:styleId="TitleChar">
    <w:name w:val="Title Char"/>
    <w:basedOn w:val="DefaultParagraphFont"/>
    <w:link w:val="Title"/>
    <w:uiPriority w:val="4"/>
    <w:rsid w:val="00E6370F"/>
    <w:rPr>
      <w:rFonts w:asciiTheme="majorHAnsi" w:eastAsiaTheme="majorEastAsia" w:hAnsiTheme="majorHAnsi" w:cstheme="majorBidi"/>
      <w:color w:val="FFFFFF" w:themeColor="background1"/>
      <w:spacing w:val="-10"/>
      <w:kern w:val="28"/>
      <w:sz w:val="108"/>
      <w:szCs w:val="56"/>
    </w:rPr>
  </w:style>
  <w:style w:type="paragraph" w:customStyle="1" w:styleId="TitleDate">
    <w:name w:val="Title Date"/>
    <w:uiPriority w:val="4"/>
    <w:qFormat/>
    <w:rsid w:val="000952BC"/>
    <w:pPr>
      <w:spacing w:line="240" w:lineRule="auto"/>
    </w:pPr>
    <w:rPr>
      <w:caps/>
      <w:color w:val="FFFFFF" w:themeColor="background1"/>
      <w:sz w:val="38"/>
    </w:rPr>
  </w:style>
  <w:style w:type="character" w:customStyle="1" w:styleId="Heading4Char">
    <w:name w:val="Heading 4 Char"/>
    <w:basedOn w:val="DefaultParagraphFont"/>
    <w:link w:val="Heading4"/>
    <w:uiPriority w:val="1"/>
    <w:rsid w:val="005B4E1A"/>
    <w:rPr>
      <w:rFonts w:ascii="Arial" w:eastAsia="Times New Roman" w:hAnsi="Arial" w:cs="Times New Roman"/>
      <w:b/>
      <w:iCs/>
      <w:color w:val="005496"/>
      <w:sz w:val="28"/>
    </w:rPr>
  </w:style>
  <w:style w:type="paragraph" w:styleId="Caption">
    <w:name w:val="caption"/>
    <w:basedOn w:val="Normal"/>
    <w:next w:val="Normal"/>
    <w:uiPriority w:val="35"/>
    <w:unhideWhenUsed/>
    <w:qFormat/>
    <w:rsid w:val="00637733"/>
    <w:pPr>
      <w:keepNext/>
      <w:spacing w:after="200" w:line="240" w:lineRule="auto"/>
    </w:pPr>
    <w:rPr>
      <w:b/>
      <w:iCs/>
      <w:color w:val="005496" w:themeColor="text2"/>
      <w:sz w:val="20"/>
      <w:szCs w:val="18"/>
    </w:rPr>
  </w:style>
  <w:style w:type="paragraph" w:styleId="BalloonText">
    <w:name w:val="Balloon Text"/>
    <w:basedOn w:val="Normal"/>
    <w:link w:val="BalloonTextChar"/>
    <w:uiPriority w:val="99"/>
    <w:semiHidden/>
    <w:unhideWhenUsed/>
    <w:rsid w:val="00A84D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DB6"/>
    <w:rPr>
      <w:rFonts w:ascii="Tahoma" w:hAnsi="Tahoma" w:cs="Tahoma"/>
      <w:sz w:val="16"/>
      <w:szCs w:val="16"/>
    </w:rPr>
  </w:style>
  <w:style w:type="paragraph" w:styleId="BodyText">
    <w:name w:val="Body Text"/>
    <w:basedOn w:val="Normal"/>
    <w:link w:val="BodyTextChar"/>
    <w:qFormat/>
    <w:rsid w:val="00897833"/>
    <w:rPr>
      <w:rFonts w:ascii="Arial" w:eastAsia="Arial" w:hAnsi="Arial" w:cs="Arial"/>
      <w:color w:val="000000"/>
      <w:lang w:val="en-US"/>
    </w:rPr>
  </w:style>
  <w:style w:type="character" w:customStyle="1" w:styleId="BodyTextChar">
    <w:name w:val="Body Text Char"/>
    <w:basedOn w:val="DefaultParagraphFont"/>
    <w:link w:val="BodyText"/>
    <w:rsid w:val="00897833"/>
    <w:rPr>
      <w:rFonts w:ascii="Arial" w:eastAsia="Arial" w:hAnsi="Arial" w:cs="Arial"/>
      <w:color w:val="000000"/>
      <w:lang w:val="en-US"/>
    </w:rPr>
  </w:style>
  <w:style w:type="paragraph" w:customStyle="1" w:styleId="TableParagraph">
    <w:name w:val="Table Paragraph"/>
    <w:basedOn w:val="Normal"/>
    <w:uiPriority w:val="14"/>
    <w:qFormat/>
    <w:rsid w:val="007914D2"/>
    <w:pPr>
      <w:widowControl w:val="0"/>
      <w:autoSpaceDE w:val="0"/>
      <w:autoSpaceDN w:val="0"/>
      <w:adjustRightInd w:val="0"/>
      <w:spacing w:line="240" w:lineRule="auto"/>
    </w:pPr>
    <w:rPr>
      <w:rFonts w:ascii="Times New Roman" w:eastAsiaTheme="minorEastAsia" w:hAnsi="Times New Roman" w:cs="Times New Roman"/>
      <w:lang w:eastAsia="en-AU"/>
    </w:rPr>
  </w:style>
  <w:style w:type="character" w:styleId="CommentReference">
    <w:name w:val="annotation reference"/>
    <w:basedOn w:val="DefaultParagraphFont"/>
    <w:uiPriority w:val="99"/>
    <w:semiHidden/>
    <w:unhideWhenUsed/>
    <w:rsid w:val="00F6753E"/>
    <w:rPr>
      <w:sz w:val="16"/>
      <w:szCs w:val="16"/>
    </w:rPr>
  </w:style>
  <w:style w:type="paragraph" w:styleId="CommentText">
    <w:name w:val="annotation text"/>
    <w:basedOn w:val="Normal"/>
    <w:link w:val="CommentTextChar"/>
    <w:uiPriority w:val="99"/>
    <w:unhideWhenUsed/>
    <w:rsid w:val="00F6753E"/>
    <w:pPr>
      <w:spacing w:line="240" w:lineRule="auto"/>
    </w:pPr>
    <w:rPr>
      <w:sz w:val="20"/>
      <w:szCs w:val="20"/>
    </w:rPr>
  </w:style>
  <w:style w:type="character" w:customStyle="1" w:styleId="CommentTextChar">
    <w:name w:val="Comment Text Char"/>
    <w:basedOn w:val="DefaultParagraphFont"/>
    <w:link w:val="CommentText"/>
    <w:uiPriority w:val="99"/>
    <w:rsid w:val="00F6753E"/>
    <w:rPr>
      <w:sz w:val="20"/>
      <w:szCs w:val="20"/>
    </w:rPr>
  </w:style>
  <w:style w:type="paragraph" w:styleId="CommentSubject">
    <w:name w:val="annotation subject"/>
    <w:basedOn w:val="CommentText"/>
    <w:next w:val="CommentText"/>
    <w:link w:val="CommentSubjectChar"/>
    <w:uiPriority w:val="99"/>
    <w:semiHidden/>
    <w:unhideWhenUsed/>
    <w:rsid w:val="00F6753E"/>
    <w:rPr>
      <w:b/>
      <w:bCs/>
    </w:rPr>
  </w:style>
  <w:style w:type="character" w:customStyle="1" w:styleId="CommentSubjectChar">
    <w:name w:val="Comment Subject Char"/>
    <w:basedOn w:val="CommentTextChar"/>
    <w:link w:val="CommentSubject"/>
    <w:uiPriority w:val="99"/>
    <w:semiHidden/>
    <w:rsid w:val="00F6753E"/>
    <w:rPr>
      <w:b/>
      <w:bCs/>
      <w:sz w:val="20"/>
      <w:szCs w:val="20"/>
    </w:rPr>
  </w:style>
  <w:style w:type="character" w:customStyle="1" w:styleId="UnresolvedMention2">
    <w:name w:val="Unresolved Mention2"/>
    <w:basedOn w:val="DefaultParagraphFont"/>
    <w:uiPriority w:val="99"/>
    <w:semiHidden/>
    <w:unhideWhenUsed/>
    <w:rsid w:val="00403AA6"/>
    <w:rPr>
      <w:color w:val="605E5C"/>
      <w:shd w:val="clear" w:color="auto" w:fill="E1DFDD"/>
    </w:rPr>
  </w:style>
  <w:style w:type="paragraph" w:styleId="FootnoteText">
    <w:name w:val="footnote text"/>
    <w:basedOn w:val="Normal"/>
    <w:link w:val="FootnoteTextChar"/>
    <w:uiPriority w:val="99"/>
    <w:unhideWhenUsed/>
    <w:rsid w:val="00403AA6"/>
    <w:pPr>
      <w:spacing w:line="240" w:lineRule="auto"/>
    </w:pPr>
    <w:rPr>
      <w:sz w:val="20"/>
      <w:szCs w:val="20"/>
    </w:rPr>
  </w:style>
  <w:style w:type="character" w:customStyle="1" w:styleId="FootnoteTextChar">
    <w:name w:val="Footnote Text Char"/>
    <w:basedOn w:val="DefaultParagraphFont"/>
    <w:link w:val="FootnoteText"/>
    <w:uiPriority w:val="99"/>
    <w:rsid w:val="00403AA6"/>
    <w:rPr>
      <w:sz w:val="20"/>
      <w:szCs w:val="20"/>
    </w:rPr>
  </w:style>
  <w:style w:type="character" w:styleId="FootnoteReference">
    <w:name w:val="footnote reference"/>
    <w:basedOn w:val="DefaultParagraphFont"/>
    <w:uiPriority w:val="99"/>
    <w:semiHidden/>
    <w:unhideWhenUsed/>
    <w:rsid w:val="00403AA6"/>
    <w:rPr>
      <w:vertAlign w:val="superscript"/>
    </w:rPr>
  </w:style>
  <w:style w:type="paragraph" w:styleId="NormalWeb">
    <w:name w:val="Normal (Web)"/>
    <w:basedOn w:val="Normal"/>
    <w:uiPriority w:val="99"/>
    <w:unhideWhenUsed/>
    <w:rsid w:val="00130422"/>
    <w:pPr>
      <w:spacing w:before="100" w:beforeAutospacing="1" w:after="100" w:afterAutospacing="1" w:line="240" w:lineRule="auto"/>
    </w:pPr>
    <w:rPr>
      <w:rFonts w:ascii="Times New Roman" w:eastAsia="Times New Roman" w:hAnsi="Times New Roman" w:cs="Times New Roman"/>
      <w:lang w:eastAsia="en-AU"/>
    </w:rPr>
  </w:style>
  <w:style w:type="character" w:styleId="Strong">
    <w:name w:val="Strong"/>
    <w:basedOn w:val="DefaultParagraphFont"/>
    <w:uiPriority w:val="22"/>
    <w:qFormat/>
    <w:rsid w:val="00577D64"/>
    <w:rPr>
      <w:b/>
      <w:bCs/>
    </w:rPr>
  </w:style>
  <w:style w:type="character" w:styleId="UnresolvedMention">
    <w:name w:val="Unresolved Mention"/>
    <w:basedOn w:val="DefaultParagraphFont"/>
    <w:uiPriority w:val="99"/>
    <w:semiHidden/>
    <w:unhideWhenUsed/>
    <w:rsid w:val="00123F5D"/>
    <w:rPr>
      <w:color w:val="605E5C"/>
      <w:shd w:val="clear" w:color="auto" w:fill="E1DFDD"/>
    </w:rPr>
  </w:style>
  <w:style w:type="paragraph" w:styleId="EndnoteText">
    <w:name w:val="endnote text"/>
    <w:basedOn w:val="Normal"/>
    <w:link w:val="EndnoteTextChar"/>
    <w:uiPriority w:val="99"/>
    <w:unhideWhenUsed/>
    <w:qFormat/>
    <w:rsid w:val="003F2267"/>
    <w:pPr>
      <w:spacing w:line="240" w:lineRule="auto"/>
    </w:pPr>
    <w:rPr>
      <w:sz w:val="20"/>
      <w:szCs w:val="20"/>
    </w:rPr>
  </w:style>
  <w:style w:type="character" w:customStyle="1" w:styleId="EndnoteTextChar">
    <w:name w:val="Endnote Text Char"/>
    <w:basedOn w:val="DefaultParagraphFont"/>
    <w:link w:val="EndnoteText"/>
    <w:uiPriority w:val="99"/>
    <w:rsid w:val="003F2267"/>
    <w:rPr>
      <w:sz w:val="20"/>
      <w:szCs w:val="20"/>
    </w:rPr>
  </w:style>
  <w:style w:type="character" w:styleId="EndnoteReference">
    <w:name w:val="endnote reference"/>
    <w:basedOn w:val="DefaultParagraphFont"/>
    <w:uiPriority w:val="99"/>
    <w:unhideWhenUsed/>
    <w:qFormat/>
    <w:rsid w:val="003F2267"/>
    <w:rPr>
      <w:vertAlign w:val="superscript"/>
    </w:rPr>
  </w:style>
  <w:style w:type="paragraph" w:styleId="ListBullet">
    <w:name w:val="List Bullet"/>
    <w:aliases w:val="Bullet List"/>
    <w:basedOn w:val="Normal"/>
    <w:uiPriority w:val="2"/>
    <w:qFormat/>
    <w:rsid w:val="00DA2F34"/>
    <w:pPr>
      <w:numPr>
        <w:numId w:val="3"/>
      </w:numPr>
      <w:ind w:left="714" w:hanging="357"/>
    </w:pPr>
  </w:style>
  <w:style w:type="character" w:customStyle="1" w:styleId="ListParagraphChar">
    <w:name w:val="List Paragraph Char"/>
    <w:aliases w:val="Numbered List Char"/>
    <w:link w:val="ListParagraph"/>
    <w:uiPriority w:val="34"/>
    <w:qFormat/>
    <w:rsid w:val="00252D00"/>
    <w:rPr>
      <w:rFonts w:ascii="Arial" w:eastAsia="Arial" w:hAnsi="Arial" w:cs="Times New Roman"/>
      <w:lang w:val="en-US"/>
    </w:rPr>
  </w:style>
  <w:style w:type="paragraph" w:customStyle="1" w:styleId="Default">
    <w:name w:val="Default"/>
    <w:rsid w:val="009E7C01"/>
    <w:pPr>
      <w:autoSpaceDE w:val="0"/>
      <w:autoSpaceDN w:val="0"/>
      <w:adjustRightInd w:val="0"/>
      <w:spacing w:line="240" w:lineRule="auto"/>
    </w:pPr>
    <w:rPr>
      <w:rFonts w:ascii="Calibri" w:hAnsi="Calibri" w:cs="Calibri"/>
      <w:color w:val="000000"/>
    </w:rPr>
  </w:style>
  <w:style w:type="paragraph" w:customStyle="1" w:styleId="Bulltlist">
    <w:name w:val="Bullt list"/>
    <w:basedOn w:val="Bullet1"/>
    <w:link w:val="BulltlistChar"/>
    <w:semiHidden/>
    <w:rsid w:val="005119D1"/>
  </w:style>
  <w:style w:type="character" w:customStyle="1" w:styleId="BulltlistChar">
    <w:name w:val="Bullt list Char"/>
    <w:basedOn w:val="DefaultParagraphFont"/>
    <w:link w:val="Bulltlist"/>
    <w:semiHidden/>
    <w:rsid w:val="00E6370F"/>
  </w:style>
  <w:style w:type="character" w:customStyle="1" w:styleId="NumberListChar">
    <w:name w:val="Number List Char"/>
    <w:basedOn w:val="DefaultParagraphFont"/>
    <w:link w:val="NumberList"/>
    <w:semiHidden/>
    <w:locked/>
    <w:rsid w:val="009508B4"/>
    <w:rPr>
      <w:rFonts w:ascii="Arial" w:eastAsia="Arial" w:hAnsi="Arial" w:cs="Times New Roman"/>
      <w:lang w:val="en-US"/>
    </w:rPr>
  </w:style>
  <w:style w:type="paragraph" w:customStyle="1" w:styleId="NumberList">
    <w:name w:val="Number List"/>
    <w:basedOn w:val="ListParagraph"/>
    <w:link w:val="NumberListChar"/>
    <w:semiHidden/>
    <w:qFormat/>
    <w:rsid w:val="009508B4"/>
    <w:pPr>
      <w:ind w:left="720"/>
    </w:pPr>
  </w:style>
  <w:style w:type="paragraph" w:customStyle="1" w:styleId="Coversubtitletext">
    <w:name w:val="Cover subtitle text"/>
    <w:basedOn w:val="Normal"/>
    <w:next w:val="BodyText"/>
    <w:uiPriority w:val="99"/>
    <w:qFormat/>
    <w:rsid w:val="002937C8"/>
    <w:rPr>
      <w:rFonts w:ascii="VAG Rounded" w:hAnsi="VAG Rounded"/>
      <w:iCs/>
      <w:color w:val="FFFFFF" w:themeColor="background1"/>
      <w:sz w:val="36"/>
      <w:szCs w:val="36"/>
    </w:rPr>
  </w:style>
  <w:style w:type="paragraph" w:customStyle="1" w:styleId="Whitebodytext">
    <w:name w:val="White body text"/>
    <w:basedOn w:val="BodyText"/>
    <w:uiPriority w:val="99"/>
    <w:qFormat/>
    <w:rsid w:val="002937C8"/>
    <w:rPr>
      <w:color w:val="FFFFFF" w:themeColor="background1"/>
    </w:rPr>
  </w:style>
  <w:style w:type="character" w:customStyle="1" w:styleId="Heading5Char">
    <w:name w:val="Heading 5 Char"/>
    <w:basedOn w:val="DefaultParagraphFont"/>
    <w:link w:val="Heading5"/>
    <w:uiPriority w:val="1"/>
    <w:rsid w:val="005B4E1A"/>
    <w:rPr>
      <w:rFonts w:ascii="Arial" w:eastAsia="Times New Roman" w:hAnsi="Arial" w:cs="Times New Roman"/>
      <w:b/>
      <w:color w:val="005496"/>
    </w:rPr>
  </w:style>
  <w:style w:type="paragraph" w:customStyle="1" w:styleId="Finalpagecontactinformation">
    <w:name w:val="Final page contact information"/>
    <w:basedOn w:val="BodyText"/>
    <w:uiPriority w:val="99"/>
    <w:qFormat/>
    <w:rsid w:val="006741BD"/>
    <w:pPr>
      <w:spacing w:before="360"/>
    </w:pPr>
    <w:rPr>
      <w:b/>
      <w:color w:val="FFFFFF" w:themeColor="background1"/>
    </w:rPr>
  </w:style>
  <w:style w:type="paragraph" w:styleId="TOC2">
    <w:name w:val="toc 2"/>
    <w:basedOn w:val="Normal"/>
    <w:next w:val="Normal"/>
    <w:autoRedefine/>
    <w:uiPriority w:val="39"/>
    <w:unhideWhenUsed/>
    <w:rsid w:val="00BA1B07"/>
    <w:pPr>
      <w:tabs>
        <w:tab w:val="right" w:pos="9628"/>
      </w:tabs>
      <w:spacing w:after="100"/>
    </w:pPr>
    <w:rPr>
      <w:rFonts w:cstheme="minorHAnsi"/>
      <w:b/>
      <w:bCs/>
      <w:noProof/>
    </w:rPr>
  </w:style>
  <w:style w:type="paragraph" w:styleId="TOC3">
    <w:name w:val="toc 3"/>
    <w:basedOn w:val="Normal"/>
    <w:next w:val="Normal"/>
    <w:autoRedefine/>
    <w:uiPriority w:val="39"/>
    <w:unhideWhenUsed/>
    <w:rsid w:val="00497056"/>
    <w:pPr>
      <w:tabs>
        <w:tab w:val="right" w:pos="9628"/>
      </w:tabs>
      <w:spacing w:after="100" w:line="240" w:lineRule="auto"/>
      <w:ind w:left="1440"/>
    </w:pPr>
    <w:rPr>
      <w:rFonts w:eastAsiaTheme="minorEastAsia" w:cs="Times New Roman"/>
      <w:bCs/>
      <w:sz w:val="22"/>
      <w:szCs w:val="22"/>
    </w:rPr>
  </w:style>
  <w:style w:type="paragraph" w:customStyle="1" w:styleId="Heading2notincontents">
    <w:name w:val="Heading 2 (not in contents)"/>
    <w:basedOn w:val="Heading2"/>
    <w:uiPriority w:val="99"/>
    <w:qFormat/>
    <w:rsid w:val="008741AB"/>
    <w:rPr>
      <w:rFonts w:eastAsiaTheme="minorHAnsi"/>
    </w:rPr>
  </w:style>
  <w:style w:type="character" w:styleId="PlaceholderText">
    <w:name w:val="Placeholder Text"/>
    <w:basedOn w:val="DefaultParagraphFont"/>
    <w:uiPriority w:val="99"/>
    <w:semiHidden/>
    <w:rsid w:val="00F861F5"/>
    <w:rPr>
      <w:color w:val="808080"/>
    </w:rPr>
  </w:style>
  <w:style w:type="character" w:styleId="FollowedHyperlink">
    <w:name w:val="FollowedHyperlink"/>
    <w:basedOn w:val="DefaultParagraphFont"/>
    <w:uiPriority w:val="99"/>
    <w:semiHidden/>
    <w:unhideWhenUsed/>
    <w:rsid w:val="004D7EEE"/>
    <w:rPr>
      <w:color w:val="954F72" w:themeColor="followedHyperlink"/>
      <w:u w:val="single"/>
    </w:rPr>
  </w:style>
  <w:style w:type="paragraph" w:styleId="Quote">
    <w:name w:val="Quote"/>
    <w:basedOn w:val="Normal"/>
    <w:next w:val="Normal"/>
    <w:link w:val="QuoteChar"/>
    <w:uiPriority w:val="29"/>
    <w:qFormat/>
    <w:rsid w:val="00481070"/>
    <w:pPr>
      <w:spacing w:before="200" w:after="160"/>
      <w:ind w:left="864" w:right="864"/>
      <w:jc w:val="center"/>
    </w:pPr>
    <w:rPr>
      <w:i/>
      <w:iCs/>
      <w:color w:val="005496" w:themeColor="accent1"/>
    </w:rPr>
  </w:style>
  <w:style w:type="character" w:customStyle="1" w:styleId="QuoteChar">
    <w:name w:val="Quote Char"/>
    <w:basedOn w:val="DefaultParagraphFont"/>
    <w:link w:val="Quote"/>
    <w:uiPriority w:val="29"/>
    <w:rsid w:val="00481070"/>
    <w:rPr>
      <w:i/>
      <w:iCs/>
      <w:color w:val="005496" w:themeColor="accent1"/>
    </w:rPr>
  </w:style>
  <w:style w:type="character" w:styleId="Emphasis">
    <w:name w:val="Emphasis"/>
    <w:basedOn w:val="DefaultParagraphFont"/>
    <w:uiPriority w:val="20"/>
    <w:qFormat/>
    <w:rsid w:val="001F5464"/>
    <w:rPr>
      <w:i/>
      <w:iCs/>
    </w:rPr>
  </w:style>
  <w:style w:type="character" w:customStyle="1" w:styleId="markedcontent">
    <w:name w:val="markedcontent"/>
    <w:basedOn w:val="DefaultParagraphFont"/>
    <w:rsid w:val="006F4C6F"/>
  </w:style>
  <w:style w:type="paragraph" w:styleId="Revision">
    <w:name w:val="Revision"/>
    <w:hidden/>
    <w:uiPriority w:val="99"/>
    <w:semiHidden/>
    <w:rsid w:val="003849A1"/>
    <w:pPr>
      <w:spacing w:line="240" w:lineRule="auto"/>
    </w:pPr>
  </w:style>
  <w:style w:type="paragraph" w:customStyle="1" w:styleId="paragraph">
    <w:name w:val="paragraph"/>
    <w:basedOn w:val="Normal"/>
    <w:rsid w:val="006C59A1"/>
    <w:pPr>
      <w:spacing w:line="240" w:lineRule="auto"/>
    </w:pPr>
    <w:rPr>
      <w:rFonts w:ascii="Calibri" w:hAnsi="Calibri" w:cs="Calibri"/>
      <w:sz w:val="22"/>
      <w:szCs w:val="22"/>
      <w:lang w:eastAsia="en-AU"/>
    </w:rPr>
  </w:style>
  <w:style w:type="character" w:customStyle="1" w:styleId="normaltextrun">
    <w:name w:val="normaltextrun"/>
    <w:basedOn w:val="DefaultParagraphFont"/>
    <w:rsid w:val="006C59A1"/>
  </w:style>
  <w:style w:type="character" w:customStyle="1" w:styleId="eop">
    <w:name w:val="eop"/>
    <w:basedOn w:val="DefaultParagraphFont"/>
    <w:rsid w:val="006C59A1"/>
  </w:style>
  <w:style w:type="table" w:styleId="GridTable4-Accent1">
    <w:name w:val="Grid Table 4 Accent 1"/>
    <w:basedOn w:val="TableNormal"/>
    <w:uiPriority w:val="49"/>
    <w:rsid w:val="00034185"/>
    <w:pPr>
      <w:spacing w:line="240" w:lineRule="auto"/>
    </w:pPr>
    <w:rPr>
      <w:rFonts w:ascii="Arial" w:hAnsi="Arial"/>
      <w:kern w:val="2"/>
      <w:szCs w:val="22"/>
      <w14:ligatures w14:val="standardContextual"/>
    </w:rPr>
    <w:tblPr>
      <w:tblStyleRowBandSize w:val="1"/>
      <w:tblStyleColBandSize w:val="1"/>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Pr>
    <w:tblStylePr w:type="firstRow">
      <w:rPr>
        <w:b/>
        <w:bCs/>
        <w:color w:val="FFFFFF" w:themeColor="background1"/>
      </w:rPr>
      <w:tblPr/>
      <w:tcPr>
        <w:tcBorders>
          <w:top w:val="single" w:sz="4" w:space="0" w:color="005496" w:themeColor="accent1"/>
          <w:left w:val="single" w:sz="4" w:space="0" w:color="005496" w:themeColor="accent1"/>
          <w:bottom w:val="single" w:sz="4" w:space="0" w:color="005496" w:themeColor="accent1"/>
          <w:right w:val="single" w:sz="4" w:space="0" w:color="005496" w:themeColor="accent1"/>
          <w:insideH w:val="nil"/>
          <w:insideV w:val="nil"/>
        </w:tcBorders>
        <w:shd w:val="clear" w:color="auto" w:fill="005496" w:themeFill="accent1"/>
      </w:tcPr>
    </w:tblStylePr>
    <w:tblStylePr w:type="lastRow">
      <w:rPr>
        <w:b/>
        <w:bCs/>
      </w:rPr>
      <w:tblPr/>
      <w:tcPr>
        <w:tcBorders>
          <w:top w:val="double" w:sz="4" w:space="0" w:color="005496" w:themeColor="accent1"/>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paragraph" w:styleId="IntenseQuote">
    <w:name w:val="Intense Quote"/>
    <w:basedOn w:val="Normal"/>
    <w:next w:val="Normal"/>
    <w:link w:val="IntenseQuoteChar"/>
    <w:uiPriority w:val="30"/>
    <w:qFormat/>
    <w:rsid w:val="008D12AB"/>
    <w:pPr>
      <w:pBdr>
        <w:top w:val="single" w:sz="4" w:space="10" w:color="005496" w:themeColor="accent1"/>
        <w:bottom w:val="single" w:sz="4" w:space="10" w:color="005496" w:themeColor="accent1"/>
      </w:pBdr>
      <w:spacing w:before="360" w:after="360"/>
      <w:ind w:left="864" w:right="864"/>
      <w:jc w:val="center"/>
    </w:pPr>
    <w:rPr>
      <w:i/>
      <w:iCs/>
      <w:color w:val="005496" w:themeColor="accent1"/>
    </w:rPr>
  </w:style>
  <w:style w:type="character" w:customStyle="1" w:styleId="IntenseQuoteChar">
    <w:name w:val="Intense Quote Char"/>
    <w:basedOn w:val="DefaultParagraphFont"/>
    <w:link w:val="IntenseQuote"/>
    <w:uiPriority w:val="30"/>
    <w:rsid w:val="008D12AB"/>
    <w:rPr>
      <w:i/>
      <w:iCs/>
      <w:color w:val="005496" w:themeColor="accent1"/>
    </w:rPr>
  </w:style>
  <w:style w:type="paragraph" w:styleId="Subtitle">
    <w:name w:val="Subtitle"/>
    <w:basedOn w:val="Normal"/>
    <w:next w:val="Normal"/>
    <w:link w:val="SubtitleChar"/>
    <w:uiPriority w:val="11"/>
    <w:qFormat/>
    <w:rsid w:val="00142358"/>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142358"/>
    <w:rPr>
      <w:rFonts w:eastAsiaTheme="minorEastAsia"/>
      <w:color w:val="5A5A5A" w:themeColor="text1" w:themeTint="A5"/>
      <w:spacing w:val="15"/>
      <w:sz w:val="22"/>
      <w:szCs w:val="22"/>
    </w:rPr>
  </w:style>
  <w:style w:type="character" w:customStyle="1" w:styleId="Heading6Char">
    <w:name w:val="Heading 6 Char"/>
    <w:basedOn w:val="DefaultParagraphFont"/>
    <w:link w:val="Heading6"/>
    <w:uiPriority w:val="4"/>
    <w:rsid w:val="005334ED"/>
    <w:rPr>
      <w:rFonts w:asciiTheme="majorHAnsi" w:eastAsiaTheme="majorEastAsia" w:hAnsiTheme="majorHAnsi" w:cstheme="majorBidi"/>
      <w:color w:val="00294A" w:themeColor="accent1" w:themeShade="7F"/>
    </w:rPr>
  </w:style>
  <w:style w:type="character" w:customStyle="1" w:styleId="A5">
    <w:name w:val="A5"/>
    <w:uiPriority w:val="99"/>
    <w:rsid w:val="00DA7101"/>
    <w:rPr>
      <w:b/>
      <w:bCs/>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91242">
      <w:bodyDiv w:val="1"/>
      <w:marLeft w:val="0"/>
      <w:marRight w:val="0"/>
      <w:marTop w:val="0"/>
      <w:marBottom w:val="0"/>
      <w:divBdr>
        <w:top w:val="none" w:sz="0" w:space="0" w:color="auto"/>
        <w:left w:val="none" w:sz="0" w:space="0" w:color="auto"/>
        <w:bottom w:val="none" w:sz="0" w:space="0" w:color="auto"/>
        <w:right w:val="none" w:sz="0" w:space="0" w:color="auto"/>
      </w:divBdr>
      <w:divsChild>
        <w:div w:id="1006788398">
          <w:marLeft w:val="0"/>
          <w:marRight w:val="0"/>
          <w:marTop w:val="0"/>
          <w:marBottom w:val="0"/>
          <w:divBdr>
            <w:top w:val="none" w:sz="0" w:space="0" w:color="auto"/>
            <w:left w:val="none" w:sz="0" w:space="0" w:color="auto"/>
            <w:bottom w:val="none" w:sz="0" w:space="0" w:color="auto"/>
            <w:right w:val="none" w:sz="0" w:space="0" w:color="auto"/>
          </w:divBdr>
        </w:div>
      </w:divsChild>
    </w:div>
    <w:div w:id="103886845">
      <w:bodyDiv w:val="1"/>
      <w:marLeft w:val="0"/>
      <w:marRight w:val="0"/>
      <w:marTop w:val="0"/>
      <w:marBottom w:val="0"/>
      <w:divBdr>
        <w:top w:val="none" w:sz="0" w:space="0" w:color="auto"/>
        <w:left w:val="none" w:sz="0" w:space="0" w:color="auto"/>
        <w:bottom w:val="none" w:sz="0" w:space="0" w:color="auto"/>
        <w:right w:val="none" w:sz="0" w:space="0" w:color="auto"/>
      </w:divBdr>
    </w:div>
    <w:div w:id="116606375">
      <w:bodyDiv w:val="1"/>
      <w:marLeft w:val="0"/>
      <w:marRight w:val="0"/>
      <w:marTop w:val="0"/>
      <w:marBottom w:val="0"/>
      <w:divBdr>
        <w:top w:val="none" w:sz="0" w:space="0" w:color="auto"/>
        <w:left w:val="none" w:sz="0" w:space="0" w:color="auto"/>
        <w:bottom w:val="none" w:sz="0" w:space="0" w:color="auto"/>
        <w:right w:val="none" w:sz="0" w:space="0" w:color="auto"/>
      </w:divBdr>
      <w:divsChild>
        <w:div w:id="1877815877">
          <w:marLeft w:val="0"/>
          <w:marRight w:val="0"/>
          <w:marTop w:val="0"/>
          <w:marBottom w:val="0"/>
          <w:divBdr>
            <w:top w:val="none" w:sz="0" w:space="0" w:color="auto"/>
            <w:left w:val="none" w:sz="0" w:space="0" w:color="auto"/>
            <w:bottom w:val="none" w:sz="0" w:space="0" w:color="auto"/>
            <w:right w:val="none" w:sz="0" w:space="0" w:color="auto"/>
          </w:divBdr>
        </w:div>
      </w:divsChild>
    </w:div>
    <w:div w:id="158352535">
      <w:bodyDiv w:val="1"/>
      <w:marLeft w:val="0"/>
      <w:marRight w:val="0"/>
      <w:marTop w:val="0"/>
      <w:marBottom w:val="0"/>
      <w:divBdr>
        <w:top w:val="none" w:sz="0" w:space="0" w:color="auto"/>
        <w:left w:val="none" w:sz="0" w:space="0" w:color="auto"/>
        <w:bottom w:val="none" w:sz="0" w:space="0" w:color="auto"/>
        <w:right w:val="none" w:sz="0" w:space="0" w:color="auto"/>
      </w:divBdr>
    </w:div>
    <w:div w:id="237642805">
      <w:bodyDiv w:val="1"/>
      <w:marLeft w:val="0"/>
      <w:marRight w:val="0"/>
      <w:marTop w:val="0"/>
      <w:marBottom w:val="0"/>
      <w:divBdr>
        <w:top w:val="none" w:sz="0" w:space="0" w:color="auto"/>
        <w:left w:val="none" w:sz="0" w:space="0" w:color="auto"/>
        <w:bottom w:val="none" w:sz="0" w:space="0" w:color="auto"/>
        <w:right w:val="none" w:sz="0" w:space="0" w:color="auto"/>
      </w:divBdr>
      <w:divsChild>
        <w:div w:id="2121488210">
          <w:marLeft w:val="720"/>
          <w:marRight w:val="0"/>
          <w:marTop w:val="0"/>
          <w:marBottom w:val="0"/>
          <w:divBdr>
            <w:top w:val="none" w:sz="0" w:space="0" w:color="auto"/>
            <w:left w:val="none" w:sz="0" w:space="0" w:color="auto"/>
            <w:bottom w:val="none" w:sz="0" w:space="0" w:color="auto"/>
            <w:right w:val="none" w:sz="0" w:space="0" w:color="auto"/>
          </w:divBdr>
        </w:div>
      </w:divsChild>
    </w:div>
    <w:div w:id="253250832">
      <w:bodyDiv w:val="1"/>
      <w:marLeft w:val="0"/>
      <w:marRight w:val="0"/>
      <w:marTop w:val="0"/>
      <w:marBottom w:val="0"/>
      <w:divBdr>
        <w:top w:val="none" w:sz="0" w:space="0" w:color="auto"/>
        <w:left w:val="none" w:sz="0" w:space="0" w:color="auto"/>
        <w:bottom w:val="none" w:sz="0" w:space="0" w:color="auto"/>
        <w:right w:val="none" w:sz="0" w:space="0" w:color="auto"/>
      </w:divBdr>
    </w:div>
    <w:div w:id="330373188">
      <w:bodyDiv w:val="1"/>
      <w:marLeft w:val="0"/>
      <w:marRight w:val="0"/>
      <w:marTop w:val="0"/>
      <w:marBottom w:val="0"/>
      <w:divBdr>
        <w:top w:val="none" w:sz="0" w:space="0" w:color="auto"/>
        <w:left w:val="none" w:sz="0" w:space="0" w:color="auto"/>
        <w:bottom w:val="none" w:sz="0" w:space="0" w:color="auto"/>
        <w:right w:val="none" w:sz="0" w:space="0" w:color="auto"/>
      </w:divBdr>
    </w:div>
    <w:div w:id="335227410">
      <w:bodyDiv w:val="1"/>
      <w:marLeft w:val="0"/>
      <w:marRight w:val="0"/>
      <w:marTop w:val="0"/>
      <w:marBottom w:val="0"/>
      <w:divBdr>
        <w:top w:val="none" w:sz="0" w:space="0" w:color="auto"/>
        <w:left w:val="none" w:sz="0" w:space="0" w:color="auto"/>
        <w:bottom w:val="none" w:sz="0" w:space="0" w:color="auto"/>
        <w:right w:val="none" w:sz="0" w:space="0" w:color="auto"/>
      </w:divBdr>
      <w:divsChild>
        <w:div w:id="358773925">
          <w:marLeft w:val="0"/>
          <w:marRight w:val="0"/>
          <w:marTop w:val="0"/>
          <w:marBottom w:val="0"/>
          <w:divBdr>
            <w:top w:val="none" w:sz="0" w:space="0" w:color="auto"/>
            <w:left w:val="none" w:sz="0" w:space="0" w:color="auto"/>
            <w:bottom w:val="none" w:sz="0" w:space="0" w:color="auto"/>
            <w:right w:val="none" w:sz="0" w:space="0" w:color="auto"/>
          </w:divBdr>
        </w:div>
      </w:divsChild>
    </w:div>
    <w:div w:id="387388543">
      <w:bodyDiv w:val="1"/>
      <w:marLeft w:val="0"/>
      <w:marRight w:val="0"/>
      <w:marTop w:val="0"/>
      <w:marBottom w:val="0"/>
      <w:divBdr>
        <w:top w:val="none" w:sz="0" w:space="0" w:color="auto"/>
        <w:left w:val="none" w:sz="0" w:space="0" w:color="auto"/>
        <w:bottom w:val="none" w:sz="0" w:space="0" w:color="auto"/>
        <w:right w:val="none" w:sz="0" w:space="0" w:color="auto"/>
      </w:divBdr>
    </w:div>
    <w:div w:id="486090087">
      <w:bodyDiv w:val="1"/>
      <w:marLeft w:val="0"/>
      <w:marRight w:val="0"/>
      <w:marTop w:val="0"/>
      <w:marBottom w:val="0"/>
      <w:divBdr>
        <w:top w:val="none" w:sz="0" w:space="0" w:color="auto"/>
        <w:left w:val="none" w:sz="0" w:space="0" w:color="auto"/>
        <w:bottom w:val="none" w:sz="0" w:space="0" w:color="auto"/>
        <w:right w:val="none" w:sz="0" w:space="0" w:color="auto"/>
      </w:divBdr>
    </w:div>
    <w:div w:id="549153180">
      <w:bodyDiv w:val="1"/>
      <w:marLeft w:val="0"/>
      <w:marRight w:val="0"/>
      <w:marTop w:val="0"/>
      <w:marBottom w:val="0"/>
      <w:divBdr>
        <w:top w:val="none" w:sz="0" w:space="0" w:color="auto"/>
        <w:left w:val="none" w:sz="0" w:space="0" w:color="auto"/>
        <w:bottom w:val="none" w:sz="0" w:space="0" w:color="auto"/>
        <w:right w:val="none" w:sz="0" w:space="0" w:color="auto"/>
      </w:divBdr>
    </w:div>
    <w:div w:id="572156382">
      <w:bodyDiv w:val="1"/>
      <w:marLeft w:val="0"/>
      <w:marRight w:val="0"/>
      <w:marTop w:val="0"/>
      <w:marBottom w:val="0"/>
      <w:divBdr>
        <w:top w:val="none" w:sz="0" w:space="0" w:color="auto"/>
        <w:left w:val="none" w:sz="0" w:space="0" w:color="auto"/>
        <w:bottom w:val="none" w:sz="0" w:space="0" w:color="auto"/>
        <w:right w:val="none" w:sz="0" w:space="0" w:color="auto"/>
      </w:divBdr>
    </w:div>
    <w:div w:id="617182148">
      <w:bodyDiv w:val="1"/>
      <w:marLeft w:val="0"/>
      <w:marRight w:val="0"/>
      <w:marTop w:val="0"/>
      <w:marBottom w:val="0"/>
      <w:divBdr>
        <w:top w:val="none" w:sz="0" w:space="0" w:color="auto"/>
        <w:left w:val="none" w:sz="0" w:space="0" w:color="auto"/>
        <w:bottom w:val="none" w:sz="0" w:space="0" w:color="auto"/>
        <w:right w:val="none" w:sz="0" w:space="0" w:color="auto"/>
      </w:divBdr>
    </w:div>
    <w:div w:id="779571411">
      <w:bodyDiv w:val="1"/>
      <w:marLeft w:val="0"/>
      <w:marRight w:val="0"/>
      <w:marTop w:val="0"/>
      <w:marBottom w:val="0"/>
      <w:divBdr>
        <w:top w:val="none" w:sz="0" w:space="0" w:color="auto"/>
        <w:left w:val="none" w:sz="0" w:space="0" w:color="auto"/>
        <w:bottom w:val="none" w:sz="0" w:space="0" w:color="auto"/>
        <w:right w:val="none" w:sz="0" w:space="0" w:color="auto"/>
      </w:divBdr>
    </w:div>
    <w:div w:id="792403237">
      <w:bodyDiv w:val="1"/>
      <w:marLeft w:val="0"/>
      <w:marRight w:val="0"/>
      <w:marTop w:val="0"/>
      <w:marBottom w:val="0"/>
      <w:divBdr>
        <w:top w:val="none" w:sz="0" w:space="0" w:color="auto"/>
        <w:left w:val="none" w:sz="0" w:space="0" w:color="auto"/>
        <w:bottom w:val="none" w:sz="0" w:space="0" w:color="auto"/>
        <w:right w:val="none" w:sz="0" w:space="0" w:color="auto"/>
      </w:divBdr>
    </w:div>
    <w:div w:id="845284995">
      <w:bodyDiv w:val="1"/>
      <w:marLeft w:val="0"/>
      <w:marRight w:val="0"/>
      <w:marTop w:val="0"/>
      <w:marBottom w:val="0"/>
      <w:divBdr>
        <w:top w:val="none" w:sz="0" w:space="0" w:color="auto"/>
        <w:left w:val="none" w:sz="0" w:space="0" w:color="auto"/>
        <w:bottom w:val="none" w:sz="0" w:space="0" w:color="auto"/>
        <w:right w:val="none" w:sz="0" w:space="0" w:color="auto"/>
      </w:divBdr>
      <w:divsChild>
        <w:div w:id="1444614861">
          <w:blockQuote w:val="1"/>
          <w:marLeft w:val="400"/>
          <w:marRight w:val="0"/>
          <w:marTop w:val="160"/>
          <w:marBottom w:val="200"/>
          <w:divBdr>
            <w:top w:val="none" w:sz="0" w:space="0" w:color="auto"/>
            <w:left w:val="none" w:sz="0" w:space="0" w:color="auto"/>
            <w:bottom w:val="none" w:sz="0" w:space="0" w:color="auto"/>
            <w:right w:val="none" w:sz="0" w:space="0" w:color="auto"/>
          </w:divBdr>
        </w:div>
        <w:div w:id="152602199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66068471">
      <w:bodyDiv w:val="1"/>
      <w:marLeft w:val="0"/>
      <w:marRight w:val="0"/>
      <w:marTop w:val="0"/>
      <w:marBottom w:val="0"/>
      <w:divBdr>
        <w:top w:val="none" w:sz="0" w:space="0" w:color="auto"/>
        <w:left w:val="none" w:sz="0" w:space="0" w:color="auto"/>
        <w:bottom w:val="none" w:sz="0" w:space="0" w:color="auto"/>
        <w:right w:val="none" w:sz="0" w:space="0" w:color="auto"/>
      </w:divBdr>
      <w:divsChild>
        <w:div w:id="1727337745">
          <w:marLeft w:val="0"/>
          <w:marRight w:val="0"/>
          <w:marTop w:val="0"/>
          <w:marBottom w:val="0"/>
          <w:divBdr>
            <w:top w:val="none" w:sz="0" w:space="0" w:color="auto"/>
            <w:left w:val="none" w:sz="0" w:space="0" w:color="auto"/>
            <w:bottom w:val="none" w:sz="0" w:space="0" w:color="auto"/>
            <w:right w:val="none" w:sz="0" w:space="0" w:color="auto"/>
          </w:divBdr>
        </w:div>
      </w:divsChild>
    </w:div>
    <w:div w:id="937181207">
      <w:bodyDiv w:val="1"/>
      <w:marLeft w:val="0"/>
      <w:marRight w:val="0"/>
      <w:marTop w:val="0"/>
      <w:marBottom w:val="0"/>
      <w:divBdr>
        <w:top w:val="none" w:sz="0" w:space="0" w:color="auto"/>
        <w:left w:val="none" w:sz="0" w:space="0" w:color="auto"/>
        <w:bottom w:val="none" w:sz="0" w:space="0" w:color="auto"/>
        <w:right w:val="none" w:sz="0" w:space="0" w:color="auto"/>
      </w:divBdr>
    </w:div>
    <w:div w:id="948656483">
      <w:bodyDiv w:val="1"/>
      <w:marLeft w:val="0"/>
      <w:marRight w:val="0"/>
      <w:marTop w:val="0"/>
      <w:marBottom w:val="0"/>
      <w:divBdr>
        <w:top w:val="none" w:sz="0" w:space="0" w:color="auto"/>
        <w:left w:val="none" w:sz="0" w:space="0" w:color="auto"/>
        <w:bottom w:val="none" w:sz="0" w:space="0" w:color="auto"/>
        <w:right w:val="none" w:sz="0" w:space="0" w:color="auto"/>
      </w:divBdr>
    </w:div>
    <w:div w:id="952369410">
      <w:bodyDiv w:val="1"/>
      <w:marLeft w:val="0"/>
      <w:marRight w:val="0"/>
      <w:marTop w:val="0"/>
      <w:marBottom w:val="0"/>
      <w:divBdr>
        <w:top w:val="none" w:sz="0" w:space="0" w:color="auto"/>
        <w:left w:val="none" w:sz="0" w:space="0" w:color="auto"/>
        <w:bottom w:val="none" w:sz="0" w:space="0" w:color="auto"/>
        <w:right w:val="none" w:sz="0" w:space="0" w:color="auto"/>
      </w:divBdr>
    </w:div>
    <w:div w:id="983899642">
      <w:bodyDiv w:val="1"/>
      <w:marLeft w:val="0"/>
      <w:marRight w:val="0"/>
      <w:marTop w:val="0"/>
      <w:marBottom w:val="0"/>
      <w:divBdr>
        <w:top w:val="none" w:sz="0" w:space="0" w:color="auto"/>
        <w:left w:val="none" w:sz="0" w:space="0" w:color="auto"/>
        <w:bottom w:val="none" w:sz="0" w:space="0" w:color="auto"/>
        <w:right w:val="none" w:sz="0" w:space="0" w:color="auto"/>
      </w:divBdr>
      <w:divsChild>
        <w:div w:id="334455141">
          <w:marLeft w:val="720"/>
          <w:marRight w:val="0"/>
          <w:marTop w:val="0"/>
          <w:marBottom w:val="0"/>
          <w:divBdr>
            <w:top w:val="none" w:sz="0" w:space="0" w:color="auto"/>
            <w:left w:val="none" w:sz="0" w:space="0" w:color="auto"/>
            <w:bottom w:val="none" w:sz="0" w:space="0" w:color="auto"/>
            <w:right w:val="none" w:sz="0" w:space="0" w:color="auto"/>
          </w:divBdr>
        </w:div>
        <w:div w:id="1052196826">
          <w:marLeft w:val="720"/>
          <w:marRight w:val="0"/>
          <w:marTop w:val="0"/>
          <w:marBottom w:val="0"/>
          <w:divBdr>
            <w:top w:val="none" w:sz="0" w:space="0" w:color="auto"/>
            <w:left w:val="none" w:sz="0" w:space="0" w:color="auto"/>
            <w:bottom w:val="none" w:sz="0" w:space="0" w:color="auto"/>
            <w:right w:val="none" w:sz="0" w:space="0" w:color="auto"/>
          </w:divBdr>
        </w:div>
      </w:divsChild>
    </w:div>
    <w:div w:id="1117333821">
      <w:bodyDiv w:val="1"/>
      <w:marLeft w:val="0"/>
      <w:marRight w:val="0"/>
      <w:marTop w:val="0"/>
      <w:marBottom w:val="0"/>
      <w:divBdr>
        <w:top w:val="none" w:sz="0" w:space="0" w:color="auto"/>
        <w:left w:val="none" w:sz="0" w:space="0" w:color="auto"/>
        <w:bottom w:val="none" w:sz="0" w:space="0" w:color="auto"/>
        <w:right w:val="none" w:sz="0" w:space="0" w:color="auto"/>
      </w:divBdr>
    </w:div>
    <w:div w:id="1151943606">
      <w:bodyDiv w:val="1"/>
      <w:marLeft w:val="0"/>
      <w:marRight w:val="0"/>
      <w:marTop w:val="0"/>
      <w:marBottom w:val="0"/>
      <w:divBdr>
        <w:top w:val="none" w:sz="0" w:space="0" w:color="auto"/>
        <w:left w:val="none" w:sz="0" w:space="0" w:color="auto"/>
        <w:bottom w:val="none" w:sz="0" w:space="0" w:color="auto"/>
        <w:right w:val="none" w:sz="0" w:space="0" w:color="auto"/>
      </w:divBdr>
    </w:div>
    <w:div w:id="1200364270">
      <w:bodyDiv w:val="1"/>
      <w:marLeft w:val="0"/>
      <w:marRight w:val="0"/>
      <w:marTop w:val="0"/>
      <w:marBottom w:val="0"/>
      <w:divBdr>
        <w:top w:val="none" w:sz="0" w:space="0" w:color="auto"/>
        <w:left w:val="none" w:sz="0" w:space="0" w:color="auto"/>
        <w:bottom w:val="none" w:sz="0" w:space="0" w:color="auto"/>
        <w:right w:val="none" w:sz="0" w:space="0" w:color="auto"/>
      </w:divBdr>
    </w:div>
    <w:div w:id="1295865151">
      <w:bodyDiv w:val="1"/>
      <w:marLeft w:val="0"/>
      <w:marRight w:val="0"/>
      <w:marTop w:val="0"/>
      <w:marBottom w:val="0"/>
      <w:divBdr>
        <w:top w:val="none" w:sz="0" w:space="0" w:color="auto"/>
        <w:left w:val="none" w:sz="0" w:space="0" w:color="auto"/>
        <w:bottom w:val="none" w:sz="0" w:space="0" w:color="auto"/>
        <w:right w:val="none" w:sz="0" w:space="0" w:color="auto"/>
      </w:divBdr>
      <w:divsChild>
        <w:div w:id="23796870">
          <w:marLeft w:val="0"/>
          <w:marRight w:val="0"/>
          <w:marTop w:val="0"/>
          <w:marBottom w:val="0"/>
          <w:divBdr>
            <w:top w:val="none" w:sz="0" w:space="0" w:color="auto"/>
            <w:left w:val="none" w:sz="0" w:space="0" w:color="auto"/>
            <w:bottom w:val="none" w:sz="0" w:space="0" w:color="auto"/>
            <w:right w:val="none" w:sz="0" w:space="0" w:color="auto"/>
          </w:divBdr>
        </w:div>
      </w:divsChild>
    </w:div>
    <w:div w:id="1406028924">
      <w:bodyDiv w:val="1"/>
      <w:marLeft w:val="0"/>
      <w:marRight w:val="0"/>
      <w:marTop w:val="0"/>
      <w:marBottom w:val="0"/>
      <w:divBdr>
        <w:top w:val="none" w:sz="0" w:space="0" w:color="auto"/>
        <w:left w:val="none" w:sz="0" w:space="0" w:color="auto"/>
        <w:bottom w:val="none" w:sz="0" w:space="0" w:color="auto"/>
        <w:right w:val="none" w:sz="0" w:space="0" w:color="auto"/>
      </w:divBdr>
      <w:divsChild>
        <w:div w:id="1610694943">
          <w:marLeft w:val="0"/>
          <w:marRight w:val="0"/>
          <w:marTop w:val="0"/>
          <w:marBottom w:val="0"/>
          <w:divBdr>
            <w:top w:val="none" w:sz="0" w:space="0" w:color="auto"/>
            <w:left w:val="none" w:sz="0" w:space="0" w:color="auto"/>
            <w:bottom w:val="none" w:sz="0" w:space="0" w:color="auto"/>
            <w:right w:val="none" w:sz="0" w:space="0" w:color="auto"/>
          </w:divBdr>
        </w:div>
      </w:divsChild>
    </w:div>
    <w:div w:id="1439448617">
      <w:bodyDiv w:val="1"/>
      <w:marLeft w:val="0"/>
      <w:marRight w:val="0"/>
      <w:marTop w:val="0"/>
      <w:marBottom w:val="0"/>
      <w:divBdr>
        <w:top w:val="none" w:sz="0" w:space="0" w:color="auto"/>
        <w:left w:val="none" w:sz="0" w:space="0" w:color="auto"/>
        <w:bottom w:val="none" w:sz="0" w:space="0" w:color="auto"/>
        <w:right w:val="none" w:sz="0" w:space="0" w:color="auto"/>
      </w:divBdr>
      <w:divsChild>
        <w:div w:id="998079172">
          <w:marLeft w:val="720"/>
          <w:marRight w:val="0"/>
          <w:marTop w:val="0"/>
          <w:marBottom w:val="0"/>
          <w:divBdr>
            <w:top w:val="none" w:sz="0" w:space="0" w:color="auto"/>
            <w:left w:val="none" w:sz="0" w:space="0" w:color="auto"/>
            <w:bottom w:val="none" w:sz="0" w:space="0" w:color="auto"/>
            <w:right w:val="none" w:sz="0" w:space="0" w:color="auto"/>
          </w:divBdr>
        </w:div>
      </w:divsChild>
    </w:div>
    <w:div w:id="1456605905">
      <w:bodyDiv w:val="1"/>
      <w:marLeft w:val="0"/>
      <w:marRight w:val="0"/>
      <w:marTop w:val="0"/>
      <w:marBottom w:val="0"/>
      <w:divBdr>
        <w:top w:val="none" w:sz="0" w:space="0" w:color="auto"/>
        <w:left w:val="none" w:sz="0" w:space="0" w:color="auto"/>
        <w:bottom w:val="none" w:sz="0" w:space="0" w:color="auto"/>
        <w:right w:val="none" w:sz="0" w:space="0" w:color="auto"/>
      </w:divBdr>
      <w:divsChild>
        <w:div w:id="1270048437">
          <w:marLeft w:val="0"/>
          <w:marRight w:val="0"/>
          <w:marTop w:val="0"/>
          <w:marBottom w:val="0"/>
          <w:divBdr>
            <w:top w:val="none" w:sz="0" w:space="0" w:color="auto"/>
            <w:left w:val="none" w:sz="0" w:space="0" w:color="auto"/>
            <w:bottom w:val="none" w:sz="0" w:space="0" w:color="auto"/>
            <w:right w:val="none" w:sz="0" w:space="0" w:color="auto"/>
          </w:divBdr>
        </w:div>
      </w:divsChild>
    </w:div>
    <w:div w:id="1456831318">
      <w:bodyDiv w:val="1"/>
      <w:marLeft w:val="0"/>
      <w:marRight w:val="0"/>
      <w:marTop w:val="0"/>
      <w:marBottom w:val="0"/>
      <w:divBdr>
        <w:top w:val="none" w:sz="0" w:space="0" w:color="auto"/>
        <w:left w:val="none" w:sz="0" w:space="0" w:color="auto"/>
        <w:bottom w:val="none" w:sz="0" w:space="0" w:color="auto"/>
        <w:right w:val="none" w:sz="0" w:space="0" w:color="auto"/>
      </w:divBdr>
    </w:div>
    <w:div w:id="1461535418">
      <w:bodyDiv w:val="1"/>
      <w:marLeft w:val="0"/>
      <w:marRight w:val="0"/>
      <w:marTop w:val="0"/>
      <w:marBottom w:val="0"/>
      <w:divBdr>
        <w:top w:val="none" w:sz="0" w:space="0" w:color="auto"/>
        <w:left w:val="none" w:sz="0" w:space="0" w:color="auto"/>
        <w:bottom w:val="none" w:sz="0" w:space="0" w:color="auto"/>
        <w:right w:val="none" w:sz="0" w:space="0" w:color="auto"/>
      </w:divBdr>
    </w:div>
    <w:div w:id="1492915149">
      <w:bodyDiv w:val="1"/>
      <w:marLeft w:val="0"/>
      <w:marRight w:val="0"/>
      <w:marTop w:val="0"/>
      <w:marBottom w:val="0"/>
      <w:divBdr>
        <w:top w:val="none" w:sz="0" w:space="0" w:color="auto"/>
        <w:left w:val="none" w:sz="0" w:space="0" w:color="auto"/>
        <w:bottom w:val="none" w:sz="0" w:space="0" w:color="auto"/>
        <w:right w:val="none" w:sz="0" w:space="0" w:color="auto"/>
      </w:divBdr>
      <w:divsChild>
        <w:div w:id="127553270">
          <w:marLeft w:val="0"/>
          <w:marRight w:val="0"/>
          <w:marTop w:val="0"/>
          <w:marBottom w:val="0"/>
          <w:divBdr>
            <w:top w:val="none" w:sz="0" w:space="0" w:color="auto"/>
            <w:left w:val="none" w:sz="0" w:space="0" w:color="auto"/>
            <w:bottom w:val="none" w:sz="0" w:space="0" w:color="auto"/>
            <w:right w:val="none" w:sz="0" w:space="0" w:color="auto"/>
          </w:divBdr>
        </w:div>
      </w:divsChild>
    </w:div>
    <w:div w:id="1665547461">
      <w:bodyDiv w:val="1"/>
      <w:marLeft w:val="0"/>
      <w:marRight w:val="0"/>
      <w:marTop w:val="0"/>
      <w:marBottom w:val="0"/>
      <w:divBdr>
        <w:top w:val="none" w:sz="0" w:space="0" w:color="auto"/>
        <w:left w:val="none" w:sz="0" w:space="0" w:color="auto"/>
        <w:bottom w:val="none" w:sz="0" w:space="0" w:color="auto"/>
        <w:right w:val="none" w:sz="0" w:space="0" w:color="auto"/>
      </w:divBdr>
    </w:div>
    <w:div w:id="1713073291">
      <w:bodyDiv w:val="1"/>
      <w:marLeft w:val="0"/>
      <w:marRight w:val="0"/>
      <w:marTop w:val="0"/>
      <w:marBottom w:val="0"/>
      <w:divBdr>
        <w:top w:val="none" w:sz="0" w:space="0" w:color="auto"/>
        <w:left w:val="none" w:sz="0" w:space="0" w:color="auto"/>
        <w:bottom w:val="none" w:sz="0" w:space="0" w:color="auto"/>
        <w:right w:val="none" w:sz="0" w:space="0" w:color="auto"/>
      </w:divBdr>
    </w:div>
    <w:div w:id="1745646813">
      <w:bodyDiv w:val="1"/>
      <w:marLeft w:val="0"/>
      <w:marRight w:val="0"/>
      <w:marTop w:val="0"/>
      <w:marBottom w:val="0"/>
      <w:divBdr>
        <w:top w:val="none" w:sz="0" w:space="0" w:color="auto"/>
        <w:left w:val="none" w:sz="0" w:space="0" w:color="auto"/>
        <w:bottom w:val="none" w:sz="0" w:space="0" w:color="auto"/>
        <w:right w:val="none" w:sz="0" w:space="0" w:color="auto"/>
      </w:divBdr>
    </w:div>
    <w:div w:id="1748069425">
      <w:bodyDiv w:val="1"/>
      <w:marLeft w:val="0"/>
      <w:marRight w:val="0"/>
      <w:marTop w:val="0"/>
      <w:marBottom w:val="0"/>
      <w:divBdr>
        <w:top w:val="none" w:sz="0" w:space="0" w:color="auto"/>
        <w:left w:val="none" w:sz="0" w:space="0" w:color="auto"/>
        <w:bottom w:val="none" w:sz="0" w:space="0" w:color="auto"/>
        <w:right w:val="none" w:sz="0" w:space="0" w:color="auto"/>
      </w:divBdr>
    </w:div>
    <w:div w:id="1769305154">
      <w:bodyDiv w:val="1"/>
      <w:marLeft w:val="0"/>
      <w:marRight w:val="0"/>
      <w:marTop w:val="0"/>
      <w:marBottom w:val="0"/>
      <w:divBdr>
        <w:top w:val="none" w:sz="0" w:space="0" w:color="auto"/>
        <w:left w:val="none" w:sz="0" w:space="0" w:color="auto"/>
        <w:bottom w:val="none" w:sz="0" w:space="0" w:color="auto"/>
        <w:right w:val="none" w:sz="0" w:space="0" w:color="auto"/>
      </w:divBdr>
    </w:div>
    <w:div w:id="1777824944">
      <w:bodyDiv w:val="1"/>
      <w:marLeft w:val="0"/>
      <w:marRight w:val="0"/>
      <w:marTop w:val="0"/>
      <w:marBottom w:val="0"/>
      <w:divBdr>
        <w:top w:val="none" w:sz="0" w:space="0" w:color="auto"/>
        <w:left w:val="none" w:sz="0" w:space="0" w:color="auto"/>
        <w:bottom w:val="none" w:sz="0" w:space="0" w:color="auto"/>
        <w:right w:val="none" w:sz="0" w:space="0" w:color="auto"/>
      </w:divBdr>
    </w:div>
    <w:div w:id="1781954766">
      <w:bodyDiv w:val="1"/>
      <w:marLeft w:val="0"/>
      <w:marRight w:val="0"/>
      <w:marTop w:val="0"/>
      <w:marBottom w:val="0"/>
      <w:divBdr>
        <w:top w:val="none" w:sz="0" w:space="0" w:color="auto"/>
        <w:left w:val="none" w:sz="0" w:space="0" w:color="auto"/>
        <w:bottom w:val="none" w:sz="0" w:space="0" w:color="auto"/>
        <w:right w:val="none" w:sz="0" w:space="0" w:color="auto"/>
      </w:divBdr>
    </w:div>
    <w:div w:id="1868255453">
      <w:bodyDiv w:val="1"/>
      <w:marLeft w:val="0"/>
      <w:marRight w:val="0"/>
      <w:marTop w:val="0"/>
      <w:marBottom w:val="0"/>
      <w:divBdr>
        <w:top w:val="none" w:sz="0" w:space="0" w:color="auto"/>
        <w:left w:val="none" w:sz="0" w:space="0" w:color="auto"/>
        <w:bottom w:val="none" w:sz="0" w:space="0" w:color="auto"/>
        <w:right w:val="none" w:sz="0" w:space="0" w:color="auto"/>
      </w:divBdr>
      <w:divsChild>
        <w:div w:id="1316228246">
          <w:marLeft w:val="0"/>
          <w:marRight w:val="0"/>
          <w:marTop w:val="0"/>
          <w:marBottom w:val="0"/>
          <w:divBdr>
            <w:top w:val="none" w:sz="0" w:space="0" w:color="auto"/>
            <w:left w:val="none" w:sz="0" w:space="0" w:color="auto"/>
            <w:bottom w:val="none" w:sz="0" w:space="0" w:color="auto"/>
            <w:right w:val="none" w:sz="0" w:space="0" w:color="auto"/>
          </w:divBdr>
        </w:div>
      </w:divsChild>
    </w:div>
    <w:div w:id="1925871359">
      <w:bodyDiv w:val="1"/>
      <w:marLeft w:val="0"/>
      <w:marRight w:val="0"/>
      <w:marTop w:val="0"/>
      <w:marBottom w:val="0"/>
      <w:divBdr>
        <w:top w:val="none" w:sz="0" w:space="0" w:color="auto"/>
        <w:left w:val="none" w:sz="0" w:space="0" w:color="auto"/>
        <w:bottom w:val="none" w:sz="0" w:space="0" w:color="auto"/>
        <w:right w:val="none" w:sz="0" w:space="0" w:color="auto"/>
      </w:divBdr>
    </w:div>
    <w:div w:id="1945532756">
      <w:bodyDiv w:val="1"/>
      <w:marLeft w:val="0"/>
      <w:marRight w:val="0"/>
      <w:marTop w:val="0"/>
      <w:marBottom w:val="0"/>
      <w:divBdr>
        <w:top w:val="none" w:sz="0" w:space="0" w:color="auto"/>
        <w:left w:val="none" w:sz="0" w:space="0" w:color="auto"/>
        <w:bottom w:val="none" w:sz="0" w:space="0" w:color="auto"/>
        <w:right w:val="none" w:sz="0" w:space="0" w:color="auto"/>
      </w:divBdr>
      <w:divsChild>
        <w:div w:id="2137287911">
          <w:marLeft w:val="720"/>
          <w:marRight w:val="0"/>
          <w:marTop w:val="0"/>
          <w:marBottom w:val="0"/>
          <w:divBdr>
            <w:top w:val="none" w:sz="0" w:space="0" w:color="auto"/>
            <w:left w:val="none" w:sz="0" w:space="0" w:color="auto"/>
            <w:bottom w:val="none" w:sz="0" w:space="0" w:color="auto"/>
            <w:right w:val="none" w:sz="0" w:space="0" w:color="auto"/>
          </w:divBdr>
        </w:div>
      </w:divsChild>
    </w:div>
    <w:div w:id="1947075835">
      <w:bodyDiv w:val="1"/>
      <w:marLeft w:val="0"/>
      <w:marRight w:val="0"/>
      <w:marTop w:val="0"/>
      <w:marBottom w:val="0"/>
      <w:divBdr>
        <w:top w:val="none" w:sz="0" w:space="0" w:color="auto"/>
        <w:left w:val="none" w:sz="0" w:space="0" w:color="auto"/>
        <w:bottom w:val="none" w:sz="0" w:space="0" w:color="auto"/>
        <w:right w:val="none" w:sz="0" w:space="0" w:color="auto"/>
      </w:divBdr>
      <w:divsChild>
        <w:div w:id="1009219142">
          <w:marLeft w:val="720"/>
          <w:marRight w:val="0"/>
          <w:marTop w:val="0"/>
          <w:marBottom w:val="0"/>
          <w:divBdr>
            <w:top w:val="none" w:sz="0" w:space="0" w:color="auto"/>
            <w:left w:val="none" w:sz="0" w:space="0" w:color="auto"/>
            <w:bottom w:val="none" w:sz="0" w:space="0" w:color="auto"/>
            <w:right w:val="none" w:sz="0" w:space="0" w:color="auto"/>
          </w:divBdr>
        </w:div>
      </w:divsChild>
    </w:div>
    <w:div w:id="1953825259">
      <w:bodyDiv w:val="1"/>
      <w:marLeft w:val="0"/>
      <w:marRight w:val="0"/>
      <w:marTop w:val="0"/>
      <w:marBottom w:val="0"/>
      <w:divBdr>
        <w:top w:val="none" w:sz="0" w:space="0" w:color="auto"/>
        <w:left w:val="none" w:sz="0" w:space="0" w:color="auto"/>
        <w:bottom w:val="none" w:sz="0" w:space="0" w:color="auto"/>
        <w:right w:val="none" w:sz="0" w:space="0" w:color="auto"/>
      </w:divBdr>
    </w:div>
    <w:div w:id="1968730144">
      <w:bodyDiv w:val="1"/>
      <w:marLeft w:val="0"/>
      <w:marRight w:val="0"/>
      <w:marTop w:val="0"/>
      <w:marBottom w:val="0"/>
      <w:divBdr>
        <w:top w:val="none" w:sz="0" w:space="0" w:color="auto"/>
        <w:left w:val="none" w:sz="0" w:space="0" w:color="auto"/>
        <w:bottom w:val="none" w:sz="0" w:space="0" w:color="auto"/>
        <w:right w:val="none" w:sz="0" w:space="0" w:color="auto"/>
      </w:divBdr>
      <w:divsChild>
        <w:div w:id="623536098">
          <w:marLeft w:val="0"/>
          <w:marRight w:val="0"/>
          <w:marTop w:val="0"/>
          <w:marBottom w:val="0"/>
          <w:divBdr>
            <w:top w:val="none" w:sz="0" w:space="0" w:color="auto"/>
            <w:left w:val="none" w:sz="0" w:space="0" w:color="auto"/>
            <w:bottom w:val="none" w:sz="0" w:space="0" w:color="auto"/>
            <w:right w:val="none" w:sz="0" w:space="0" w:color="auto"/>
          </w:divBdr>
        </w:div>
      </w:divsChild>
    </w:div>
    <w:div w:id="2042777915">
      <w:bodyDiv w:val="1"/>
      <w:marLeft w:val="0"/>
      <w:marRight w:val="0"/>
      <w:marTop w:val="0"/>
      <w:marBottom w:val="0"/>
      <w:divBdr>
        <w:top w:val="none" w:sz="0" w:space="0" w:color="auto"/>
        <w:left w:val="none" w:sz="0" w:space="0" w:color="auto"/>
        <w:bottom w:val="none" w:sz="0" w:space="0" w:color="auto"/>
        <w:right w:val="none" w:sz="0" w:space="0" w:color="auto"/>
      </w:divBdr>
    </w:div>
    <w:div w:id="2099859407">
      <w:bodyDiv w:val="1"/>
      <w:marLeft w:val="0"/>
      <w:marRight w:val="0"/>
      <w:marTop w:val="0"/>
      <w:marBottom w:val="0"/>
      <w:divBdr>
        <w:top w:val="none" w:sz="0" w:space="0" w:color="auto"/>
        <w:left w:val="none" w:sz="0" w:space="0" w:color="auto"/>
        <w:bottom w:val="none" w:sz="0" w:space="0" w:color="auto"/>
        <w:right w:val="none" w:sz="0" w:space="0" w:color="auto"/>
      </w:divBdr>
      <w:divsChild>
        <w:div w:id="1133449360">
          <w:marLeft w:val="0"/>
          <w:marRight w:val="0"/>
          <w:marTop w:val="0"/>
          <w:marBottom w:val="0"/>
          <w:divBdr>
            <w:top w:val="none" w:sz="0" w:space="0" w:color="auto"/>
            <w:left w:val="none" w:sz="0" w:space="0" w:color="auto"/>
            <w:bottom w:val="none" w:sz="0" w:space="0" w:color="auto"/>
            <w:right w:val="none" w:sz="0" w:space="0" w:color="auto"/>
          </w:divBdr>
        </w:div>
      </w:divsChild>
    </w:div>
    <w:div w:id="2110008853">
      <w:bodyDiv w:val="1"/>
      <w:marLeft w:val="0"/>
      <w:marRight w:val="0"/>
      <w:marTop w:val="0"/>
      <w:marBottom w:val="0"/>
      <w:divBdr>
        <w:top w:val="none" w:sz="0" w:space="0" w:color="auto"/>
        <w:left w:val="none" w:sz="0" w:space="0" w:color="auto"/>
        <w:bottom w:val="none" w:sz="0" w:space="0" w:color="auto"/>
        <w:right w:val="none" w:sz="0" w:space="0" w:color="auto"/>
      </w:divBdr>
      <w:divsChild>
        <w:div w:id="248851449">
          <w:marLeft w:val="0"/>
          <w:marRight w:val="0"/>
          <w:marTop w:val="0"/>
          <w:marBottom w:val="0"/>
          <w:divBdr>
            <w:top w:val="none" w:sz="0" w:space="0" w:color="auto"/>
            <w:left w:val="none" w:sz="0" w:space="0" w:color="auto"/>
            <w:bottom w:val="none" w:sz="0" w:space="0" w:color="auto"/>
            <w:right w:val="none" w:sz="0" w:space="0" w:color="auto"/>
          </w:divBdr>
        </w:div>
      </w:divsChild>
    </w:div>
    <w:div w:id="212534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wd@pwd.org.au" TargetMode="External"/><Relationship Id="rId18" Type="http://schemas.microsoft.com/office/2018/08/relationships/commentsExtensible" Target="commentsExtensible.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omments" Target="comments.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wd.org.au"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pwd.org.au/wp-content/uploads/2023/02/PWDA-NSW-Election-Platform.pdf" TargetMode="External"/><Relationship Id="rId2" Type="http://schemas.openxmlformats.org/officeDocument/2006/relationships/hyperlink" Target="https://acie.org.au/acie-roadmap/" TargetMode="External"/><Relationship Id="rId1" Type="http://schemas.openxmlformats.org/officeDocument/2006/relationships/hyperlink" Target="https://pwd.org.au/wp-content/uploads/2023/02/PWDA-NSW-Election-Platform.pdf" TargetMode="External"/><Relationship Id="rId5" Type="http://schemas.openxmlformats.org/officeDocument/2006/relationships/hyperlink" Target="mailto:pwd@pwd.org.au" TargetMode="External"/><Relationship Id="rId4" Type="http://schemas.openxmlformats.org/officeDocument/2006/relationships/hyperlink" Target="https://acie.org.au/acie-roadma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PWDA">
      <a:dk1>
        <a:sysClr val="windowText" lastClr="000000"/>
      </a:dk1>
      <a:lt1>
        <a:sysClr val="window" lastClr="FFFFFF"/>
      </a:lt1>
      <a:dk2>
        <a:srgbClr val="005496"/>
      </a:dk2>
      <a:lt2>
        <a:srgbClr val="E2DDDB"/>
      </a:lt2>
      <a:accent1>
        <a:srgbClr val="005496"/>
      </a:accent1>
      <a:accent2>
        <a:srgbClr val="00BDF2"/>
      </a:accent2>
      <a:accent3>
        <a:srgbClr val="E2DDDB"/>
      </a:accent3>
      <a:accent4>
        <a:srgbClr val="45B97C"/>
      </a:accent4>
      <a:accent5>
        <a:srgbClr val="6C8CC7"/>
      </a:accent5>
      <a:accent6>
        <a:srgbClr val="00AE9D"/>
      </a:accent6>
      <a:hlink>
        <a:srgbClr val="005496"/>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56efc0a-87e0-423d-a808-41f60acde31c">
      <Terms xmlns="http://schemas.microsoft.com/office/infopath/2007/PartnerControls"/>
    </lcf76f155ced4ddcb4097134ff3c332f>
    <TaxCatchAll xmlns="02726c10-34f2-49b5-8ce6-b6efaf8f953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42E8EBBB996DB47A337624F94F1FFC7" ma:contentTypeVersion="17" ma:contentTypeDescription="Create a new document." ma:contentTypeScope="" ma:versionID="d9cd50d4a8c7f493a9919aa83bf9f9ed">
  <xsd:schema xmlns:xsd="http://www.w3.org/2001/XMLSchema" xmlns:xs="http://www.w3.org/2001/XMLSchema" xmlns:p="http://schemas.microsoft.com/office/2006/metadata/properties" xmlns:ns2="556efc0a-87e0-423d-a808-41f60acde31c" xmlns:ns3="02726c10-34f2-49b5-8ce6-b6efaf8f9534" targetNamespace="http://schemas.microsoft.com/office/2006/metadata/properties" ma:root="true" ma:fieldsID="a3687d2324b0739e7f264c5e6b48b110" ns2:_="" ns3:_="">
    <xsd:import namespace="556efc0a-87e0-423d-a808-41f60acde31c"/>
    <xsd:import namespace="02726c10-34f2-49b5-8ce6-b6efaf8f953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efc0a-87e0-423d-a808-41f60acde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19d012c-5cc6-4b8c-ac46-f71aa3c528ee"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726c10-34f2-49b5-8ce6-b6efaf8f953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34ce3a-5e91-4c3e-a547-d26872c14688}" ma:internalName="TaxCatchAll" ma:showField="CatchAllData" ma:web="02726c10-34f2-49b5-8ce6-b6efaf8f953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A3E5A5-8F89-4E85-87A1-68DC09914CE7}">
  <ds:schemaRefs>
    <ds:schemaRef ds:uri="http://schemas.openxmlformats.org/officeDocument/2006/bibliography"/>
  </ds:schemaRefs>
</ds:datastoreItem>
</file>

<file path=customXml/itemProps2.xml><?xml version="1.0" encoding="utf-8"?>
<ds:datastoreItem xmlns:ds="http://schemas.openxmlformats.org/officeDocument/2006/customXml" ds:itemID="{E6FAA745-ACB8-48AF-9079-35F973DE4DB6}">
  <ds:schemaRefs>
    <ds:schemaRef ds:uri="http://schemas.microsoft.com/office/2006/metadata/properties"/>
    <ds:schemaRef ds:uri="http://schemas.microsoft.com/office/infopath/2007/PartnerControls"/>
    <ds:schemaRef ds:uri="556efc0a-87e0-423d-a808-41f60acde31c"/>
    <ds:schemaRef ds:uri="02726c10-34f2-49b5-8ce6-b6efaf8f9534"/>
  </ds:schemaRefs>
</ds:datastoreItem>
</file>

<file path=customXml/itemProps3.xml><?xml version="1.0" encoding="utf-8"?>
<ds:datastoreItem xmlns:ds="http://schemas.openxmlformats.org/officeDocument/2006/customXml" ds:itemID="{D8D40434-D625-49F4-AD41-D331595534A6}">
  <ds:schemaRefs>
    <ds:schemaRef ds:uri="http://schemas.microsoft.com/sharepoint/v3/contenttype/forms"/>
  </ds:schemaRefs>
</ds:datastoreItem>
</file>

<file path=customXml/itemProps4.xml><?xml version="1.0" encoding="utf-8"?>
<ds:datastoreItem xmlns:ds="http://schemas.openxmlformats.org/officeDocument/2006/customXml" ds:itemID="{F897947B-DAF0-4F63-9755-D00AF9D5D4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efc0a-87e0-423d-a808-41f60acde31c"/>
    <ds:schemaRef ds:uri="02726c10-34f2-49b5-8ce6-b6efaf8f9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7751</Words>
  <Characters>43177</Characters>
  <Application>Microsoft Office Word</Application>
  <DocSecurity>4</DocSecurity>
  <Lines>771</Lines>
  <Paragraphs>252</Paragraphs>
  <ScaleCrop>false</ScaleCrop>
  <HeadingPairs>
    <vt:vector size="2" baseType="variant">
      <vt:variant>
        <vt:lpstr>Title</vt:lpstr>
      </vt:variant>
      <vt:variant>
        <vt:i4>1</vt:i4>
      </vt:variant>
    </vt:vector>
  </HeadingPairs>
  <TitlesOfParts>
    <vt:vector size="1" baseType="lpstr">
      <vt:lpstr/>
    </vt:vector>
  </TitlesOfParts>
  <Company>People with Disability Australia Incorporated</Company>
  <LinksUpToDate>false</LinksUpToDate>
  <CharactersWithSpaces>50676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Ira</dc:creator>
  <cp:lastModifiedBy>Kylie Rees</cp:lastModifiedBy>
  <cp:revision>2</cp:revision>
  <cp:lastPrinted>2024-03-13T05:08:00Z</cp:lastPrinted>
  <dcterms:created xsi:type="dcterms:W3CDTF">2024-03-21T04:17:00Z</dcterms:created>
  <dcterms:modified xsi:type="dcterms:W3CDTF">2024-03-21T04:17:00Z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0x010100442E8EBBB996DB47A337624F94F1FFC7</vt:lpwstr>
  </property>
  <property fmtid="{D5CDD505-2E9C-101B-9397-08002B2CF9AE}" pid="3" name="Order">
    <vt:r8>1389400</vt:r8>
  </property>
  <property fmtid="{D5CDD505-2E9C-101B-9397-08002B2CF9AE}" pid="4" name="MediaServiceImageTags">
    <vt:lpwstr/>
  </property>
</Properties>
</file>