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20185350"/>
    <w:bookmarkStart w:id="1" w:name="_Toc120188422"/>
    <w:bookmarkStart w:id="2" w:name="_Toc120256619"/>
    <w:bookmarkStart w:id="3" w:name="_Toc120256787"/>
    <w:bookmarkStart w:id="4" w:name="_Toc120270810"/>
    <w:bookmarkStart w:id="5" w:name="_Toc121479188"/>
    <w:bookmarkStart w:id="6" w:name="_Toc124337459"/>
    <w:bookmarkStart w:id="7" w:name="_Toc124340044"/>
    <w:bookmarkStart w:id="8" w:name="_Toc126321305"/>
    <w:bookmarkStart w:id="9" w:name="_Toc126321584"/>
    <w:bookmarkStart w:id="10" w:name="_Toc140159146"/>
    <w:bookmarkStart w:id="11" w:name="_Toc142052386"/>
    <w:bookmarkStart w:id="12" w:name="_Toc166832847"/>
    <w:bookmarkStart w:id="13" w:name="_Toc167115819"/>
    <w:bookmarkStart w:id="14" w:name="_Toc167351858"/>
    <w:bookmarkStart w:id="15" w:name="_Toc167352058"/>
    <w:bookmarkStart w:id="16" w:name="_Toc167353750"/>
    <w:p w14:paraId="0FF6A5C2" w14:textId="248BAF5C" w:rsidR="00D352FB" w:rsidRPr="00410655" w:rsidRDefault="007D215F" w:rsidP="00410655">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4A2B9"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17" w:name="_Toc121479189"/>
      <w:bookmarkStart w:id="18" w:name="_Toc140159147"/>
      <w:bookmarkStart w:id="19" w:name="_Toc1420523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CF57A9" w14:textId="77777777" w:rsidR="00410655" w:rsidRDefault="002937C8" w:rsidP="00410655">
      <w:pPr>
        <w:pStyle w:val="Heading1"/>
        <w:jc w:val="center"/>
        <w:rPr>
          <w:sz w:val="52"/>
          <w:szCs w:val="52"/>
        </w:rPr>
      </w:pPr>
      <w:bookmarkStart w:id="20" w:name="_Toc166832848"/>
      <w:bookmarkStart w:id="21" w:name="_Toc167115820"/>
      <w:bookmarkStart w:id="22" w:name="_Toc167351859"/>
      <w:bookmarkStart w:id="23" w:name="_Toc167352059"/>
      <w:bookmarkStart w:id="24" w:name="_Toc167353751"/>
      <w:r w:rsidRPr="009265E6">
        <w:rPr>
          <w:noProof/>
          <w:sz w:val="52"/>
          <w:szCs w:val="52"/>
          <w:lang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17"/>
      <w:bookmarkEnd w:id="18"/>
      <w:bookmarkEnd w:id="19"/>
      <w:r w:rsidR="00410655">
        <w:rPr>
          <w:sz w:val="52"/>
          <w:szCs w:val="52"/>
        </w:rPr>
        <w:t>Here to Stay</w:t>
      </w:r>
      <w:bookmarkEnd w:id="20"/>
      <w:bookmarkEnd w:id="21"/>
      <w:bookmarkEnd w:id="22"/>
      <w:bookmarkEnd w:id="23"/>
      <w:bookmarkEnd w:id="24"/>
      <w:r w:rsidR="00410655">
        <w:rPr>
          <w:sz w:val="52"/>
          <w:szCs w:val="52"/>
        </w:rPr>
        <w:t xml:space="preserve"> </w:t>
      </w:r>
    </w:p>
    <w:p w14:paraId="473CAB85" w14:textId="59744C44" w:rsidR="00410655" w:rsidRPr="00410655" w:rsidRDefault="00410655" w:rsidP="00410655">
      <w:pPr>
        <w:pStyle w:val="Heading1"/>
        <w:jc w:val="center"/>
        <w:rPr>
          <w:sz w:val="52"/>
          <w:szCs w:val="52"/>
        </w:rPr>
      </w:pPr>
      <w:bookmarkStart w:id="25" w:name="_Toc166832849"/>
      <w:bookmarkStart w:id="26" w:name="_Toc167115821"/>
      <w:bookmarkStart w:id="27" w:name="_Toc167351860"/>
      <w:bookmarkStart w:id="28" w:name="_Toc167352060"/>
      <w:bookmarkStart w:id="29" w:name="_Toc167353752"/>
      <w:r>
        <w:rPr>
          <w:sz w:val="52"/>
          <w:szCs w:val="52"/>
        </w:rPr>
        <w:t>Working</w:t>
      </w:r>
      <w:r w:rsidR="003F745C">
        <w:rPr>
          <w:sz w:val="52"/>
          <w:szCs w:val="52"/>
        </w:rPr>
        <w:t xml:space="preserve"> to</w:t>
      </w:r>
      <w:r>
        <w:rPr>
          <w:sz w:val="52"/>
          <w:szCs w:val="52"/>
        </w:rPr>
        <w:t xml:space="preserve"> future proof the NDIS</w:t>
      </w:r>
      <w:bookmarkEnd w:id="25"/>
      <w:bookmarkEnd w:id="26"/>
      <w:bookmarkEnd w:id="27"/>
      <w:bookmarkEnd w:id="28"/>
      <w:bookmarkEnd w:id="29"/>
    </w:p>
    <w:p w14:paraId="5C9FA47E" w14:textId="690EF927" w:rsidR="00FB1546" w:rsidRPr="00BE02DB" w:rsidRDefault="00E155E5" w:rsidP="00410655">
      <w:pPr>
        <w:pStyle w:val="Coversubtitletext"/>
        <w:spacing w:line="240" w:lineRule="auto"/>
        <w:jc w:val="center"/>
        <w:rPr>
          <w:i/>
          <w:iCs w:val="0"/>
          <w:sz w:val="28"/>
          <w:szCs w:val="28"/>
        </w:rPr>
      </w:pPr>
      <w:r>
        <w:rPr>
          <w:sz w:val="28"/>
          <w:szCs w:val="28"/>
        </w:rPr>
        <w:t xml:space="preserve">Member Engagement Summary Report </w:t>
      </w:r>
    </w:p>
    <w:p w14:paraId="7D601F01" w14:textId="187DBEA7" w:rsidR="002937C8" w:rsidRPr="00AE715A" w:rsidRDefault="006F4C6F" w:rsidP="00897833">
      <w:pPr>
        <w:pStyle w:val="BodyText"/>
        <w:sectPr w:rsidR="002937C8" w:rsidRPr="00AE715A" w:rsidSect="007D215F">
          <w:footerReference w:type="default" r:id="rId12"/>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58242"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799300CD" w:rsidR="006F4C6F" w:rsidRDefault="00AF73B2" w:rsidP="006F4C6F">
                            <w:pPr>
                              <w:pStyle w:val="TitleDate"/>
                              <w:rPr>
                                <w:rFonts w:ascii="VAG Rounded" w:hAnsi="VAG Rounded"/>
                                <w:lang w:val="en-US"/>
                              </w:rPr>
                            </w:pPr>
                            <w:r>
                              <w:rPr>
                                <w:rFonts w:ascii="VAG Rounded" w:hAnsi="VAG Rounded"/>
                                <w:lang w:val="en-US"/>
                              </w:rPr>
                              <w:t>MAY</w:t>
                            </w:r>
                            <w:r w:rsidR="006F4C6F">
                              <w:rPr>
                                <w:rFonts w:ascii="VAG Rounded" w:hAnsi="VAG Rounded"/>
                                <w:lang w:val="en-US"/>
                              </w:rPr>
                              <w:t xml:space="preserve"> </w:t>
                            </w:r>
                          </w:p>
                          <w:p w14:paraId="794B7526" w14:textId="6E163BA4" w:rsidR="006F4C6F" w:rsidRPr="000A3A30" w:rsidRDefault="006F4C6F" w:rsidP="006F4C6F">
                            <w:pPr>
                              <w:pStyle w:val="TitleDate"/>
                              <w:rPr>
                                <w:rFonts w:ascii="VAG Rounded" w:hAnsi="VAG Rounded"/>
                                <w:lang w:val="en-US"/>
                              </w:rPr>
                            </w:pPr>
                            <w:r>
                              <w:rPr>
                                <w:rFonts w:ascii="VAG Rounded" w:hAnsi="VAG Rounded"/>
                                <w:lang w:val="en-US"/>
                              </w:rPr>
                              <w:t>202</w:t>
                            </w:r>
                            <w:r w:rsidR="00AF73B2">
                              <w:rPr>
                                <w:rFonts w:ascii="VAG Rounded" w:hAnsi="VAG Rounded"/>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799300CD" w:rsidR="006F4C6F" w:rsidRDefault="00AF73B2" w:rsidP="006F4C6F">
                      <w:pPr>
                        <w:pStyle w:val="TitleDate"/>
                        <w:rPr>
                          <w:rFonts w:ascii="VAG Rounded" w:hAnsi="VAG Rounded"/>
                          <w:lang w:val="en-US"/>
                        </w:rPr>
                      </w:pPr>
                      <w:r>
                        <w:rPr>
                          <w:rFonts w:ascii="VAG Rounded" w:hAnsi="VAG Rounded"/>
                          <w:lang w:val="en-US"/>
                        </w:rPr>
                        <w:t>MAY</w:t>
                      </w:r>
                      <w:r w:rsidR="006F4C6F">
                        <w:rPr>
                          <w:rFonts w:ascii="VAG Rounded" w:hAnsi="VAG Rounded"/>
                          <w:lang w:val="en-US"/>
                        </w:rPr>
                        <w:t xml:space="preserve"> </w:t>
                      </w:r>
                    </w:p>
                    <w:p w14:paraId="794B7526" w14:textId="6E163BA4" w:rsidR="006F4C6F" w:rsidRPr="000A3A30" w:rsidRDefault="006F4C6F" w:rsidP="006F4C6F">
                      <w:pPr>
                        <w:pStyle w:val="TitleDate"/>
                        <w:rPr>
                          <w:rFonts w:ascii="VAG Rounded" w:hAnsi="VAG Rounded"/>
                          <w:lang w:val="en-US"/>
                        </w:rPr>
                      </w:pPr>
                      <w:r>
                        <w:rPr>
                          <w:rFonts w:ascii="VAG Rounded" w:hAnsi="VAG Rounded"/>
                          <w:lang w:val="en-US"/>
                        </w:rPr>
                        <w:t>202</w:t>
                      </w:r>
                      <w:r w:rsidR="00AF73B2">
                        <w:rPr>
                          <w:rFonts w:ascii="VAG Rounded" w:hAnsi="VAG Rounded"/>
                          <w:lang w:val="en-US"/>
                        </w:rPr>
                        <w:t>4</w:t>
                      </w:r>
                    </w:p>
                  </w:txbxContent>
                </v:textbox>
                <w10:wrap anchorx="page" anchory="page"/>
              </v:shape>
            </w:pict>
          </mc:Fallback>
        </mc:AlternateContent>
      </w:r>
    </w:p>
    <w:p w14:paraId="47F94493" w14:textId="2BD975D2" w:rsidR="006F4C6F" w:rsidRDefault="001818A8" w:rsidP="003849A1">
      <w:pPr>
        <w:pStyle w:val="Heading2notincontents"/>
      </w:pPr>
      <w:bookmarkStart w:id="30" w:name="_Toc121479190"/>
      <w:bookmarkStart w:id="31" w:name="_Toc140159148"/>
      <w:bookmarkStart w:id="32" w:name="_Toc142052388"/>
      <w:bookmarkStart w:id="33" w:name="_Toc166832850"/>
      <w:bookmarkStart w:id="34" w:name="_Toc167115822"/>
      <w:bookmarkStart w:id="35" w:name="_Toc167351861"/>
      <w:bookmarkStart w:id="36" w:name="_Toc167352061"/>
      <w:bookmarkStart w:id="37" w:name="_Toc167353753"/>
      <w:bookmarkStart w:id="38" w:name="_Toc511064385"/>
      <w:r w:rsidRPr="001818A8">
        <w:lastRenderedPageBreak/>
        <w:t>Copyright information</w:t>
      </w:r>
      <w:bookmarkEnd w:id="30"/>
      <w:bookmarkEnd w:id="31"/>
      <w:bookmarkEnd w:id="32"/>
      <w:bookmarkEnd w:id="33"/>
      <w:bookmarkEnd w:id="34"/>
      <w:bookmarkEnd w:id="35"/>
      <w:bookmarkEnd w:id="36"/>
      <w:bookmarkEnd w:id="37"/>
    </w:p>
    <w:p w14:paraId="690C4ED3" w14:textId="5A762B6E" w:rsidR="009F6519" w:rsidRPr="009F6519" w:rsidRDefault="009F6519" w:rsidP="009F6519">
      <w:pPr>
        <w:pStyle w:val="BodyText"/>
        <w:spacing w:before="0" w:after="0" w:line="300" w:lineRule="auto"/>
        <w:rPr>
          <w:i/>
          <w:iCs/>
          <w:lang w:val="en-AU"/>
        </w:rPr>
      </w:pPr>
      <w:r w:rsidRPr="009F6519">
        <w:rPr>
          <w:i/>
          <w:iCs/>
          <w:lang w:val="en-GB"/>
        </w:rPr>
        <w:t>Here to Stay – Working to future proof the NDIS</w:t>
      </w:r>
      <w:r w:rsidR="00225572">
        <w:rPr>
          <w:i/>
          <w:iCs/>
          <w:lang w:val="en-GB"/>
        </w:rPr>
        <w:t>:</w:t>
      </w:r>
      <w:r w:rsidRPr="009F6519">
        <w:rPr>
          <w:i/>
          <w:iCs/>
          <w:lang w:val="en-GB"/>
        </w:rPr>
        <w:t xml:space="preserve"> Member Engagement Summary Report </w:t>
      </w:r>
    </w:p>
    <w:p w14:paraId="43E9A5FF" w14:textId="77777777" w:rsidR="003849A1" w:rsidRPr="006F4C6F" w:rsidRDefault="003849A1" w:rsidP="003849A1">
      <w:pPr>
        <w:pStyle w:val="BodyText"/>
        <w:spacing w:before="0" w:after="0" w:line="300" w:lineRule="auto"/>
        <w:rPr>
          <w:i/>
          <w:iCs/>
        </w:rPr>
      </w:pPr>
    </w:p>
    <w:p w14:paraId="5B9475BC" w14:textId="61690C85" w:rsidR="006F4C6F" w:rsidRDefault="006F4C6F" w:rsidP="003849A1">
      <w:pPr>
        <w:pStyle w:val="BodyText"/>
        <w:spacing w:before="0" w:after="0" w:line="240" w:lineRule="auto"/>
        <w:rPr>
          <w:rStyle w:val="Hyperlink"/>
          <w:bCs/>
        </w:rPr>
      </w:pPr>
      <w:r w:rsidRPr="00E82BC8">
        <w:t>First published in 202</w:t>
      </w:r>
      <w:r w:rsidR="00F52D53">
        <w:t>4</w:t>
      </w:r>
      <w:r w:rsidRPr="00E82BC8">
        <w:t xml:space="preserve"> by People with Disability Australia </w:t>
      </w:r>
      <w:r w:rsidRPr="00E82BC8">
        <w:br/>
      </w:r>
      <w:r w:rsidR="00F52D53">
        <w:t>Suite 10.01, Level 10, Centennial Plaza,</w:t>
      </w:r>
      <w:r w:rsidR="00D714C1">
        <w:t xml:space="preserve"> 300 Elizabeth St, Surry Hills, NSW 2010</w:t>
      </w:r>
      <w:r w:rsidRPr="00E82BC8">
        <w:br/>
        <w:t>Head office also in Sydney</w:t>
      </w:r>
      <w:r w:rsidRPr="00E82BC8">
        <w:br/>
        <w:t>Email:</w:t>
      </w:r>
      <w:r w:rsidRPr="00E82BC8">
        <w:rPr>
          <w:b/>
          <w:bCs/>
        </w:rPr>
        <w:t xml:space="preserve"> </w:t>
      </w:r>
      <w:hyperlink r:id="rId13" w:history="1">
        <w:r w:rsidR="00D217C3" w:rsidRPr="00750C79">
          <w:rPr>
            <w:rStyle w:val="Hyperlink"/>
            <w:bCs/>
          </w:rPr>
          <w:t>pwd@pwd.org.au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2C624402" w:rsidR="006F4C6F" w:rsidRDefault="006F4C6F" w:rsidP="003849A1">
      <w:pPr>
        <w:pStyle w:val="BodyText"/>
        <w:spacing w:before="0" w:after="0" w:line="240" w:lineRule="auto"/>
      </w:pPr>
      <w:r w:rsidRPr="00E82BC8">
        <w:t>Typeset in Arial 12</w:t>
      </w:r>
      <w:r w:rsidR="005B7BDF">
        <w:t xml:space="preserve"> and 14</w:t>
      </w:r>
      <w:r w:rsidRPr="00E82BC8">
        <w:t xml:space="preserve"> pt and VAG Rounded </w:t>
      </w:r>
      <w:r w:rsidR="00855C93">
        <w:t>1</w:t>
      </w:r>
      <w:r w:rsidR="00460300">
        <w:t>6, 22</w:t>
      </w:r>
      <w:r w:rsidR="00855C93">
        <w:t xml:space="preserve"> and 26</w:t>
      </w:r>
      <w:r w:rsidRPr="00E82BC8">
        <w:t xml:space="preserve"> </w:t>
      </w:r>
      <w:proofErr w:type="gramStart"/>
      <w:r w:rsidRPr="00E82BC8">
        <w:t>pt</w:t>
      </w:r>
      <w:proofErr w:type="gramEnd"/>
    </w:p>
    <w:p w14:paraId="7B4B1590" w14:textId="77777777" w:rsidR="003849A1" w:rsidRPr="00E82BC8" w:rsidRDefault="003849A1" w:rsidP="003849A1">
      <w:pPr>
        <w:pStyle w:val="BodyText"/>
        <w:spacing w:before="0" w:after="0" w:line="240" w:lineRule="auto"/>
      </w:pPr>
    </w:p>
    <w:p w14:paraId="604C132A" w14:textId="4D751E37" w:rsidR="006F4C6F" w:rsidRDefault="006F4C6F" w:rsidP="003849A1">
      <w:pPr>
        <w:pStyle w:val="BodyText"/>
        <w:spacing w:before="0" w:after="0" w:line="240" w:lineRule="auto"/>
      </w:pPr>
      <w:r w:rsidRPr="00E82BC8">
        <w:t xml:space="preserve">© People with Disability Australia </w:t>
      </w:r>
      <w:r w:rsidRPr="00CE69C9">
        <w:t>202</w:t>
      </w:r>
      <w:r w:rsidR="00F52D53">
        <w:t>4</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 xml:space="preserve">The moral rights of the authors have been </w:t>
      </w:r>
      <w:proofErr w:type="gramStart"/>
      <w:r w:rsidRPr="00E82BC8">
        <w:t>asserted</w:t>
      </w:r>
      <w:proofErr w:type="gramEnd"/>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2D844022" w14:textId="4FFB50A4" w:rsidR="000255EE" w:rsidRDefault="003F745C" w:rsidP="003849A1">
            <w:pPr>
              <w:pStyle w:val="BodyText"/>
              <w:spacing w:before="0" w:after="0" w:line="240" w:lineRule="auto"/>
            </w:pPr>
            <w:r>
              <w:t>People with Disability Australia</w:t>
            </w:r>
            <w:r w:rsidR="00A10A1A">
              <w:t xml:space="preserve"> </w:t>
            </w:r>
          </w:p>
          <w:p w14:paraId="7F6D0C4E" w14:textId="7A1DBD4B" w:rsidR="000255EE" w:rsidRPr="00E82BC8" w:rsidRDefault="000255EE" w:rsidP="003849A1">
            <w:pPr>
              <w:pStyle w:val="BodyText"/>
              <w:spacing w:before="0" w:after="0" w:line="240" w:lineRule="auto"/>
            </w:pPr>
          </w:p>
        </w:tc>
      </w:tr>
      <w:tr w:rsidR="006F4C6F" w:rsidRPr="00E82BC8" w14:paraId="7884809D" w14:textId="77777777">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77C43AE4" w14:textId="65A993D5" w:rsidR="00A10A1A" w:rsidRPr="00A10A1A" w:rsidRDefault="00A10A1A" w:rsidP="00A10A1A">
            <w:pPr>
              <w:pStyle w:val="BodyText"/>
              <w:spacing w:before="0" w:after="0" w:line="300" w:lineRule="auto"/>
              <w:rPr>
                <w:lang w:val="en-AU"/>
              </w:rPr>
            </w:pPr>
            <w:r w:rsidRPr="00A10A1A">
              <w:rPr>
                <w:lang w:val="en-GB"/>
              </w:rPr>
              <w:t xml:space="preserve">Here to Stay – Working </w:t>
            </w:r>
            <w:r w:rsidR="003F745C">
              <w:rPr>
                <w:lang w:val="en-GB"/>
              </w:rPr>
              <w:t xml:space="preserve">to </w:t>
            </w:r>
            <w:r w:rsidRPr="00A10A1A">
              <w:rPr>
                <w:lang w:val="en-GB"/>
              </w:rPr>
              <w:t>future proof the NDIS</w:t>
            </w:r>
            <w:r w:rsidR="00225572">
              <w:rPr>
                <w:lang w:val="en-GB"/>
              </w:rPr>
              <w:t>:</w:t>
            </w:r>
            <w:r w:rsidR="009F6519">
              <w:rPr>
                <w:lang w:val="en-GB"/>
              </w:rPr>
              <w:t xml:space="preserve"> Member Engagement Summary Report </w:t>
            </w:r>
          </w:p>
          <w:p w14:paraId="3C007490" w14:textId="3054E9B3" w:rsidR="006F4C6F" w:rsidRPr="00E82BC8" w:rsidRDefault="00F4575B" w:rsidP="003849A1">
            <w:pPr>
              <w:pStyle w:val="BodyText"/>
              <w:spacing w:before="0" w:after="0" w:line="240" w:lineRule="auto"/>
            </w:pPr>
            <w:r w:rsidRPr="00F4575B">
              <w:t xml:space="preserve"> </w:t>
            </w: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8E4E14" w14:textId="1E767B8F" w:rsidR="006F4C6F" w:rsidRPr="009F6519" w:rsidRDefault="003F745C" w:rsidP="00CC560D">
      <w:pPr>
        <w:pStyle w:val="BodyText"/>
        <w:spacing w:before="0" w:after="0" w:line="300" w:lineRule="auto"/>
        <w:rPr>
          <w:lang w:val="en-AU"/>
        </w:rPr>
      </w:pPr>
      <w:r>
        <w:t>People with Disability Australia</w:t>
      </w:r>
      <w:r w:rsidR="003751A4">
        <w:t>,</w:t>
      </w:r>
      <w:r w:rsidR="00185324" w:rsidRPr="00185324">
        <w:rPr>
          <w:i/>
          <w:iCs/>
          <w:lang w:val="en-GB"/>
        </w:rPr>
        <w:t xml:space="preserve"> </w:t>
      </w:r>
      <w:r w:rsidR="009F6519" w:rsidRPr="00D217C3">
        <w:rPr>
          <w:i/>
          <w:iCs/>
          <w:lang w:val="en-GB"/>
        </w:rPr>
        <w:t>Here to Stay – Working to future proof the NDIS</w:t>
      </w:r>
      <w:r w:rsidR="00225572">
        <w:rPr>
          <w:i/>
          <w:iCs/>
          <w:lang w:val="en-GB"/>
        </w:rPr>
        <w:t>:</w:t>
      </w:r>
      <w:r w:rsidR="009F6519" w:rsidRPr="00D217C3">
        <w:rPr>
          <w:i/>
          <w:iCs/>
          <w:lang w:val="en-GB"/>
        </w:rPr>
        <w:t xml:space="preserve"> Member Engagement Summary Report</w:t>
      </w:r>
      <w:r w:rsidR="006F4C6F" w:rsidRPr="00E82BC8">
        <w:t xml:space="preserve">, </w:t>
      </w:r>
      <w:r w:rsidR="00474156">
        <w:t>1</w:t>
      </w:r>
      <w:r w:rsidR="00185324">
        <w:t>7</w:t>
      </w:r>
      <w:r w:rsidR="009265E6">
        <w:t xml:space="preserve"> May 2024</w:t>
      </w:r>
      <w:r w:rsidR="006F4C6F" w:rsidRPr="00B27F33">
        <w:t>,</w:t>
      </w:r>
      <w:r w:rsidR="006F4C6F" w:rsidRPr="00C5458F">
        <w:t xml:space="preserve"> People with Disability Australia, Sydney</w:t>
      </w:r>
    </w:p>
    <w:p w14:paraId="143F0AC9" w14:textId="35134E34" w:rsidR="00AF73B2" w:rsidRDefault="00B41F4B" w:rsidP="003849A1">
      <w:pPr>
        <w:spacing w:before="0" w:after="0" w:line="300" w:lineRule="auto"/>
      </w:pPr>
      <w:r w:rsidRPr="00AD618D">
        <w:br/>
      </w:r>
      <w:r w:rsidR="00674F83">
        <w:t>ISBN:</w:t>
      </w:r>
      <w:r w:rsidR="00674F83" w:rsidRPr="00535BD7">
        <w:rPr>
          <w:rFonts w:cstheme="minorHAnsi"/>
        </w:rPr>
        <w:t xml:space="preserve"> </w:t>
      </w:r>
      <w:hyperlink r:id="rId15" w:history="1">
        <w:r w:rsidR="00535BD7" w:rsidRPr="00535BD7">
          <w:rPr>
            <w:rStyle w:val="Hyperlink"/>
            <w:rFonts w:cstheme="minorHAnsi"/>
            <w:color w:val="auto"/>
            <w:u w:val="none"/>
            <w:shd w:val="clear" w:color="auto" w:fill="FFFFFF"/>
          </w:rPr>
          <w:t>978-0-6459325-9-1</w:t>
        </w:r>
      </w:hyperlink>
    </w:p>
    <w:p w14:paraId="3F8F75CF" w14:textId="77777777" w:rsidR="006F4C6F" w:rsidRDefault="006F4C6F" w:rsidP="00E6370F"/>
    <w:p w14:paraId="3E401831" w14:textId="77777777" w:rsidR="006F4C6F" w:rsidRDefault="006F4C6F" w:rsidP="00BE02DB">
      <w:pPr>
        <w:pStyle w:val="Heading2"/>
        <w:spacing w:before="0" w:line="336" w:lineRule="auto"/>
      </w:pPr>
      <w:bookmarkStart w:id="39" w:name="_Toc117749735"/>
      <w:bookmarkStart w:id="40" w:name="_Toc119605127"/>
      <w:bookmarkStart w:id="41" w:name="_Toc121479191"/>
      <w:bookmarkStart w:id="42" w:name="_Toc140159149"/>
      <w:bookmarkStart w:id="43" w:name="_Toc166832851"/>
      <w:bookmarkStart w:id="44" w:name="_Toc167115823"/>
      <w:bookmarkStart w:id="45" w:name="_Toc167352062"/>
      <w:bookmarkStart w:id="46" w:name="_Toc167353754"/>
      <w:r>
        <w:lastRenderedPageBreak/>
        <w:t>About PWDA</w:t>
      </w:r>
      <w:bookmarkEnd w:id="39"/>
      <w:bookmarkEnd w:id="40"/>
      <w:bookmarkEnd w:id="41"/>
      <w:bookmarkEnd w:id="42"/>
      <w:bookmarkEnd w:id="43"/>
      <w:bookmarkEnd w:id="44"/>
      <w:bookmarkEnd w:id="45"/>
      <w:bookmarkEnd w:id="46"/>
    </w:p>
    <w:p w14:paraId="679C3D7C" w14:textId="77777777" w:rsidR="00B264F0" w:rsidRPr="00986ADB" w:rsidRDefault="00B264F0" w:rsidP="00BE02DB">
      <w:pPr>
        <w:spacing w:line="336" w:lineRule="auto"/>
      </w:pPr>
      <w:r w:rsidRPr="00986ADB">
        <w:t>People with Disability Australia (PWDA) is a national disability rights and advocacy organisation made up of, and led by, people with disability.</w:t>
      </w:r>
    </w:p>
    <w:p w14:paraId="6FEFAB11" w14:textId="77777777" w:rsidR="00B264F0" w:rsidRPr="00986ADB" w:rsidRDefault="00B264F0" w:rsidP="00BE02DB">
      <w:pPr>
        <w:spacing w:line="336" w:lineRule="auto"/>
      </w:pPr>
      <w:r w:rsidRPr="00986ADB">
        <w:t xml:space="preserve">We have a vision of a socially just, </w:t>
      </w:r>
      <w:proofErr w:type="gramStart"/>
      <w:r w:rsidRPr="00986ADB">
        <w:t>accessible</w:t>
      </w:r>
      <w:proofErr w:type="gramEnd"/>
      <w:r w:rsidRPr="00986ADB">
        <w:t xml:space="preserve"> and inclusive community in which the contribution, potential and diversity of people with disability are not only recognised and respected but also celebrated.</w:t>
      </w:r>
    </w:p>
    <w:p w14:paraId="58829007" w14:textId="77777777" w:rsidR="00B264F0" w:rsidRPr="00986ADB" w:rsidRDefault="00B264F0" w:rsidP="00BE02DB">
      <w:pPr>
        <w:spacing w:line="336" w:lineRule="auto"/>
      </w:pPr>
      <w:r w:rsidRPr="00986ADB">
        <w:t xml:space="preserve">PWDA was established in 1981, during the International Year of Disabled Persons. </w:t>
      </w:r>
    </w:p>
    <w:p w14:paraId="23DC4944" w14:textId="77777777" w:rsidR="00B264F0" w:rsidRPr="00986ADB" w:rsidRDefault="00B264F0" w:rsidP="00BE02DB">
      <w:pPr>
        <w:spacing w:line="336" w:lineRule="auto"/>
      </w:pPr>
      <w:r w:rsidRPr="00986ADB">
        <w:t>We are a peak, non-profit, non-government organisation that represents the interests of people with all kinds of disability.</w:t>
      </w:r>
    </w:p>
    <w:p w14:paraId="54F37EAF" w14:textId="2EC9F5F6" w:rsidR="00B264F0" w:rsidRPr="00986ADB" w:rsidRDefault="00B264F0" w:rsidP="00BE02DB">
      <w:pPr>
        <w:spacing w:line="336" w:lineRule="auto"/>
      </w:pPr>
      <w:r w:rsidRPr="00986ADB">
        <w:t>We also represent people with disability at the United Nations, particularly in relation to the United Nations Convention on the Rights of Persons with Disabilities (CRPD).</w:t>
      </w:r>
    </w:p>
    <w:p w14:paraId="1C4FD645" w14:textId="77777777" w:rsidR="00B264F0" w:rsidRPr="00986ADB" w:rsidRDefault="00B264F0" w:rsidP="00BE02DB">
      <w:pPr>
        <w:spacing w:line="336" w:lineRule="auto"/>
      </w:pPr>
      <w:r w:rsidRPr="00986ADB">
        <w:t>Our work is grounded in a human rights framework that recognises the CRPD and related mechanisms as fundamental tools for advancing the rights of people with disability.</w:t>
      </w:r>
    </w:p>
    <w:p w14:paraId="3DDBCE9D" w14:textId="77777777" w:rsidR="00B264F0" w:rsidRPr="00986ADB" w:rsidRDefault="00B264F0" w:rsidP="00BE02DB">
      <w:pPr>
        <w:spacing w:line="336" w:lineRule="auto"/>
      </w:pPr>
      <w:r w:rsidRPr="00986ADB">
        <w:t xml:space="preserve">PWDA is a member of Disabled People’s Organisations Australia (DPO Australia), along with the First People’s Disability Network, National Ethnic Disability </w:t>
      </w:r>
      <w:proofErr w:type="gramStart"/>
      <w:r w:rsidRPr="00986ADB">
        <w:t>Alliance</w:t>
      </w:r>
      <w:proofErr w:type="gramEnd"/>
      <w:r w:rsidRPr="00986ADB">
        <w:t xml:space="preserve"> and Women with Disabilities Australia.</w:t>
      </w:r>
    </w:p>
    <w:p w14:paraId="349223B2" w14:textId="77777777" w:rsidR="00B264F0" w:rsidRPr="00986ADB" w:rsidRDefault="00B264F0" w:rsidP="00BE02DB">
      <w:pPr>
        <w:spacing w:line="336" w:lineRule="auto"/>
      </w:pPr>
      <w:r w:rsidRPr="00986ADB">
        <w:t>DPOs collectively form a disability rights movement that places people with disability at the centre of decision-making in all aspects of our lives.</w:t>
      </w:r>
    </w:p>
    <w:p w14:paraId="5A7CFE65" w14:textId="65702227" w:rsidR="008F26E1" w:rsidRPr="000E0BB7" w:rsidRDefault="00B264F0" w:rsidP="00BE02DB">
      <w:pPr>
        <w:spacing w:line="336" w:lineRule="auto"/>
      </w:pPr>
      <w:r w:rsidRPr="00986ADB">
        <w:t>‘Nothing About Us, Without Us’ is the motto of Disabled Peoples’ International.</w:t>
      </w:r>
      <w:r w:rsidR="008F26E1" w:rsidRPr="000E0BB7">
        <w:t xml:space="preserve"> </w:t>
      </w:r>
    </w:p>
    <w:p w14:paraId="772C94F8" w14:textId="6E033991" w:rsidR="001818A8" w:rsidRPr="00000A82" w:rsidRDefault="001818A8" w:rsidP="00BE02DB">
      <w:pPr>
        <w:spacing w:before="0" w:after="0" w:line="336" w:lineRule="auto"/>
      </w:pPr>
      <w:r>
        <w:br w:type="page"/>
      </w:r>
    </w:p>
    <w:bookmarkStart w:id="47" w:name="_Toc83718528" w:displacedByCustomXml="next"/>
    <w:bookmarkStart w:id="48" w:name="_Toc83717712" w:displacedByCustomXml="next"/>
    <w:sdt>
      <w:sdtPr>
        <w:rPr>
          <w:rFonts w:asciiTheme="minorHAnsi" w:eastAsiaTheme="minorHAnsi" w:hAnsiTheme="minorHAnsi" w:cstheme="minorBidi"/>
          <w:b w:val="0"/>
          <w:color w:val="auto"/>
          <w:sz w:val="24"/>
          <w:szCs w:val="24"/>
          <w:lang w:val="en-AU"/>
        </w:rPr>
        <w:id w:val="-784273708"/>
        <w:docPartObj>
          <w:docPartGallery w:val="Table of Contents"/>
          <w:docPartUnique/>
        </w:docPartObj>
      </w:sdtPr>
      <w:sdtEndPr>
        <w:rPr>
          <w:bCs/>
          <w:noProof/>
        </w:rPr>
      </w:sdtEndPr>
      <w:sdtContent>
        <w:p w14:paraId="6CF6D08B" w14:textId="16021307" w:rsidR="00F657E6" w:rsidRDefault="00F657E6" w:rsidP="00D44A6D">
          <w:pPr>
            <w:pStyle w:val="TOCHeading"/>
            <w:spacing w:line="240" w:lineRule="auto"/>
          </w:pPr>
          <w:r>
            <w:t>Contents</w:t>
          </w:r>
        </w:p>
        <w:p w14:paraId="4E599A41" w14:textId="28EDE547" w:rsidR="00D44A6D" w:rsidRDefault="00F657E6" w:rsidP="00D44A6D">
          <w:pPr>
            <w:pStyle w:val="TOC1"/>
            <w:rPr>
              <w:rFonts w:eastAsiaTheme="minorEastAsia"/>
              <w:b w:val="0"/>
              <w:bCs w:val="0"/>
              <w:kern w:val="2"/>
              <w:lang w:eastAsia="en-AU"/>
              <w14:ligatures w14:val="standardContextual"/>
            </w:rPr>
          </w:pPr>
          <w:r>
            <w:fldChar w:fldCharType="begin"/>
          </w:r>
          <w:r>
            <w:instrText xml:space="preserve"> TOC \o "1-3" \h \z \u </w:instrText>
          </w:r>
          <w:r>
            <w:fldChar w:fldCharType="separate"/>
          </w:r>
        </w:p>
        <w:p w14:paraId="5E7F9AC2" w14:textId="5DED88CE" w:rsidR="00D44A6D" w:rsidRDefault="00775061" w:rsidP="00D44A6D">
          <w:pPr>
            <w:pStyle w:val="TOC1"/>
            <w:rPr>
              <w:rFonts w:eastAsiaTheme="minorEastAsia"/>
              <w:b w:val="0"/>
              <w:bCs w:val="0"/>
              <w:kern w:val="2"/>
              <w:lang w:eastAsia="en-AU"/>
              <w14:ligatures w14:val="standardContextual"/>
            </w:rPr>
          </w:pPr>
          <w:hyperlink w:anchor="_Toc167353755" w:history="1">
            <w:r w:rsidR="00D44A6D" w:rsidRPr="00F46780">
              <w:rPr>
                <w:rStyle w:val="Hyperlink"/>
              </w:rPr>
              <w:t>Introduction</w:t>
            </w:r>
            <w:r w:rsidR="00D44A6D">
              <w:rPr>
                <w:webHidden/>
              </w:rPr>
              <w:tab/>
            </w:r>
            <w:r w:rsidR="00D44A6D">
              <w:rPr>
                <w:webHidden/>
              </w:rPr>
              <w:fldChar w:fldCharType="begin"/>
            </w:r>
            <w:r w:rsidR="00D44A6D">
              <w:rPr>
                <w:webHidden/>
              </w:rPr>
              <w:instrText xml:space="preserve"> PAGEREF _Toc167353755 \h </w:instrText>
            </w:r>
            <w:r w:rsidR="00D44A6D">
              <w:rPr>
                <w:webHidden/>
              </w:rPr>
            </w:r>
            <w:r w:rsidR="00D44A6D">
              <w:rPr>
                <w:webHidden/>
              </w:rPr>
              <w:fldChar w:fldCharType="separate"/>
            </w:r>
            <w:r w:rsidR="004604BA">
              <w:rPr>
                <w:webHidden/>
              </w:rPr>
              <w:t>5</w:t>
            </w:r>
            <w:r w:rsidR="00D44A6D">
              <w:rPr>
                <w:webHidden/>
              </w:rPr>
              <w:fldChar w:fldCharType="end"/>
            </w:r>
          </w:hyperlink>
        </w:p>
        <w:p w14:paraId="6060FAF0" w14:textId="4E868CA6" w:rsidR="00D44A6D" w:rsidRDefault="00775061" w:rsidP="00D44A6D">
          <w:pPr>
            <w:pStyle w:val="TOC1"/>
            <w:rPr>
              <w:rFonts w:eastAsiaTheme="minorEastAsia"/>
              <w:b w:val="0"/>
              <w:bCs w:val="0"/>
              <w:kern w:val="2"/>
              <w:lang w:eastAsia="en-AU"/>
              <w14:ligatures w14:val="standardContextual"/>
            </w:rPr>
          </w:pPr>
          <w:hyperlink w:anchor="_Toc167353756" w:history="1">
            <w:r w:rsidR="00D44A6D" w:rsidRPr="00F46780">
              <w:rPr>
                <w:rStyle w:val="Hyperlink"/>
              </w:rPr>
              <w:t>Key insights</w:t>
            </w:r>
            <w:r w:rsidR="00D44A6D">
              <w:rPr>
                <w:webHidden/>
              </w:rPr>
              <w:tab/>
            </w:r>
            <w:r w:rsidR="00D44A6D">
              <w:rPr>
                <w:webHidden/>
              </w:rPr>
              <w:fldChar w:fldCharType="begin"/>
            </w:r>
            <w:r w:rsidR="00D44A6D">
              <w:rPr>
                <w:webHidden/>
              </w:rPr>
              <w:instrText xml:space="preserve"> PAGEREF _Toc167353756 \h </w:instrText>
            </w:r>
            <w:r w:rsidR="00D44A6D">
              <w:rPr>
                <w:webHidden/>
              </w:rPr>
            </w:r>
            <w:r w:rsidR="00D44A6D">
              <w:rPr>
                <w:webHidden/>
              </w:rPr>
              <w:fldChar w:fldCharType="separate"/>
            </w:r>
            <w:r w:rsidR="004604BA">
              <w:rPr>
                <w:webHidden/>
              </w:rPr>
              <w:t>6</w:t>
            </w:r>
            <w:r w:rsidR="00D44A6D">
              <w:rPr>
                <w:webHidden/>
              </w:rPr>
              <w:fldChar w:fldCharType="end"/>
            </w:r>
          </w:hyperlink>
        </w:p>
        <w:p w14:paraId="0387A9B3" w14:textId="048DA228" w:rsidR="00D44A6D" w:rsidRDefault="00775061" w:rsidP="00D44A6D">
          <w:pPr>
            <w:pStyle w:val="TOC1"/>
            <w:rPr>
              <w:rFonts w:eastAsiaTheme="minorEastAsia"/>
              <w:b w:val="0"/>
              <w:bCs w:val="0"/>
              <w:kern w:val="2"/>
              <w:lang w:eastAsia="en-AU"/>
              <w14:ligatures w14:val="standardContextual"/>
            </w:rPr>
          </w:pPr>
          <w:hyperlink w:anchor="_Toc167353757" w:history="1">
            <w:r w:rsidR="00D44A6D" w:rsidRPr="00F46780">
              <w:rPr>
                <w:rStyle w:val="Hyperlink"/>
              </w:rPr>
              <w:t>Summary of findings – Member survey</w:t>
            </w:r>
            <w:r w:rsidR="00D44A6D">
              <w:rPr>
                <w:webHidden/>
              </w:rPr>
              <w:tab/>
            </w:r>
            <w:r w:rsidR="00D44A6D">
              <w:rPr>
                <w:webHidden/>
              </w:rPr>
              <w:fldChar w:fldCharType="begin"/>
            </w:r>
            <w:r w:rsidR="00D44A6D">
              <w:rPr>
                <w:webHidden/>
              </w:rPr>
              <w:instrText xml:space="preserve"> PAGEREF _Toc167353757 \h </w:instrText>
            </w:r>
            <w:r w:rsidR="00D44A6D">
              <w:rPr>
                <w:webHidden/>
              </w:rPr>
            </w:r>
            <w:r w:rsidR="00D44A6D">
              <w:rPr>
                <w:webHidden/>
              </w:rPr>
              <w:fldChar w:fldCharType="separate"/>
            </w:r>
            <w:r w:rsidR="004604BA">
              <w:rPr>
                <w:webHidden/>
              </w:rPr>
              <w:t>11</w:t>
            </w:r>
            <w:r w:rsidR="00D44A6D">
              <w:rPr>
                <w:webHidden/>
              </w:rPr>
              <w:fldChar w:fldCharType="end"/>
            </w:r>
          </w:hyperlink>
        </w:p>
        <w:p w14:paraId="0685E9B5" w14:textId="3A8A8975"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58" w:history="1">
            <w:r w:rsidR="00D44A6D" w:rsidRPr="00F46780">
              <w:rPr>
                <w:rStyle w:val="Hyperlink"/>
                <w:noProof/>
              </w:rPr>
              <w:t>NDIA provider visibility</w:t>
            </w:r>
            <w:r w:rsidR="00D44A6D">
              <w:rPr>
                <w:noProof/>
                <w:webHidden/>
              </w:rPr>
              <w:tab/>
            </w:r>
            <w:r w:rsidR="00D44A6D">
              <w:rPr>
                <w:noProof/>
                <w:webHidden/>
              </w:rPr>
              <w:fldChar w:fldCharType="begin"/>
            </w:r>
            <w:r w:rsidR="00D44A6D">
              <w:rPr>
                <w:noProof/>
                <w:webHidden/>
              </w:rPr>
              <w:instrText xml:space="preserve"> PAGEREF _Toc167353758 \h </w:instrText>
            </w:r>
            <w:r w:rsidR="00D44A6D">
              <w:rPr>
                <w:noProof/>
                <w:webHidden/>
              </w:rPr>
            </w:r>
            <w:r w:rsidR="00D44A6D">
              <w:rPr>
                <w:noProof/>
                <w:webHidden/>
              </w:rPr>
              <w:fldChar w:fldCharType="separate"/>
            </w:r>
            <w:r w:rsidR="004604BA">
              <w:rPr>
                <w:noProof/>
                <w:webHidden/>
              </w:rPr>
              <w:t>11</w:t>
            </w:r>
            <w:r w:rsidR="00D44A6D">
              <w:rPr>
                <w:noProof/>
                <w:webHidden/>
              </w:rPr>
              <w:fldChar w:fldCharType="end"/>
            </w:r>
          </w:hyperlink>
        </w:p>
        <w:p w14:paraId="5A6388A3" w14:textId="6C1E9233"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59" w:history="1">
            <w:r w:rsidR="00D44A6D" w:rsidRPr="00F46780">
              <w:rPr>
                <w:rStyle w:val="Hyperlink"/>
                <w:noProof/>
              </w:rPr>
              <w:t>Registration of all NDIS providers</w:t>
            </w:r>
            <w:r w:rsidR="00D44A6D">
              <w:rPr>
                <w:noProof/>
                <w:webHidden/>
              </w:rPr>
              <w:tab/>
            </w:r>
            <w:r w:rsidR="00D44A6D">
              <w:rPr>
                <w:noProof/>
                <w:webHidden/>
              </w:rPr>
              <w:fldChar w:fldCharType="begin"/>
            </w:r>
            <w:r w:rsidR="00D44A6D">
              <w:rPr>
                <w:noProof/>
                <w:webHidden/>
              </w:rPr>
              <w:instrText xml:space="preserve"> PAGEREF _Toc167353759 \h </w:instrText>
            </w:r>
            <w:r w:rsidR="00D44A6D">
              <w:rPr>
                <w:noProof/>
                <w:webHidden/>
              </w:rPr>
            </w:r>
            <w:r w:rsidR="00D44A6D">
              <w:rPr>
                <w:noProof/>
                <w:webHidden/>
              </w:rPr>
              <w:fldChar w:fldCharType="separate"/>
            </w:r>
            <w:r w:rsidR="004604BA">
              <w:rPr>
                <w:noProof/>
                <w:webHidden/>
              </w:rPr>
              <w:t>11</w:t>
            </w:r>
            <w:r w:rsidR="00D44A6D">
              <w:rPr>
                <w:noProof/>
                <w:webHidden/>
              </w:rPr>
              <w:fldChar w:fldCharType="end"/>
            </w:r>
          </w:hyperlink>
        </w:p>
        <w:p w14:paraId="377DC4C9" w14:textId="638C278B"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0" w:history="1">
            <w:r w:rsidR="00D44A6D" w:rsidRPr="00F46780">
              <w:rPr>
                <w:rStyle w:val="Hyperlink"/>
                <w:noProof/>
              </w:rPr>
              <w:t>Registration of some NDIS providers</w:t>
            </w:r>
            <w:r w:rsidR="00D44A6D">
              <w:rPr>
                <w:noProof/>
                <w:webHidden/>
              </w:rPr>
              <w:tab/>
            </w:r>
            <w:r w:rsidR="00D44A6D">
              <w:rPr>
                <w:noProof/>
                <w:webHidden/>
              </w:rPr>
              <w:fldChar w:fldCharType="begin"/>
            </w:r>
            <w:r w:rsidR="00D44A6D">
              <w:rPr>
                <w:noProof/>
                <w:webHidden/>
              </w:rPr>
              <w:instrText xml:space="preserve"> PAGEREF _Toc167353760 \h </w:instrText>
            </w:r>
            <w:r w:rsidR="00D44A6D">
              <w:rPr>
                <w:noProof/>
                <w:webHidden/>
              </w:rPr>
            </w:r>
            <w:r w:rsidR="00D44A6D">
              <w:rPr>
                <w:noProof/>
                <w:webHidden/>
              </w:rPr>
              <w:fldChar w:fldCharType="separate"/>
            </w:r>
            <w:r w:rsidR="004604BA">
              <w:rPr>
                <w:noProof/>
                <w:webHidden/>
              </w:rPr>
              <w:t>12</w:t>
            </w:r>
            <w:r w:rsidR="00D44A6D">
              <w:rPr>
                <w:noProof/>
                <w:webHidden/>
              </w:rPr>
              <w:fldChar w:fldCharType="end"/>
            </w:r>
          </w:hyperlink>
        </w:p>
        <w:p w14:paraId="6EF31840" w14:textId="34C55E76"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1" w:history="1">
            <w:r w:rsidR="00D44A6D" w:rsidRPr="00F46780">
              <w:rPr>
                <w:rStyle w:val="Hyperlink"/>
                <w:noProof/>
              </w:rPr>
              <w:t>Ability to screen providers</w:t>
            </w:r>
            <w:r w:rsidR="00D44A6D">
              <w:rPr>
                <w:noProof/>
                <w:webHidden/>
              </w:rPr>
              <w:tab/>
            </w:r>
            <w:r w:rsidR="00D44A6D">
              <w:rPr>
                <w:noProof/>
                <w:webHidden/>
              </w:rPr>
              <w:fldChar w:fldCharType="begin"/>
            </w:r>
            <w:r w:rsidR="00D44A6D">
              <w:rPr>
                <w:noProof/>
                <w:webHidden/>
              </w:rPr>
              <w:instrText xml:space="preserve"> PAGEREF _Toc167353761 \h </w:instrText>
            </w:r>
            <w:r w:rsidR="00D44A6D">
              <w:rPr>
                <w:noProof/>
                <w:webHidden/>
              </w:rPr>
            </w:r>
            <w:r w:rsidR="00D44A6D">
              <w:rPr>
                <w:noProof/>
                <w:webHidden/>
              </w:rPr>
              <w:fldChar w:fldCharType="separate"/>
            </w:r>
            <w:r w:rsidR="004604BA">
              <w:rPr>
                <w:noProof/>
                <w:webHidden/>
              </w:rPr>
              <w:t>13</w:t>
            </w:r>
            <w:r w:rsidR="00D44A6D">
              <w:rPr>
                <w:noProof/>
                <w:webHidden/>
              </w:rPr>
              <w:fldChar w:fldCharType="end"/>
            </w:r>
          </w:hyperlink>
        </w:p>
        <w:p w14:paraId="7EF64928" w14:textId="4430EE69"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2" w:history="1">
            <w:r w:rsidR="00D44A6D" w:rsidRPr="00F46780">
              <w:rPr>
                <w:rStyle w:val="Hyperlink"/>
                <w:noProof/>
              </w:rPr>
              <w:t>Concerns about NDIS service providers</w:t>
            </w:r>
            <w:r w:rsidR="00D44A6D">
              <w:rPr>
                <w:noProof/>
                <w:webHidden/>
              </w:rPr>
              <w:tab/>
            </w:r>
            <w:r w:rsidR="00D44A6D">
              <w:rPr>
                <w:noProof/>
                <w:webHidden/>
              </w:rPr>
              <w:fldChar w:fldCharType="begin"/>
            </w:r>
            <w:r w:rsidR="00D44A6D">
              <w:rPr>
                <w:noProof/>
                <w:webHidden/>
              </w:rPr>
              <w:instrText xml:space="preserve"> PAGEREF _Toc167353762 \h </w:instrText>
            </w:r>
            <w:r w:rsidR="00D44A6D">
              <w:rPr>
                <w:noProof/>
                <w:webHidden/>
              </w:rPr>
            </w:r>
            <w:r w:rsidR="00D44A6D">
              <w:rPr>
                <w:noProof/>
                <w:webHidden/>
              </w:rPr>
              <w:fldChar w:fldCharType="separate"/>
            </w:r>
            <w:r w:rsidR="004604BA">
              <w:rPr>
                <w:noProof/>
                <w:webHidden/>
              </w:rPr>
              <w:t>14</w:t>
            </w:r>
            <w:r w:rsidR="00D44A6D">
              <w:rPr>
                <w:noProof/>
                <w:webHidden/>
              </w:rPr>
              <w:fldChar w:fldCharType="end"/>
            </w:r>
          </w:hyperlink>
        </w:p>
        <w:p w14:paraId="496171C0" w14:textId="6D9D222F"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3" w:history="1">
            <w:r w:rsidR="00D44A6D" w:rsidRPr="00F46780">
              <w:rPr>
                <w:rStyle w:val="Hyperlink"/>
                <w:noProof/>
              </w:rPr>
              <w:t>Reasons for concern relating to provider registration</w:t>
            </w:r>
            <w:r w:rsidR="00D44A6D">
              <w:rPr>
                <w:noProof/>
                <w:webHidden/>
              </w:rPr>
              <w:tab/>
            </w:r>
            <w:r w:rsidR="00D44A6D">
              <w:rPr>
                <w:noProof/>
                <w:webHidden/>
              </w:rPr>
              <w:fldChar w:fldCharType="begin"/>
            </w:r>
            <w:r w:rsidR="00D44A6D">
              <w:rPr>
                <w:noProof/>
                <w:webHidden/>
              </w:rPr>
              <w:instrText xml:space="preserve"> PAGEREF _Toc167353763 \h </w:instrText>
            </w:r>
            <w:r w:rsidR="00D44A6D">
              <w:rPr>
                <w:noProof/>
                <w:webHidden/>
              </w:rPr>
            </w:r>
            <w:r w:rsidR="00D44A6D">
              <w:rPr>
                <w:noProof/>
                <w:webHidden/>
              </w:rPr>
              <w:fldChar w:fldCharType="separate"/>
            </w:r>
            <w:r w:rsidR="004604BA">
              <w:rPr>
                <w:noProof/>
                <w:webHidden/>
              </w:rPr>
              <w:t>15</w:t>
            </w:r>
            <w:r w:rsidR="00D44A6D">
              <w:rPr>
                <w:noProof/>
                <w:webHidden/>
              </w:rPr>
              <w:fldChar w:fldCharType="end"/>
            </w:r>
          </w:hyperlink>
        </w:p>
        <w:p w14:paraId="3A55B415" w14:textId="591F81B2"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4" w:history="1">
            <w:r w:rsidR="00D44A6D" w:rsidRPr="00F46780">
              <w:rPr>
                <w:rStyle w:val="Hyperlink"/>
                <w:noProof/>
              </w:rPr>
              <w:t>Timeline for introducing changes</w:t>
            </w:r>
            <w:r w:rsidR="00D44A6D">
              <w:rPr>
                <w:noProof/>
                <w:webHidden/>
              </w:rPr>
              <w:tab/>
            </w:r>
            <w:r w:rsidR="00D44A6D">
              <w:rPr>
                <w:noProof/>
                <w:webHidden/>
              </w:rPr>
              <w:fldChar w:fldCharType="begin"/>
            </w:r>
            <w:r w:rsidR="00D44A6D">
              <w:rPr>
                <w:noProof/>
                <w:webHidden/>
              </w:rPr>
              <w:instrText xml:space="preserve"> PAGEREF _Toc167353764 \h </w:instrText>
            </w:r>
            <w:r w:rsidR="00D44A6D">
              <w:rPr>
                <w:noProof/>
                <w:webHidden/>
              </w:rPr>
            </w:r>
            <w:r w:rsidR="00D44A6D">
              <w:rPr>
                <w:noProof/>
                <w:webHidden/>
              </w:rPr>
              <w:fldChar w:fldCharType="separate"/>
            </w:r>
            <w:r w:rsidR="004604BA">
              <w:rPr>
                <w:noProof/>
                <w:webHidden/>
              </w:rPr>
              <w:t>16</w:t>
            </w:r>
            <w:r w:rsidR="00D44A6D">
              <w:rPr>
                <w:noProof/>
                <w:webHidden/>
              </w:rPr>
              <w:fldChar w:fldCharType="end"/>
            </w:r>
          </w:hyperlink>
        </w:p>
        <w:p w14:paraId="04EA6199" w14:textId="55894D4C"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5" w:history="1">
            <w:r w:rsidR="00D44A6D" w:rsidRPr="00F46780">
              <w:rPr>
                <w:rStyle w:val="Hyperlink"/>
                <w:noProof/>
              </w:rPr>
              <w:t>NDIA cancelation or take-over of plans</w:t>
            </w:r>
            <w:r w:rsidR="00D44A6D">
              <w:rPr>
                <w:noProof/>
                <w:webHidden/>
              </w:rPr>
              <w:tab/>
            </w:r>
            <w:r w:rsidR="00D44A6D">
              <w:rPr>
                <w:noProof/>
                <w:webHidden/>
              </w:rPr>
              <w:fldChar w:fldCharType="begin"/>
            </w:r>
            <w:r w:rsidR="00D44A6D">
              <w:rPr>
                <w:noProof/>
                <w:webHidden/>
              </w:rPr>
              <w:instrText xml:space="preserve"> PAGEREF _Toc167353765 \h </w:instrText>
            </w:r>
            <w:r w:rsidR="00D44A6D">
              <w:rPr>
                <w:noProof/>
                <w:webHidden/>
              </w:rPr>
            </w:r>
            <w:r w:rsidR="00D44A6D">
              <w:rPr>
                <w:noProof/>
                <w:webHidden/>
              </w:rPr>
              <w:fldChar w:fldCharType="separate"/>
            </w:r>
            <w:r w:rsidR="004604BA">
              <w:rPr>
                <w:noProof/>
                <w:webHidden/>
              </w:rPr>
              <w:t>17</w:t>
            </w:r>
            <w:r w:rsidR="00D44A6D">
              <w:rPr>
                <w:noProof/>
                <w:webHidden/>
              </w:rPr>
              <w:fldChar w:fldCharType="end"/>
            </w:r>
          </w:hyperlink>
        </w:p>
        <w:p w14:paraId="2EAEE780" w14:textId="052AD0C1" w:rsidR="00D44A6D" w:rsidRDefault="00775061" w:rsidP="00D44A6D">
          <w:pPr>
            <w:pStyle w:val="TOC3"/>
            <w:tabs>
              <w:tab w:val="left" w:pos="1200"/>
            </w:tabs>
            <w:spacing w:line="240" w:lineRule="auto"/>
            <w:rPr>
              <w:rFonts w:cstheme="minorBidi"/>
              <w:bCs w:val="0"/>
              <w:noProof/>
              <w:kern w:val="2"/>
              <w:sz w:val="24"/>
              <w:szCs w:val="24"/>
              <w:lang w:eastAsia="en-AU"/>
              <w14:ligatures w14:val="standardContextual"/>
            </w:rPr>
          </w:pPr>
          <w:hyperlink w:anchor="_Toc167353766" w:history="1">
            <w:r w:rsidR="00D44A6D" w:rsidRPr="00F46780">
              <w:rPr>
                <w:rStyle w:val="Hyperlink"/>
                <w:noProof/>
              </w:rPr>
              <w:t>Proposed ineligible uses of NDIS funds</w:t>
            </w:r>
            <w:r w:rsidR="00D44A6D">
              <w:rPr>
                <w:noProof/>
                <w:webHidden/>
              </w:rPr>
              <w:tab/>
            </w:r>
            <w:r w:rsidR="00D44A6D">
              <w:rPr>
                <w:noProof/>
                <w:webHidden/>
              </w:rPr>
              <w:fldChar w:fldCharType="begin"/>
            </w:r>
            <w:r w:rsidR="00D44A6D">
              <w:rPr>
                <w:noProof/>
                <w:webHidden/>
              </w:rPr>
              <w:instrText xml:space="preserve"> PAGEREF _Toc167353766 \h </w:instrText>
            </w:r>
            <w:r w:rsidR="00D44A6D">
              <w:rPr>
                <w:noProof/>
                <w:webHidden/>
              </w:rPr>
            </w:r>
            <w:r w:rsidR="00D44A6D">
              <w:rPr>
                <w:noProof/>
                <w:webHidden/>
              </w:rPr>
              <w:fldChar w:fldCharType="separate"/>
            </w:r>
            <w:r w:rsidR="004604BA">
              <w:rPr>
                <w:noProof/>
                <w:webHidden/>
              </w:rPr>
              <w:t>18</w:t>
            </w:r>
            <w:r w:rsidR="00D44A6D">
              <w:rPr>
                <w:noProof/>
                <w:webHidden/>
              </w:rPr>
              <w:fldChar w:fldCharType="end"/>
            </w:r>
          </w:hyperlink>
        </w:p>
        <w:p w14:paraId="06F3E6D4" w14:textId="034B4B89"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67" w:history="1">
            <w:r w:rsidR="00D44A6D" w:rsidRPr="00F46780">
              <w:rPr>
                <w:rStyle w:val="Hyperlink"/>
                <w:noProof/>
              </w:rPr>
              <w:t>Review of NDIA decisions</w:t>
            </w:r>
            <w:r w:rsidR="00D44A6D">
              <w:rPr>
                <w:noProof/>
                <w:webHidden/>
              </w:rPr>
              <w:tab/>
            </w:r>
            <w:r w:rsidR="00D44A6D">
              <w:rPr>
                <w:noProof/>
                <w:webHidden/>
              </w:rPr>
              <w:fldChar w:fldCharType="begin"/>
            </w:r>
            <w:r w:rsidR="00D44A6D">
              <w:rPr>
                <w:noProof/>
                <w:webHidden/>
              </w:rPr>
              <w:instrText xml:space="preserve"> PAGEREF _Toc167353767 \h </w:instrText>
            </w:r>
            <w:r w:rsidR="00D44A6D">
              <w:rPr>
                <w:noProof/>
                <w:webHidden/>
              </w:rPr>
            </w:r>
            <w:r w:rsidR="00D44A6D">
              <w:rPr>
                <w:noProof/>
                <w:webHidden/>
              </w:rPr>
              <w:fldChar w:fldCharType="separate"/>
            </w:r>
            <w:r w:rsidR="004604BA">
              <w:rPr>
                <w:noProof/>
                <w:webHidden/>
              </w:rPr>
              <w:t>20</w:t>
            </w:r>
            <w:r w:rsidR="00D44A6D">
              <w:rPr>
                <w:noProof/>
                <w:webHidden/>
              </w:rPr>
              <w:fldChar w:fldCharType="end"/>
            </w:r>
          </w:hyperlink>
        </w:p>
        <w:p w14:paraId="55EB17E0" w14:textId="08AF1A50"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68" w:history="1">
            <w:r w:rsidR="00D44A6D" w:rsidRPr="00F46780">
              <w:rPr>
                <w:rStyle w:val="Hyperlink"/>
                <w:noProof/>
              </w:rPr>
              <w:t>Review process</w:t>
            </w:r>
            <w:r w:rsidR="00D44A6D">
              <w:rPr>
                <w:noProof/>
                <w:webHidden/>
              </w:rPr>
              <w:tab/>
            </w:r>
            <w:r w:rsidR="00D44A6D">
              <w:rPr>
                <w:noProof/>
                <w:webHidden/>
              </w:rPr>
              <w:fldChar w:fldCharType="begin"/>
            </w:r>
            <w:r w:rsidR="00D44A6D">
              <w:rPr>
                <w:noProof/>
                <w:webHidden/>
              </w:rPr>
              <w:instrText xml:space="preserve"> PAGEREF _Toc167353768 \h </w:instrText>
            </w:r>
            <w:r w:rsidR="00D44A6D">
              <w:rPr>
                <w:noProof/>
                <w:webHidden/>
              </w:rPr>
            </w:r>
            <w:r w:rsidR="00D44A6D">
              <w:rPr>
                <w:noProof/>
                <w:webHidden/>
              </w:rPr>
              <w:fldChar w:fldCharType="separate"/>
            </w:r>
            <w:r w:rsidR="004604BA">
              <w:rPr>
                <w:noProof/>
                <w:webHidden/>
              </w:rPr>
              <w:t>20</w:t>
            </w:r>
            <w:r w:rsidR="00D44A6D">
              <w:rPr>
                <w:noProof/>
                <w:webHidden/>
              </w:rPr>
              <w:fldChar w:fldCharType="end"/>
            </w:r>
          </w:hyperlink>
        </w:p>
        <w:p w14:paraId="36FFC371" w14:textId="19A4E84B"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69" w:history="1">
            <w:r w:rsidR="00D44A6D" w:rsidRPr="00F46780">
              <w:rPr>
                <w:rStyle w:val="Hyperlink"/>
                <w:rFonts w:cstheme="minorHAnsi"/>
                <w:noProof/>
              </w:rPr>
              <w:t>Plan length</w:t>
            </w:r>
            <w:r w:rsidR="00D44A6D">
              <w:rPr>
                <w:noProof/>
                <w:webHidden/>
              </w:rPr>
              <w:tab/>
            </w:r>
            <w:r w:rsidR="00D44A6D">
              <w:rPr>
                <w:noProof/>
                <w:webHidden/>
              </w:rPr>
              <w:fldChar w:fldCharType="begin"/>
            </w:r>
            <w:r w:rsidR="00D44A6D">
              <w:rPr>
                <w:noProof/>
                <w:webHidden/>
              </w:rPr>
              <w:instrText xml:space="preserve"> PAGEREF _Toc167353769 \h </w:instrText>
            </w:r>
            <w:r w:rsidR="00D44A6D">
              <w:rPr>
                <w:noProof/>
                <w:webHidden/>
              </w:rPr>
            </w:r>
            <w:r w:rsidR="00D44A6D">
              <w:rPr>
                <w:noProof/>
                <w:webHidden/>
              </w:rPr>
              <w:fldChar w:fldCharType="separate"/>
            </w:r>
            <w:r w:rsidR="004604BA">
              <w:rPr>
                <w:noProof/>
                <w:webHidden/>
              </w:rPr>
              <w:t>21</w:t>
            </w:r>
            <w:r w:rsidR="00D44A6D">
              <w:rPr>
                <w:noProof/>
                <w:webHidden/>
              </w:rPr>
              <w:fldChar w:fldCharType="end"/>
            </w:r>
          </w:hyperlink>
        </w:p>
        <w:p w14:paraId="0CF9A271" w14:textId="7A59A195"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70" w:history="1">
            <w:r w:rsidR="00D44A6D" w:rsidRPr="00F46780">
              <w:rPr>
                <w:rStyle w:val="Hyperlink"/>
                <w:noProof/>
              </w:rPr>
              <w:t>Five-year NDIS plans</w:t>
            </w:r>
            <w:r w:rsidR="00D44A6D">
              <w:rPr>
                <w:noProof/>
                <w:webHidden/>
              </w:rPr>
              <w:tab/>
            </w:r>
            <w:r w:rsidR="00D44A6D">
              <w:rPr>
                <w:noProof/>
                <w:webHidden/>
              </w:rPr>
              <w:fldChar w:fldCharType="begin"/>
            </w:r>
            <w:r w:rsidR="00D44A6D">
              <w:rPr>
                <w:noProof/>
                <w:webHidden/>
              </w:rPr>
              <w:instrText xml:space="preserve"> PAGEREF _Toc167353770 \h </w:instrText>
            </w:r>
            <w:r w:rsidR="00D44A6D">
              <w:rPr>
                <w:noProof/>
                <w:webHidden/>
              </w:rPr>
            </w:r>
            <w:r w:rsidR="00D44A6D">
              <w:rPr>
                <w:noProof/>
                <w:webHidden/>
              </w:rPr>
              <w:fldChar w:fldCharType="separate"/>
            </w:r>
            <w:r w:rsidR="004604BA">
              <w:rPr>
                <w:noProof/>
                <w:webHidden/>
              </w:rPr>
              <w:t>22</w:t>
            </w:r>
            <w:r w:rsidR="00D44A6D">
              <w:rPr>
                <w:noProof/>
                <w:webHidden/>
              </w:rPr>
              <w:fldChar w:fldCharType="end"/>
            </w:r>
          </w:hyperlink>
        </w:p>
        <w:p w14:paraId="5FD97B1A" w14:textId="10250152"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71" w:history="1">
            <w:r w:rsidR="00D44A6D" w:rsidRPr="00F46780">
              <w:rPr>
                <w:rStyle w:val="Hyperlink"/>
                <w:rFonts w:cstheme="minorHAnsi"/>
                <w:noProof/>
              </w:rPr>
              <w:t>NDIS plans keeping with CPI</w:t>
            </w:r>
            <w:r w:rsidR="00D44A6D">
              <w:rPr>
                <w:noProof/>
                <w:webHidden/>
              </w:rPr>
              <w:tab/>
            </w:r>
            <w:r w:rsidR="00D44A6D">
              <w:rPr>
                <w:noProof/>
                <w:webHidden/>
              </w:rPr>
              <w:fldChar w:fldCharType="begin"/>
            </w:r>
            <w:r w:rsidR="00D44A6D">
              <w:rPr>
                <w:noProof/>
                <w:webHidden/>
              </w:rPr>
              <w:instrText xml:space="preserve"> PAGEREF _Toc167353771 \h </w:instrText>
            </w:r>
            <w:r w:rsidR="00D44A6D">
              <w:rPr>
                <w:noProof/>
                <w:webHidden/>
              </w:rPr>
            </w:r>
            <w:r w:rsidR="00D44A6D">
              <w:rPr>
                <w:noProof/>
                <w:webHidden/>
              </w:rPr>
              <w:fldChar w:fldCharType="separate"/>
            </w:r>
            <w:r w:rsidR="004604BA">
              <w:rPr>
                <w:noProof/>
                <w:webHidden/>
              </w:rPr>
              <w:t>23</w:t>
            </w:r>
            <w:r w:rsidR="00D44A6D">
              <w:rPr>
                <w:noProof/>
                <w:webHidden/>
              </w:rPr>
              <w:fldChar w:fldCharType="end"/>
            </w:r>
          </w:hyperlink>
        </w:p>
        <w:p w14:paraId="35547B2C" w14:textId="65EB5B3A"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72" w:history="1">
            <w:r w:rsidR="00D44A6D" w:rsidRPr="00F46780">
              <w:rPr>
                <w:rStyle w:val="Hyperlink"/>
                <w:rFonts w:cstheme="minorHAnsi"/>
                <w:noProof/>
              </w:rPr>
              <w:t>Information for assessments</w:t>
            </w:r>
            <w:r w:rsidR="00D44A6D">
              <w:rPr>
                <w:noProof/>
                <w:webHidden/>
              </w:rPr>
              <w:tab/>
            </w:r>
            <w:r w:rsidR="00D44A6D">
              <w:rPr>
                <w:noProof/>
                <w:webHidden/>
              </w:rPr>
              <w:fldChar w:fldCharType="begin"/>
            </w:r>
            <w:r w:rsidR="00D44A6D">
              <w:rPr>
                <w:noProof/>
                <w:webHidden/>
              </w:rPr>
              <w:instrText xml:space="preserve"> PAGEREF _Toc167353772 \h </w:instrText>
            </w:r>
            <w:r w:rsidR="00D44A6D">
              <w:rPr>
                <w:noProof/>
                <w:webHidden/>
              </w:rPr>
            </w:r>
            <w:r w:rsidR="00D44A6D">
              <w:rPr>
                <w:noProof/>
                <w:webHidden/>
              </w:rPr>
              <w:fldChar w:fldCharType="separate"/>
            </w:r>
            <w:r w:rsidR="004604BA">
              <w:rPr>
                <w:noProof/>
                <w:webHidden/>
              </w:rPr>
              <w:t>23</w:t>
            </w:r>
            <w:r w:rsidR="00D44A6D">
              <w:rPr>
                <w:noProof/>
                <w:webHidden/>
              </w:rPr>
              <w:fldChar w:fldCharType="end"/>
            </w:r>
          </w:hyperlink>
        </w:p>
        <w:p w14:paraId="050621F4" w14:textId="5566640D" w:rsidR="00D44A6D" w:rsidRDefault="00775061" w:rsidP="00D44A6D">
          <w:pPr>
            <w:pStyle w:val="TOC3"/>
            <w:tabs>
              <w:tab w:val="left" w:pos="1440"/>
            </w:tabs>
            <w:spacing w:line="240" w:lineRule="auto"/>
            <w:rPr>
              <w:rFonts w:cstheme="minorBidi"/>
              <w:bCs w:val="0"/>
              <w:noProof/>
              <w:kern w:val="2"/>
              <w:sz w:val="24"/>
              <w:szCs w:val="24"/>
              <w:lang w:eastAsia="en-AU"/>
              <w14:ligatures w14:val="standardContextual"/>
            </w:rPr>
          </w:pPr>
          <w:hyperlink w:anchor="_Toc167353773" w:history="1">
            <w:r w:rsidR="00D44A6D" w:rsidRPr="00F46780">
              <w:rPr>
                <w:rStyle w:val="Hyperlink"/>
                <w:rFonts w:cstheme="minorHAnsi"/>
                <w:noProof/>
              </w:rPr>
              <w:t>Other comments</w:t>
            </w:r>
            <w:r w:rsidR="00D44A6D">
              <w:rPr>
                <w:noProof/>
                <w:webHidden/>
              </w:rPr>
              <w:tab/>
            </w:r>
            <w:r w:rsidR="00D44A6D">
              <w:rPr>
                <w:noProof/>
                <w:webHidden/>
              </w:rPr>
              <w:fldChar w:fldCharType="begin"/>
            </w:r>
            <w:r w:rsidR="00D44A6D">
              <w:rPr>
                <w:noProof/>
                <w:webHidden/>
              </w:rPr>
              <w:instrText xml:space="preserve"> PAGEREF _Toc167353773 \h </w:instrText>
            </w:r>
            <w:r w:rsidR="00D44A6D">
              <w:rPr>
                <w:noProof/>
                <w:webHidden/>
              </w:rPr>
            </w:r>
            <w:r w:rsidR="00D44A6D">
              <w:rPr>
                <w:noProof/>
                <w:webHidden/>
              </w:rPr>
              <w:fldChar w:fldCharType="separate"/>
            </w:r>
            <w:r w:rsidR="004604BA">
              <w:rPr>
                <w:noProof/>
                <w:webHidden/>
              </w:rPr>
              <w:t>24</w:t>
            </w:r>
            <w:r w:rsidR="00D44A6D">
              <w:rPr>
                <w:noProof/>
                <w:webHidden/>
              </w:rPr>
              <w:fldChar w:fldCharType="end"/>
            </w:r>
          </w:hyperlink>
        </w:p>
        <w:p w14:paraId="57512E62" w14:textId="6541EC1E" w:rsidR="00D44A6D" w:rsidRDefault="00775061" w:rsidP="00D44A6D">
          <w:pPr>
            <w:pStyle w:val="TOC1"/>
            <w:rPr>
              <w:rFonts w:eastAsiaTheme="minorEastAsia"/>
              <w:b w:val="0"/>
              <w:bCs w:val="0"/>
              <w:kern w:val="2"/>
              <w:lang w:eastAsia="en-AU"/>
              <w14:ligatures w14:val="standardContextual"/>
            </w:rPr>
          </w:pPr>
          <w:hyperlink w:anchor="_Toc167353774" w:history="1">
            <w:r w:rsidR="00D44A6D" w:rsidRPr="00F46780">
              <w:rPr>
                <w:rStyle w:val="Hyperlink"/>
              </w:rPr>
              <w:t>Summary of findings – Member consultations</w:t>
            </w:r>
            <w:r w:rsidR="00D44A6D">
              <w:rPr>
                <w:webHidden/>
              </w:rPr>
              <w:tab/>
            </w:r>
            <w:r w:rsidR="00D44A6D">
              <w:rPr>
                <w:webHidden/>
              </w:rPr>
              <w:fldChar w:fldCharType="begin"/>
            </w:r>
            <w:r w:rsidR="00D44A6D">
              <w:rPr>
                <w:webHidden/>
              </w:rPr>
              <w:instrText xml:space="preserve"> PAGEREF _Toc167353774 \h </w:instrText>
            </w:r>
            <w:r w:rsidR="00D44A6D">
              <w:rPr>
                <w:webHidden/>
              </w:rPr>
            </w:r>
            <w:r w:rsidR="00D44A6D">
              <w:rPr>
                <w:webHidden/>
              </w:rPr>
              <w:fldChar w:fldCharType="separate"/>
            </w:r>
            <w:r w:rsidR="004604BA">
              <w:rPr>
                <w:webHidden/>
              </w:rPr>
              <w:t>26</w:t>
            </w:r>
            <w:r w:rsidR="00D44A6D">
              <w:rPr>
                <w:webHidden/>
              </w:rPr>
              <w:fldChar w:fldCharType="end"/>
            </w:r>
          </w:hyperlink>
        </w:p>
        <w:p w14:paraId="606D4DE6" w14:textId="466A06F7" w:rsidR="00D44A6D" w:rsidRDefault="00775061" w:rsidP="00D44A6D">
          <w:pPr>
            <w:pStyle w:val="TOC3"/>
            <w:spacing w:line="240" w:lineRule="auto"/>
            <w:rPr>
              <w:rFonts w:cstheme="minorBidi"/>
              <w:bCs w:val="0"/>
              <w:noProof/>
              <w:kern w:val="2"/>
              <w:sz w:val="24"/>
              <w:szCs w:val="24"/>
              <w:lang w:eastAsia="en-AU"/>
              <w14:ligatures w14:val="standardContextual"/>
            </w:rPr>
          </w:pPr>
          <w:hyperlink w:anchor="_Toc167353775" w:history="1">
            <w:r w:rsidR="00D44A6D" w:rsidRPr="00F46780">
              <w:rPr>
                <w:rStyle w:val="Hyperlink"/>
                <w:noProof/>
              </w:rPr>
              <w:t>Consultation 1</w:t>
            </w:r>
            <w:r w:rsidR="00D44A6D">
              <w:rPr>
                <w:noProof/>
                <w:webHidden/>
              </w:rPr>
              <w:tab/>
            </w:r>
            <w:r w:rsidR="00D44A6D">
              <w:rPr>
                <w:noProof/>
                <w:webHidden/>
              </w:rPr>
              <w:fldChar w:fldCharType="begin"/>
            </w:r>
            <w:r w:rsidR="00D44A6D">
              <w:rPr>
                <w:noProof/>
                <w:webHidden/>
              </w:rPr>
              <w:instrText xml:space="preserve"> PAGEREF _Toc167353775 \h </w:instrText>
            </w:r>
            <w:r w:rsidR="00D44A6D">
              <w:rPr>
                <w:noProof/>
                <w:webHidden/>
              </w:rPr>
            </w:r>
            <w:r w:rsidR="00D44A6D">
              <w:rPr>
                <w:noProof/>
                <w:webHidden/>
              </w:rPr>
              <w:fldChar w:fldCharType="separate"/>
            </w:r>
            <w:r w:rsidR="004604BA">
              <w:rPr>
                <w:noProof/>
                <w:webHidden/>
              </w:rPr>
              <w:t>26</w:t>
            </w:r>
            <w:r w:rsidR="00D44A6D">
              <w:rPr>
                <w:noProof/>
                <w:webHidden/>
              </w:rPr>
              <w:fldChar w:fldCharType="end"/>
            </w:r>
          </w:hyperlink>
        </w:p>
        <w:p w14:paraId="5C526AC3" w14:textId="6E4D1F9A"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76" w:history="1">
            <w:r w:rsidR="00D44A6D" w:rsidRPr="00F46780">
              <w:rPr>
                <w:rStyle w:val="Hyperlink"/>
                <w:noProof/>
              </w:rPr>
              <w:t>NDIA visibility over NDIS providers</w:t>
            </w:r>
            <w:r w:rsidR="00D44A6D">
              <w:rPr>
                <w:noProof/>
                <w:webHidden/>
              </w:rPr>
              <w:tab/>
            </w:r>
            <w:r w:rsidR="00D44A6D">
              <w:rPr>
                <w:noProof/>
                <w:webHidden/>
              </w:rPr>
              <w:fldChar w:fldCharType="begin"/>
            </w:r>
            <w:r w:rsidR="00D44A6D">
              <w:rPr>
                <w:noProof/>
                <w:webHidden/>
              </w:rPr>
              <w:instrText xml:space="preserve"> PAGEREF _Toc167353776 \h </w:instrText>
            </w:r>
            <w:r w:rsidR="00D44A6D">
              <w:rPr>
                <w:noProof/>
                <w:webHidden/>
              </w:rPr>
            </w:r>
            <w:r w:rsidR="00D44A6D">
              <w:rPr>
                <w:noProof/>
                <w:webHidden/>
              </w:rPr>
              <w:fldChar w:fldCharType="separate"/>
            </w:r>
            <w:r w:rsidR="004604BA">
              <w:rPr>
                <w:noProof/>
                <w:webHidden/>
              </w:rPr>
              <w:t>26</w:t>
            </w:r>
            <w:r w:rsidR="00D44A6D">
              <w:rPr>
                <w:noProof/>
                <w:webHidden/>
              </w:rPr>
              <w:fldChar w:fldCharType="end"/>
            </w:r>
          </w:hyperlink>
        </w:p>
        <w:p w14:paraId="60D69E7E" w14:textId="7D5121A7"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77" w:history="1">
            <w:r w:rsidR="00D44A6D" w:rsidRPr="00F46780">
              <w:rPr>
                <w:rStyle w:val="Hyperlink"/>
                <w:noProof/>
              </w:rPr>
              <w:t>Missing Supports</w:t>
            </w:r>
            <w:r w:rsidR="00D44A6D">
              <w:rPr>
                <w:noProof/>
                <w:webHidden/>
              </w:rPr>
              <w:tab/>
            </w:r>
            <w:r w:rsidR="00D44A6D">
              <w:rPr>
                <w:noProof/>
                <w:webHidden/>
              </w:rPr>
              <w:fldChar w:fldCharType="begin"/>
            </w:r>
            <w:r w:rsidR="00D44A6D">
              <w:rPr>
                <w:noProof/>
                <w:webHidden/>
              </w:rPr>
              <w:instrText xml:space="preserve"> PAGEREF _Toc167353777 \h </w:instrText>
            </w:r>
            <w:r w:rsidR="00D44A6D">
              <w:rPr>
                <w:noProof/>
                <w:webHidden/>
              </w:rPr>
            </w:r>
            <w:r w:rsidR="00D44A6D">
              <w:rPr>
                <w:noProof/>
                <w:webHidden/>
              </w:rPr>
              <w:fldChar w:fldCharType="separate"/>
            </w:r>
            <w:r w:rsidR="004604BA">
              <w:rPr>
                <w:noProof/>
                <w:webHidden/>
              </w:rPr>
              <w:t>26</w:t>
            </w:r>
            <w:r w:rsidR="00D44A6D">
              <w:rPr>
                <w:noProof/>
                <w:webHidden/>
              </w:rPr>
              <w:fldChar w:fldCharType="end"/>
            </w:r>
          </w:hyperlink>
        </w:p>
        <w:p w14:paraId="248B37F1" w14:textId="047F8485"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78" w:history="1">
            <w:r w:rsidR="00D44A6D" w:rsidRPr="00F46780">
              <w:rPr>
                <w:rStyle w:val="Hyperlink"/>
                <w:noProof/>
              </w:rPr>
              <w:t>Changes to Housing and Living Supports</w:t>
            </w:r>
            <w:r w:rsidR="00D44A6D">
              <w:rPr>
                <w:noProof/>
                <w:webHidden/>
              </w:rPr>
              <w:tab/>
            </w:r>
            <w:r w:rsidR="00D44A6D">
              <w:rPr>
                <w:noProof/>
                <w:webHidden/>
              </w:rPr>
              <w:fldChar w:fldCharType="begin"/>
            </w:r>
            <w:r w:rsidR="00D44A6D">
              <w:rPr>
                <w:noProof/>
                <w:webHidden/>
              </w:rPr>
              <w:instrText xml:space="preserve"> PAGEREF _Toc167353778 \h </w:instrText>
            </w:r>
            <w:r w:rsidR="00D44A6D">
              <w:rPr>
                <w:noProof/>
                <w:webHidden/>
              </w:rPr>
            </w:r>
            <w:r w:rsidR="00D44A6D">
              <w:rPr>
                <w:noProof/>
                <w:webHidden/>
              </w:rPr>
              <w:fldChar w:fldCharType="separate"/>
            </w:r>
            <w:r w:rsidR="004604BA">
              <w:rPr>
                <w:noProof/>
                <w:webHidden/>
              </w:rPr>
              <w:t>27</w:t>
            </w:r>
            <w:r w:rsidR="00D44A6D">
              <w:rPr>
                <w:noProof/>
                <w:webHidden/>
              </w:rPr>
              <w:fldChar w:fldCharType="end"/>
            </w:r>
          </w:hyperlink>
        </w:p>
        <w:p w14:paraId="0BEDEF2C" w14:textId="77B1F094"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79" w:history="1">
            <w:r w:rsidR="00D44A6D" w:rsidRPr="00F46780">
              <w:rPr>
                <w:rStyle w:val="Hyperlink"/>
                <w:noProof/>
              </w:rPr>
              <w:t>Final Thoughts</w:t>
            </w:r>
            <w:r w:rsidR="00D44A6D">
              <w:rPr>
                <w:noProof/>
                <w:webHidden/>
              </w:rPr>
              <w:tab/>
            </w:r>
            <w:r w:rsidR="00D44A6D">
              <w:rPr>
                <w:noProof/>
                <w:webHidden/>
              </w:rPr>
              <w:fldChar w:fldCharType="begin"/>
            </w:r>
            <w:r w:rsidR="00D44A6D">
              <w:rPr>
                <w:noProof/>
                <w:webHidden/>
              </w:rPr>
              <w:instrText xml:space="preserve"> PAGEREF _Toc167353779 \h </w:instrText>
            </w:r>
            <w:r w:rsidR="00D44A6D">
              <w:rPr>
                <w:noProof/>
                <w:webHidden/>
              </w:rPr>
            </w:r>
            <w:r w:rsidR="00D44A6D">
              <w:rPr>
                <w:noProof/>
                <w:webHidden/>
              </w:rPr>
              <w:fldChar w:fldCharType="separate"/>
            </w:r>
            <w:r w:rsidR="004604BA">
              <w:rPr>
                <w:noProof/>
                <w:webHidden/>
              </w:rPr>
              <w:t>28</w:t>
            </w:r>
            <w:r w:rsidR="00D44A6D">
              <w:rPr>
                <w:noProof/>
                <w:webHidden/>
              </w:rPr>
              <w:fldChar w:fldCharType="end"/>
            </w:r>
          </w:hyperlink>
        </w:p>
        <w:p w14:paraId="41FD1D90" w14:textId="15A44644" w:rsidR="00D44A6D" w:rsidRDefault="00775061" w:rsidP="00D44A6D">
          <w:pPr>
            <w:pStyle w:val="TOC3"/>
            <w:spacing w:line="240" w:lineRule="auto"/>
            <w:rPr>
              <w:rFonts w:cstheme="minorBidi"/>
              <w:bCs w:val="0"/>
              <w:noProof/>
              <w:kern w:val="2"/>
              <w:sz w:val="24"/>
              <w:szCs w:val="24"/>
              <w:lang w:eastAsia="en-AU"/>
              <w14:ligatures w14:val="standardContextual"/>
            </w:rPr>
          </w:pPr>
          <w:hyperlink w:anchor="_Toc167353780" w:history="1">
            <w:r w:rsidR="00D44A6D" w:rsidRPr="00F46780">
              <w:rPr>
                <w:rStyle w:val="Hyperlink"/>
                <w:noProof/>
              </w:rPr>
              <w:t>Consultation 2</w:t>
            </w:r>
            <w:r w:rsidR="00D44A6D">
              <w:rPr>
                <w:noProof/>
                <w:webHidden/>
              </w:rPr>
              <w:tab/>
            </w:r>
            <w:r w:rsidR="00D44A6D">
              <w:rPr>
                <w:noProof/>
                <w:webHidden/>
              </w:rPr>
              <w:fldChar w:fldCharType="begin"/>
            </w:r>
            <w:r w:rsidR="00D44A6D">
              <w:rPr>
                <w:noProof/>
                <w:webHidden/>
              </w:rPr>
              <w:instrText xml:space="preserve"> PAGEREF _Toc167353780 \h </w:instrText>
            </w:r>
            <w:r w:rsidR="00D44A6D">
              <w:rPr>
                <w:noProof/>
                <w:webHidden/>
              </w:rPr>
            </w:r>
            <w:r w:rsidR="00D44A6D">
              <w:rPr>
                <w:noProof/>
                <w:webHidden/>
              </w:rPr>
              <w:fldChar w:fldCharType="separate"/>
            </w:r>
            <w:r w:rsidR="004604BA">
              <w:rPr>
                <w:noProof/>
                <w:webHidden/>
              </w:rPr>
              <w:t>28</w:t>
            </w:r>
            <w:r w:rsidR="00D44A6D">
              <w:rPr>
                <w:noProof/>
                <w:webHidden/>
              </w:rPr>
              <w:fldChar w:fldCharType="end"/>
            </w:r>
          </w:hyperlink>
        </w:p>
        <w:p w14:paraId="2663E818" w14:textId="56CEBB4B"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81" w:history="1">
            <w:r w:rsidR="00D44A6D" w:rsidRPr="00F46780">
              <w:rPr>
                <w:rStyle w:val="Hyperlink"/>
                <w:noProof/>
              </w:rPr>
              <w:t>Use of providers and support workers</w:t>
            </w:r>
            <w:r w:rsidR="00D44A6D">
              <w:rPr>
                <w:noProof/>
                <w:webHidden/>
              </w:rPr>
              <w:tab/>
            </w:r>
            <w:r w:rsidR="00D44A6D">
              <w:rPr>
                <w:noProof/>
                <w:webHidden/>
              </w:rPr>
              <w:fldChar w:fldCharType="begin"/>
            </w:r>
            <w:r w:rsidR="00D44A6D">
              <w:rPr>
                <w:noProof/>
                <w:webHidden/>
              </w:rPr>
              <w:instrText xml:space="preserve"> PAGEREF _Toc167353781 \h </w:instrText>
            </w:r>
            <w:r w:rsidR="00D44A6D">
              <w:rPr>
                <w:noProof/>
                <w:webHidden/>
              </w:rPr>
            </w:r>
            <w:r w:rsidR="00D44A6D">
              <w:rPr>
                <w:noProof/>
                <w:webHidden/>
              </w:rPr>
              <w:fldChar w:fldCharType="separate"/>
            </w:r>
            <w:r w:rsidR="004604BA">
              <w:rPr>
                <w:noProof/>
                <w:webHidden/>
              </w:rPr>
              <w:t>28</w:t>
            </w:r>
            <w:r w:rsidR="00D44A6D">
              <w:rPr>
                <w:noProof/>
                <w:webHidden/>
              </w:rPr>
              <w:fldChar w:fldCharType="end"/>
            </w:r>
          </w:hyperlink>
        </w:p>
        <w:p w14:paraId="61CB9ED5" w14:textId="5668EB55"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82" w:history="1">
            <w:r w:rsidR="00D44A6D" w:rsidRPr="00F46780">
              <w:rPr>
                <w:rStyle w:val="Hyperlink"/>
                <w:noProof/>
              </w:rPr>
              <w:t>Needs based assessment</w:t>
            </w:r>
            <w:r w:rsidR="00D44A6D">
              <w:rPr>
                <w:noProof/>
                <w:webHidden/>
              </w:rPr>
              <w:tab/>
            </w:r>
            <w:r w:rsidR="00D44A6D">
              <w:rPr>
                <w:noProof/>
                <w:webHidden/>
              </w:rPr>
              <w:fldChar w:fldCharType="begin"/>
            </w:r>
            <w:r w:rsidR="00D44A6D">
              <w:rPr>
                <w:noProof/>
                <w:webHidden/>
              </w:rPr>
              <w:instrText xml:space="preserve"> PAGEREF _Toc167353782 \h </w:instrText>
            </w:r>
            <w:r w:rsidR="00D44A6D">
              <w:rPr>
                <w:noProof/>
                <w:webHidden/>
              </w:rPr>
            </w:r>
            <w:r w:rsidR="00D44A6D">
              <w:rPr>
                <w:noProof/>
                <w:webHidden/>
              </w:rPr>
              <w:fldChar w:fldCharType="separate"/>
            </w:r>
            <w:r w:rsidR="004604BA">
              <w:rPr>
                <w:noProof/>
                <w:webHidden/>
              </w:rPr>
              <w:t>29</w:t>
            </w:r>
            <w:r w:rsidR="00D44A6D">
              <w:rPr>
                <w:noProof/>
                <w:webHidden/>
              </w:rPr>
              <w:fldChar w:fldCharType="end"/>
            </w:r>
          </w:hyperlink>
        </w:p>
        <w:p w14:paraId="5B994178" w14:textId="635ADCB8" w:rsidR="00D44A6D" w:rsidRDefault="00775061" w:rsidP="00D44A6D">
          <w:pPr>
            <w:pStyle w:val="TOC3"/>
            <w:spacing w:line="240" w:lineRule="auto"/>
            <w:ind w:left="1440"/>
            <w:rPr>
              <w:rFonts w:cstheme="minorBidi"/>
              <w:bCs w:val="0"/>
              <w:noProof/>
              <w:kern w:val="2"/>
              <w:sz w:val="24"/>
              <w:szCs w:val="24"/>
              <w:lang w:eastAsia="en-AU"/>
              <w14:ligatures w14:val="standardContextual"/>
            </w:rPr>
          </w:pPr>
          <w:hyperlink w:anchor="_Toc167353783" w:history="1">
            <w:r w:rsidR="00D44A6D" w:rsidRPr="00F46780">
              <w:rPr>
                <w:rStyle w:val="Hyperlink"/>
                <w:noProof/>
              </w:rPr>
              <w:t>Use of funds</w:t>
            </w:r>
            <w:r w:rsidR="00D44A6D">
              <w:rPr>
                <w:noProof/>
                <w:webHidden/>
              </w:rPr>
              <w:tab/>
            </w:r>
            <w:r w:rsidR="00D44A6D">
              <w:rPr>
                <w:noProof/>
                <w:webHidden/>
              </w:rPr>
              <w:fldChar w:fldCharType="begin"/>
            </w:r>
            <w:r w:rsidR="00D44A6D">
              <w:rPr>
                <w:noProof/>
                <w:webHidden/>
              </w:rPr>
              <w:instrText xml:space="preserve"> PAGEREF _Toc167353783 \h </w:instrText>
            </w:r>
            <w:r w:rsidR="00D44A6D">
              <w:rPr>
                <w:noProof/>
                <w:webHidden/>
              </w:rPr>
            </w:r>
            <w:r w:rsidR="00D44A6D">
              <w:rPr>
                <w:noProof/>
                <w:webHidden/>
              </w:rPr>
              <w:fldChar w:fldCharType="separate"/>
            </w:r>
            <w:r w:rsidR="004604BA">
              <w:rPr>
                <w:noProof/>
                <w:webHidden/>
              </w:rPr>
              <w:t>30</w:t>
            </w:r>
            <w:r w:rsidR="00D44A6D">
              <w:rPr>
                <w:noProof/>
                <w:webHidden/>
              </w:rPr>
              <w:fldChar w:fldCharType="end"/>
            </w:r>
          </w:hyperlink>
        </w:p>
        <w:p w14:paraId="161B2006" w14:textId="21718E9C" w:rsidR="00001D79" w:rsidRDefault="00F657E6" w:rsidP="00D44A6D">
          <w:pPr>
            <w:spacing w:line="240" w:lineRule="auto"/>
            <w:rPr>
              <w:bCs/>
              <w:noProof/>
            </w:rPr>
          </w:pPr>
          <w:r>
            <w:rPr>
              <w:b/>
              <w:bCs/>
              <w:noProof/>
            </w:rPr>
            <w:fldChar w:fldCharType="end"/>
          </w:r>
        </w:p>
      </w:sdtContent>
    </w:sdt>
    <w:bookmarkEnd w:id="47" w:displacedByCustomXml="prev"/>
    <w:bookmarkEnd w:id="48" w:displacedByCustomXml="prev"/>
    <w:bookmarkEnd w:id="38" w:displacedByCustomXml="prev"/>
    <w:bookmarkStart w:id="49" w:name="_Hlk83653413" w:displacedByCustomXml="prev"/>
    <w:p w14:paraId="2950137E" w14:textId="236C7C2D" w:rsidR="00FE5FF3" w:rsidRDefault="00FE5FF3" w:rsidP="00FE5FF3">
      <w:pPr>
        <w:pStyle w:val="Heading1"/>
        <w:spacing w:line="336" w:lineRule="auto"/>
        <w:rPr>
          <w:color w:val="005496" w:themeColor="accent1"/>
          <w:sz w:val="52"/>
          <w:szCs w:val="52"/>
        </w:rPr>
      </w:pPr>
      <w:bookmarkStart w:id="50" w:name="_Toc167353755"/>
      <w:r>
        <w:rPr>
          <w:color w:val="005496" w:themeColor="accent1"/>
          <w:sz w:val="52"/>
          <w:szCs w:val="52"/>
        </w:rPr>
        <w:lastRenderedPageBreak/>
        <w:t>Introduction</w:t>
      </w:r>
      <w:bookmarkEnd w:id="50"/>
    </w:p>
    <w:p w14:paraId="5B4EE161" w14:textId="03FDF320" w:rsidR="00B20CF0" w:rsidRDefault="00DF0DB5" w:rsidP="00E15EC9">
      <w:pPr>
        <w:spacing w:before="0" w:after="0" w:line="336" w:lineRule="auto"/>
      </w:pPr>
      <w:r w:rsidRPr="00986ADB">
        <w:t>People with Disability Australia (PWDA)</w:t>
      </w:r>
      <w:r w:rsidR="00046E2A">
        <w:t xml:space="preserve"> has a national membership of people with disability</w:t>
      </w:r>
      <w:r w:rsidR="00E75E05">
        <w:t xml:space="preserve">. </w:t>
      </w:r>
      <w:r w:rsidR="00EA5F3C">
        <w:t>Many of our member</w:t>
      </w:r>
      <w:r w:rsidR="004117C5">
        <w:t xml:space="preserve"> were pivotal in establishing the National Disability Insurance Scheme (NDIS). </w:t>
      </w:r>
      <w:r w:rsidR="00930613">
        <w:t>This report has been developed in the context of</w:t>
      </w:r>
      <w:r w:rsidR="00D75BCD">
        <w:t xml:space="preserve"> </w:t>
      </w:r>
      <w:r w:rsidR="00B20CF0">
        <w:t>proposed changes to the NDIS</w:t>
      </w:r>
      <w:r w:rsidR="00D44A6D">
        <w:t>,</w:t>
      </w:r>
      <w:r w:rsidR="00D71DCD">
        <w:t xml:space="preserve"> following the</w:t>
      </w:r>
      <w:r w:rsidR="00C469D6">
        <w:t xml:space="preserve"> Independent Review of the</w:t>
      </w:r>
      <w:r w:rsidR="00D71DCD">
        <w:t xml:space="preserve"> NDIS</w:t>
      </w:r>
      <w:r w:rsidR="00930613">
        <w:t xml:space="preserve">. </w:t>
      </w:r>
      <w:r w:rsidR="00B20CF0">
        <w:t>PWDA proudly presents the views of our members in this repor</w:t>
      </w:r>
      <w:r w:rsidR="00D75BCD">
        <w:t>t</w:t>
      </w:r>
      <w:r w:rsidR="003B4B57">
        <w:t xml:space="preserve">. </w:t>
      </w:r>
    </w:p>
    <w:p w14:paraId="40408323" w14:textId="77777777" w:rsidR="00B20CF0" w:rsidRDefault="00B20CF0" w:rsidP="00E15EC9">
      <w:pPr>
        <w:spacing w:before="0" w:after="0" w:line="336" w:lineRule="auto"/>
      </w:pPr>
    </w:p>
    <w:p w14:paraId="06E85D43" w14:textId="30EA5061" w:rsidR="000E72E7" w:rsidRPr="00B20CF0" w:rsidRDefault="00B20CF0" w:rsidP="00E15EC9">
      <w:pPr>
        <w:spacing w:before="0" w:after="0" w:line="336" w:lineRule="auto"/>
      </w:pPr>
      <w:r>
        <w:t>This report</w:t>
      </w:r>
      <w:r w:rsidR="003B4B57">
        <w:t xml:space="preserve"> explicitly</w:t>
      </w:r>
      <w:r>
        <w:t xml:space="preserve"> responds </w:t>
      </w:r>
      <w:r w:rsidR="00676939">
        <w:rPr>
          <w:rFonts w:ascii="Arial" w:hAnsi="Arial" w:cs="Arial"/>
        </w:rPr>
        <w:t xml:space="preserve">to </w:t>
      </w:r>
      <w:r w:rsidR="001650C2">
        <w:rPr>
          <w:rFonts w:ascii="Arial" w:hAnsi="Arial" w:cs="Arial"/>
        </w:rPr>
        <w:t xml:space="preserve">the </w:t>
      </w:r>
      <w:r w:rsidR="001650C2" w:rsidRPr="00234DDF">
        <w:rPr>
          <w:rFonts w:ascii="Arial" w:hAnsi="Arial" w:cs="Arial"/>
        </w:rPr>
        <w:t xml:space="preserve">Senate Community Affairs Legislation Committee Inquiry into the Exposure Draft of the </w:t>
      </w:r>
      <w:r w:rsidR="001650C2" w:rsidRPr="00106E43">
        <w:rPr>
          <w:rFonts w:ascii="Arial" w:hAnsi="Arial" w:cs="Arial"/>
          <w:i/>
          <w:iCs/>
        </w:rPr>
        <w:t>National Disability Insurance Scheme Amendment (Getting the NDIS Back on Track No.1) Bill 2024</w:t>
      </w:r>
      <w:r w:rsidR="001650C2">
        <w:rPr>
          <w:rFonts w:ascii="Arial" w:hAnsi="Arial" w:cs="Arial"/>
          <w:i/>
          <w:iCs/>
        </w:rPr>
        <w:t xml:space="preserve"> </w:t>
      </w:r>
      <w:r w:rsidR="001650C2">
        <w:rPr>
          <w:rFonts w:ascii="Arial" w:hAnsi="Arial" w:cs="Arial"/>
        </w:rPr>
        <w:t>and the ongoing work of the</w:t>
      </w:r>
      <w:r w:rsidR="009F7FA6">
        <w:rPr>
          <w:rFonts w:ascii="Arial" w:hAnsi="Arial" w:cs="Arial"/>
        </w:rPr>
        <w:t xml:space="preserve"> NDIS Provider and Worker Registration Taskforce chaired</w:t>
      </w:r>
      <w:r w:rsidR="00DF0DB5">
        <w:rPr>
          <w:rFonts w:ascii="Arial" w:hAnsi="Arial" w:cs="Arial"/>
        </w:rPr>
        <w:t xml:space="preserve"> by Ms Natalie Wade</w:t>
      </w:r>
      <w:r>
        <w:rPr>
          <w:rFonts w:ascii="Arial" w:hAnsi="Arial" w:cs="Arial"/>
        </w:rPr>
        <w:t xml:space="preserve">. </w:t>
      </w:r>
    </w:p>
    <w:p w14:paraId="24D3DEC9" w14:textId="77777777" w:rsidR="007C1872" w:rsidRDefault="007C1872" w:rsidP="00E15EC9">
      <w:pPr>
        <w:spacing w:before="0" w:after="0" w:line="336" w:lineRule="auto"/>
        <w:rPr>
          <w:rFonts w:ascii="Arial" w:hAnsi="Arial" w:cs="Arial"/>
        </w:rPr>
      </w:pPr>
    </w:p>
    <w:p w14:paraId="7153C8A9" w14:textId="31E9576D" w:rsidR="00975244" w:rsidRDefault="00975244" w:rsidP="00E15EC9">
      <w:pPr>
        <w:spacing w:before="0" w:after="0" w:line="336" w:lineRule="auto"/>
        <w:rPr>
          <w:rFonts w:ascii="Arial" w:hAnsi="Arial" w:cs="Arial"/>
        </w:rPr>
      </w:pPr>
      <w:r>
        <w:rPr>
          <w:rFonts w:ascii="Arial" w:hAnsi="Arial" w:cs="Arial"/>
        </w:rPr>
        <w:t>PWDA has extensively engaged with its national membership to help shape our response</w:t>
      </w:r>
      <w:r w:rsidR="00366C5B">
        <w:rPr>
          <w:rFonts w:ascii="Arial" w:hAnsi="Arial" w:cs="Arial"/>
        </w:rPr>
        <w:t>s</w:t>
      </w:r>
      <w:r>
        <w:rPr>
          <w:rFonts w:ascii="Arial" w:hAnsi="Arial" w:cs="Arial"/>
        </w:rPr>
        <w:t>. We surveyed our membership and received 259 responses, and through two dedicated membership consultations we also consulted with 61 people from the disability community</w:t>
      </w:r>
      <w:r w:rsidR="00D90C9A">
        <w:rPr>
          <w:rFonts w:ascii="Arial" w:hAnsi="Arial" w:cs="Arial"/>
        </w:rPr>
        <w:t>.</w:t>
      </w:r>
    </w:p>
    <w:p w14:paraId="4AE5595B" w14:textId="77777777" w:rsidR="00D90C9A" w:rsidRDefault="00D90C9A" w:rsidP="00E15EC9">
      <w:pPr>
        <w:spacing w:before="0" w:after="0" w:line="336" w:lineRule="auto"/>
        <w:rPr>
          <w:rFonts w:ascii="Arial" w:hAnsi="Arial" w:cs="Arial"/>
        </w:rPr>
      </w:pPr>
    </w:p>
    <w:p w14:paraId="170581D0" w14:textId="2E9DDBB0" w:rsidR="00D90C9A" w:rsidRDefault="000E0BF2" w:rsidP="00E15EC9">
      <w:pPr>
        <w:spacing w:before="0" w:after="0" w:line="336" w:lineRule="auto"/>
        <w:rPr>
          <w:rFonts w:ascii="Arial" w:hAnsi="Arial" w:cs="Arial"/>
        </w:rPr>
      </w:pPr>
      <w:r>
        <w:rPr>
          <w:rFonts w:ascii="Arial" w:hAnsi="Arial" w:cs="Arial"/>
        </w:rPr>
        <w:t>We trust the insights and information contained in this report provide</w:t>
      </w:r>
      <w:r w:rsidR="000712F3">
        <w:rPr>
          <w:rFonts w:ascii="Arial" w:hAnsi="Arial" w:cs="Arial"/>
        </w:rPr>
        <w:t>s</w:t>
      </w:r>
      <w:r>
        <w:rPr>
          <w:rFonts w:ascii="Arial" w:hAnsi="Arial" w:cs="Arial"/>
        </w:rPr>
        <w:t xml:space="preserve"> further guidance </w:t>
      </w:r>
      <w:r w:rsidR="000712F3">
        <w:rPr>
          <w:rFonts w:ascii="Arial" w:hAnsi="Arial" w:cs="Arial"/>
        </w:rPr>
        <w:t xml:space="preserve">in the ongoing conversations </w:t>
      </w:r>
      <w:r w:rsidR="007235B5">
        <w:rPr>
          <w:rFonts w:ascii="Arial" w:hAnsi="Arial" w:cs="Arial"/>
        </w:rPr>
        <w:t xml:space="preserve">about the NDIS. </w:t>
      </w:r>
    </w:p>
    <w:p w14:paraId="67175F2F" w14:textId="77777777" w:rsidR="004A37C1" w:rsidRDefault="004A37C1" w:rsidP="00E15EC9">
      <w:pPr>
        <w:spacing w:before="0" w:after="0" w:line="336" w:lineRule="auto"/>
        <w:rPr>
          <w:rFonts w:ascii="Arial" w:hAnsi="Arial" w:cs="Arial"/>
        </w:rPr>
      </w:pPr>
    </w:p>
    <w:p w14:paraId="51183CEE" w14:textId="77777777" w:rsidR="004A37C1" w:rsidRDefault="004A37C1" w:rsidP="00E15EC9">
      <w:pPr>
        <w:spacing w:before="0" w:after="0" w:line="336" w:lineRule="auto"/>
        <w:rPr>
          <w:rFonts w:ascii="Arial" w:hAnsi="Arial" w:cs="Arial"/>
        </w:rPr>
      </w:pPr>
    </w:p>
    <w:p w14:paraId="7E45279E" w14:textId="77777777" w:rsidR="004A37C1" w:rsidRDefault="004A37C1" w:rsidP="00E15EC9">
      <w:pPr>
        <w:spacing w:before="0" w:after="0" w:line="336" w:lineRule="auto"/>
        <w:rPr>
          <w:rFonts w:ascii="Arial" w:hAnsi="Arial" w:cs="Arial"/>
        </w:rPr>
      </w:pPr>
    </w:p>
    <w:p w14:paraId="489B41AA" w14:textId="77777777" w:rsidR="004A37C1" w:rsidRDefault="004A37C1" w:rsidP="00E15EC9">
      <w:pPr>
        <w:spacing w:before="0" w:after="0" w:line="336" w:lineRule="auto"/>
        <w:rPr>
          <w:rFonts w:ascii="Arial" w:hAnsi="Arial" w:cs="Arial"/>
        </w:rPr>
      </w:pPr>
    </w:p>
    <w:p w14:paraId="589F91A5" w14:textId="77777777" w:rsidR="004A37C1" w:rsidRDefault="004A37C1" w:rsidP="00E15EC9">
      <w:pPr>
        <w:spacing w:before="0" w:after="0" w:line="336" w:lineRule="auto"/>
        <w:rPr>
          <w:rFonts w:ascii="Arial" w:hAnsi="Arial" w:cs="Arial"/>
        </w:rPr>
      </w:pPr>
    </w:p>
    <w:p w14:paraId="203A95ED" w14:textId="77777777" w:rsidR="004A37C1" w:rsidRDefault="004A37C1" w:rsidP="00E15EC9">
      <w:pPr>
        <w:spacing w:before="0" w:after="0" w:line="336" w:lineRule="auto"/>
        <w:rPr>
          <w:rFonts w:ascii="Arial" w:hAnsi="Arial" w:cs="Arial"/>
        </w:rPr>
      </w:pPr>
    </w:p>
    <w:p w14:paraId="7FA17076" w14:textId="77777777" w:rsidR="004A37C1" w:rsidRDefault="004A37C1" w:rsidP="00E15EC9">
      <w:pPr>
        <w:spacing w:before="0" w:after="0" w:line="336" w:lineRule="auto"/>
        <w:rPr>
          <w:rFonts w:ascii="Arial" w:hAnsi="Arial" w:cs="Arial"/>
        </w:rPr>
      </w:pPr>
    </w:p>
    <w:p w14:paraId="39DFE0C1" w14:textId="77777777" w:rsidR="004A37C1" w:rsidRDefault="004A37C1" w:rsidP="00E15EC9">
      <w:pPr>
        <w:spacing w:before="0" w:after="0" w:line="336" w:lineRule="auto"/>
        <w:rPr>
          <w:rFonts w:ascii="Arial" w:hAnsi="Arial" w:cs="Arial"/>
        </w:rPr>
      </w:pPr>
    </w:p>
    <w:p w14:paraId="5651F86A" w14:textId="77777777" w:rsidR="004A37C1" w:rsidRDefault="004A37C1" w:rsidP="00E15EC9">
      <w:pPr>
        <w:spacing w:before="0" w:after="0" w:line="336" w:lineRule="auto"/>
        <w:rPr>
          <w:rFonts w:ascii="Arial" w:hAnsi="Arial" w:cs="Arial"/>
        </w:rPr>
      </w:pPr>
    </w:p>
    <w:p w14:paraId="56EA50E6" w14:textId="77777777" w:rsidR="004A37C1" w:rsidRDefault="004A37C1" w:rsidP="00E15EC9">
      <w:pPr>
        <w:spacing w:before="0" w:after="0" w:line="336" w:lineRule="auto"/>
        <w:rPr>
          <w:rFonts w:ascii="Arial" w:hAnsi="Arial" w:cs="Arial"/>
        </w:rPr>
      </w:pPr>
    </w:p>
    <w:p w14:paraId="6D51430B" w14:textId="77777777" w:rsidR="004A37C1" w:rsidRDefault="004A37C1" w:rsidP="00E15EC9">
      <w:pPr>
        <w:spacing w:before="0" w:after="0" w:line="336" w:lineRule="auto"/>
        <w:rPr>
          <w:rFonts w:ascii="Arial" w:hAnsi="Arial" w:cs="Arial"/>
        </w:rPr>
      </w:pPr>
    </w:p>
    <w:p w14:paraId="0D97D49C" w14:textId="77777777" w:rsidR="004A37C1" w:rsidRDefault="004A37C1" w:rsidP="00E15EC9">
      <w:pPr>
        <w:spacing w:before="0" w:after="0" w:line="336" w:lineRule="auto"/>
        <w:rPr>
          <w:rFonts w:ascii="Arial" w:hAnsi="Arial" w:cs="Arial"/>
        </w:rPr>
      </w:pPr>
    </w:p>
    <w:p w14:paraId="4EC02E11" w14:textId="77777777" w:rsidR="004A37C1" w:rsidRPr="00234DDF" w:rsidRDefault="004A37C1" w:rsidP="00E15EC9">
      <w:pPr>
        <w:spacing w:before="0" w:after="0" w:line="336" w:lineRule="auto"/>
        <w:rPr>
          <w:rFonts w:ascii="Arial" w:hAnsi="Arial" w:cs="Arial"/>
        </w:rPr>
      </w:pPr>
    </w:p>
    <w:p w14:paraId="1A8B0CFD" w14:textId="2D9E2C51" w:rsidR="004A37C1" w:rsidRDefault="004A37C1" w:rsidP="00E15EC9">
      <w:pPr>
        <w:pStyle w:val="Heading1"/>
        <w:spacing w:line="336" w:lineRule="auto"/>
        <w:rPr>
          <w:color w:val="005496" w:themeColor="accent1"/>
          <w:sz w:val="52"/>
          <w:szCs w:val="52"/>
        </w:rPr>
      </w:pPr>
      <w:bookmarkStart w:id="51" w:name="_Toc167353756"/>
      <w:bookmarkEnd w:id="49"/>
      <w:r>
        <w:rPr>
          <w:color w:val="005496" w:themeColor="accent1"/>
          <w:sz w:val="52"/>
          <w:szCs w:val="52"/>
        </w:rPr>
        <w:lastRenderedPageBreak/>
        <w:t>Key insights</w:t>
      </w:r>
      <w:bookmarkEnd w:id="51"/>
      <w:r>
        <w:rPr>
          <w:color w:val="005496" w:themeColor="accent1"/>
          <w:sz w:val="52"/>
          <w:szCs w:val="52"/>
        </w:rPr>
        <w:t xml:space="preserve"> </w:t>
      </w:r>
    </w:p>
    <w:p w14:paraId="54AAD339" w14:textId="505EF333" w:rsidR="00E17E38" w:rsidRPr="00E17E38" w:rsidRDefault="00E17E38" w:rsidP="00E17E38">
      <w:pPr>
        <w:pStyle w:val="BodyText"/>
        <w:spacing w:line="336" w:lineRule="auto"/>
        <w:rPr>
          <w:b/>
          <w:bCs/>
          <w:lang w:val="en-AU"/>
        </w:rPr>
      </w:pPr>
      <w:r w:rsidRPr="00E17E38">
        <w:rPr>
          <w:b/>
          <w:bCs/>
          <w:lang w:val="en-AU"/>
        </w:rPr>
        <w:t xml:space="preserve">Insight 1 – </w:t>
      </w:r>
      <w:r w:rsidR="004A37C1" w:rsidRPr="00ED24EB">
        <w:rPr>
          <w:lang w:val="en-AU"/>
        </w:rPr>
        <w:t>Two in three (66%) members believe the NDIA should have visibility of who provides services under the NDIS.</w:t>
      </w:r>
      <w:r w:rsidR="004A37C1" w:rsidRPr="00E17E38">
        <w:rPr>
          <w:b/>
          <w:bCs/>
          <w:lang w:val="en-AU"/>
        </w:rPr>
        <w:t xml:space="preserve"> </w:t>
      </w:r>
    </w:p>
    <w:p w14:paraId="5D14E425" w14:textId="77777777" w:rsidR="009E189A" w:rsidRDefault="004A37C1" w:rsidP="00E72B92">
      <w:pPr>
        <w:pStyle w:val="BodyText"/>
        <w:numPr>
          <w:ilvl w:val="0"/>
          <w:numId w:val="39"/>
        </w:numPr>
        <w:spacing w:line="336" w:lineRule="auto"/>
        <w:rPr>
          <w:lang w:val="en-AU"/>
        </w:rPr>
      </w:pPr>
      <w:r w:rsidRPr="004A37C1">
        <w:rPr>
          <w:lang w:val="en-AU"/>
        </w:rPr>
        <w:t>Members in the consultation argued that this visibility already exists in the form of ABNs, and that it should be mandatory that these are provided to the NDIA.</w:t>
      </w:r>
    </w:p>
    <w:p w14:paraId="72901FBD" w14:textId="24D0107A" w:rsidR="004A37C1" w:rsidRPr="009E189A" w:rsidRDefault="004A37C1" w:rsidP="00E72B92">
      <w:pPr>
        <w:pStyle w:val="BodyText"/>
        <w:numPr>
          <w:ilvl w:val="0"/>
          <w:numId w:val="39"/>
        </w:numPr>
        <w:spacing w:line="336" w:lineRule="auto"/>
        <w:rPr>
          <w:lang w:val="en-AU"/>
        </w:rPr>
      </w:pPr>
      <w:r w:rsidRPr="009E189A">
        <w:rPr>
          <w:lang w:val="en-AU"/>
        </w:rPr>
        <w:t xml:space="preserve">Others in the consultations argued that greater transparency for participants was more </w:t>
      </w:r>
      <w:r w:rsidR="009D19EE" w:rsidRPr="009E189A">
        <w:rPr>
          <w:lang w:val="en-AU"/>
        </w:rPr>
        <w:t>vital and</w:t>
      </w:r>
      <w:r w:rsidRPr="009E189A">
        <w:rPr>
          <w:lang w:val="en-AU"/>
        </w:rPr>
        <w:t xml:space="preserve"> could be facilitated by a service (website) to rate and review providers or support workers.</w:t>
      </w:r>
    </w:p>
    <w:p w14:paraId="1E1E853B" w14:textId="16754F9A" w:rsidR="004A37C1" w:rsidRPr="00ED24EB" w:rsidRDefault="00ED24EB" w:rsidP="00ED24EB">
      <w:pPr>
        <w:pStyle w:val="BodyText"/>
        <w:spacing w:line="336" w:lineRule="auto"/>
        <w:rPr>
          <w:b/>
          <w:bCs/>
          <w:lang w:val="en-AU"/>
        </w:rPr>
      </w:pPr>
      <w:r w:rsidRPr="00ED24EB">
        <w:rPr>
          <w:b/>
          <w:bCs/>
          <w:lang w:val="en-AU"/>
        </w:rPr>
        <w:t xml:space="preserve">Insight 2 – </w:t>
      </w:r>
      <w:r w:rsidR="004A37C1" w:rsidRPr="00ED24EB">
        <w:rPr>
          <w:lang w:val="en-AU"/>
        </w:rPr>
        <w:t xml:space="preserve">Overall, the majority (56%) of members believe all NDIS service providers should </w:t>
      </w:r>
      <w:r w:rsidR="004A37C1" w:rsidRPr="00ED24EB">
        <w:rPr>
          <w:u w:val="single"/>
          <w:lang w:val="en-AU"/>
        </w:rPr>
        <w:t>not</w:t>
      </w:r>
      <w:r w:rsidR="004A37C1" w:rsidRPr="00ED24EB">
        <w:rPr>
          <w:lang w:val="en-AU"/>
        </w:rPr>
        <w:t xml:space="preserve"> be registered. This rises to 63% of NDIS participants.</w:t>
      </w:r>
    </w:p>
    <w:p w14:paraId="59C2E134" w14:textId="77777777" w:rsidR="009E189A" w:rsidRDefault="004A37C1" w:rsidP="00E72B92">
      <w:pPr>
        <w:pStyle w:val="BodyText"/>
        <w:numPr>
          <w:ilvl w:val="0"/>
          <w:numId w:val="40"/>
        </w:numPr>
        <w:spacing w:line="336" w:lineRule="auto"/>
        <w:rPr>
          <w:lang w:val="en-AU"/>
        </w:rPr>
      </w:pPr>
      <w:r w:rsidRPr="004A37C1">
        <w:rPr>
          <w:lang w:val="en-AU"/>
        </w:rPr>
        <w:t>In the consultations some commented that they purposefully don’t use registered providers to</w:t>
      </w:r>
      <w:r>
        <w:rPr>
          <w:lang w:val="en-AU"/>
        </w:rPr>
        <w:t xml:space="preserve"> </w:t>
      </w:r>
      <w:r w:rsidRPr="004A37C1">
        <w:rPr>
          <w:lang w:val="en-AU"/>
        </w:rPr>
        <w:t>allow them to have greater flexibility and autonomy over how their supports are delivered.</w:t>
      </w:r>
    </w:p>
    <w:p w14:paraId="10526C8A" w14:textId="6CA38F71" w:rsidR="004A37C1" w:rsidRPr="009E189A" w:rsidRDefault="004A37C1" w:rsidP="00E72B92">
      <w:pPr>
        <w:pStyle w:val="BodyText"/>
        <w:numPr>
          <w:ilvl w:val="0"/>
          <w:numId w:val="40"/>
        </w:numPr>
        <w:spacing w:line="336" w:lineRule="auto"/>
        <w:rPr>
          <w:lang w:val="en-AU"/>
        </w:rPr>
      </w:pPr>
      <w:r w:rsidRPr="009E189A">
        <w:rPr>
          <w:lang w:val="en-AU"/>
        </w:rPr>
        <w:t>Most members (82%) do however believe that there are situations when service providers should be registered. These situations varied between members but include:</w:t>
      </w:r>
    </w:p>
    <w:p w14:paraId="451AADCB" w14:textId="77777777" w:rsidR="004A37C1" w:rsidRDefault="004A37C1" w:rsidP="00E72B92">
      <w:pPr>
        <w:pStyle w:val="BodyText"/>
        <w:numPr>
          <w:ilvl w:val="0"/>
          <w:numId w:val="5"/>
        </w:numPr>
        <w:spacing w:line="336" w:lineRule="auto"/>
        <w:ind w:left="1440"/>
        <w:rPr>
          <w:lang w:val="en-AU"/>
        </w:rPr>
      </w:pPr>
      <w:r w:rsidRPr="004A37C1">
        <w:rPr>
          <w:lang w:val="en-AU"/>
        </w:rPr>
        <w:t>Vulnerable participants, particularly those unable to advocate for themselves.</w:t>
      </w:r>
    </w:p>
    <w:p w14:paraId="2B8A1F69" w14:textId="77777777" w:rsidR="004A37C1" w:rsidRDefault="004A37C1" w:rsidP="00E72B92">
      <w:pPr>
        <w:pStyle w:val="BodyText"/>
        <w:numPr>
          <w:ilvl w:val="0"/>
          <w:numId w:val="5"/>
        </w:numPr>
        <w:spacing w:line="336" w:lineRule="auto"/>
        <w:ind w:left="1440"/>
        <w:rPr>
          <w:lang w:val="en-AU"/>
        </w:rPr>
      </w:pPr>
      <w:r w:rsidRPr="004A37C1">
        <w:rPr>
          <w:lang w:val="en-AU"/>
        </w:rPr>
        <w:t>Accommodation providers in general, or like services in ‘closed environments’</w:t>
      </w:r>
    </w:p>
    <w:p w14:paraId="6CE3D0BD" w14:textId="77777777" w:rsidR="004A37C1" w:rsidRDefault="004A37C1" w:rsidP="00E72B92">
      <w:pPr>
        <w:pStyle w:val="BodyText"/>
        <w:numPr>
          <w:ilvl w:val="0"/>
          <w:numId w:val="5"/>
        </w:numPr>
        <w:spacing w:line="336" w:lineRule="auto"/>
        <w:ind w:left="1440"/>
        <w:rPr>
          <w:lang w:val="en-AU"/>
        </w:rPr>
      </w:pPr>
      <w:r w:rsidRPr="004A37C1">
        <w:rPr>
          <w:lang w:val="en-AU"/>
        </w:rPr>
        <w:t>Services that provide direct or personal care</w:t>
      </w:r>
    </w:p>
    <w:p w14:paraId="7ACBDB71" w14:textId="77777777" w:rsidR="004A37C1" w:rsidRDefault="004A37C1" w:rsidP="00E72B92">
      <w:pPr>
        <w:pStyle w:val="BodyText"/>
        <w:numPr>
          <w:ilvl w:val="0"/>
          <w:numId w:val="5"/>
        </w:numPr>
        <w:spacing w:line="336" w:lineRule="auto"/>
        <w:ind w:left="1440"/>
        <w:rPr>
          <w:lang w:val="en-AU"/>
        </w:rPr>
      </w:pPr>
      <w:r w:rsidRPr="004A37C1">
        <w:rPr>
          <w:lang w:val="en-AU"/>
        </w:rPr>
        <w:t>Large organisations</w:t>
      </w:r>
    </w:p>
    <w:p w14:paraId="79AE76C2" w14:textId="77777777" w:rsidR="004A37C1" w:rsidRDefault="004A37C1" w:rsidP="00E72B92">
      <w:pPr>
        <w:pStyle w:val="BodyText"/>
        <w:numPr>
          <w:ilvl w:val="0"/>
          <w:numId w:val="5"/>
        </w:numPr>
        <w:spacing w:line="336" w:lineRule="auto"/>
        <w:ind w:left="1440"/>
        <w:rPr>
          <w:lang w:val="en-AU"/>
        </w:rPr>
      </w:pPr>
      <w:r w:rsidRPr="004A37C1">
        <w:rPr>
          <w:lang w:val="en-AU"/>
        </w:rPr>
        <w:t>Organisations using restrictive practices</w:t>
      </w:r>
    </w:p>
    <w:p w14:paraId="38D45165" w14:textId="77777777" w:rsidR="004E068F" w:rsidRDefault="004A37C1" w:rsidP="00E72B92">
      <w:pPr>
        <w:pStyle w:val="BodyText"/>
        <w:numPr>
          <w:ilvl w:val="0"/>
          <w:numId w:val="5"/>
        </w:numPr>
        <w:spacing w:line="336" w:lineRule="auto"/>
        <w:ind w:left="1440"/>
        <w:rPr>
          <w:lang w:val="en-AU"/>
        </w:rPr>
      </w:pPr>
      <w:r w:rsidRPr="004A37C1">
        <w:rPr>
          <w:lang w:val="en-AU"/>
        </w:rPr>
        <w:t>Medical or mental health providers</w:t>
      </w:r>
    </w:p>
    <w:p w14:paraId="70F647AC" w14:textId="77777777" w:rsidR="009E189A" w:rsidRDefault="009E189A" w:rsidP="009E189A">
      <w:pPr>
        <w:pStyle w:val="BodyText"/>
        <w:spacing w:line="336" w:lineRule="auto"/>
        <w:rPr>
          <w:lang w:val="en-AU"/>
        </w:rPr>
      </w:pPr>
      <w:r w:rsidRPr="009E189A">
        <w:rPr>
          <w:b/>
          <w:bCs/>
          <w:lang w:val="en-AU"/>
        </w:rPr>
        <w:lastRenderedPageBreak/>
        <w:t>Insight 3 –</w:t>
      </w:r>
      <w:r>
        <w:rPr>
          <w:lang w:val="en-AU"/>
        </w:rPr>
        <w:t xml:space="preserve"> </w:t>
      </w:r>
      <w:r w:rsidR="004A37C1" w:rsidRPr="009E189A">
        <w:rPr>
          <w:lang w:val="en-AU"/>
        </w:rPr>
        <w:t xml:space="preserve">81% of NDIS participants want the ability to screen NDIS providers and workers themselves. </w:t>
      </w:r>
    </w:p>
    <w:p w14:paraId="4945705B" w14:textId="70B52917" w:rsidR="004A37C1" w:rsidRPr="004E068F" w:rsidRDefault="004A37C1" w:rsidP="00E72B92">
      <w:pPr>
        <w:pStyle w:val="BodyText"/>
        <w:numPr>
          <w:ilvl w:val="0"/>
          <w:numId w:val="41"/>
        </w:numPr>
        <w:spacing w:line="336" w:lineRule="auto"/>
        <w:rPr>
          <w:lang w:val="en-AU"/>
        </w:rPr>
      </w:pPr>
      <w:r w:rsidRPr="009E189A">
        <w:rPr>
          <w:lang w:val="en-AU"/>
        </w:rPr>
        <w:t>NDIS participants already undertake screening of support workers or providers including:</w:t>
      </w:r>
    </w:p>
    <w:p w14:paraId="5CBFBA6B" w14:textId="77777777" w:rsidR="004E068F" w:rsidRDefault="004A37C1" w:rsidP="00E72B92">
      <w:pPr>
        <w:pStyle w:val="BodyText"/>
        <w:numPr>
          <w:ilvl w:val="0"/>
          <w:numId w:val="42"/>
        </w:numPr>
        <w:spacing w:line="336" w:lineRule="auto"/>
        <w:rPr>
          <w:lang w:val="en-AU"/>
        </w:rPr>
      </w:pPr>
      <w:r w:rsidRPr="004A37C1">
        <w:rPr>
          <w:lang w:val="en-AU"/>
        </w:rPr>
        <w:t>Ensuring police checks and WWVP cards are in place</w:t>
      </w:r>
    </w:p>
    <w:p w14:paraId="38F65CEC" w14:textId="77777777" w:rsidR="004E068F" w:rsidRDefault="004A37C1" w:rsidP="00E72B92">
      <w:pPr>
        <w:pStyle w:val="BodyText"/>
        <w:numPr>
          <w:ilvl w:val="0"/>
          <w:numId w:val="42"/>
        </w:numPr>
        <w:spacing w:line="336" w:lineRule="auto"/>
        <w:rPr>
          <w:lang w:val="en-AU"/>
        </w:rPr>
      </w:pPr>
      <w:r w:rsidRPr="004E068F">
        <w:rPr>
          <w:lang w:val="en-AU"/>
        </w:rPr>
        <w:t>Undertaking interviews, reference checks and trial periods</w:t>
      </w:r>
    </w:p>
    <w:p w14:paraId="22A10DFB" w14:textId="77777777" w:rsidR="004E068F" w:rsidRDefault="004A37C1" w:rsidP="00E72B92">
      <w:pPr>
        <w:pStyle w:val="BodyText"/>
        <w:numPr>
          <w:ilvl w:val="0"/>
          <w:numId w:val="42"/>
        </w:numPr>
        <w:spacing w:line="336" w:lineRule="auto"/>
        <w:rPr>
          <w:lang w:val="en-AU"/>
        </w:rPr>
      </w:pPr>
      <w:r w:rsidRPr="004E068F">
        <w:rPr>
          <w:lang w:val="en-AU"/>
        </w:rPr>
        <w:t>Checking online reviews and/or community feedback and recommendations</w:t>
      </w:r>
    </w:p>
    <w:p w14:paraId="29120E7D" w14:textId="19E5DECD" w:rsidR="004A37C1" w:rsidRPr="004E068F" w:rsidRDefault="004A37C1" w:rsidP="00E72B92">
      <w:pPr>
        <w:pStyle w:val="BodyText"/>
        <w:numPr>
          <w:ilvl w:val="0"/>
          <w:numId w:val="42"/>
        </w:numPr>
        <w:spacing w:line="336" w:lineRule="auto"/>
        <w:rPr>
          <w:lang w:val="en-AU"/>
        </w:rPr>
      </w:pPr>
      <w:r w:rsidRPr="004E068F">
        <w:rPr>
          <w:lang w:val="en-AU"/>
        </w:rPr>
        <w:t>Checking basic business or personal information such as ABNs, insurances, first aid certificate and training.</w:t>
      </w:r>
    </w:p>
    <w:p w14:paraId="2B6A0556" w14:textId="2F067E7A" w:rsidR="004A37C1" w:rsidRPr="004A37C1" w:rsidRDefault="009E189A" w:rsidP="009E189A">
      <w:pPr>
        <w:pStyle w:val="BodyText"/>
        <w:spacing w:line="336" w:lineRule="auto"/>
        <w:rPr>
          <w:lang w:val="en-AU"/>
        </w:rPr>
      </w:pPr>
      <w:r w:rsidRPr="009E189A">
        <w:rPr>
          <w:b/>
          <w:bCs/>
          <w:lang w:val="en-AU"/>
        </w:rPr>
        <w:t xml:space="preserve">Insight </w:t>
      </w:r>
      <w:r>
        <w:rPr>
          <w:b/>
          <w:bCs/>
          <w:lang w:val="en-AU"/>
        </w:rPr>
        <w:t xml:space="preserve">4 </w:t>
      </w:r>
      <w:r w:rsidRPr="009E189A">
        <w:rPr>
          <w:b/>
          <w:bCs/>
          <w:lang w:val="en-AU"/>
        </w:rPr>
        <w:t>–</w:t>
      </w:r>
      <w:r>
        <w:rPr>
          <w:lang w:val="en-AU"/>
        </w:rPr>
        <w:t xml:space="preserve"> </w:t>
      </w:r>
      <w:r w:rsidR="004A37C1" w:rsidRPr="009E189A">
        <w:rPr>
          <w:lang w:val="en-AU"/>
        </w:rPr>
        <w:t>65% of members (including 69% of NDIS participants) said they would know what to do if they had safety concerns about a service provider or worker.</w:t>
      </w:r>
    </w:p>
    <w:p w14:paraId="20350FFB" w14:textId="77777777" w:rsidR="0010169D" w:rsidRDefault="009E189A" w:rsidP="009E189A">
      <w:pPr>
        <w:pStyle w:val="BodyText"/>
        <w:spacing w:line="336" w:lineRule="auto"/>
        <w:rPr>
          <w:lang w:val="en-AU"/>
        </w:rPr>
      </w:pPr>
      <w:r w:rsidRPr="009E189A">
        <w:rPr>
          <w:b/>
          <w:bCs/>
          <w:lang w:val="en-AU"/>
        </w:rPr>
        <w:t xml:space="preserve">Insight </w:t>
      </w:r>
      <w:r>
        <w:rPr>
          <w:b/>
          <w:bCs/>
          <w:lang w:val="en-AU"/>
        </w:rPr>
        <w:t>5</w:t>
      </w:r>
      <w:r w:rsidRPr="009E189A">
        <w:rPr>
          <w:b/>
          <w:bCs/>
          <w:lang w:val="en-AU"/>
        </w:rPr>
        <w:t xml:space="preserve"> –</w:t>
      </w:r>
      <w:r>
        <w:rPr>
          <w:lang w:val="en-AU"/>
        </w:rPr>
        <w:t xml:space="preserve"> </w:t>
      </w:r>
      <w:r w:rsidR="004A37C1" w:rsidRPr="0010169D">
        <w:rPr>
          <w:lang w:val="en-AU"/>
        </w:rPr>
        <w:t xml:space="preserve">Members are clearly concerned about the potential loss of access to services or supports </w:t>
      </w:r>
      <w:proofErr w:type="gramStart"/>
      <w:r w:rsidR="004A37C1" w:rsidRPr="0010169D">
        <w:rPr>
          <w:lang w:val="en-AU"/>
        </w:rPr>
        <w:t>as a result of</w:t>
      </w:r>
      <w:proofErr w:type="gramEnd"/>
      <w:r w:rsidR="004A37C1" w:rsidRPr="0010169D">
        <w:rPr>
          <w:lang w:val="en-AU"/>
        </w:rPr>
        <w:t xml:space="preserve"> the proposed changes to NDIS service provider registration. </w:t>
      </w:r>
    </w:p>
    <w:p w14:paraId="101822D9" w14:textId="77777777" w:rsidR="0010169D" w:rsidRDefault="004A37C1" w:rsidP="00E72B92">
      <w:pPr>
        <w:pStyle w:val="BodyText"/>
        <w:numPr>
          <w:ilvl w:val="0"/>
          <w:numId w:val="43"/>
        </w:numPr>
        <w:spacing w:line="336" w:lineRule="auto"/>
        <w:rPr>
          <w:lang w:val="en-AU"/>
        </w:rPr>
      </w:pPr>
      <w:r w:rsidRPr="004A37C1">
        <w:rPr>
          <w:lang w:val="en-AU"/>
        </w:rPr>
        <w:t>89% of members, and 93% of NDIS participants reported at least one worry about a loss of supports due to the changes to the NDIS service provider registration.</w:t>
      </w:r>
    </w:p>
    <w:p w14:paraId="5B7AD7E7" w14:textId="23C322BB" w:rsidR="004A37C1" w:rsidRPr="0010169D" w:rsidRDefault="004A37C1" w:rsidP="00E72B92">
      <w:pPr>
        <w:pStyle w:val="BodyText"/>
        <w:numPr>
          <w:ilvl w:val="0"/>
          <w:numId w:val="43"/>
        </w:numPr>
        <w:spacing w:line="336" w:lineRule="auto"/>
        <w:rPr>
          <w:lang w:val="en-AU"/>
        </w:rPr>
      </w:pPr>
      <w:r w:rsidRPr="0010169D">
        <w:rPr>
          <w:lang w:val="en-AU"/>
        </w:rPr>
        <w:t>Amongst NDIS participants the two most common concerns were:</w:t>
      </w:r>
    </w:p>
    <w:p w14:paraId="6DF1DD24" w14:textId="77777777" w:rsidR="004E068F" w:rsidRDefault="004A37C1" w:rsidP="00E72B92">
      <w:pPr>
        <w:pStyle w:val="BodyText"/>
        <w:numPr>
          <w:ilvl w:val="0"/>
          <w:numId w:val="6"/>
        </w:numPr>
        <w:spacing w:line="336" w:lineRule="auto"/>
        <w:rPr>
          <w:lang w:val="en-AU"/>
        </w:rPr>
      </w:pPr>
      <w:r w:rsidRPr="004A37C1">
        <w:rPr>
          <w:lang w:val="en-AU"/>
        </w:rPr>
        <w:t>It will be harder to get supports (73%)</w:t>
      </w:r>
    </w:p>
    <w:p w14:paraId="78D4B961" w14:textId="715BE876" w:rsidR="004A37C1" w:rsidRPr="004E068F" w:rsidRDefault="004A37C1" w:rsidP="00E72B92">
      <w:pPr>
        <w:pStyle w:val="BodyText"/>
        <w:numPr>
          <w:ilvl w:val="0"/>
          <w:numId w:val="6"/>
        </w:numPr>
        <w:spacing w:line="336" w:lineRule="auto"/>
        <w:rPr>
          <w:lang w:val="en-AU"/>
        </w:rPr>
      </w:pPr>
      <w:r w:rsidRPr="004E068F">
        <w:rPr>
          <w:lang w:val="en-AU"/>
        </w:rPr>
        <w:t>It will be harder to use my funds to get things that work for me (71%)</w:t>
      </w:r>
    </w:p>
    <w:p w14:paraId="17A36962" w14:textId="77777777" w:rsidR="0010169D" w:rsidRDefault="004A37C1" w:rsidP="00E72B92">
      <w:pPr>
        <w:pStyle w:val="BodyText"/>
        <w:numPr>
          <w:ilvl w:val="0"/>
          <w:numId w:val="44"/>
        </w:numPr>
        <w:spacing w:line="336" w:lineRule="auto"/>
        <w:rPr>
          <w:lang w:val="en-AU"/>
        </w:rPr>
      </w:pPr>
      <w:r w:rsidRPr="004A37C1">
        <w:rPr>
          <w:lang w:val="en-AU"/>
        </w:rPr>
        <w:t>This was followed by concern that supports they rely on will no longer be available to them (67%) or that it will be harder to manage on their NDIS plan (41%).</w:t>
      </w:r>
    </w:p>
    <w:p w14:paraId="7DFA7C30" w14:textId="71E5CAD6" w:rsidR="004A37C1" w:rsidRPr="0010169D" w:rsidRDefault="004A37C1" w:rsidP="00E72B92">
      <w:pPr>
        <w:pStyle w:val="BodyText"/>
        <w:numPr>
          <w:ilvl w:val="0"/>
          <w:numId w:val="44"/>
        </w:numPr>
        <w:spacing w:line="336" w:lineRule="auto"/>
        <w:rPr>
          <w:lang w:val="en-AU"/>
        </w:rPr>
      </w:pPr>
      <w:r w:rsidRPr="0010169D">
        <w:rPr>
          <w:lang w:val="en-AU"/>
        </w:rPr>
        <w:t xml:space="preserve">In the consultations, most (79%) said they were worried that one or more of the supports they rely on could be deemed ineligible for funding under the changes. Most felt that if these were no longer </w:t>
      </w:r>
      <w:proofErr w:type="gramStart"/>
      <w:r w:rsidRPr="0010169D">
        <w:rPr>
          <w:lang w:val="en-AU"/>
        </w:rPr>
        <w:t>covered</w:t>
      </w:r>
      <w:proofErr w:type="gramEnd"/>
      <w:r w:rsidRPr="0010169D">
        <w:rPr>
          <w:lang w:val="en-AU"/>
        </w:rPr>
        <w:t xml:space="preserve"> they would have no ‘alternatives’ or options to replace them.</w:t>
      </w:r>
    </w:p>
    <w:p w14:paraId="4A588C69" w14:textId="4CA69D28" w:rsidR="004A37C1" w:rsidRPr="004A37C1" w:rsidRDefault="004A37C1" w:rsidP="00E72B92">
      <w:pPr>
        <w:pStyle w:val="BodyText"/>
        <w:numPr>
          <w:ilvl w:val="0"/>
          <w:numId w:val="44"/>
        </w:numPr>
        <w:spacing w:line="336" w:lineRule="auto"/>
        <w:rPr>
          <w:lang w:val="en-AU"/>
        </w:rPr>
      </w:pPr>
      <w:r w:rsidRPr="004A37C1">
        <w:rPr>
          <w:lang w:val="en-AU"/>
        </w:rPr>
        <w:lastRenderedPageBreak/>
        <w:t xml:space="preserve">Members in the consultations were also clearly concerned about the curtailing of their choice in what supports best suited </w:t>
      </w:r>
      <w:proofErr w:type="gramStart"/>
      <w:r w:rsidRPr="004A37C1">
        <w:rPr>
          <w:lang w:val="en-AU"/>
        </w:rPr>
        <w:t>them, and</w:t>
      </w:r>
      <w:proofErr w:type="gramEnd"/>
      <w:r w:rsidRPr="004A37C1">
        <w:rPr>
          <w:lang w:val="en-AU"/>
        </w:rPr>
        <w:t xml:space="preserve"> acknowledged that without the flexibility to employ non</w:t>
      </w:r>
      <w:r w:rsidR="00990F30">
        <w:rPr>
          <w:lang w:val="en-AU"/>
        </w:rPr>
        <w:t>-</w:t>
      </w:r>
      <w:r w:rsidRPr="004A37C1">
        <w:rPr>
          <w:lang w:val="en-AU"/>
        </w:rPr>
        <w:t>registered support workers many of the supports they currently receive would not be available to them.</w:t>
      </w:r>
    </w:p>
    <w:p w14:paraId="3516CF86" w14:textId="46032A6F" w:rsidR="004A37C1" w:rsidRDefault="003C40C3" w:rsidP="003C40C3">
      <w:pPr>
        <w:pStyle w:val="BodyText"/>
        <w:spacing w:line="336" w:lineRule="auto"/>
        <w:rPr>
          <w:lang w:val="en-AU"/>
        </w:rPr>
      </w:pPr>
      <w:r w:rsidRPr="009E189A">
        <w:rPr>
          <w:b/>
          <w:bCs/>
          <w:lang w:val="en-AU"/>
        </w:rPr>
        <w:t xml:space="preserve">Insight </w:t>
      </w:r>
      <w:r>
        <w:rPr>
          <w:b/>
          <w:bCs/>
          <w:lang w:val="en-AU"/>
        </w:rPr>
        <w:t>6</w:t>
      </w:r>
      <w:r w:rsidRPr="009E189A">
        <w:rPr>
          <w:b/>
          <w:bCs/>
          <w:lang w:val="en-AU"/>
        </w:rPr>
        <w:t xml:space="preserve"> –</w:t>
      </w:r>
      <w:r>
        <w:rPr>
          <w:lang w:val="en-AU"/>
        </w:rPr>
        <w:t xml:space="preserve"> </w:t>
      </w:r>
      <w:r w:rsidR="004A37C1" w:rsidRPr="00E72B92">
        <w:rPr>
          <w:lang w:val="en-AU"/>
        </w:rPr>
        <w:t>Members in the consultations identified funding for advocacy supports as a gap in the proposed Bill.</w:t>
      </w:r>
    </w:p>
    <w:p w14:paraId="493189A1" w14:textId="5ABD45F1" w:rsidR="00836D69" w:rsidRPr="00D65388" w:rsidRDefault="00836D69" w:rsidP="003C40C3">
      <w:pPr>
        <w:pStyle w:val="BodyText"/>
        <w:spacing w:line="336" w:lineRule="auto"/>
        <w:rPr>
          <w:lang w:val="en-AU"/>
        </w:rPr>
      </w:pPr>
      <w:r w:rsidRPr="009E189A">
        <w:rPr>
          <w:b/>
          <w:bCs/>
          <w:lang w:val="en-AU"/>
        </w:rPr>
        <w:t xml:space="preserve">Insight </w:t>
      </w:r>
      <w:r w:rsidR="00740CF8">
        <w:rPr>
          <w:b/>
          <w:bCs/>
          <w:lang w:val="en-AU"/>
        </w:rPr>
        <w:t>7</w:t>
      </w:r>
      <w:r w:rsidRPr="009E189A">
        <w:rPr>
          <w:b/>
          <w:bCs/>
          <w:lang w:val="en-AU"/>
        </w:rPr>
        <w:t xml:space="preserve"> –</w:t>
      </w:r>
      <w:r>
        <w:rPr>
          <w:lang w:val="en-AU"/>
        </w:rPr>
        <w:t xml:space="preserve"> </w:t>
      </w:r>
      <w:r w:rsidRPr="00E72B92">
        <w:rPr>
          <w:lang w:val="en-AU"/>
        </w:rPr>
        <w:t xml:space="preserve">Members </w:t>
      </w:r>
      <w:r w:rsidR="00740CF8">
        <w:rPr>
          <w:lang w:val="en-AU"/>
        </w:rPr>
        <w:t>are unclear on how long a reform process should take</w:t>
      </w:r>
      <w:r w:rsidR="00094256">
        <w:rPr>
          <w:lang w:val="en-AU"/>
        </w:rPr>
        <w:t>.</w:t>
      </w:r>
    </w:p>
    <w:p w14:paraId="137193CA" w14:textId="77777777" w:rsidR="008A7E67" w:rsidRDefault="004A37C1" w:rsidP="008A7E67">
      <w:pPr>
        <w:pStyle w:val="BodyText"/>
        <w:numPr>
          <w:ilvl w:val="0"/>
          <w:numId w:val="45"/>
        </w:numPr>
        <w:spacing w:line="336" w:lineRule="auto"/>
        <w:ind w:left="714" w:hanging="357"/>
        <w:rPr>
          <w:lang w:val="en-AU"/>
        </w:rPr>
      </w:pPr>
      <w:r w:rsidRPr="004A37C1">
        <w:rPr>
          <w:lang w:val="en-AU"/>
        </w:rPr>
        <w:t xml:space="preserve">When prompted most members </w:t>
      </w:r>
      <w:r w:rsidRPr="008A7E67">
        <w:rPr>
          <w:lang w:val="en-AU"/>
        </w:rPr>
        <w:t xml:space="preserve">did not select a time frame for the changes to registration, </w:t>
      </w:r>
      <w:r w:rsidRPr="004A37C1">
        <w:rPr>
          <w:lang w:val="en-AU"/>
        </w:rPr>
        <w:t xml:space="preserve">and instead selected ‘other’, with most commenting ‘never’ or ‘delay as long as possible’. </w:t>
      </w:r>
    </w:p>
    <w:p w14:paraId="472429D6" w14:textId="60CC29EF" w:rsidR="004A37C1" w:rsidRPr="004A37C1" w:rsidRDefault="004A37C1" w:rsidP="008A7E67">
      <w:pPr>
        <w:pStyle w:val="BodyText"/>
        <w:numPr>
          <w:ilvl w:val="0"/>
          <w:numId w:val="45"/>
        </w:numPr>
        <w:spacing w:line="336" w:lineRule="auto"/>
        <w:ind w:left="714" w:hanging="357"/>
        <w:rPr>
          <w:lang w:val="en-AU"/>
        </w:rPr>
      </w:pPr>
      <w:r w:rsidRPr="004A37C1">
        <w:rPr>
          <w:lang w:val="en-AU"/>
        </w:rPr>
        <w:t xml:space="preserve">‘Two years’ was the </w:t>
      </w:r>
      <w:proofErr w:type="gramStart"/>
      <w:r w:rsidRPr="004A37C1">
        <w:rPr>
          <w:lang w:val="en-AU"/>
        </w:rPr>
        <w:t>most commonly selected</w:t>
      </w:r>
      <w:proofErr w:type="gramEnd"/>
      <w:r w:rsidRPr="004A37C1">
        <w:rPr>
          <w:lang w:val="en-AU"/>
        </w:rPr>
        <w:t xml:space="preserve"> from the options provided (26%) and as the longest timeframe was most likely a proxy for ‘as long as possible’.</w:t>
      </w:r>
    </w:p>
    <w:p w14:paraId="0B248AC3" w14:textId="77777777" w:rsidR="00897407" w:rsidRDefault="003C40C3" w:rsidP="003C40C3">
      <w:pPr>
        <w:pStyle w:val="BodyText"/>
        <w:spacing w:line="336" w:lineRule="auto"/>
        <w:rPr>
          <w:lang w:val="en-AU"/>
        </w:rPr>
      </w:pPr>
      <w:r w:rsidRPr="009E189A">
        <w:rPr>
          <w:b/>
          <w:bCs/>
          <w:lang w:val="en-AU"/>
        </w:rPr>
        <w:t xml:space="preserve">Insight </w:t>
      </w:r>
      <w:r w:rsidR="00740CF8">
        <w:rPr>
          <w:b/>
          <w:bCs/>
          <w:lang w:val="en-AU"/>
        </w:rPr>
        <w:t>8</w:t>
      </w:r>
      <w:r w:rsidRPr="009E189A">
        <w:rPr>
          <w:b/>
          <w:bCs/>
          <w:lang w:val="en-AU"/>
        </w:rPr>
        <w:t xml:space="preserve"> –</w:t>
      </w:r>
      <w:r>
        <w:rPr>
          <w:lang w:val="en-AU"/>
        </w:rPr>
        <w:t xml:space="preserve"> </w:t>
      </w:r>
      <w:r w:rsidR="004A37C1" w:rsidRPr="004A37C1">
        <w:rPr>
          <w:lang w:val="en-AU"/>
        </w:rPr>
        <w:t xml:space="preserve">Almost half (49%) of members </w:t>
      </w:r>
      <w:r w:rsidR="004A37C1" w:rsidRPr="00E72B92">
        <w:rPr>
          <w:lang w:val="en-AU"/>
        </w:rPr>
        <w:t>believe there are situations where the NDIA should cancel someone’s plan or decide how that plan is managed.</w:t>
      </w:r>
      <w:r w:rsidR="004A37C1" w:rsidRPr="004A37C1">
        <w:rPr>
          <w:lang w:val="en-AU"/>
        </w:rPr>
        <w:t xml:space="preserve"> </w:t>
      </w:r>
    </w:p>
    <w:p w14:paraId="40DA4099" w14:textId="77777777" w:rsidR="00897407" w:rsidRDefault="004A37C1" w:rsidP="00897407">
      <w:pPr>
        <w:pStyle w:val="BodyText"/>
        <w:numPr>
          <w:ilvl w:val="0"/>
          <w:numId w:val="46"/>
        </w:numPr>
        <w:spacing w:line="336" w:lineRule="auto"/>
        <w:rPr>
          <w:lang w:val="en-AU"/>
        </w:rPr>
      </w:pPr>
      <w:r w:rsidRPr="004A37C1">
        <w:rPr>
          <w:lang w:val="en-AU"/>
        </w:rPr>
        <w:t>This rises only slightly to 50% of NDIS participants.</w:t>
      </w:r>
    </w:p>
    <w:p w14:paraId="5C90C774" w14:textId="77777777" w:rsidR="00897407" w:rsidRDefault="004A37C1" w:rsidP="00897407">
      <w:pPr>
        <w:pStyle w:val="BodyText"/>
        <w:numPr>
          <w:ilvl w:val="0"/>
          <w:numId w:val="46"/>
        </w:numPr>
        <w:spacing w:line="336" w:lineRule="auto"/>
        <w:rPr>
          <w:lang w:val="en-AU"/>
        </w:rPr>
      </w:pPr>
      <w:r w:rsidRPr="00897407">
        <w:rPr>
          <w:lang w:val="en-AU"/>
        </w:rPr>
        <w:t>The most common reasons for cancelation or takeover of a plan are clear instances of fraud and/or the mismanagement of funds or where the participant has lost the capacity to self- manage.</w:t>
      </w:r>
    </w:p>
    <w:p w14:paraId="092D913E" w14:textId="5F0BA39E" w:rsidR="004A37C1" w:rsidRPr="00897407" w:rsidRDefault="004A37C1" w:rsidP="00897407">
      <w:pPr>
        <w:pStyle w:val="BodyText"/>
        <w:numPr>
          <w:ilvl w:val="0"/>
          <w:numId w:val="46"/>
        </w:numPr>
        <w:spacing w:line="336" w:lineRule="auto"/>
        <w:rPr>
          <w:lang w:val="en-AU"/>
        </w:rPr>
      </w:pPr>
      <w:r w:rsidRPr="00897407">
        <w:rPr>
          <w:lang w:val="en-AU"/>
        </w:rPr>
        <w:t>Members believe however that such action should not be taken without communication and consultation from the NDIA. Specifically, participants should be warned and educated prior to having their plan cancelled or taken over. Participants should also have the right to appeal to decision to an independent party.</w:t>
      </w:r>
    </w:p>
    <w:p w14:paraId="3C71A3F6" w14:textId="77777777" w:rsidR="00897407" w:rsidRDefault="003C40C3" w:rsidP="003C40C3">
      <w:pPr>
        <w:pStyle w:val="BodyText"/>
        <w:spacing w:line="336" w:lineRule="auto"/>
        <w:rPr>
          <w:lang w:val="en-AU"/>
        </w:rPr>
      </w:pPr>
      <w:r w:rsidRPr="009E189A">
        <w:rPr>
          <w:b/>
          <w:bCs/>
          <w:lang w:val="en-AU"/>
        </w:rPr>
        <w:t xml:space="preserve">Insight </w:t>
      </w:r>
      <w:r w:rsidR="00740CF8">
        <w:rPr>
          <w:b/>
          <w:bCs/>
          <w:lang w:val="en-AU"/>
        </w:rPr>
        <w:t>9</w:t>
      </w:r>
      <w:r w:rsidRPr="009E189A">
        <w:rPr>
          <w:b/>
          <w:bCs/>
          <w:lang w:val="en-AU"/>
        </w:rPr>
        <w:t xml:space="preserve"> –</w:t>
      </w:r>
      <w:r>
        <w:rPr>
          <w:lang w:val="en-AU"/>
        </w:rPr>
        <w:t xml:space="preserve"> </w:t>
      </w:r>
      <w:r w:rsidR="004A37C1" w:rsidRPr="00E72B92">
        <w:rPr>
          <w:lang w:val="en-AU"/>
        </w:rPr>
        <w:t>Members commonly believe that NDIS funds should be able to be used on proposed ineligible items.</w:t>
      </w:r>
    </w:p>
    <w:p w14:paraId="67058456" w14:textId="77777777" w:rsidR="00897407" w:rsidRDefault="004A37C1" w:rsidP="00897407">
      <w:pPr>
        <w:pStyle w:val="BodyText"/>
        <w:numPr>
          <w:ilvl w:val="0"/>
          <w:numId w:val="47"/>
        </w:numPr>
        <w:spacing w:line="336" w:lineRule="auto"/>
        <w:rPr>
          <w:lang w:val="en-AU"/>
        </w:rPr>
      </w:pPr>
      <w:r w:rsidRPr="00E72B92">
        <w:rPr>
          <w:lang w:val="en-AU"/>
        </w:rPr>
        <w:t>Most commonly, more than half believe participants should be able to use funds to buy</w:t>
      </w:r>
      <w:r w:rsidRPr="004A37C1">
        <w:rPr>
          <w:lang w:val="en-AU"/>
        </w:rPr>
        <w:t>:</w:t>
      </w:r>
    </w:p>
    <w:p w14:paraId="4D0E8325" w14:textId="77777777" w:rsidR="00897407" w:rsidRDefault="004A37C1" w:rsidP="00897407">
      <w:pPr>
        <w:pStyle w:val="BodyText"/>
        <w:numPr>
          <w:ilvl w:val="1"/>
          <w:numId w:val="47"/>
        </w:numPr>
        <w:spacing w:line="336" w:lineRule="auto"/>
        <w:rPr>
          <w:lang w:val="en-AU"/>
        </w:rPr>
      </w:pPr>
      <w:r w:rsidRPr="00897407">
        <w:rPr>
          <w:lang w:val="en-AU"/>
        </w:rPr>
        <w:t>Household appliances (71%)</w:t>
      </w:r>
    </w:p>
    <w:p w14:paraId="75E8ABA5" w14:textId="77777777" w:rsidR="00897407" w:rsidRDefault="004A37C1" w:rsidP="00897407">
      <w:pPr>
        <w:pStyle w:val="BodyText"/>
        <w:numPr>
          <w:ilvl w:val="1"/>
          <w:numId w:val="47"/>
        </w:numPr>
        <w:spacing w:line="336" w:lineRule="auto"/>
        <w:rPr>
          <w:lang w:val="en-AU"/>
        </w:rPr>
      </w:pPr>
      <w:r w:rsidRPr="00897407">
        <w:rPr>
          <w:lang w:val="en-AU"/>
        </w:rPr>
        <w:lastRenderedPageBreak/>
        <w:t>White goods (65%)</w:t>
      </w:r>
    </w:p>
    <w:p w14:paraId="7A90B4A0" w14:textId="0C856E64" w:rsidR="004A37C1" w:rsidRPr="00897407" w:rsidRDefault="004A37C1" w:rsidP="00897407">
      <w:pPr>
        <w:pStyle w:val="BodyText"/>
        <w:numPr>
          <w:ilvl w:val="1"/>
          <w:numId w:val="47"/>
        </w:numPr>
        <w:spacing w:line="336" w:lineRule="auto"/>
        <w:rPr>
          <w:lang w:val="en-AU"/>
        </w:rPr>
      </w:pPr>
      <w:r w:rsidRPr="00897407">
        <w:rPr>
          <w:lang w:val="en-AU"/>
        </w:rPr>
        <w:t>Holidays (65%)</w:t>
      </w:r>
    </w:p>
    <w:p w14:paraId="4D3A1ABF" w14:textId="77777777" w:rsidR="00897407" w:rsidRDefault="004A37C1" w:rsidP="00897407">
      <w:pPr>
        <w:pStyle w:val="BodyText"/>
        <w:numPr>
          <w:ilvl w:val="0"/>
          <w:numId w:val="47"/>
        </w:numPr>
        <w:spacing w:line="336" w:lineRule="auto"/>
        <w:rPr>
          <w:lang w:val="en-AU"/>
        </w:rPr>
      </w:pPr>
      <w:r w:rsidRPr="004A37C1">
        <w:rPr>
          <w:lang w:val="en-AU"/>
        </w:rPr>
        <w:t xml:space="preserve">A significant proportion also believe that utility bills (48%), groceries (29%) and cosmetics (21%) should be allowed. </w:t>
      </w:r>
    </w:p>
    <w:p w14:paraId="10CF074C" w14:textId="77777777" w:rsidR="00897407" w:rsidRDefault="004A37C1" w:rsidP="00897407">
      <w:pPr>
        <w:pStyle w:val="BodyText"/>
        <w:numPr>
          <w:ilvl w:val="0"/>
          <w:numId w:val="47"/>
        </w:numPr>
        <w:spacing w:line="336" w:lineRule="auto"/>
        <w:rPr>
          <w:lang w:val="en-AU"/>
        </w:rPr>
      </w:pPr>
      <w:r w:rsidRPr="004A37C1">
        <w:rPr>
          <w:lang w:val="en-AU"/>
        </w:rPr>
        <w:t>Just one in ten (10%) believe perfume should be allowed.</w:t>
      </w:r>
    </w:p>
    <w:p w14:paraId="6AA61374" w14:textId="77777777" w:rsidR="00A55CCA" w:rsidRDefault="004A37C1" w:rsidP="00897407">
      <w:pPr>
        <w:pStyle w:val="BodyText"/>
        <w:numPr>
          <w:ilvl w:val="0"/>
          <w:numId w:val="47"/>
        </w:numPr>
        <w:spacing w:line="336" w:lineRule="auto"/>
        <w:rPr>
          <w:lang w:val="en-AU"/>
        </w:rPr>
      </w:pPr>
      <w:r w:rsidRPr="00897407">
        <w:rPr>
          <w:lang w:val="en-AU"/>
        </w:rPr>
        <w:t xml:space="preserve">These views were reflected in the consultations. For members, household appliances can promote independence (and save money) as they can undertake </w:t>
      </w:r>
      <w:proofErr w:type="gramStart"/>
      <w:r w:rsidRPr="00897407">
        <w:rPr>
          <w:lang w:val="en-AU"/>
        </w:rPr>
        <w:t>tasks</w:t>
      </w:r>
      <w:proofErr w:type="gramEnd"/>
      <w:r w:rsidRPr="00897407">
        <w:rPr>
          <w:lang w:val="en-AU"/>
        </w:rPr>
        <w:t xml:space="preserve"> they may have had to use a support worker for (if the appliance is accessible, for example a benchtop dishwasher). </w:t>
      </w:r>
    </w:p>
    <w:p w14:paraId="609BFFEE" w14:textId="7014D7C2" w:rsidR="004A37C1" w:rsidRPr="00897407" w:rsidRDefault="004A37C1" w:rsidP="00897407">
      <w:pPr>
        <w:pStyle w:val="BodyText"/>
        <w:numPr>
          <w:ilvl w:val="0"/>
          <w:numId w:val="47"/>
        </w:numPr>
        <w:spacing w:line="336" w:lineRule="auto"/>
        <w:rPr>
          <w:lang w:val="en-AU"/>
        </w:rPr>
      </w:pPr>
      <w:r w:rsidRPr="00897407">
        <w:rPr>
          <w:lang w:val="en-AU"/>
        </w:rPr>
        <w:t>There are also</w:t>
      </w:r>
      <w:r w:rsidR="00DE3E92" w:rsidRPr="00897407">
        <w:rPr>
          <w:lang w:val="en-AU"/>
        </w:rPr>
        <w:t xml:space="preserve"> </w:t>
      </w:r>
      <w:r w:rsidRPr="00897407">
        <w:rPr>
          <w:lang w:val="en-AU"/>
        </w:rPr>
        <w:t>concerns that ‘</w:t>
      </w:r>
      <w:proofErr w:type="gramStart"/>
      <w:r w:rsidRPr="00897407">
        <w:rPr>
          <w:lang w:val="en-AU"/>
        </w:rPr>
        <w:t>holidays’</w:t>
      </w:r>
      <w:proofErr w:type="gramEnd"/>
      <w:r w:rsidRPr="00897407">
        <w:rPr>
          <w:lang w:val="en-AU"/>
        </w:rPr>
        <w:t xml:space="preserve"> might capture respite, something they considered highly important.</w:t>
      </w:r>
    </w:p>
    <w:p w14:paraId="5E868744" w14:textId="77777777" w:rsidR="00A55CCA" w:rsidRDefault="003C40C3" w:rsidP="003C40C3">
      <w:pPr>
        <w:pStyle w:val="BodyText"/>
        <w:spacing w:line="336" w:lineRule="auto"/>
        <w:rPr>
          <w:lang w:val="en-AU"/>
        </w:rPr>
      </w:pPr>
      <w:r w:rsidRPr="009E189A">
        <w:rPr>
          <w:b/>
          <w:bCs/>
          <w:lang w:val="en-AU"/>
        </w:rPr>
        <w:t xml:space="preserve">Insight </w:t>
      </w:r>
      <w:r w:rsidR="00740CF8">
        <w:rPr>
          <w:b/>
          <w:bCs/>
          <w:lang w:val="en-AU"/>
        </w:rPr>
        <w:t>10</w:t>
      </w:r>
      <w:r w:rsidRPr="009E189A">
        <w:rPr>
          <w:b/>
          <w:bCs/>
          <w:lang w:val="en-AU"/>
        </w:rPr>
        <w:t xml:space="preserve"> –</w:t>
      </w:r>
      <w:r>
        <w:rPr>
          <w:lang w:val="en-AU"/>
        </w:rPr>
        <w:t xml:space="preserve"> </w:t>
      </w:r>
      <w:r w:rsidR="004A37C1" w:rsidRPr="004A37C1">
        <w:rPr>
          <w:lang w:val="en-AU"/>
        </w:rPr>
        <w:t xml:space="preserve">Almost all (96%) members </w:t>
      </w:r>
      <w:r w:rsidR="004A37C1" w:rsidRPr="00E72B92">
        <w:rPr>
          <w:lang w:val="en-AU"/>
        </w:rPr>
        <w:t xml:space="preserve">believe that people should be able to have NDIA decisions reviewed. </w:t>
      </w:r>
    </w:p>
    <w:p w14:paraId="26D8E55D" w14:textId="77777777" w:rsidR="00A55CCA" w:rsidRDefault="004A37C1" w:rsidP="00A55CCA">
      <w:pPr>
        <w:pStyle w:val="BodyText"/>
        <w:numPr>
          <w:ilvl w:val="0"/>
          <w:numId w:val="48"/>
        </w:numPr>
        <w:spacing w:line="336" w:lineRule="auto"/>
        <w:rPr>
          <w:lang w:val="en-AU"/>
        </w:rPr>
      </w:pPr>
      <w:r w:rsidRPr="00E72B92">
        <w:rPr>
          <w:lang w:val="en-AU"/>
        </w:rPr>
        <w:t>This rises to 97% of NDIS participants</w:t>
      </w:r>
      <w:r w:rsidRPr="004A37C1">
        <w:rPr>
          <w:lang w:val="en-AU"/>
        </w:rPr>
        <w:t>.</w:t>
      </w:r>
    </w:p>
    <w:p w14:paraId="1D9CAB1E" w14:textId="7246F2AE" w:rsidR="004A37C1" w:rsidRPr="00A55CCA" w:rsidRDefault="004A37C1" w:rsidP="00A55CCA">
      <w:pPr>
        <w:pStyle w:val="BodyText"/>
        <w:numPr>
          <w:ilvl w:val="0"/>
          <w:numId w:val="48"/>
        </w:numPr>
        <w:spacing w:line="336" w:lineRule="auto"/>
        <w:rPr>
          <w:lang w:val="en-AU"/>
        </w:rPr>
      </w:pPr>
      <w:r w:rsidRPr="00A55CCA">
        <w:rPr>
          <w:lang w:val="en-AU"/>
        </w:rPr>
        <w:t xml:space="preserve">More than eight in every ten members believes that </w:t>
      </w:r>
      <w:proofErr w:type="gramStart"/>
      <w:r w:rsidRPr="00A55CCA">
        <w:rPr>
          <w:lang w:val="en-AU"/>
        </w:rPr>
        <w:t>an</w:t>
      </w:r>
      <w:proofErr w:type="gramEnd"/>
      <w:r w:rsidRPr="00A55CCA">
        <w:rPr>
          <w:lang w:val="en-AU"/>
        </w:rPr>
        <w:t xml:space="preserve"> NDIA review should be fair (90%), easy to access (88%), easy to navigate (86%) and fee (85%). Almost as many (78%) believe it should be quick.</w:t>
      </w:r>
    </w:p>
    <w:p w14:paraId="6D9ECB3A" w14:textId="77777777" w:rsidR="00094256" w:rsidRDefault="003C40C3" w:rsidP="003C40C3">
      <w:pPr>
        <w:pStyle w:val="BodyText"/>
        <w:spacing w:line="336" w:lineRule="auto"/>
        <w:rPr>
          <w:lang w:val="en-AU"/>
        </w:rPr>
      </w:pPr>
      <w:r w:rsidRPr="009E189A">
        <w:rPr>
          <w:b/>
          <w:bCs/>
          <w:lang w:val="en-AU"/>
        </w:rPr>
        <w:t xml:space="preserve">Insight </w:t>
      </w:r>
      <w:r w:rsidR="00E72B92">
        <w:rPr>
          <w:b/>
          <w:bCs/>
          <w:lang w:val="en-AU"/>
        </w:rPr>
        <w:t>1</w:t>
      </w:r>
      <w:r w:rsidR="00740CF8">
        <w:rPr>
          <w:b/>
          <w:bCs/>
          <w:lang w:val="en-AU"/>
        </w:rPr>
        <w:t>1</w:t>
      </w:r>
      <w:r w:rsidRPr="009E189A">
        <w:rPr>
          <w:b/>
          <w:bCs/>
          <w:lang w:val="en-AU"/>
        </w:rPr>
        <w:t xml:space="preserve"> –</w:t>
      </w:r>
      <w:r>
        <w:rPr>
          <w:lang w:val="en-AU"/>
        </w:rPr>
        <w:t xml:space="preserve"> </w:t>
      </w:r>
      <w:r w:rsidR="00094256">
        <w:rPr>
          <w:lang w:val="en-AU"/>
        </w:rPr>
        <w:t>A</w:t>
      </w:r>
      <w:r w:rsidR="004A37C1" w:rsidRPr="004A37C1">
        <w:rPr>
          <w:lang w:val="en-AU"/>
        </w:rPr>
        <w:t xml:space="preserve">lmost half </w:t>
      </w:r>
      <w:r w:rsidR="004A37C1" w:rsidRPr="00E72B92">
        <w:rPr>
          <w:lang w:val="en-AU"/>
        </w:rPr>
        <w:t xml:space="preserve">of members disagreed with the change to needs-based funding. </w:t>
      </w:r>
    </w:p>
    <w:p w14:paraId="2D5C287A" w14:textId="1D8E0D3E" w:rsidR="00DE3E92" w:rsidRDefault="004A37C1" w:rsidP="00094256">
      <w:pPr>
        <w:pStyle w:val="BodyText"/>
        <w:numPr>
          <w:ilvl w:val="0"/>
          <w:numId w:val="49"/>
        </w:numPr>
        <w:spacing w:line="336" w:lineRule="auto"/>
        <w:rPr>
          <w:lang w:val="en-AU"/>
        </w:rPr>
      </w:pPr>
      <w:r w:rsidRPr="00E72B92">
        <w:rPr>
          <w:lang w:val="en-AU"/>
        </w:rPr>
        <w:t>This was primarily due to a belief that no ‘tool’ would be able to accurately assess the needs of all people with disability.</w:t>
      </w:r>
    </w:p>
    <w:p w14:paraId="0E00CB49" w14:textId="77777777" w:rsidR="00094256" w:rsidRDefault="003C40C3" w:rsidP="003C40C3">
      <w:pPr>
        <w:pStyle w:val="BodyText"/>
        <w:spacing w:line="336" w:lineRule="auto"/>
        <w:rPr>
          <w:lang w:val="en-AU"/>
        </w:rPr>
      </w:pPr>
      <w:r w:rsidRPr="009E189A">
        <w:rPr>
          <w:b/>
          <w:bCs/>
          <w:lang w:val="en-AU"/>
        </w:rPr>
        <w:t xml:space="preserve">Insight </w:t>
      </w:r>
      <w:r w:rsidR="00E72B92">
        <w:rPr>
          <w:b/>
          <w:bCs/>
          <w:lang w:val="en-AU"/>
        </w:rPr>
        <w:t>1</w:t>
      </w:r>
      <w:r w:rsidR="00740CF8">
        <w:rPr>
          <w:b/>
          <w:bCs/>
          <w:lang w:val="en-AU"/>
        </w:rPr>
        <w:t>2</w:t>
      </w:r>
      <w:r w:rsidRPr="009E189A">
        <w:rPr>
          <w:b/>
          <w:bCs/>
          <w:lang w:val="en-AU"/>
        </w:rPr>
        <w:t xml:space="preserve"> –</w:t>
      </w:r>
      <w:r>
        <w:rPr>
          <w:lang w:val="en-AU"/>
        </w:rPr>
        <w:t xml:space="preserve"> </w:t>
      </w:r>
      <w:r w:rsidR="004A37C1" w:rsidRPr="00DE3E92">
        <w:rPr>
          <w:lang w:val="en-AU"/>
        </w:rPr>
        <w:t xml:space="preserve">Just over half of both members (56%) and NDIS participants (55%) support the proposal </w:t>
      </w:r>
      <w:r w:rsidR="004A37C1" w:rsidRPr="00ED00D3">
        <w:rPr>
          <w:b/>
          <w:bCs/>
          <w:lang w:val="en-AU"/>
        </w:rPr>
        <w:t xml:space="preserve">to </w:t>
      </w:r>
      <w:r w:rsidR="004A37C1" w:rsidRPr="00E72B92">
        <w:rPr>
          <w:lang w:val="en-AU"/>
        </w:rPr>
        <w:t xml:space="preserve">extend NDIS plan to a five-year timeframe. </w:t>
      </w:r>
    </w:p>
    <w:p w14:paraId="4DA5FA6C" w14:textId="17FA04F8" w:rsidR="00C55D6F" w:rsidRPr="00C55D6F" w:rsidRDefault="00094256" w:rsidP="00094256">
      <w:pPr>
        <w:pStyle w:val="BodyText"/>
        <w:numPr>
          <w:ilvl w:val="0"/>
          <w:numId w:val="49"/>
        </w:numPr>
        <w:spacing w:line="336" w:lineRule="auto"/>
        <w:rPr>
          <w:lang w:val="en-AU"/>
        </w:rPr>
      </w:pPr>
      <w:r>
        <w:rPr>
          <w:lang w:val="en-AU"/>
        </w:rPr>
        <w:t>The</w:t>
      </w:r>
      <w:r w:rsidR="004A37C1" w:rsidRPr="00E72B92">
        <w:rPr>
          <w:lang w:val="en-AU"/>
        </w:rPr>
        <w:t xml:space="preserve"> largest proportion of both</w:t>
      </w:r>
      <w:r w:rsidR="00C55D6F" w:rsidRPr="00E72B92">
        <w:rPr>
          <w:lang w:val="en-AU"/>
        </w:rPr>
        <w:t xml:space="preserve"> members and NDIS</w:t>
      </w:r>
      <w:r w:rsidR="00C55D6F" w:rsidRPr="00C55D6F">
        <w:rPr>
          <w:lang w:val="en-AU"/>
        </w:rPr>
        <w:t xml:space="preserve"> participants (both 46%) believes that NDIS plans should go for five or more years.</w:t>
      </w:r>
    </w:p>
    <w:p w14:paraId="5D997A1F" w14:textId="77777777" w:rsidR="00094256" w:rsidRDefault="003C40C3" w:rsidP="003C40C3">
      <w:pPr>
        <w:pStyle w:val="BodyText"/>
        <w:spacing w:line="336" w:lineRule="auto"/>
        <w:rPr>
          <w:lang w:val="en-AU"/>
        </w:rPr>
      </w:pPr>
      <w:r w:rsidRPr="009E189A">
        <w:rPr>
          <w:b/>
          <w:bCs/>
          <w:lang w:val="en-AU"/>
        </w:rPr>
        <w:t xml:space="preserve">Insight </w:t>
      </w:r>
      <w:r w:rsidR="00E72B92">
        <w:rPr>
          <w:b/>
          <w:bCs/>
          <w:lang w:val="en-AU"/>
        </w:rPr>
        <w:t>1</w:t>
      </w:r>
      <w:r w:rsidR="00740CF8">
        <w:rPr>
          <w:b/>
          <w:bCs/>
          <w:lang w:val="en-AU"/>
        </w:rPr>
        <w:t>3</w:t>
      </w:r>
      <w:r w:rsidRPr="009E189A">
        <w:rPr>
          <w:b/>
          <w:bCs/>
          <w:lang w:val="en-AU"/>
        </w:rPr>
        <w:t xml:space="preserve"> –</w:t>
      </w:r>
      <w:r>
        <w:rPr>
          <w:lang w:val="en-AU"/>
        </w:rPr>
        <w:t xml:space="preserve"> </w:t>
      </w:r>
      <w:r w:rsidR="00C55D6F" w:rsidRPr="00C55D6F">
        <w:rPr>
          <w:lang w:val="en-AU"/>
        </w:rPr>
        <w:t xml:space="preserve">A very large majority (87%) of members believe </w:t>
      </w:r>
      <w:r w:rsidR="00C55D6F" w:rsidRPr="00E72B92">
        <w:rPr>
          <w:lang w:val="en-AU"/>
        </w:rPr>
        <w:t xml:space="preserve">NDIS plan budgets should increase in line with CPI. </w:t>
      </w:r>
    </w:p>
    <w:p w14:paraId="4C286A50" w14:textId="70D95B89" w:rsidR="00C55D6F" w:rsidRPr="00C55D6F" w:rsidRDefault="00C55D6F" w:rsidP="00094256">
      <w:pPr>
        <w:pStyle w:val="BodyText"/>
        <w:numPr>
          <w:ilvl w:val="0"/>
          <w:numId w:val="49"/>
        </w:numPr>
        <w:spacing w:line="336" w:lineRule="auto"/>
        <w:rPr>
          <w:lang w:val="en-AU"/>
        </w:rPr>
      </w:pPr>
      <w:r w:rsidRPr="00E72B92">
        <w:rPr>
          <w:lang w:val="en-AU"/>
        </w:rPr>
        <w:lastRenderedPageBreak/>
        <w:t>This rises to 88% of NDIS participants</w:t>
      </w:r>
      <w:r w:rsidRPr="00C55D6F">
        <w:rPr>
          <w:lang w:val="en-AU"/>
        </w:rPr>
        <w:t>.</w:t>
      </w:r>
    </w:p>
    <w:p w14:paraId="458364E4" w14:textId="3ADEC798" w:rsidR="00C55D6F" w:rsidRPr="00C55D6F" w:rsidRDefault="003C40C3" w:rsidP="003C40C3">
      <w:pPr>
        <w:pStyle w:val="BodyText"/>
        <w:spacing w:line="336" w:lineRule="auto"/>
        <w:rPr>
          <w:lang w:val="en-AU"/>
        </w:rPr>
      </w:pPr>
      <w:r w:rsidRPr="009E189A">
        <w:rPr>
          <w:b/>
          <w:bCs/>
          <w:lang w:val="en-AU"/>
        </w:rPr>
        <w:t xml:space="preserve">Insight </w:t>
      </w:r>
      <w:r>
        <w:rPr>
          <w:b/>
          <w:bCs/>
          <w:lang w:val="en-AU"/>
        </w:rPr>
        <w:t>1</w:t>
      </w:r>
      <w:r w:rsidR="00740CF8">
        <w:rPr>
          <w:b/>
          <w:bCs/>
          <w:lang w:val="en-AU"/>
        </w:rPr>
        <w:t>4</w:t>
      </w:r>
      <w:r w:rsidRPr="009E189A">
        <w:rPr>
          <w:b/>
          <w:bCs/>
          <w:lang w:val="en-AU"/>
        </w:rPr>
        <w:t xml:space="preserve"> –</w:t>
      </w:r>
      <w:r>
        <w:rPr>
          <w:lang w:val="en-AU"/>
        </w:rPr>
        <w:t xml:space="preserve"> </w:t>
      </w:r>
      <w:r w:rsidR="00C55D6F" w:rsidRPr="00C55D6F">
        <w:rPr>
          <w:lang w:val="en-AU"/>
        </w:rPr>
        <w:t>When being assessed, participants b</w:t>
      </w:r>
      <w:r w:rsidR="00C55D6F" w:rsidRPr="00E72B92">
        <w:rPr>
          <w:lang w:val="en-AU"/>
        </w:rPr>
        <w:t>elieve the following are important for the NDIA to know:</w:t>
      </w:r>
    </w:p>
    <w:p w14:paraId="082A00E6" w14:textId="77777777" w:rsidR="005A1BAA" w:rsidRDefault="00C55D6F" w:rsidP="00E72B92">
      <w:pPr>
        <w:pStyle w:val="BodyText"/>
        <w:numPr>
          <w:ilvl w:val="0"/>
          <w:numId w:val="8"/>
        </w:numPr>
        <w:spacing w:line="336" w:lineRule="auto"/>
        <w:rPr>
          <w:lang w:val="en-AU"/>
        </w:rPr>
      </w:pPr>
      <w:r w:rsidRPr="00C55D6F">
        <w:rPr>
          <w:lang w:val="en-AU"/>
        </w:rPr>
        <w:t xml:space="preserve">Understand the individual, including their life </w:t>
      </w:r>
      <w:proofErr w:type="gramStart"/>
      <w:r w:rsidRPr="00C55D6F">
        <w:rPr>
          <w:lang w:val="en-AU"/>
        </w:rPr>
        <w:t>previous to</w:t>
      </w:r>
      <w:proofErr w:type="gramEnd"/>
      <w:r w:rsidRPr="00C55D6F">
        <w:rPr>
          <w:lang w:val="en-AU"/>
        </w:rPr>
        <w:t xml:space="preserve"> disability, their personal circumstances and goals. Understand the capacity and needs can fluctuate.</w:t>
      </w:r>
    </w:p>
    <w:p w14:paraId="0B723CB4" w14:textId="77777777" w:rsidR="005A1BAA" w:rsidRDefault="00C55D6F" w:rsidP="00E72B92">
      <w:pPr>
        <w:pStyle w:val="BodyText"/>
        <w:numPr>
          <w:ilvl w:val="0"/>
          <w:numId w:val="8"/>
        </w:numPr>
        <w:spacing w:line="336" w:lineRule="auto"/>
        <w:rPr>
          <w:lang w:val="en-AU"/>
        </w:rPr>
      </w:pPr>
      <w:r w:rsidRPr="005A1BAA">
        <w:rPr>
          <w:lang w:val="en-AU"/>
        </w:rPr>
        <w:t>Review and believe the evidence provided by health professionals or participants themselves.</w:t>
      </w:r>
    </w:p>
    <w:p w14:paraId="1833C87A" w14:textId="77777777" w:rsidR="005A1BAA" w:rsidRDefault="00C55D6F" w:rsidP="00E72B92">
      <w:pPr>
        <w:pStyle w:val="BodyText"/>
        <w:numPr>
          <w:ilvl w:val="0"/>
          <w:numId w:val="8"/>
        </w:numPr>
        <w:spacing w:line="336" w:lineRule="auto"/>
        <w:rPr>
          <w:lang w:val="en-AU"/>
        </w:rPr>
      </w:pPr>
      <w:r w:rsidRPr="005A1BAA">
        <w:rPr>
          <w:lang w:val="en-AU"/>
        </w:rPr>
        <w:t>Understand and accommodate barriers to access such as language or finances.</w:t>
      </w:r>
    </w:p>
    <w:p w14:paraId="1D3A2E44" w14:textId="77777777" w:rsidR="005A1BAA" w:rsidRDefault="00C55D6F" w:rsidP="00E72B92">
      <w:pPr>
        <w:pStyle w:val="BodyText"/>
        <w:numPr>
          <w:ilvl w:val="0"/>
          <w:numId w:val="8"/>
        </w:numPr>
        <w:spacing w:line="336" w:lineRule="auto"/>
        <w:rPr>
          <w:lang w:val="en-AU"/>
        </w:rPr>
      </w:pPr>
      <w:r w:rsidRPr="005A1BAA">
        <w:rPr>
          <w:lang w:val="en-AU"/>
        </w:rPr>
        <w:t>Understand the wider implications of disability, especially on families and caregivers.</w:t>
      </w:r>
    </w:p>
    <w:p w14:paraId="012AB7F8" w14:textId="32B3225E" w:rsidR="00C55D6F" w:rsidRPr="005A1BAA" w:rsidRDefault="00C55D6F" w:rsidP="00E72B92">
      <w:pPr>
        <w:pStyle w:val="BodyText"/>
        <w:numPr>
          <w:ilvl w:val="0"/>
          <w:numId w:val="8"/>
        </w:numPr>
        <w:spacing w:line="336" w:lineRule="auto"/>
        <w:rPr>
          <w:lang w:val="en-AU"/>
        </w:rPr>
      </w:pPr>
      <w:r w:rsidRPr="005A1BAA">
        <w:rPr>
          <w:lang w:val="en-AU"/>
        </w:rPr>
        <w:t>Understand the need for stability of supports for people with disability.</w:t>
      </w:r>
    </w:p>
    <w:p w14:paraId="7E4FF3BD" w14:textId="388BA14A" w:rsidR="00094256" w:rsidRDefault="003C40C3" w:rsidP="003C40C3">
      <w:pPr>
        <w:pStyle w:val="BodyText"/>
        <w:spacing w:line="336" w:lineRule="auto"/>
        <w:rPr>
          <w:lang w:val="en-AU"/>
        </w:rPr>
      </w:pPr>
      <w:r w:rsidRPr="009E189A">
        <w:rPr>
          <w:b/>
          <w:bCs/>
          <w:lang w:val="en-AU"/>
        </w:rPr>
        <w:t xml:space="preserve">Insight </w:t>
      </w:r>
      <w:r>
        <w:rPr>
          <w:b/>
          <w:bCs/>
          <w:lang w:val="en-AU"/>
        </w:rPr>
        <w:t>1</w:t>
      </w:r>
      <w:r w:rsidR="00740CF8">
        <w:rPr>
          <w:b/>
          <w:bCs/>
          <w:lang w:val="en-AU"/>
        </w:rPr>
        <w:t>5</w:t>
      </w:r>
      <w:r w:rsidRPr="009E189A">
        <w:rPr>
          <w:b/>
          <w:bCs/>
          <w:lang w:val="en-AU"/>
        </w:rPr>
        <w:t xml:space="preserve"> –</w:t>
      </w:r>
      <w:r>
        <w:rPr>
          <w:lang w:val="en-AU"/>
        </w:rPr>
        <w:t xml:space="preserve"> </w:t>
      </w:r>
      <w:r w:rsidR="00094256">
        <w:rPr>
          <w:lang w:val="en-AU"/>
        </w:rPr>
        <w:t>Members unanimously</w:t>
      </w:r>
      <w:r w:rsidR="00C55D6F" w:rsidRPr="00C55D6F">
        <w:rPr>
          <w:lang w:val="en-AU"/>
        </w:rPr>
        <w:t xml:space="preserve"> </w:t>
      </w:r>
      <w:r w:rsidR="00C55D6F" w:rsidRPr="00E72B92">
        <w:rPr>
          <w:lang w:val="en-AU"/>
        </w:rPr>
        <w:t xml:space="preserve">disagree with the proposed changes to Housing and Living Supports. </w:t>
      </w:r>
    </w:p>
    <w:p w14:paraId="131B857F" w14:textId="77777777" w:rsidR="00FF4B3A" w:rsidRDefault="00C55D6F" w:rsidP="00094256">
      <w:pPr>
        <w:pStyle w:val="BodyText"/>
        <w:numPr>
          <w:ilvl w:val="0"/>
          <w:numId w:val="50"/>
        </w:numPr>
        <w:spacing w:line="336" w:lineRule="auto"/>
        <w:rPr>
          <w:lang w:val="en-AU"/>
        </w:rPr>
      </w:pPr>
      <w:r w:rsidRPr="00E72B92">
        <w:rPr>
          <w:lang w:val="en-AU"/>
        </w:rPr>
        <w:t xml:space="preserve">Members see this change as taking a one-size fits all approach. </w:t>
      </w:r>
    </w:p>
    <w:p w14:paraId="61E6F8CF" w14:textId="2DC253F4" w:rsidR="004A37C1" w:rsidRPr="00DE3E92" w:rsidRDefault="00C55D6F" w:rsidP="00094256">
      <w:pPr>
        <w:pStyle w:val="BodyText"/>
        <w:numPr>
          <w:ilvl w:val="0"/>
          <w:numId w:val="50"/>
        </w:numPr>
        <w:spacing w:line="336" w:lineRule="auto"/>
        <w:rPr>
          <w:lang w:val="en-AU"/>
        </w:rPr>
      </w:pPr>
      <w:r w:rsidRPr="00E72B92">
        <w:rPr>
          <w:lang w:val="en-AU"/>
        </w:rPr>
        <w:t xml:space="preserve">They believe this change will undermines the choice and control that is a central pillar to the </w:t>
      </w:r>
      <w:r w:rsidR="00344CCD" w:rsidRPr="00E72B92">
        <w:rPr>
          <w:lang w:val="en-AU"/>
        </w:rPr>
        <w:t>NDIS and</w:t>
      </w:r>
      <w:r w:rsidRPr="00E72B92">
        <w:rPr>
          <w:lang w:val="en-AU"/>
        </w:rPr>
        <w:t xml:space="preserve"> are vehemently opposed to its introduction</w:t>
      </w:r>
      <w:r w:rsidRPr="00C55D6F">
        <w:rPr>
          <w:lang w:val="en-AU"/>
        </w:rPr>
        <w:t>.</w:t>
      </w:r>
    </w:p>
    <w:p w14:paraId="74E4135C" w14:textId="77777777" w:rsidR="004A37C1" w:rsidRDefault="004A37C1" w:rsidP="00E15EC9">
      <w:pPr>
        <w:pStyle w:val="BodyText"/>
        <w:spacing w:line="336" w:lineRule="auto"/>
        <w:rPr>
          <w:lang w:val="en-AU"/>
        </w:rPr>
      </w:pPr>
    </w:p>
    <w:p w14:paraId="7CA0B41F" w14:textId="77777777" w:rsidR="00ED00D3" w:rsidRDefault="00ED00D3" w:rsidP="00E15EC9">
      <w:pPr>
        <w:pStyle w:val="BodyText"/>
        <w:spacing w:line="336" w:lineRule="auto"/>
        <w:rPr>
          <w:lang w:val="en-AU"/>
        </w:rPr>
      </w:pPr>
    </w:p>
    <w:p w14:paraId="5670B615" w14:textId="77777777" w:rsidR="00ED00D3" w:rsidRDefault="00ED00D3" w:rsidP="00E15EC9">
      <w:pPr>
        <w:pStyle w:val="BodyText"/>
        <w:spacing w:line="336" w:lineRule="auto"/>
        <w:rPr>
          <w:lang w:val="en-AU"/>
        </w:rPr>
      </w:pPr>
    </w:p>
    <w:p w14:paraId="302964CF" w14:textId="77777777" w:rsidR="00ED00D3" w:rsidRDefault="00ED00D3" w:rsidP="00E15EC9">
      <w:pPr>
        <w:pStyle w:val="BodyText"/>
        <w:spacing w:line="336" w:lineRule="auto"/>
        <w:rPr>
          <w:lang w:val="en-AU"/>
        </w:rPr>
      </w:pPr>
    </w:p>
    <w:p w14:paraId="678BED78" w14:textId="77777777" w:rsidR="00C67648" w:rsidRDefault="00C67648" w:rsidP="00E15EC9">
      <w:pPr>
        <w:pStyle w:val="BodyText"/>
        <w:spacing w:line="336" w:lineRule="auto"/>
        <w:ind w:left="720"/>
        <w:rPr>
          <w:lang w:val="en-AU"/>
        </w:rPr>
      </w:pPr>
    </w:p>
    <w:p w14:paraId="1446EE1E" w14:textId="77777777" w:rsidR="00C67648" w:rsidRDefault="00C67648" w:rsidP="00E15EC9">
      <w:pPr>
        <w:pStyle w:val="BodyText"/>
        <w:spacing w:line="336" w:lineRule="auto"/>
        <w:ind w:left="720"/>
        <w:rPr>
          <w:lang w:val="en-AU"/>
        </w:rPr>
      </w:pPr>
    </w:p>
    <w:p w14:paraId="40E071DF" w14:textId="77777777" w:rsidR="00C67648" w:rsidRDefault="00C67648" w:rsidP="00E15EC9">
      <w:pPr>
        <w:pStyle w:val="BodyText"/>
        <w:spacing w:line="336" w:lineRule="auto"/>
        <w:ind w:left="720"/>
        <w:rPr>
          <w:lang w:val="en-AU"/>
        </w:rPr>
      </w:pPr>
    </w:p>
    <w:p w14:paraId="4FC4AE43" w14:textId="2829C51C" w:rsidR="00344CCD" w:rsidRDefault="00ED00D3" w:rsidP="00E15EC9">
      <w:pPr>
        <w:pStyle w:val="Heading1"/>
        <w:spacing w:line="336" w:lineRule="auto"/>
        <w:rPr>
          <w:color w:val="005496" w:themeColor="accent1"/>
          <w:sz w:val="52"/>
          <w:szCs w:val="52"/>
        </w:rPr>
      </w:pPr>
      <w:bookmarkStart w:id="52" w:name="_Toc167353757"/>
      <w:r>
        <w:rPr>
          <w:color w:val="005496" w:themeColor="accent1"/>
          <w:sz w:val="52"/>
          <w:szCs w:val="52"/>
        </w:rPr>
        <w:lastRenderedPageBreak/>
        <w:t>Summary of findings</w:t>
      </w:r>
      <w:r w:rsidR="00154F40">
        <w:rPr>
          <w:color w:val="005496" w:themeColor="accent1"/>
          <w:sz w:val="52"/>
          <w:szCs w:val="52"/>
        </w:rPr>
        <w:t xml:space="preserve"> </w:t>
      </w:r>
      <w:r w:rsidR="00C67648">
        <w:rPr>
          <w:color w:val="005496" w:themeColor="accent1"/>
          <w:sz w:val="52"/>
          <w:szCs w:val="52"/>
        </w:rPr>
        <w:t>– Member survey</w:t>
      </w:r>
      <w:bookmarkEnd w:id="52"/>
      <w:r w:rsidR="00C67648">
        <w:rPr>
          <w:color w:val="005496" w:themeColor="accent1"/>
          <w:sz w:val="52"/>
          <w:szCs w:val="52"/>
        </w:rPr>
        <w:t xml:space="preserve"> </w:t>
      </w:r>
    </w:p>
    <w:p w14:paraId="75CD86D4" w14:textId="6F2DBFFD" w:rsidR="004F24D3" w:rsidRPr="004F24D3" w:rsidRDefault="004F24D3" w:rsidP="00E72B92">
      <w:pPr>
        <w:pStyle w:val="Heading3"/>
        <w:numPr>
          <w:ilvl w:val="0"/>
          <w:numId w:val="9"/>
        </w:numPr>
        <w:spacing w:line="336" w:lineRule="auto"/>
      </w:pPr>
      <w:bookmarkStart w:id="53" w:name="_Toc167353758"/>
      <w:r w:rsidRPr="004F24D3">
        <w:t xml:space="preserve">NDIA </w:t>
      </w:r>
      <w:r w:rsidR="001A5680">
        <w:t>provider visibility</w:t>
      </w:r>
      <w:bookmarkEnd w:id="53"/>
      <w:r w:rsidR="001A5680">
        <w:t xml:space="preserve"> </w:t>
      </w:r>
    </w:p>
    <w:p w14:paraId="776A5083" w14:textId="77777777" w:rsidR="009D63BF" w:rsidRDefault="004F24D3" w:rsidP="00E15EC9">
      <w:pPr>
        <w:pStyle w:val="BodyText"/>
        <w:spacing w:line="336" w:lineRule="auto"/>
        <w:rPr>
          <w:lang w:val="en-AU"/>
        </w:rPr>
      </w:pPr>
      <w:r w:rsidRPr="004F24D3">
        <w:rPr>
          <w:b/>
          <w:bCs/>
          <w:lang w:val="en-AU"/>
        </w:rPr>
        <w:t>Question:</w:t>
      </w:r>
      <w:r w:rsidRPr="004F24D3">
        <w:rPr>
          <w:lang w:val="en-AU"/>
        </w:rPr>
        <w:t xml:space="preserve"> Do you think the National Disability Insurance Agency (NDIA) should have visibility of who provides services under the NDIS?</w:t>
      </w:r>
    </w:p>
    <w:tbl>
      <w:tblPr>
        <w:tblW w:w="9669"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701"/>
        <w:gridCol w:w="1276"/>
        <w:gridCol w:w="2268"/>
        <w:gridCol w:w="2268"/>
        <w:gridCol w:w="2156"/>
      </w:tblGrid>
      <w:tr w:rsidR="00F177F1" w:rsidRPr="000A1672" w14:paraId="00C0EBC4" w14:textId="77777777" w:rsidTr="00F57F5B">
        <w:trPr>
          <w:trHeight w:val="485"/>
        </w:trPr>
        <w:tc>
          <w:tcPr>
            <w:tcW w:w="1701" w:type="dxa"/>
            <w:shd w:val="clear" w:color="auto" w:fill="00BDF2" w:themeFill="accent2"/>
          </w:tcPr>
          <w:p w14:paraId="15EB40FC" w14:textId="77777777" w:rsidR="000A1672" w:rsidRPr="000A1672" w:rsidRDefault="000A1672" w:rsidP="00E15EC9">
            <w:pPr>
              <w:pStyle w:val="TableParagraph"/>
              <w:spacing w:before="0" w:line="336" w:lineRule="auto"/>
              <w:rPr>
                <w:rFonts w:asciiTheme="minorHAnsi" w:hAnsiTheme="minorHAnsi" w:cstheme="minorHAnsi"/>
              </w:rPr>
            </w:pPr>
          </w:p>
        </w:tc>
        <w:tc>
          <w:tcPr>
            <w:tcW w:w="1276" w:type="dxa"/>
            <w:shd w:val="clear" w:color="auto" w:fill="00BDF2" w:themeFill="accent2"/>
          </w:tcPr>
          <w:p w14:paraId="7D28B811" w14:textId="77777777" w:rsidR="000A1672" w:rsidRPr="000A1672" w:rsidRDefault="000A1672" w:rsidP="00E15EC9">
            <w:pPr>
              <w:pStyle w:val="TableParagraph"/>
              <w:spacing w:before="125" w:line="336" w:lineRule="auto"/>
              <w:ind w:right="3"/>
              <w:rPr>
                <w:rFonts w:asciiTheme="minorHAnsi" w:hAnsiTheme="minorHAnsi" w:cstheme="minorHAnsi"/>
                <w:b/>
                <w:sz w:val="20"/>
              </w:rPr>
            </w:pPr>
            <w:r w:rsidRPr="000A1672">
              <w:rPr>
                <w:rFonts w:asciiTheme="minorHAnsi" w:hAnsiTheme="minorHAnsi" w:cstheme="minorHAnsi"/>
                <w:b/>
                <w:color w:val="FFFFFF"/>
                <w:spacing w:val="-2"/>
                <w:sz w:val="20"/>
              </w:rPr>
              <w:t>TOTAL</w:t>
            </w:r>
          </w:p>
        </w:tc>
        <w:tc>
          <w:tcPr>
            <w:tcW w:w="2268" w:type="dxa"/>
            <w:tcBorders>
              <w:top w:val="nil"/>
            </w:tcBorders>
            <w:shd w:val="clear" w:color="auto" w:fill="005496" w:themeFill="accent1"/>
          </w:tcPr>
          <w:p w14:paraId="1E2A710B" w14:textId="77777777" w:rsidR="000A1672" w:rsidRPr="000A1672" w:rsidRDefault="000A1672" w:rsidP="00E15EC9">
            <w:pPr>
              <w:pStyle w:val="TableParagraph"/>
              <w:spacing w:before="125" w:line="336" w:lineRule="auto"/>
              <w:ind w:left="18" w:right="1"/>
              <w:rPr>
                <w:rFonts w:asciiTheme="minorHAnsi" w:hAnsiTheme="minorHAnsi" w:cstheme="minorHAnsi"/>
                <w:b/>
                <w:sz w:val="20"/>
              </w:rPr>
            </w:pPr>
            <w:r w:rsidRPr="000A1672">
              <w:rPr>
                <w:rFonts w:asciiTheme="minorHAnsi" w:hAnsiTheme="minorHAnsi" w:cstheme="minorHAnsi"/>
                <w:b/>
                <w:color w:val="FFFFFF"/>
                <w:sz w:val="20"/>
              </w:rPr>
              <w:t>NDIS</w:t>
            </w:r>
            <w:r w:rsidRPr="000A1672">
              <w:rPr>
                <w:rFonts w:asciiTheme="minorHAnsi" w:hAnsiTheme="minorHAnsi" w:cstheme="minorHAnsi"/>
                <w:b/>
                <w:color w:val="FFFFFF"/>
                <w:spacing w:val="-5"/>
                <w:sz w:val="20"/>
              </w:rPr>
              <w:t xml:space="preserve"> </w:t>
            </w:r>
            <w:r w:rsidRPr="000A1672">
              <w:rPr>
                <w:rFonts w:asciiTheme="minorHAnsi" w:hAnsiTheme="minorHAnsi" w:cstheme="minorHAnsi"/>
                <w:b/>
                <w:color w:val="FFFFFF"/>
                <w:spacing w:val="-2"/>
                <w:sz w:val="20"/>
              </w:rPr>
              <w:t>Participants</w:t>
            </w:r>
          </w:p>
        </w:tc>
        <w:tc>
          <w:tcPr>
            <w:tcW w:w="2268" w:type="dxa"/>
            <w:tcBorders>
              <w:top w:val="nil"/>
            </w:tcBorders>
            <w:shd w:val="clear" w:color="auto" w:fill="005496" w:themeFill="accent1"/>
          </w:tcPr>
          <w:p w14:paraId="5D3F790D" w14:textId="77777777" w:rsidR="000A1672" w:rsidRPr="000A1672" w:rsidRDefault="000A1672" w:rsidP="00E15EC9">
            <w:pPr>
              <w:pStyle w:val="TableParagraph"/>
              <w:spacing w:before="125" w:line="336" w:lineRule="auto"/>
              <w:ind w:left="16" w:right="1"/>
              <w:rPr>
                <w:rFonts w:asciiTheme="minorHAnsi" w:hAnsiTheme="minorHAnsi" w:cstheme="minorHAnsi"/>
                <w:b/>
                <w:sz w:val="20"/>
              </w:rPr>
            </w:pPr>
            <w:r w:rsidRPr="000A1672">
              <w:rPr>
                <w:rFonts w:asciiTheme="minorHAnsi" w:hAnsiTheme="minorHAnsi" w:cstheme="minorHAnsi"/>
                <w:b/>
                <w:color w:val="FFFFFF"/>
                <w:sz w:val="20"/>
              </w:rPr>
              <w:t>Non-</w:t>
            </w:r>
            <w:r w:rsidRPr="000A1672">
              <w:rPr>
                <w:rFonts w:asciiTheme="minorHAnsi" w:hAnsiTheme="minorHAnsi" w:cstheme="minorHAnsi"/>
                <w:b/>
                <w:color w:val="FFFFFF"/>
                <w:spacing w:val="-4"/>
                <w:sz w:val="20"/>
              </w:rPr>
              <w:t>NDIS</w:t>
            </w:r>
          </w:p>
        </w:tc>
        <w:tc>
          <w:tcPr>
            <w:tcW w:w="2156" w:type="dxa"/>
            <w:tcBorders>
              <w:top w:val="nil"/>
            </w:tcBorders>
            <w:shd w:val="clear" w:color="auto" w:fill="005496" w:themeFill="accent1"/>
          </w:tcPr>
          <w:p w14:paraId="6713E18E" w14:textId="77777777" w:rsidR="000A1672" w:rsidRPr="000A1672" w:rsidRDefault="000A1672" w:rsidP="00E15EC9">
            <w:pPr>
              <w:pStyle w:val="TableParagraph"/>
              <w:spacing w:before="0" w:line="336" w:lineRule="auto"/>
              <w:ind w:left="532" w:right="399" w:hanging="120"/>
              <w:rPr>
                <w:rFonts w:asciiTheme="minorHAnsi" w:hAnsiTheme="minorHAnsi" w:cstheme="minorHAnsi"/>
                <w:b/>
                <w:sz w:val="20"/>
              </w:rPr>
            </w:pPr>
            <w:r w:rsidRPr="000A1672">
              <w:rPr>
                <w:rFonts w:asciiTheme="minorHAnsi" w:hAnsiTheme="minorHAnsi" w:cstheme="minorHAnsi"/>
                <w:b/>
                <w:color w:val="FFFFFF"/>
                <w:sz w:val="20"/>
              </w:rPr>
              <w:t>People</w:t>
            </w:r>
            <w:r w:rsidRPr="000A1672">
              <w:rPr>
                <w:rFonts w:asciiTheme="minorHAnsi" w:hAnsiTheme="minorHAnsi" w:cstheme="minorHAnsi"/>
                <w:b/>
                <w:color w:val="FFFFFF"/>
                <w:spacing w:val="-12"/>
                <w:sz w:val="20"/>
              </w:rPr>
              <w:t xml:space="preserve"> </w:t>
            </w:r>
            <w:r w:rsidRPr="000A1672">
              <w:rPr>
                <w:rFonts w:asciiTheme="minorHAnsi" w:hAnsiTheme="minorHAnsi" w:cstheme="minorHAnsi"/>
                <w:b/>
                <w:color w:val="FFFFFF"/>
                <w:sz w:val="20"/>
              </w:rPr>
              <w:t xml:space="preserve">with </w:t>
            </w:r>
            <w:r w:rsidRPr="000A1672">
              <w:rPr>
                <w:rFonts w:asciiTheme="minorHAnsi" w:hAnsiTheme="minorHAnsi" w:cstheme="minorHAnsi"/>
                <w:b/>
                <w:color w:val="FFFFFF"/>
                <w:spacing w:val="-2"/>
                <w:sz w:val="20"/>
              </w:rPr>
              <w:t>disability</w:t>
            </w:r>
          </w:p>
        </w:tc>
      </w:tr>
      <w:tr w:rsidR="000A1672" w:rsidRPr="000A1672" w14:paraId="4B625D15" w14:textId="77777777" w:rsidTr="000A1672">
        <w:trPr>
          <w:trHeight w:val="390"/>
        </w:trPr>
        <w:tc>
          <w:tcPr>
            <w:tcW w:w="1701" w:type="dxa"/>
          </w:tcPr>
          <w:p w14:paraId="04217641" w14:textId="77777777" w:rsidR="000A1672" w:rsidRPr="000A1672" w:rsidRDefault="000A1672" w:rsidP="00E15EC9">
            <w:pPr>
              <w:pStyle w:val="TableParagraph"/>
              <w:spacing w:line="336" w:lineRule="auto"/>
              <w:ind w:left="112"/>
              <w:rPr>
                <w:rFonts w:asciiTheme="minorHAnsi" w:hAnsiTheme="minorHAnsi" w:cstheme="minorHAnsi"/>
              </w:rPr>
            </w:pPr>
            <w:r w:rsidRPr="000A1672">
              <w:rPr>
                <w:rFonts w:asciiTheme="minorHAnsi" w:hAnsiTheme="minorHAnsi" w:cstheme="minorHAnsi"/>
                <w:color w:val="585858"/>
                <w:spacing w:val="-5"/>
                <w:sz w:val="22"/>
              </w:rPr>
              <w:t>Yes</w:t>
            </w:r>
          </w:p>
        </w:tc>
        <w:tc>
          <w:tcPr>
            <w:tcW w:w="1276" w:type="dxa"/>
          </w:tcPr>
          <w:p w14:paraId="12C24A00" w14:textId="77777777" w:rsidR="000A1672" w:rsidRPr="000A1672" w:rsidRDefault="000A1672" w:rsidP="00E15EC9">
            <w:pPr>
              <w:pStyle w:val="TableParagraph"/>
              <w:spacing w:line="336" w:lineRule="auto"/>
              <w:ind w:right="7"/>
              <w:jc w:val="center"/>
              <w:rPr>
                <w:rFonts w:asciiTheme="minorHAnsi" w:hAnsiTheme="minorHAnsi" w:cstheme="minorHAnsi"/>
              </w:rPr>
            </w:pPr>
            <w:r w:rsidRPr="000A1672">
              <w:rPr>
                <w:rFonts w:asciiTheme="minorHAnsi" w:hAnsiTheme="minorHAnsi" w:cstheme="minorHAnsi"/>
                <w:color w:val="585858"/>
                <w:spacing w:val="-5"/>
                <w:sz w:val="22"/>
              </w:rPr>
              <w:t>66%</w:t>
            </w:r>
          </w:p>
        </w:tc>
        <w:tc>
          <w:tcPr>
            <w:tcW w:w="2268" w:type="dxa"/>
          </w:tcPr>
          <w:p w14:paraId="429D8B52" w14:textId="77777777" w:rsidR="000A1672" w:rsidRPr="000A1672" w:rsidRDefault="000A1672" w:rsidP="00E15EC9">
            <w:pPr>
              <w:pStyle w:val="TableParagraph"/>
              <w:spacing w:line="336" w:lineRule="auto"/>
              <w:ind w:left="18" w:right="8"/>
              <w:jc w:val="center"/>
              <w:rPr>
                <w:rFonts w:asciiTheme="minorHAnsi" w:hAnsiTheme="minorHAnsi" w:cstheme="minorHAnsi"/>
              </w:rPr>
            </w:pPr>
            <w:r w:rsidRPr="000A1672">
              <w:rPr>
                <w:rFonts w:asciiTheme="minorHAnsi" w:hAnsiTheme="minorHAnsi" w:cstheme="minorHAnsi"/>
                <w:color w:val="585858"/>
                <w:spacing w:val="-5"/>
                <w:sz w:val="22"/>
              </w:rPr>
              <w:t>62%</w:t>
            </w:r>
          </w:p>
        </w:tc>
        <w:tc>
          <w:tcPr>
            <w:tcW w:w="2268" w:type="dxa"/>
          </w:tcPr>
          <w:p w14:paraId="30F68E88" w14:textId="77777777" w:rsidR="000A1672" w:rsidRPr="000A1672" w:rsidRDefault="000A1672" w:rsidP="00E15EC9">
            <w:pPr>
              <w:pStyle w:val="TableParagraph"/>
              <w:spacing w:line="336" w:lineRule="auto"/>
              <w:ind w:left="16"/>
              <w:jc w:val="center"/>
              <w:rPr>
                <w:rFonts w:asciiTheme="minorHAnsi" w:hAnsiTheme="minorHAnsi" w:cstheme="minorHAnsi"/>
              </w:rPr>
            </w:pPr>
            <w:r w:rsidRPr="000A1672">
              <w:rPr>
                <w:rFonts w:asciiTheme="minorHAnsi" w:hAnsiTheme="minorHAnsi" w:cstheme="minorHAnsi"/>
                <w:color w:val="585858"/>
                <w:spacing w:val="-5"/>
                <w:sz w:val="22"/>
              </w:rPr>
              <w:t>78%</w:t>
            </w:r>
          </w:p>
        </w:tc>
        <w:tc>
          <w:tcPr>
            <w:tcW w:w="2156" w:type="dxa"/>
          </w:tcPr>
          <w:p w14:paraId="7DC6B6DE" w14:textId="77777777" w:rsidR="000A1672" w:rsidRPr="000A1672" w:rsidRDefault="000A1672" w:rsidP="00E15EC9">
            <w:pPr>
              <w:pStyle w:val="TableParagraph"/>
              <w:spacing w:line="336" w:lineRule="auto"/>
              <w:ind w:right="7"/>
              <w:jc w:val="center"/>
              <w:rPr>
                <w:rFonts w:asciiTheme="minorHAnsi" w:hAnsiTheme="minorHAnsi" w:cstheme="minorHAnsi"/>
              </w:rPr>
            </w:pPr>
            <w:r w:rsidRPr="000A1672">
              <w:rPr>
                <w:rFonts w:asciiTheme="minorHAnsi" w:hAnsiTheme="minorHAnsi" w:cstheme="minorHAnsi"/>
                <w:color w:val="585858"/>
                <w:spacing w:val="-5"/>
                <w:sz w:val="22"/>
              </w:rPr>
              <w:t>65%</w:t>
            </w:r>
          </w:p>
        </w:tc>
      </w:tr>
      <w:tr w:rsidR="000A1672" w:rsidRPr="000A1672" w14:paraId="194855AC" w14:textId="77777777" w:rsidTr="000A1672">
        <w:trPr>
          <w:trHeight w:val="390"/>
        </w:trPr>
        <w:tc>
          <w:tcPr>
            <w:tcW w:w="1701" w:type="dxa"/>
          </w:tcPr>
          <w:p w14:paraId="1799C0FA" w14:textId="77777777" w:rsidR="000A1672" w:rsidRPr="000A1672" w:rsidRDefault="000A1672" w:rsidP="00E15EC9">
            <w:pPr>
              <w:pStyle w:val="TableParagraph"/>
              <w:spacing w:line="336" w:lineRule="auto"/>
              <w:ind w:left="112"/>
              <w:rPr>
                <w:rFonts w:asciiTheme="minorHAnsi" w:hAnsiTheme="minorHAnsi" w:cstheme="minorHAnsi"/>
              </w:rPr>
            </w:pPr>
            <w:r w:rsidRPr="000A1672">
              <w:rPr>
                <w:rFonts w:asciiTheme="minorHAnsi" w:hAnsiTheme="minorHAnsi" w:cstheme="minorHAnsi"/>
                <w:color w:val="585858"/>
                <w:spacing w:val="-5"/>
                <w:sz w:val="22"/>
              </w:rPr>
              <w:t>No</w:t>
            </w:r>
          </w:p>
        </w:tc>
        <w:tc>
          <w:tcPr>
            <w:tcW w:w="1276" w:type="dxa"/>
          </w:tcPr>
          <w:p w14:paraId="008D0234" w14:textId="77777777" w:rsidR="000A1672" w:rsidRPr="000A1672" w:rsidRDefault="000A1672" w:rsidP="00E15EC9">
            <w:pPr>
              <w:pStyle w:val="TableParagraph"/>
              <w:spacing w:line="336" w:lineRule="auto"/>
              <w:ind w:right="7"/>
              <w:jc w:val="center"/>
              <w:rPr>
                <w:rFonts w:asciiTheme="minorHAnsi" w:hAnsiTheme="minorHAnsi" w:cstheme="minorHAnsi"/>
              </w:rPr>
            </w:pPr>
            <w:r w:rsidRPr="000A1672">
              <w:rPr>
                <w:rFonts w:asciiTheme="minorHAnsi" w:hAnsiTheme="minorHAnsi" w:cstheme="minorHAnsi"/>
                <w:color w:val="585858"/>
                <w:spacing w:val="-5"/>
                <w:sz w:val="22"/>
              </w:rPr>
              <w:t>15%</w:t>
            </w:r>
          </w:p>
        </w:tc>
        <w:tc>
          <w:tcPr>
            <w:tcW w:w="2268" w:type="dxa"/>
          </w:tcPr>
          <w:p w14:paraId="3C9A2E07" w14:textId="77777777" w:rsidR="000A1672" w:rsidRPr="000A1672" w:rsidRDefault="000A1672" w:rsidP="00E15EC9">
            <w:pPr>
              <w:pStyle w:val="TableParagraph"/>
              <w:spacing w:line="336" w:lineRule="auto"/>
              <w:ind w:left="18" w:right="8"/>
              <w:jc w:val="center"/>
              <w:rPr>
                <w:rFonts w:asciiTheme="minorHAnsi" w:hAnsiTheme="minorHAnsi" w:cstheme="minorHAnsi"/>
              </w:rPr>
            </w:pPr>
            <w:r w:rsidRPr="000A1672">
              <w:rPr>
                <w:rFonts w:asciiTheme="minorHAnsi" w:hAnsiTheme="minorHAnsi" w:cstheme="minorHAnsi"/>
                <w:color w:val="585858"/>
                <w:spacing w:val="-5"/>
                <w:sz w:val="22"/>
              </w:rPr>
              <w:t>20%</w:t>
            </w:r>
          </w:p>
        </w:tc>
        <w:tc>
          <w:tcPr>
            <w:tcW w:w="2268" w:type="dxa"/>
          </w:tcPr>
          <w:p w14:paraId="01E491AC" w14:textId="77777777" w:rsidR="000A1672" w:rsidRPr="000A1672" w:rsidRDefault="000A1672" w:rsidP="00E15EC9">
            <w:pPr>
              <w:pStyle w:val="TableParagraph"/>
              <w:spacing w:line="336" w:lineRule="auto"/>
              <w:ind w:left="16"/>
              <w:jc w:val="center"/>
              <w:rPr>
                <w:rFonts w:asciiTheme="minorHAnsi" w:hAnsiTheme="minorHAnsi" w:cstheme="minorHAnsi"/>
              </w:rPr>
            </w:pPr>
            <w:r w:rsidRPr="000A1672">
              <w:rPr>
                <w:rFonts w:asciiTheme="minorHAnsi" w:hAnsiTheme="minorHAnsi" w:cstheme="minorHAnsi"/>
                <w:color w:val="585858"/>
                <w:spacing w:val="-5"/>
                <w:sz w:val="22"/>
              </w:rPr>
              <w:t>3%</w:t>
            </w:r>
          </w:p>
        </w:tc>
        <w:tc>
          <w:tcPr>
            <w:tcW w:w="2156" w:type="dxa"/>
          </w:tcPr>
          <w:p w14:paraId="38B52B3B" w14:textId="77777777" w:rsidR="000A1672" w:rsidRPr="000A1672" w:rsidRDefault="000A1672" w:rsidP="00E15EC9">
            <w:pPr>
              <w:pStyle w:val="TableParagraph"/>
              <w:spacing w:line="336" w:lineRule="auto"/>
              <w:ind w:right="7"/>
              <w:jc w:val="center"/>
              <w:rPr>
                <w:rFonts w:asciiTheme="minorHAnsi" w:hAnsiTheme="minorHAnsi" w:cstheme="minorHAnsi"/>
              </w:rPr>
            </w:pPr>
            <w:r w:rsidRPr="000A1672">
              <w:rPr>
                <w:rFonts w:asciiTheme="minorHAnsi" w:hAnsiTheme="minorHAnsi" w:cstheme="minorHAnsi"/>
                <w:color w:val="585858"/>
                <w:spacing w:val="-5"/>
                <w:sz w:val="22"/>
              </w:rPr>
              <w:t>17%</w:t>
            </w:r>
          </w:p>
        </w:tc>
      </w:tr>
      <w:tr w:rsidR="000A1672" w:rsidRPr="000A1672" w14:paraId="51F7C638" w14:textId="77777777" w:rsidTr="000A1672">
        <w:trPr>
          <w:trHeight w:val="390"/>
        </w:trPr>
        <w:tc>
          <w:tcPr>
            <w:tcW w:w="1701" w:type="dxa"/>
          </w:tcPr>
          <w:p w14:paraId="070B6CCC" w14:textId="77777777" w:rsidR="000A1672" w:rsidRPr="000A1672" w:rsidRDefault="000A1672" w:rsidP="00E15EC9">
            <w:pPr>
              <w:pStyle w:val="TableParagraph"/>
              <w:spacing w:line="336" w:lineRule="auto"/>
              <w:ind w:left="112"/>
              <w:rPr>
                <w:rFonts w:asciiTheme="minorHAnsi" w:hAnsiTheme="minorHAnsi" w:cstheme="minorHAnsi"/>
              </w:rPr>
            </w:pPr>
            <w:r w:rsidRPr="000A1672">
              <w:rPr>
                <w:rFonts w:asciiTheme="minorHAnsi" w:hAnsiTheme="minorHAnsi" w:cstheme="minorHAnsi"/>
                <w:color w:val="585858"/>
                <w:sz w:val="22"/>
              </w:rPr>
              <w:t>Not</w:t>
            </w:r>
            <w:r w:rsidRPr="000A1672">
              <w:rPr>
                <w:rFonts w:asciiTheme="minorHAnsi" w:hAnsiTheme="minorHAnsi" w:cstheme="minorHAnsi"/>
                <w:color w:val="585858"/>
                <w:spacing w:val="-3"/>
                <w:sz w:val="22"/>
              </w:rPr>
              <w:t xml:space="preserve"> </w:t>
            </w:r>
            <w:r w:rsidRPr="000A1672">
              <w:rPr>
                <w:rFonts w:asciiTheme="minorHAnsi" w:hAnsiTheme="minorHAnsi" w:cstheme="minorHAnsi"/>
                <w:color w:val="585858"/>
                <w:spacing w:val="-4"/>
                <w:sz w:val="22"/>
              </w:rPr>
              <w:t>Sure</w:t>
            </w:r>
          </w:p>
        </w:tc>
        <w:tc>
          <w:tcPr>
            <w:tcW w:w="1276" w:type="dxa"/>
          </w:tcPr>
          <w:p w14:paraId="5C598242" w14:textId="77777777" w:rsidR="000A1672" w:rsidRPr="000A1672" w:rsidRDefault="000A1672" w:rsidP="00E15EC9">
            <w:pPr>
              <w:pStyle w:val="TableParagraph"/>
              <w:spacing w:line="336" w:lineRule="auto"/>
              <w:ind w:right="7"/>
              <w:jc w:val="center"/>
              <w:rPr>
                <w:rFonts w:asciiTheme="minorHAnsi" w:hAnsiTheme="minorHAnsi" w:cstheme="minorHAnsi"/>
              </w:rPr>
            </w:pPr>
            <w:r w:rsidRPr="000A1672">
              <w:rPr>
                <w:rFonts w:asciiTheme="minorHAnsi" w:hAnsiTheme="minorHAnsi" w:cstheme="minorHAnsi"/>
                <w:color w:val="585858"/>
                <w:spacing w:val="-5"/>
                <w:sz w:val="22"/>
              </w:rPr>
              <w:t>18%</w:t>
            </w:r>
          </w:p>
        </w:tc>
        <w:tc>
          <w:tcPr>
            <w:tcW w:w="2268" w:type="dxa"/>
          </w:tcPr>
          <w:p w14:paraId="70E707FF" w14:textId="77777777" w:rsidR="000A1672" w:rsidRPr="000A1672" w:rsidRDefault="000A1672" w:rsidP="00E15EC9">
            <w:pPr>
              <w:pStyle w:val="TableParagraph"/>
              <w:spacing w:line="336" w:lineRule="auto"/>
              <w:ind w:left="18" w:right="8"/>
              <w:jc w:val="center"/>
              <w:rPr>
                <w:rFonts w:asciiTheme="minorHAnsi" w:hAnsiTheme="minorHAnsi" w:cstheme="minorHAnsi"/>
              </w:rPr>
            </w:pPr>
            <w:r w:rsidRPr="000A1672">
              <w:rPr>
                <w:rFonts w:asciiTheme="minorHAnsi" w:hAnsiTheme="minorHAnsi" w:cstheme="minorHAnsi"/>
                <w:color w:val="585858"/>
                <w:spacing w:val="-5"/>
                <w:sz w:val="22"/>
              </w:rPr>
              <w:t>19%</w:t>
            </w:r>
          </w:p>
        </w:tc>
        <w:tc>
          <w:tcPr>
            <w:tcW w:w="2268" w:type="dxa"/>
          </w:tcPr>
          <w:p w14:paraId="6A2AC2A9" w14:textId="77777777" w:rsidR="000A1672" w:rsidRPr="000A1672" w:rsidRDefault="000A1672" w:rsidP="00E15EC9">
            <w:pPr>
              <w:pStyle w:val="TableParagraph"/>
              <w:spacing w:line="336" w:lineRule="auto"/>
              <w:ind w:left="16"/>
              <w:jc w:val="center"/>
              <w:rPr>
                <w:rFonts w:asciiTheme="minorHAnsi" w:hAnsiTheme="minorHAnsi" w:cstheme="minorHAnsi"/>
              </w:rPr>
            </w:pPr>
            <w:r w:rsidRPr="000A1672">
              <w:rPr>
                <w:rFonts w:asciiTheme="minorHAnsi" w:hAnsiTheme="minorHAnsi" w:cstheme="minorHAnsi"/>
                <w:color w:val="585858"/>
                <w:spacing w:val="-5"/>
                <w:sz w:val="22"/>
              </w:rPr>
              <w:t>18%</w:t>
            </w:r>
          </w:p>
        </w:tc>
        <w:tc>
          <w:tcPr>
            <w:tcW w:w="2156" w:type="dxa"/>
          </w:tcPr>
          <w:p w14:paraId="057AC582" w14:textId="77777777" w:rsidR="000A1672" w:rsidRPr="000A1672" w:rsidRDefault="000A1672" w:rsidP="00E15EC9">
            <w:pPr>
              <w:pStyle w:val="TableParagraph"/>
              <w:spacing w:line="336" w:lineRule="auto"/>
              <w:ind w:right="7"/>
              <w:jc w:val="center"/>
              <w:rPr>
                <w:rFonts w:asciiTheme="minorHAnsi" w:hAnsiTheme="minorHAnsi" w:cstheme="minorHAnsi"/>
              </w:rPr>
            </w:pPr>
            <w:r w:rsidRPr="000A1672">
              <w:rPr>
                <w:rFonts w:asciiTheme="minorHAnsi" w:hAnsiTheme="minorHAnsi" w:cstheme="minorHAnsi"/>
                <w:color w:val="585858"/>
                <w:spacing w:val="-5"/>
                <w:sz w:val="22"/>
              </w:rPr>
              <w:t>18%</w:t>
            </w:r>
          </w:p>
        </w:tc>
      </w:tr>
      <w:tr w:rsidR="000A1672" w:rsidRPr="000A1672" w14:paraId="55584E43" w14:textId="77777777" w:rsidTr="000A1672">
        <w:trPr>
          <w:trHeight w:val="255"/>
        </w:trPr>
        <w:tc>
          <w:tcPr>
            <w:tcW w:w="1701" w:type="dxa"/>
            <w:tcBorders>
              <w:left w:val="nil"/>
              <w:bottom w:val="nil"/>
              <w:right w:val="nil"/>
            </w:tcBorders>
          </w:tcPr>
          <w:p w14:paraId="297C42D0" w14:textId="77777777" w:rsidR="000A1672" w:rsidRPr="000A1672" w:rsidRDefault="000A1672" w:rsidP="00E15EC9">
            <w:pPr>
              <w:pStyle w:val="TableParagraph"/>
              <w:spacing w:before="0" w:line="336" w:lineRule="auto"/>
              <w:rPr>
                <w:rFonts w:asciiTheme="minorHAnsi" w:hAnsiTheme="minorHAnsi" w:cstheme="minorHAnsi"/>
                <w:sz w:val="18"/>
              </w:rPr>
            </w:pPr>
          </w:p>
        </w:tc>
        <w:tc>
          <w:tcPr>
            <w:tcW w:w="1276" w:type="dxa"/>
            <w:tcBorders>
              <w:left w:val="nil"/>
              <w:bottom w:val="nil"/>
              <w:right w:val="nil"/>
            </w:tcBorders>
          </w:tcPr>
          <w:p w14:paraId="1F1BF1B1" w14:textId="77777777" w:rsidR="000A1672" w:rsidRPr="000A1672" w:rsidRDefault="000A1672" w:rsidP="00E15EC9">
            <w:pPr>
              <w:pStyle w:val="TableParagraph"/>
              <w:spacing w:before="63" w:line="336" w:lineRule="auto"/>
              <w:ind w:left="7" w:right="1"/>
              <w:jc w:val="center"/>
              <w:rPr>
                <w:rFonts w:asciiTheme="minorHAnsi" w:hAnsiTheme="minorHAnsi" w:cstheme="minorHAnsi"/>
                <w:i/>
                <w:sz w:val="16"/>
              </w:rPr>
            </w:pPr>
            <w:r w:rsidRPr="000A1672">
              <w:rPr>
                <w:rFonts w:asciiTheme="minorHAnsi" w:hAnsiTheme="minorHAnsi" w:cstheme="minorHAnsi"/>
                <w:i/>
                <w:color w:val="585858"/>
                <w:spacing w:val="-2"/>
                <w:sz w:val="16"/>
              </w:rPr>
              <w:t>n=227</w:t>
            </w:r>
          </w:p>
        </w:tc>
        <w:tc>
          <w:tcPr>
            <w:tcW w:w="2268" w:type="dxa"/>
            <w:tcBorders>
              <w:left w:val="nil"/>
              <w:bottom w:val="nil"/>
              <w:right w:val="nil"/>
            </w:tcBorders>
          </w:tcPr>
          <w:p w14:paraId="0E13DBC3" w14:textId="77777777" w:rsidR="000A1672" w:rsidRPr="000A1672" w:rsidRDefault="000A1672" w:rsidP="00E15EC9">
            <w:pPr>
              <w:pStyle w:val="TableParagraph"/>
              <w:spacing w:before="63" w:line="336" w:lineRule="auto"/>
              <w:ind w:left="6"/>
              <w:jc w:val="center"/>
              <w:rPr>
                <w:rFonts w:asciiTheme="minorHAnsi" w:hAnsiTheme="minorHAnsi" w:cstheme="minorHAnsi"/>
                <w:i/>
                <w:sz w:val="16"/>
              </w:rPr>
            </w:pPr>
            <w:r w:rsidRPr="000A1672">
              <w:rPr>
                <w:rFonts w:asciiTheme="minorHAnsi" w:hAnsiTheme="minorHAnsi" w:cstheme="minorHAnsi"/>
                <w:i/>
                <w:color w:val="585858"/>
                <w:spacing w:val="-2"/>
                <w:sz w:val="16"/>
              </w:rPr>
              <w:t>n=167</w:t>
            </w:r>
          </w:p>
        </w:tc>
        <w:tc>
          <w:tcPr>
            <w:tcW w:w="2268" w:type="dxa"/>
            <w:tcBorders>
              <w:left w:val="nil"/>
              <w:bottom w:val="nil"/>
              <w:right w:val="nil"/>
            </w:tcBorders>
          </w:tcPr>
          <w:p w14:paraId="2AE26DC1" w14:textId="77777777" w:rsidR="000A1672" w:rsidRPr="000A1672" w:rsidRDefault="000A1672" w:rsidP="00E15EC9">
            <w:pPr>
              <w:pStyle w:val="TableParagraph"/>
              <w:spacing w:before="63" w:line="336" w:lineRule="auto"/>
              <w:ind w:right="6"/>
              <w:jc w:val="center"/>
              <w:rPr>
                <w:rFonts w:asciiTheme="minorHAnsi" w:hAnsiTheme="minorHAnsi" w:cstheme="minorHAnsi"/>
                <w:i/>
                <w:sz w:val="16"/>
              </w:rPr>
            </w:pPr>
            <w:r w:rsidRPr="000A1672">
              <w:rPr>
                <w:rFonts w:asciiTheme="minorHAnsi" w:hAnsiTheme="minorHAnsi" w:cstheme="minorHAnsi"/>
                <w:i/>
                <w:color w:val="585858"/>
                <w:spacing w:val="-4"/>
                <w:sz w:val="16"/>
              </w:rPr>
              <w:t>n=60</w:t>
            </w:r>
          </w:p>
        </w:tc>
        <w:tc>
          <w:tcPr>
            <w:tcW w:w="2156" w:type="dxa"/>
            <w:tcBorders>
              <w:left w:val="nil"/>
              <w:bottom w:val="nil"/>
              <w:right w:val="nil"/>
            </w:tcBorders>
          </w:tcPr>
          <w:p w14:paraId="4B995B81" w14:textId="77777777" w:rsidR="000A1672" w:rsidRPr="000A1672" w:rsidRDefault="000A1672" w:rsidP="00E15EC9">
            <w:pPr>
              <w:pStyle w:val="TableParagraph"/>
              <w:spacing w:before="63" w:line="336" w:lineRule="auto"/>
              <w:ind w:left="7" w:right="2"/>
              <w:jc w:val="center"/>
              <w:rPr>
                <w:rFonts w:asciiTheme="minorHAnsi" w:hAnsiTheme="minorHAnsi" w:cstheme="minorHAnsi"/>
                <w:i/>
                <w:sz w:val="16"/>
              </w:rPr>
            </w:pPr>
            <w:r w:rsidRPr="000A1672">
              <w:rPr>
                <w:rFonts w:asciiTheme="minorHAnsi" w:hAnsiTheme="minorHAnsi" w:cstheme="minorHAnsi"/>
                <w:i/>
                <w:color w:val="585858"/>
                <w:spacing w:val="-2"/>
                <w:sz w:val="16"/>
              </w:rPr>
              <w:t>n=204</w:t>
            </w:r>
          </w:p>
        </w:tc>
      </w:tr>
    </w:tbl>
    <w:p w14:paraId="442B1350" w14:textId="77777777" w:rsidR="005F6968" w:rsidRPr="005F6968" w:rsidRDefault="005F6968" w:rsidP="00E15EC9">
      <w:pPr>
        <w:pStyle w:val="BodyText"/>
        <w:spacing w:line="336" w:lineRule="auto"/>
        <w:rPr>
          <w:b/>
          <w:bCs/>
          <w:lang w:val="en-AU"/>
        </w:rPr>
      </w:pPr>
      <w:r w:rsidRPr="005F6968">
        <w:rPr>
          <w:b/>
          <w:bCs/>
          <w:lang w:val="en-AU"/>
        </w:rPr>
        <w:t>Comments:</w:t>
      </w:r>
    </w:p>
    <w:p w14:paraId="0413E3C5" w14:textId="77777777" w:rsidR="005F6968" w:rsidRDefault="005F6968" w:rsidP="00E72B92">
      <w:pPr>
        <w:pStyle w:val="BodyText"/>
        <w:numPr>
          <w:ilvl w:val="0"/>
          <w:numId w:val="10"/>
        </w:numPr>
        <w:spacing w:line="336" w:lineRule="auto"/>
        <w:rPr>
          <w:lang w:val="en-AU"/>
        </w:rPr>
      </w:pPr>
      <w:r w:rsidRPr="005F6968">
        <w:rPr>
          <w:lang w:val="en-AU"/>
        </w:rPr>
        <w:t>Two in three (66%) members believe the NDIA should have visibility of who provides services under the NDIS.</w:t>
      </w:r>
    </w:p>
    <w:p w14:paraId="51A0B496" w14:textId="77777777" w:rsidR="005F6968" w:rsidRDefault="005F6968" w:rsidP="00E72B92">
      <w:pPr>
        <w:pStyle w:val="BodyText"/>
        <w:numPr>
          <w:ilvl w:val="0"/>
          <w:numId w:val="10"/>
        </w:numPr>
        <w:spacing w:line="336" w:lineRule="auto"/>
        <w:rPr>
          <w:lang w:val="en-AU"/>
        </w:rPr>
      </w:pPr>
      <w:r w:rsidRPr="005F6968">
        <w:rPr>
          <w:lang w:val="en-AU"/>
        </w:rPr>
        <w:t>NDIS participants (62%) were only slightly less likely to agree with this, while people with disability did not differ significantly from the total (65%).</w:t>
      </w:r>
    </w:p>
    <w:p w14:paraId="1826B1BC" w14:textId="44927DDD" w:rsidR="00632077" w:rsidRPr="00D92671" w:rsidRDefault="00632077" w:rsidP="00E72B92">
      <w:pPr>
        <w:pStyle w:val="Heading3"/>
        <w:numPr>
          <w:ilvl w:val="0"/>
          <w:numId w:val="9"/>
        </w:numPr>
        <w:spacing w:line="336" w:lineRule="auto"/>
      </w:pPr>
      <w:bookmarkStart w:id="54" w:name="_Toc167353759"/>
      <w:r>
        <w:t>Registration of</w:t>
      </w:r>
      <w:r w:rsidR="00354EDC">
        <w:t xml:space="preserve"> all</w:t>
      </w:r>
      <w:r>
        <w:t xml:space="preserve"> NDIS providers</w:t>
      </w:r>
      <w:bookmarkEnd w:id="54"/>
      <w:r>
        <w:t xml:space="preserve"> </w:t>
      </w:r>
    </w:p>
    <w:p w14:paraId="7588B31A" w14:textId="77777777" w:rsidR="00D92671" w:rsidRPr="00F57F5B" w:rsidRDefault="00D92671" w:rsidP="00E15EC9">
      <w:pPr>
        <w:pStyle w:val="BodyText"/>
        <w:spacing w:line="336" w:lineRule="auto"/>
        <w:rPr>
          <w:rFonts w:asciiTheme="minorHAnsi" w:hAnsiTheme="minorHAnsi" w:cstheme="minorHAnsi"/>
          <w:lang w:val="en-AU"/>
        </w:rPr>
      </w:pPr>
      <w:r w:rsidRPr="00D92671">
        <w:rPr>
          <w:b/>
          <w:bCs/>
          <w:lang w:val="en-AU"/>
        </w:rPr>
        <w:t>Question:</w:t>
      </w:r>
      <w:r w:rsidRPr="00D92671">
        <w:rPr>
          <w:lang w:val="en-AU"/>
        </w:rPr>
        <w:t xml:space="preserve"> Do you think all NDIS service providers should be registered?</w:t>
      </w:r>
    </w:p>
    <w:tbl>
      <w:tblPr>
        <w:tblpPr w:leftFromText="180" w:rightFromText="180" w:vertAnchor="text" w:horzAnchor="margin" w:tblpY="-112"/>
        <w:tblW w:w="9674"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698"/>
        <w:gridCol w:w="1276"/>
        <w:gridCol w:w="2268"/>
        <w:gridCol w:w="2268"/>
        <w:gridCol w:w="2164"/>
      </w:tblGrid>
      <w:tr w:rsidR="00F57F5B" w:rsidRPr="00F57F5B" w14:paraId="4287A217" w14:textId="77777777" w:rsidTr="00F57F5B">
        <w:trPr>
          <w:trHeight w:val="485"/>
        </w:trPr>
        <w:tc>
          <w:tcPr>
            <w:tcW w:w="1698" w:type="dxa"/>
            <w:shd w:val="clear" w:color="auto" w:fill="00BDF2" w:themeFill="accent2"/>
          </w:tcPr>
          <w:p w14:paraId="1D92AC35" w14:textId="77777777" w:rsidR="00F57F5B" w:rsidRPr="00F57F5B" w:rsidRDefault="00F57F5B" w:rsidP="00E15EC9">
            <w:pPr>
              <w:pStyle w:val="TableParagraph"/>
              <w:spacing w:before="0" w:line="336" w:lineRule="auto"/>
              <w:rPr>
                <w:rFonts w:asciiTheme="minorHAnsi" w:hAnsiTheme="minorHAnsi" w:cstheme="minorHAnsi"/>
              </w:rPr>
            </w:pPr>
          </w:p>
        </w:tc>
        <w:tc>
          <w:tcPr>
            <w:tcW w:w="1276" w:type="dxa"/>
            <w:shd w:val="clear" w:color="auto" w:fill="00BDF2" w:themeFill="accent2"/>
          </w:tcPr>
          <w:p w14:paraId="1EE525C1" w14:textId="77777777" w:rsidR="00F57F5B" w:rsidRPr="00F57F5B" w:rsidRDefault="00F57F5B" w:rsidP="00E15EC9">
            <w:pPr>
              <w:pStyle w:val="TableParagraph"/>
              <w:spacing w:before="125" w:line="336" w:lineRule="auto"/>
              <w:ind w:left="16" w:right="7"/>
              <w:rPr>
                <w:rFonts w:asciiTheme="minorHAnsi" w:hAnsiTheme="minorHAnsi" w:cstheme="minorHAnsi"/>
                <w:b/>
                <w:sz w:val="20"/>
              </w:rPr>
            </w:pPr>
            <w:r w:rsidRPr="00F57F5B">
              <w:rPr>
                <w:rFonts w:asciiTheme="minorHAnsi" w:hAnsiTheme="minorHAnsi" w:cstheme="minorHAnsi"/>
                <w:b/>
                <w:color w:val="FFFFFF"/>
                <w:spacing w:val="-2"/>
                <w:sz w:val="20"/>
              </w:rPr>
              <w:t>TOTAL</w:t>
            </w:r>
          </w:p>
        </w:tc>
        <w:tc>
          <w:tcPr>
            <w:tcW w:w="2268" w:type="dxa"/>
            <w:tcBorders>
              <w:top w:val="nil"/>
            </w:tcBorders>
            <w:shd w:val="clear" w:color="auto" w:fill="005496" w:themeFill="accent1"/>
          </w:tcPr>
          <w:p w14:paraId="57E60EF1" w14:textId="77777777" w:rsidR="00F57F5B" w:rsidRPr="00F57F5B" w:rsidRDefault="00F57F5B" w:rsidP="00E15EC9">
            <w:pPr>
              <w:pStyle w:val="TableParagraph"/>
              <w:spacing w:before="125" w:line="336" w:lineRule="auto"/>
              <w:ind w:left="18" w:right="1"/>
              <w:rPr>
                <w:rFonts w:asciiTheme="minorHAnsi" w:hAnsiTheme="minorHAnsi" w:cstheme="minorHAnsi"/>
                <w:b/>
                <w:sz w:val="20"/>
              </w:rPr>
            </w:pPr>
            <w:r w:rsidRPr="00F57F5B">
              <w:rPr>
                <w:rFonts w:asciiTheme="minorHAnsi" w:hAnsiTheme="minorHAnsi" w:cstheme="minorHAnsi"/>
                <w:b/>
                <w:color w:val="FFFFFF"/>
                <w:sz w:val="20"/>
              </w:rPr>
              <w:t>NDIS</w:t>
            </w:r>
            <w:r w:rsidRPr="00F57F5B">
              <w:rPr>
                <w:rFonts w:asciiTheme="minorHAnsi" w:hAnsiTheme="minorHAnsi" w:cstheme="minorHAnsi"/>
                <w:b/>
                <w:color w:val="FFFFFF"/>
                <w:spacing w:val="-5"/>
                <w:sz w:val="20"/>
              </w:rPr>
              <w:t xml:space="preserve"> </w:t>
            </w:r>
            <w:r w:rsidRPr="00F57F5B">
              <w:rPr>
                <w:rFonts w:asciiTheme="minorHAnsi" w:hAnsiTheme="minorHAnsi" w:cstheme="minorHAnsi"/>
                <w:b/>
                <w:color w:val="FFFFFF"/>
                <w:spacing w:val="-2"/>
                <w:sz w:val="20"/>
              </w:rPr>
              <w:t>Participants</w:t>
            </w:r>
          </w:p>
        </w:tc>
        <w:tc>
          <w:tcPr>
            <w:tcW w:w="2268" w:type="dxa"/>
            <w:tcBorders>
              <w:top w:val="nil"/>
            </w:tcBorders>
            <w:shd w:val="clear" w:color="auto" w:fill="005496" w:themeFill="accent1"/>
          </w:tcPr>
          <w:p w14:paraId="2FD80560" w14:textId="77777777" w:rsidR="00F57F5B" w:rsidRPr="00F57F5B" w:rsidRDefault="00F57F5B" w:rsidP="00E15EC9">
            <w:pPr>
              <w:pStyle w:val="TableParagraph"/>
              <w:spacing w:before="125" w:line="336" w:lineRule="auto"/>
              <w:ind w:right="7"/>
              <w:rPr>
                <w:rFonts w:asciiTheme="minorHAnsi" w:hAnsiTheme="minorHAnsi" w:cstheme="minorHAnsi"/>
                <w:b/>
                <w:sz w:val="20"/>
              </w:rPr>
            </w:pPr>
            <w:r w:rsidRPr="00F57F5B">
              <w:rPr>
                <w:rFonts w:asciiTheme="minorHAnsi" w:hAnsiTheme="minorHAnsi" w:cstheme="minorHAnsi"/>
                <w:b/>
                <w:color w:val="FFFFFF"/>
                <w:sz w:val="20"/>
              </w:rPr>
              <w:t>Non-</w:t>
            </w:r>
            <w:r w:rsidRPr="00F57F5B">
              <w:rPr>
                <w:rFonts w:asciiTheme="minorHAnsi" w:hAnsiTheme="minorHAnsi" w:cstheme="minorHAnsi"/>
                <w:b/>
                <w:color w:val="FFFFFF"/>
                <w:spacing w:val="-4"/>
                <w:sz w:val="20"/>
              </w:rPr>
              <w:t>NDIS</w:t>
            </w:r>
          </w:p>
        </w:tc>
        <w:tc>
          <w:tcPr>
            <w:tcW w:w="2164" w:type="dxa"/>
            <w:tcBorders>
              <w:top w:val="nil"/>
            </w:tcBorders>
            <w:shd w:val="clear" w:color="auto" w:fill="005496" w:themeFill="accent1"/>
          </w:tcPr>
          <w:p w14:paraId="0D52F4D7" w14:textId="77777777" w:rsidR="00F57F5B" w:rsidRPr="00F57F5B" w:rsidRDefault="00F57F5B" w:rsidP="00E15EC9">
            <w:pPr>
              <w:pStyle w:val="TableParagraph"/>
              <w:spacing w:before="0" w:line="336" w:lineRule="auto"/>
              <w:ind w:left="532" w:right="399" w:hanging="120"/>
              <w:rPr>
                <w:rFonts w:asciiTheme="minorHAnsi" w:hAnsiTheme="minorHAnsi" w:cstheme="minorHAnsi"/>
                <w:b/>
                <w:sz w:val="20"/>
              </w:rPr>
            </w:pPr>
            <w:r w:rsidRPr="00F57F5B">
              <w:rPr>
                <w:rFonts w:asciiTheme="minorHAnsi" w:hAnsiTheme="minorHAnsi" w:cstheme="minorHAnsi"/>
                <w:b/>
                <w:color w:val="FFFFFF"/>
                <w:sz w:val="20"/>
              </w:rPr>
              <w:t>People</w:t>
            </w:r>
            <w:r w:rsidRPr="00F57F5B">
              <w:rPr>
                <w:rFonts w:asciiTheme="minorHAnsi" w:hAnsiTheme="minorHAnsi" w:cstheme="minorHAnsi"/>
                <w:b/>
                <w:color w:val="FFFFFF"/>
                <w:spacing w:val="-12"/>
                <w:sz w:val="20"/>
              </w:rPr>
              <w:t xml:space="preserve"> </w:t>
            </w:r>
            <w:r w:rsidRPr="00F57F5B">
              <w:rPr>
                <w:rFonts w:asciiTheme="minorHAnsi" w:hAnsiTheme="minorHAnsi" w:cstheme="minorHAnsi"/>
                <w:b/>
                <w:color w:val="FFFFFF"/>
                <w:sz w:val="20"/>
              </w:rPr>
              <w:t xml:space="preserve">with </w:t>
            </w:r>
            <w:r w:rsidRPr="00F57F5B">
              <w:rPr>
                <w:rFonts w:asciiTheme="minorHAnsi" w:hAnsiTheme="minorHAnsi" w:cstheme="minorHAnsi"/>
                <w:b/>
                <w:color w:val="FFFFFF"/>
                <w:spacing w:val="-2"/>
                <w:sz w:val="20"/>
              </w:rPr>
              <w:t>disability</w:t>
            </w:r>
          </w:p>
        </w:tc>
      </w:tr>
      <w:tr w:rsidR="00F57F5B" w:rsidRPr="00F57F5B" w14:paraId="652783F2" w14:textId="77777777" w:rsidTr="00F57F5B">
        <w:trPr>
          <w:trHeight w:val="390"/>
        </w:trPr>
        <w:tc>
          <w:tcPr>
            <w:tcW w:w="1698" w:type="dxa"/>
          </w:tcPr>
          <w:p w14:paraId="686218DB" w14:textId="77777777" w:rsidR="00F57F5B" w:rsidRPr="00F57F5B" w:rsidRDefault="00F57F5B" w:rsidP="00E15EC9">
            <w:pPr>
              <w:pStyle w:val="TableParagraph"/>
              <w:spacing w:line="336" w:lineRule="auto"/>
              <w:ind w:left="107"/>
              <w:rPr>
                <w:rFonts w:asciiTheme="minorHAnsi" w:hAnsiTheme="minorHAnsi" w:cstheme="minorHAnsi"/>
              </w:rPr>
            </w:pPr>
            <w:r w:rsidRPr="00F57F5B">
              <w:rPr>
                <w:rFonts w:asciiTheme="minorHAnsi" w:hAnsiTheme="minorHAnsi" w:cstheme="minorHAnsi"/>
                <w:color w:val="585858"/>
                <w:spacing w:val="-5"/>
                <w:sz w:val="22"/>
              </w:rPr>
              <w:t>Yes</w:t>
            </w:r>
          </w:p>
        </w:tc>
        <w:tc>
          <w:tcPr>
            <w:tcW w:w="1276" w:type="dxa"/>
          </w:tcPr>
          <w:p w14:paraId="166074DC" w14:textId="77777777" w:rsidR="00F57F5B" w:rsidRPr="00F57F5B" w:rsidRDefault="00F57F5B" w:rsidP="00E15EC9">
            <w:pPr>
              <w:pStyle w:val="TableParagraph"/>
              <w:spacing w:line="336" w:lineRule="auto"/>
              <w:ind w:left="16" w:right="11"/>
              <w:jc w:val="center"/>
              <w:rPr>
                <w:rFonts w:asciiTheme="minorHAnsi" w:hAnsiTheme="minorHAnsi" w:cstheme="minorHAnsi"/>
              </w:rPr>
            </w:pPr>
            <w:r w:rsidRPr="00F57F5B">
              <w:rPr>
                <w:rFonts w:asciiTheme="minorHAnsi" w:hAnsiTheme="minorHAnsi" w:cstheme="minorHAnsi"/>
                <w:color w:val="585858"/>
                <w:spacing w:val="-5"/>
                <w:sz w:val="22"/>
              </w:rPr>
              <w:t>34%</w:t>
            </w:r>
          </w:p>
        </w:tc>
        <w:tc>
          <w:tcPr>
            <w:tcW w:w="2268" w:type="dxa"/>
          </w:tcPr>
          <w:p w14:paraId="0D6FD399" w14:textId="77777777" w:rsidR="00F57F5B" w:rsidRPr="00F57F5B" w:rsidRDefault="00F57F5B" w:rsidP="00E15EC9">
            <w:pPr>
              <w:pStyle w:val="TableParagraph"/>
              <w:spacing w:line="336" w:lineRule="auto"/>
              <w:ind w:left="18" w:right="8"/>
              <w:jc w:val="center"/>
              <w:rPr>
                <w:rFonts w:asciiTheme="minorHAnsi" w:hAnsiTheme="minorHAnsi" w:cstheme="minorHAnsi"/>
              </w:rPr>
            </w:pPr>
            <w:r w:rsidRPr="00F57F5B">
              <w:rPr>
                <w:rFonts w:asciiTheme="minorHAnsi" w:hAnsiTheme="minorHAnsi" w:cstheme="minorHAnsi"/>
                <w:color w:val="585858"/>
                <w:spacing w:val="-5"/>
                <w:sz w:val="22"/>
              </w:rPr>
              <w:t>28%</w:t>
            </w:r>
          </w:p>
        </w:tc>
        <w:tc>
          <w:tcPr>
            <w:tcW w:w="2268" w:type="dxa"/>
          </w:tcPr>
          <w:p w14:paraId="1615467D" w14:textId="77777777" w:rsidR="00F57F5B" w:rsidRPr="00F57F5B" w:rsidRDefault="00F57F5B" w:rsidP="00E15EC9">
            <w:pPr>
              <w:pStyle w:val="TableParagraph"/>
              <w:spacing w:line="336" w:lineRule="auto"/>
              <w:ind w:right="6"/>
              <w:jc w:val="center"/>
              <w:rPr>
                <w:rFonts w:asciiTheme="minorHAnsi" w:hAnsiTheme="minorHAnsi" w:cstheme="minorHAnsi"/>
              </w:rPr>
            </w:pPr>
            <w:r w:rsidRPr="00F57F5B">
              <w:rPr>
                <w:rFonts w:asciiTheme="minorHAnsi" w:hAnsiTheme="minorHAnsi" w:cstheme="minorHAnsi"/>
                <w:color w:val="585858"/>
                <w:spacing w:val="-5"/>
                <w:sz w:val="22"/>
              </w:rPr>
              <w:t>51%</w:t>
            </w:r>
          </w:p>
        </w:tc>
        <w:tc>
          <w:tcPr>
            <w:tcW w:w="2164" w:type="dxa"/>
          </w:tcPr>
          <w:p w14:paraId="493DDBD6" w14:textId="77777777" w:rsidR="00F57F5B" w:rsidRPr="00F57F5B" w:rsidRDefault="00F57F5B" w:rsidP="00E15EC9">
            <w:pPr>
              <w:pStyle w:val="TableParagraph"/>
              <w:spacing w:line="336" w:lineRule="auto"/>
              <w:ind w:right="7"/>
              <w:jc w:val="center"/>
              <w:rPr>
                <w:rFonts w:asciiTheme="minorHAnsi" w:hAnsiTheme="minorHAnsi" w:cstheme="minorHAnsi"/>
              </w:rPr>
            </w:pPr>
            <w:r w:rsidRPr="00F57F5B">
              <w:rPr>
                <w:rFonts w:asciiTheme="minorHAnsi" w:hAnsiTheme="minorHAnsi" w:cstheme="minorHAnsi"/>
                <w:color w:val="585858"/>
                <w:spacing w:val="-5"/>
                <w:sz w:val="22"/>
              </w:rPr>
              <w:t>33%</w:t>
            </w:r>
          </w:p>
        </w:tc>
      </w:tr>
      <w:tr w:rsidR="00F57F5B" w:rsidRPr="00F57F5B" w14:paraId="24D1E41B" w14:textId="77777777" w:rsidTr="00F57F5B">
        <w:trPr>
          <w:trHeight w:val="390"/>
        </w:trPr>
        <w:tc>
          <w:tcPr>
            <w:tcW w:w="1698" w:type="dxa"/>
          </w:tcPr>
          <w:p w14:paraId="37FDC7A3" w14:textId="77777777" w:rsidR="00F57F5B" w:rsidRPr="00F57F5B" w:rsidRDefault="00F57F5B" w:rsidP="00E15EC9">
            <w:pPr>
              <w:pStyle w:val="TableParagraph"/>
              <w:spacing w:line="336" w:lineRule="auto"/>
              <w:ind w:left="107"/>
              <w:rPr>
                <w:rFonts w:asciiTheme="minorHAnsi" w:hAnsiTheme="minorHAnsi" w:cstheme="minorHAnsi"/>
              </w:rPr>
            </w:pPr>
            <w:r w:rsidRPr="00F57F5B">
              <w:rPr>
                <w:rFonts w:asciiTheme="minorHAnsi" w:hAnsiTheme="minorHAnsi" w:cstheme="minorHAnsi"/>
                <w:color w:val="585858"/>
                <w:spacing w:val="-5"/>
                <w:sz w:val="22"/>
              </w:rPr>
              <w:t>No</w:t>
            </w:r>
          </w:p>
        </w:tc>
        <w:tc>
          <w:tcPr>
            <w:tcW w:w="1276" w:type="dxa"/>
          </w:tcPr>
          <w:p w14:paraId="1DE08133" w14:textId="77777777" w:rsidR="00F57F5B" w:rsidRPr="00F57F5B" w:rsidRDefault="00F57F5B" w:rsidP="00E15EC9">
            <w:pPr>
              <w:pStyle w:val="TableParagraph"/>
              <w:spacing w:line="336" w:lineRule="auto"/>
              <w:ind w:left="16" w:right="11"/>
              <w:jc w:val="center"/>
              <w:rPr>
                <w:rFonts w:asciiTheme="minorHAnsi" w:hAnsiTheme="minorHAnsi" w:cstheme="minorHAnsi"/>
              </w:rPr>
            </w:pPr>
            <w:r w:rsidRPr="00F57F5B">
              <w:rPr>
                <w:rFonts w:asciiTheme="minorHAnsi" w:hAnsiTheme="minorHAnsi" w:cstheme="minorHAnsi"/>
                <w:color w:val="585858"/>
                <w:spacing w:val="-5"/>
                <w:sz w:val="22"/>
              </w:rPr>
              <w:t>56%</w:t>
            </w:r>
          </w:p>
        </w:tc>
        <w:tc>
          <w:tcPr>
            <w:tcW w:w="2268" w:type="dxa"/>
          </w:tcPr>
          <w:p w14:paraId="48C931DB" w14:textId="77777777" w:rsidR="00F57F5B" w:rsidRPr="00F57F5B" w:rsidRDefault="00F57F5B" w:rsidP="00E15EC9">
            <w:pPr>
              <w:pStyle w:val="TableParagraph"/>
              <w:spacing w:line="336" w:lineRule="auto"/>
              <w:ind w:left="18" w:right="8"/>
              <w:jc w:val="center"/>
              <w:rPr>
                <w:rFonts w:asciiTheme="minorHAnsi" w:hAnsiTheme="minorHAnsi" w:cstheme="minorHAnsi"/>
              </w:rPr>
            </w:pPr>
            <w:r w:rsidRPr="00F57F5B">
              <w:rPr>
                <w:rFonts w:asciiTheme="minorHAnsi" w:hAnsiTheme="minorHAnsi" w:cstheme="minorHAnsi"/>
                <w:color w:val="585858"/>
                <w:spacing w:val="-5"/>
                <w:sz w:val="22"/>
              </w:rPr>
              <w:t>63%</w:t>
            </w:r>
          </w:p>
        </w:tc>
        <w:tc>
          <w:tcPr>
            <w:tcW w:w="2268" w:type="dxa"/>
          </w:tcPr>
          <w:p w14:paraId="698A7E77" w14:textId="77777777" w:rsidR="00F57F5B" w:rsidRPr="00F57F5B" w:rsidRDefault="00F57F5B" w:rsidP="00E15EC9">
            <w:pPr>
              <w:pStyle w:val="TableParagraph"/>
              <w:spacing w:line="336" w:lineRule="auto"/>
              <w:ind w:right="6"/>
              <w:jc w:val="center"/>
              <w:rPr>
                <w:rFonts w:asciiTheme="minorHAnsi" w:hAnsiTheme="minorHAnsi" w:cstheme="minorHAnsi"/>
              </w:rPr>
            </w:pPr>
            <w:r w:rsidRPr="00F57F5B">
              <w:rPr>
                <w:rFonts w:asciiTheme="minorHAnsi" w:hAnsiTheme="minorHAnsi" w:cstheme="minorHAnsi"/>
                <w:color w:val="585858"/>
                <w:spacing w:val="-5"/>
                <w:sz w:val="22"/>
              </w:rPr>
              <w:t>37%</w:t>
            </w:r>
          </w:p>
        </w:tc>
        <w:tc>
          <w:tcPr>
            <w:tcW w:w="2164" w:type="dxa"/>
          </w:tcPr>
          <w:p w14:paraId="01228841" w14:textId="77777777" w:rsidR="00F57F5B" w:rsidRPr="00F57F5B" w:rsidRDefault="00F57F5B" w:rsidP="00E15EC9">
            <w:pPr>
              <w:pStyle w:val="TableParagraph"/>
              <w:spacing w:line="336" w:lineRule="auto"/>
              <w:ind w:right="7"/>
              <w:jc w:val="center"/>
              <w:rPr>
                <w:rFonts w:asciiTheme="minorHAnsi" w:hAnsiTheme="minorHAnsi" w:cstheme="minorHAnsi"/>
              </w:rPr>
            </w:pPr>
            <w:r w:rsidRPr="00F57F5B">
              <w:rPr>
                <w:rFonts w:asciiTheme="minorHAnsi" w:hAnsiTheme="minorHAnsi" w:cstheme="minorHAnsi"/>
                <w:color w:val="585858"/>
                <w:spacing w:val="-5"/>
                <w:sz w:val="22"/>
              </w:rPr>
              <w:t>57%</w:t>
            </w:r>
          </w:p>
        </w:tc>
      </w:tr>
      <w:tr w:rsidR="00F57F5B" w:rsidRPr="00F57F5B" w14:paraId="3F259A49" w14:textId="77777777" w:rsidTr="00F57F5B">
        <w:trPr>
          <w:trHeight w:val="390"/>
        </w:trPr>
        <w:tc>
          <w:tcPr>
            <w:tcW w:w="1698" w:type="dxa"/>
          </w:tcPr>
          <w:p w14:paraId="2328A605" w14:textId="77777777" w:rsidR="00F57F5B" w:rsidRPr="00F57F5B" w:rsidRDefault="00F57F5B" w:rsidP="00E15EC9">
            <w:pPr>
              <w:pStyle w:val="TableParagraph"/>
              <w:spacing w:line="336" w:lineRule="auto"/>
              <w:ind w:left="107"/>
              <w:rPr>
                <w:rFonts w:asciiTheme="minorHAnsi" w:hAnsiTheme="minorHAnsi" w:cstheme="minorHAnsi"/>
              </w:rPr>
            </w:pPr>
            <w:r w:rsidRPr="00F57F5B">
              <w:rPr>
                <w:rFonts w:asciiTheme="minorHAnsi" w:hAnsiTheme="minorHAnsi" w:cstheme="minorHAnsi"/>
                <w:color w:val="585858"/>
                <w:sz w:val="22"/>
              </w:rPr>
              <w:t>Not</w:t>
            </w:r>
            <w:r w:rsidRPr="00F57F5B">
              <w:rPr>
                <w:rFonts w:asciiTheme="minorHAnsi" w:hAnsiTheme="minorHAnsi" w:cstheme="minorHAnsi"/>
                <w:color w:val="585858"/>
                <w:spacing w:val="-3"/>
                <w:sz w:val="22"/>
              </w:rPr>
              <w:t xml:space="preserve"> </w:t>
            </w:r>
            <w:r w:rsidRPr="00F57F5B">
              <w:rPr>
                <w:rFonts w:asciiTheme="minorHAnsi" w:hAnsiTheme="minorHAnsi" w:cstheme="minorHAnsi"/>
                <w:color w:val="585858"/>
                <w:spacing w:val="-4"/>
                <w:sz w:val="22"/>
              </w:rPr>
              <w:t>Sure</w:t>
            </w:r>
          </w:p>
        </w:tc>
        <w:tc>
          <w:tcPr>
            <w:tcW w:w="1276" w:type="dxa"/>
          </w:tcPr>
          <w:p w14:paraId="6975D45C" w14:textId="77777777" w:rsidR="00F57F5B" w:rsidRPr="00F57F5B" w:rsidRDefault="00F57F5B" w:rsidP="00E15EC9">
            <w:pPr>
              <w:pStyle w:val="TableParagraph"/>
              <w:spacing w:line="336" w:lineRule="auto"/>
              <w:ind w:left="16" w:right="11"/>
              <w:jc w:val="center"/>
              <w:rPr>
                <w:rFonts w:asciiTheme="minorHAnsi" w:hAnsiTheme="minorHAnsi" w:cstheme="minorHAnsi"/>
              </w:rPr>
            </w:pPr>
            <w:r w:rsidRPr="00F57F5B">
              <w:rPr>
                <w:rFonts w:asciiTheme="minorHAnsi" w:hAnsiTheme="minorHAnsi" w:cstheme="minorHAnsi"/>
                <w:color w:val="585858"/>
                <w:spacing w:val="-5"/>
                <w:sz w:val="22"/>
              </w:rPr>
              <w:t>10%</w:t>
            </w:r>
          </w:p>
        </w:tc>
        <w:tc>
          <w:tcPr>
            <w:tcW w:w="2268" w:type="dxa"/>
          </w:tcPr>
          <w:p w14:paraId="6860BB01" w14:textId="77777777" w:rsidR="00F57F5B" w:rsidRPr="00F57F5B" w:rsidRDefault="00F57F5B" w:rsidP="00E15EC9">
            <w:pPr>
              <w:pStyle w:val="TableParagraph"/>
              <w:spacing w:line="336" w:lineRule="auto"/>
              <w:ind w:left="18" w:right="8"/>
              <w:jc w:val="center"/>
              <w:rPr>
                <w:rFonts w:asciiTheme="minorHAnsi" w:hAnsiTheme="minorHAnsi" w:cstheme="minorHAnsi"/>
              </w:rPr>
            </w:pPr>
            <w:r w:rsidRPr="00F57F5B">
              <w:rPr>
                <w:rFonts w:asciiTheme="minorHAnsi" w:hAnsiTheme="minorHAnsi" w:cstheme="minorHAnsi"/>
                <w:color w:val="585858"/>
                <w:spacing w:val="-5"/>
                <w:sz w:val="22"/>
              </w:rPr>
              <w:t>10%</w:t>
            </w:r>
          </w:p>
        </w:tc>
        <w:tc>
          <w:tcPr>
            <w:tcW w:w="2268" w:type="dxa"/>
          </w:tcPr>
          <w:p w14:paraId="61F2F4F8" w14:textId="77777777" w:rsidR="00F57F5B" w:rsidRPr="00F57F5B" w:rsidRDefault="00F57F5B" w:rsidP="00E15EC9">
            <w:pPr>
              <w:pStyle w:val="TableParagraph"/>
              <w:spacing w:line="336" w:lineRule="auto"/>
              <w:ind w:right="6"/>
              <w:jc w:val="center"/>
              <w:rPr>
                <w:rFonts w:asciiTheme="minorHAnsi" w:hAnsiTheme="minorHAnsi" w:cstheme="minorHAnsi"/>
              </w:rPr>
            </w:pPr>
            <w:r w:rsidRPr="00F57F5B">
              <w:rPr>
                <w:rFonts w:asciiTheme="minorHAnsi" w:hAnsiTheme="minorHAnsi" w:cstheme="minorHAnsi"/>
                <w:color w:val="585858"/>
                <w:spacing w:val="-5"/>
                <w:sz w:val="22"/>
              </w:rPr>
              <w:t>12%</w:t>
            </w:r>
          </w:p>
        </w:tc>
        <w:tc>
          <w:tcPr>
            <w:tcW w:w="2164" w:type="dxa"/>
          </w:tcPr>
          <w:p w14:paraId="40ACC59B" w14:textId="77777777" w:rsidR="00F57F5B" w:rsidRPr="00F57F5B" w:rsidRDefault="00F57F5B" w:rsidP="00E15EC9">
            <w:pPr>
              <w:pStyle w:val="TableParagraph"/>
              <w:spacing w:line="336" w:lineRule="auto"/>
              <w:ind w:right="7"/>
              <w:jc w:val="center"/>
              <w:rPr>
                <w:rFonts w:asciiTheme="minorHAnsi" w:hAnsiTheme="minorHAnsi" w:cstheme="minorHAnsi"/>
              </w:rPr>
            </w:pPr>
            <w:r w:rsidRPr="00F57F5B">
              <w:rPr>
                <w:rFonts w:asciiTheme="minorHAnsi" w:hAnsiTheme="minorHAnsi" w:cstheme="minorHAnsi"/>
                <w:color w:val="585858"/>
                <w:spacing w:val="-5"/>
                <w:sz w:val="22"/>
              </w:rPr>
              <w:t>10%</w:t>
            </w:r>
          </w:p>
        </w:tc>
      </w:tr>
      <w:tr w:rsidR="00F57F5B" w:rsidRPr="00F57F5B" w14:paraId="4AAC4990" w14:textId="77777777" w:rsidTr="00F57F5B">
        <w:trPr>
          <w:trHeight w:val="255"/>
        </w:trPr>
        <w:tc>
          <w:tcPr>
            <w:tcW w:w="1698" w:type="dxa"/>
            <w:tcBorders>
              <w:left w:val="nil"/>
              <w:bottom w:val="nil"/>
              <w:right w:val="nil"/>
            </w:tcBorders>
          </w:tcPr>
          <w:p w14:paraId="209CA73B" w14:textId="77777777" w:rsidR="00F57F5B" w:rsidRPr="00F57F5B" w:rsidRDefault="00F57F5B" w:rsidP="00E15EC9">
            <w:pPr>
              <w:pStyle w:val="TableParagraph"/>
              <w:spacing w:before="0" w:line="336" w:lineRule="auto"/>
              <w:rPr>
                <w:rFonts w:asciiTheme="minorHAnsi" w:hAnsiTheme="minorHAnsi" w:cstheme="minorHAnsi"/>
                <w:sz w:val="18"/>
              </w:rPr>
            </w:pPr>
          </w:p>
        </w:tc>
        <w:tc>
          <w:tcPr>
            <w:tcW w:w="1276" w:type="dxa"/>
            <w:tcBorders>
              <w:left w:val="nil"/>
              <w:bottom w:val="nil"/>
              <w:right w:val="nil"/>
            </w:tcBorders>
          </w:tcPr>
          <w:p w14:paraId="34C84B91" w14:textId="77777777" w:rsidR="00F57F5B" w:rsidRPr="00F57F5B" w:rsidRDefault="00F57F5B" w:rsidP="00E15EC9">
            <w:pPr>
              <w:pStyle w:val="TableParagraph"/>
              <w:spacing w:before="63" w:line="336" w:lineRule="auto"/>
              <w:ind w:right="17"/>
              <w:jc w:val="center"/>
              <w:rPr>
                <w:rFonts w:asciiTheme="minorHAnsi" w:hAnsiTheme="minorHAnsi" w:cstheme="minorHAnsi"/>
                <w:i/>
                <w:sz w:val="16"/>
              </w:rPr>
            </w:pPr>
            <w:r w:rsidRPr="00F57F5B">
              <w:rPr>
                <w:rFonts w:asciiTheme="minorHAnsi" w:hAnsiTheme="minorHAnsi" w:cstheme="minorHAnsi"/>
                <w:i/>
                <w:color w:val="585858"/>
                <w:spacing w:val="-2"/>
                <w:sz w:val="16"/>
              </w:rPr>
              <w:t>n=225</w:t>
            </w:r>
          </w:p>
        </w:tc>
        <w:tc>
          <w:tcPr>
            <w:tcW w:w="2268" w:type="dxa"/>
            <w:tcBorders>
              <w:left w:val="nil"/>
              <w:bottom w:val="nil"/>
              <w:right w:val="nil"/>
            </w:tcBorders>
          </w:tcPr>
          <w:p w14:paraId="0307B7F2" w14:textId="77777777" w:rsidR="00F57F5B" w:rsidRPr="00F57F5B" w:rsidRDefault="00F57F5B" w:rsidP="00E15EC9">
            <w:pPr>
              <w:pStyle w:val="TableParagraph"/>
              <w:spacing w:before="63" w:line="336" w:lineRule="auto"/>
              <w:ind w:left="6"/>
              <w:jc w:val="center"/>
              <w:rPr>
                <w:rFonts w:asciiTheme="minorHAnsi" w:hAnsiTheme="minorHAnsi" w:cstheme="minorHAnsi"/>
                <w:i/>
                <w:sz w:val="16"/>
              </w:rPr>
            </w:pPr>
            <w:r w:rsidRPr="00F57F5B">
              <w:rPr>
                <w:rFonts w:asciiTheme="minorHAnsi" w:hAnsiTheme="minorHAnsi" w:cstheme="minorHAnsi"/>
                <w:i/>
                <w:color w:val="585858"/>
                <w:spacing w:val="-2"/>
                <w:sz w:val="16"/>
              </w:rPr>
              <w:t>n=167</w:t>
            </w:r>
          </w:p>
        </w:tc>
        <w:tc>
          <w:tcPr>
            <w:tcW w:w="2268" w:type="dxa"/>
            <w:tcBorders>
              <w:left w:val="nil"/>
              <w:bottom w:val="nil"/>
              <w:right w:val="nil"/>
            </w:tcBorders>
          </w:tcPr>
          <w:p w14:paraId="5A287037" w14:textId="77777777" w:rsidR="00F57F5B" w:rsidRPr="00F57F5B" w:rsidRDefault="00F57F5B" w:rsidP="00E15EC9">
            <w:pPr>
              <w:pStyle w:val="TableParagraph"/>
              <w:spacing w:before="63" w:line="336" w:lineRule="auto"/>
              <w:ind w:left="7" w:right="1"/>
              <w:jc w:val="center"/>
              <w:rPr>
                <w:rFonts w:asciiTheme="minorHAnsi" w:hAnsiTheme="minorHAnsi" w:cstheme="minorHAnsi"/>
                <w:i/>
                <w:sz w:val="16"/>
              </w:rPr>
            </w:pPr>
            <w:r w:rsidRPr="00F57F5B">
              <w:rPr>
                <w:rFonts w:asciiTheme="minorHAnsi" w:hAnsiTheme="minorHAnsi" w:cstheme="minorHAnsi"/>
                <w:i/>
                <w:color w:val="585858"/>
                <w:spacing w:val="-4"/>
                <w:sz w:val="16"/>
              </w:rPr>
              <w:t>n=59</w:t>
            </w:r>
          </w:p>
        </w:tc>
        <w:tc>
          <w:tcPr>
            <w:tcW w:w="2164" w:type="dxa"/>
            <w:tcBorders>
              <w:left w:val="nil"/>
              <w:bottom w:val="nil"/>
              <w:right w:val="nil"/>
            </w:tcBorders>
          </w:tcPr>
          <w:p w14:paraId="5C65DBC0" w14:textId="77777777" w:rsidR="00F57F5B" w:rsidRPr="00F57F5B" w:rsidRDefault="00F57F5B" w:rsidP="00E15EC9">
            <w:pPr>
              <w:pStyle w:val="TableParagraph"/>
              <w:spacing w:before="63" w:line="336" w:lineRule="auto"/>
              <w:ind w:left="7" w:right="2"/>
              <w:jc w:val="center"/>
              <w:rPr>
                <w:rFonts w:asciiTheme="minorHAnsi" w:hAnsiTheme="minorHAnsi" w:cstheme="minorHAnsi"/>
                <w:i/>
                <w:sz w:val="16"/>
              </w:rPr>
            </w:pPr>
            <w:r w:rsidRPr="00F57F5B">
              <w:rPr>
                <w:rFonts w:asciiTheme="minorHAnsi" w:hAnsiTheme="minorHAnsi" w:cstheme="minorHAnsi"/>
                <w:i/>
                <w:color w:val="585858"/>
                <w:spacing w:val="-2"/>
                <w:sz w:val="16"/>
              </w:rPr>
              <w:t>n=202</w:t>
            </w:r>
          </w:p>
        </w:tc>
      </w:tr>
    </w:tbl>
    <w:p w14:paraId="4641C1F9" w14:textId="77777777" w:rsidR="00B17341" w:rsidRPr="00B17341" w:rsidRDefault="00B17341" w:rsidP="00E15EC9">
      <w:pPr>
        <w:pStyle w:val="BodyText"/>
        <w:spacing w:line="336" w:lineRule="auto"/>
        <w:rPr>
          <w:b/>
          <w:bCs/>
          <w:lang w:val="en-AU"/>
        </w:rPr>
      </w:pPr>
      <w:r w:rsidRPr="00B17341">
        <w:rPr>
          <w:b/>
          <w:bCs/>
          <w:lang w:val="en-AU"/>
        </w:rPr>
        <w:lastRenderedPageBreak/>
        <w:t>Comments:</w:t>
      </w:r>
    </w:p>
    <w:p w14:paraId="6B9110B9" w14:textId="77777777" w:rsidR="00B17341" w:rsidRDefault="00B17341" w:rsidP="00E72B92">
      <w:pPr>
        <w:pStyle w:val="BodyText"/>
        <w:numPr>
          <w:ilvl w:val="0"/>
          <w:numId w:val="11"/>
        </w:numPr>
        <w:spacing w:line="336" w:lineRule="auto"/>
        <w:rPr>
          <w:lang w:val="en-AU"/>
        </w:rPr>
      </w:pPr>
      <w:r w:rsidRPr="00B17341">
        <w:rPr>
          <w:lang w:val="en-AU"/>
        </w:rPr>
        <w:t>Overall, the majority (56%) of members believe all NDIS service providers should not be registered.</w:t>
      </w:r>
    </w:p>
    <w:p w14:paraId="2A81E96E" w14:textId="77777777" w:rsidR="00F57F5B" w:rsidRDefault="00B17341" w:rsidP="00E72B92">
      <w:pPr>
        <w:pStyle w:val="BodyText"/>
        <w:numPr>
          <w:ilvl w:val="0"/>
          <w:numId w:val="11"/>
        </w:numPr>
        <w:spacing w:line="336" w:lineRule="auto"/>
        <w:rPr>
          <w:lang w:val="en-AU"/>
        </w:rPr>
      </w:pPr>
      <w:r w:rsidRPr="00B17341">
        <w:rPr>
          <w:lang w:val="en-AU"/>
        </w:rPr>
        <w:t xml:space="preserve">However, the views of NDIS participants and </w:t>
      </w:r>
      <w:proofErr w:type="gramStart"/>
      <w:r w:rsidRPr="00B17341">
        <w:rPr>
          <w:lang w:val="en-AU"/>
        </w:rPr>
        <w:t>Non-NDIS</w:t>
      </w:r>
      <w:proofErr w:type="gramEnd"/>
      <w:r w:rsidRPr="00B17341">
        <w:rPr>
          <w:lang w:val="en-AU"/>
        </w:rPr>
        <w:t xml:space="preserve"> participants differ significantly. While </w:t>
      </w:r>
      <w:proofErr w:type="gramStart"/>
      <w:r w:rsidRPr="00B17341">
        <w:rPr>
          <w:lang w:val="en-AU"/>
        </w:rPr>
        <w:t>the majority of</w:t>
      </w:r>
      <w:proofErr w:type="gramEnd"/>
      <w:r w:rsidRPr="00B17341">
        <w:rPr>
          <w:lang w:val="en-AU"/>
        </w:rPr>
        <w:t xml:space="preserve"> NDIS participants (63%) believe service providers should not have to register, the majority of non-NDIS members believe they should (51%).</w:t>
      </w:r>
    </w:p>
    <w:p w14:paraId="54E4F567" w14:textId="7E1C60CD" w:rsidR="00354EDC" w:rsidRPr="00D92671" w:rsidRDefault="00354EDC" w:rsidP="00E72B92">
      <w:pPr>
        <w:pStyle w:val="Heading3"/>
        <w:numPr>
          <w:ilvl w:val="0"/>
          <w:numId w:val="9"/>
        </w:numPr>
        <w:spacing w:line="336" w:lineRule="auto"/>
      </w:pPr>
      <w:bookmarkStart w:id="55" w:name="_Toc167353760"/>
      <w:r>
        <w:t>Registration of some NDIS providers</w:t>
      </w:r>
      <w:bookmarkEnd w:id="55"/>
      <w:r>
        <w:t xml:space="preserve"> </w:t>
      </w:r>
    </w:p>
    <w:p w14:paraId="4FCD594F" w14:textId="77777777" w:rsidR="00354EDC" w:rsidRDefault="009B1A5F" w:rsidP="00E15EC9">
      <w:pPr>
        <w:pStyle w:val="BodyText"/>
        <w:spacing w:line="336" w:lineRule="auto"/>
        <w:rPr>
          <w:lang w:val="en-AU"/>
        </w:rPr>
      </w:pPr>
      <w:r w:rsidRPr="009B1A5F">
        <w:rPr>
          <w:b/>
          <w:bCs/>
          <w:lang w:val="en-AU"/>
        </w:rPr>
        <w:t xml:space="preserve">Question: </w:t>
      </w:r>
      <w:r w:rsidRPr="009B1A5F">
        <w:rPr>
          <w:lang w:val="en-AU"/>
        </w:rPr>
        <w:t>Do you believe there are situations where some NDIS service providers should be registered?</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701"/>
        <w:gridCol w:w="1276"/>
        <w:gridCol w:w="2268"/>
        <w:gridCol w:w="2268"/>
        <w:gridCol w:w="2161"/>
      </w:tblGrid>
      <w:tr w:rsidR="00515170" w:rsidRPr="00515170" w14:paraId="4EF55F18" w14:textId="77777777" w:rsidTr="00515170">
        <w:trPr>
          <w:trHeight w:val="490"/>
        </w:trPr>
        <w:tc>
          <w:tcPr>
            <w:tcW w:w="1701" w:type="dxa"/>
            <w:shd w:val="clear" w:color="auto" w:fill="00B0F0"/>
          </w:tcPr>
          <w:p w14:paraId="001B5617" w14:textId="77777777" w:rsidR="00515170" w:rsidRPr="00515170" w:rsidRDefault="00515170" w:rsidP="00E15EC9">
            <w:pPr>
              <w:pStyle w:val="TableParagraph"/>
              <w:spacing w:before="0" w:line="336" w:lineRule="auto"/>
              <w:rPr>
                <w:rFonts w:asciiTheme="minorHAnsi" w:hAnsiTheme="minorHAnsi" w:cstheme="minorHAnsi"/>
                <w:sz w:val="20"/>
              </w:rPr>
            </w:pPr>
          </w:p>
        </w:tc>
        <w:tc>
          <w:tcPr>
            <w:tcW w:w="1276" w:type="dxa"/>
            <w:shd w:val="clear" w:color="auto" w:fill="00B0F0"/>
          </w:tcPr>
          <w:p w14:paraId="33C25D04" w14:textId="77777777" w:rsidR="00515170" w:rsidRPr="00515170" w:rsidRDefault="00515170" w:rsidP="00E15EC9">
            <w:pPr>
              <w:pStyle w:val="TableParagraph"/>
              <w:spacing w:before="130" w:line="336" w:lineRule="auto"/>
              <w:ind w:left="16" w:right="7"/>
              <w:rPr>
                <w:rFonts w:asciiTheme="minorHAnsi" w:hAnsiTheme="minorHAnsi" w:cstheme="minorHAnsi"/>
                <w:b/>
                <w:sz w:val="20"/>
              </w:rPr>
            </w:pPr>
            <w:r w:rsidRPr="00515170">
              <w:rPr>
                <w:rFonts w:asciiTheme="minorHAnsi" w:hAnsiTheme="minorHAnsi" w:cstheme="minorHAnsi"/>
                <w:b/>
                <w:color w:val="FFFFFF"/>
                <w:spacing w:val="-2"/>
                <w:sz w:val="20"/>
              </w:rPr>
              <w:t>TOTAL</w:t>
            </w:r>
          </w:p>
        </w:tc>
        <w:tc>
          <w:tcPr>
            <w:tcW w:w="2268" w:type="dxa"/>
            <w:tcBorders>
              <w:top w:val="nil"/>
            </w:tcBorders>
            <w:shd w:val="clear" w:color="auto" w:fill="005496" w:themeFill="text2"/>
          </w:tcPr>
          <w:p w14:paraId="42771FD2" w14:textId="77777777" w:rsidR="00515170" w:rsidRPr="00515170" w:rsidRDefault="00515170" w:rsidP="00E15EC9">
            <w:pPr>
              <w:pStyle w:val="TableParagraph"/>
              <w:spacing w:before="130" w:line="336" w:lineRule="auto"/>
              <w:ind w:left="18" w:right="1"/>
              <w:rPr>
                <w:rFonts w:asciiTheme="minorHAnsi" w:hAnsiTheme="minorHAnsi" w:cstheme="minorHAnsi"/>
                <w:b/>
                <w:sz w:val="20"/>
              </w:rPr>
            </w:pPr>
            <w:r w:rsidRPr="00515170">
              <w:rPr>
                <w:rFonts w:asciiTheme="minorHAnsi" w:hAnsiTheme="minorHAnsi" w:cstheme="minorHAnsi"/>
                <w:b/>
                <w:color w:val="FFFFFF"/>
                <w:sz w:val="20"/>
              </w:rPr>
              <w:t>NDIS</w:t>
            </w:r>
            <w:r w:rsidRPr="00515170">
              <w:rPr>
                <w:rFonts w:asciiTheme="minorHAnsi" w:hAnsiTheme="minorHAnsi" w:cstheme="minorHAnsi"/>
                <w:b/>
                <w:color w:val="FFFFFF"/>
                <w:spacing w:val="-5"/>
                <w:sz w:val="20"/>
              </w:rPr>
              <w:t xml:space="preserve"> </w:t>
            </w:r>
            <w:r w:rsidRPr="00515170">
              <w:rPr>
                <w:rFonts w:asciiTheme="minorHAnsi" w:hAnsiTheme="minorHAnsi" w:cstheme="minorHAnsi"/>
                <w:b/>
                <w:color w:val="FFFFFF"/>
                <w:spacing w:val="-2"/>
                <w:sz w:val="20"/>
              </w:rPr>
              <w:t>Participants</w:t>
            </w:r>
          </w:p>
        </w:tc>
        <w:tc>
          <w:tcPr>
            <w:tcW w:w="2268" w:type="dxa"/>
            <w:tcBorders>
              <w:top w:val="nil"/>
            </w:tcBorders>
            <w:shd w:val="clear" w:color="auto" w:fill="005496" w:themeFill="text2"/>
          </w:tcPr>
          <w:p w14:paraId="6F0C9A72" w14:textId="77777777" w:rsidR="00515170" w:rsidRPr="00515170" w:rsidRDefault="00515170" w:rsidP="00E15EC9">
            <w:pPr>
              <w:pStyle w:val="TableParagraph"/>
              <w:spacing w:before="130" w:line="336" w:lineRule="auto"/>
              <w:ind w:right="7"/>
              <w:rPr>
                <w:rFonts w:asciiTheme="minorHAnsi" w:hAnsiTheme="minorHAnsi" w:cstheme="minorHAnsi"/>
                <w:b/>
                <w:sz w:val="20"/>
              </w:rPr>
            </w:pPr>
            <w:r w:rsidRPr="00515170">
              <w:rPr>
                <w:rFonts w:asciiTheme="minorHAnsi" w:hAnsiTheme="minorHAnsi" w:cstheme="minorHAnsi"/>
                <w:b/>
                <w:color w:val="FFFFFF"/>
                <w:sz w:val="20"/>
              </w:rPr>
              <w:t>Non-</w:t>
            </w:r>
            <w:r w:rsidRPr="00515170">
              <w:rPr>
                <w:rFonts w:asciiTheme="minorHAnsi" w:hAnsiTheme="minorHAnsi" w:cstheme="minorHAnsi"/>
                <w:b/>
                <w:color w:val="FFFFFF"/>
                <w:spacing w:val="-4"/>
                <w:sz w:val="20"/>
              </w:rPr>
              <w:t>NDIS</w:t>
            </w:r>
          </w:p>
        </w:tc>
        <w:tc>
          <w:tcPr>
            <w:tcW w:w="2161" w:type="dxa"/>
            <w:tcBorders>
              <w:top w:val="nil"/>
            </w:tcBorders>
            <w:shd w:val="clear" w:color="auto" w:fill="005496" w:themeFill="text2"/>
          </w:tcPr>
          <w:p w14:paraId="518DFB7A" w14:textId="77777777" w:rsidR="00515170" w:rsidRPr="00515170" w:rsidRDefault="00515170" w:rsidP="00E15EC9">
            <w:pPr>
              <w:pStyle w:val="TableParagraph"/>
              <w:spacing w:before="0" w:line="336" w:lineRule="auto"/>
              <w:ind w:left="532" w:right="399" w:hanging="120"/>
              <w:rPr>
                <w:rFonts w:asciiTheme="minorHAnsi" w:hAnsiTheme="minorHAnsi" w:cstheme="minorHAnsi"/>
                <w:b/>
                <w:sz w:val="20"/>
              </w:rPr>
            </w:pPr>
            <w:r w:rsidRPr="00515170">
              <w:rPr>
                <w:rFonts w:asciiTheme="minorHAnsi" w:hAnsiTheme="minorHAnsi" w:cstheme="minorHAnsi"/>
                <w:b/>
                <w:color w:val="FFFFFF"/>
                <w:sz w:val="20"/>
              </w:rPr>
              <w:t>People</w:t>
            </w:r>
            <w:r w:rsidRPr="00515170">
              <w:rPr>
                <w:rFonts w:asciiTheme="minorHAnsi" w:hAnsiTheme="minorHAnsi" w:cstheme="minorHAnsi"/>
                <w:b/>
                <w:color w:val="FFFFFF"/>
                <w:spacing w:val="-12"/>
                <w:sz w:val="20"/>
              </w:rPr>
              <w:t xml:space="preserve"> </w:t>
            </w:r>
            <w:r w:rsidRPr="00515170">
              <w:rPr>
                <w:rFonts w:asciiTheme="minorHAnsi" w:hAnsiTheme="minorHAnsi" w:cstheme="minorHAnsi"/>
                <w:b/>
                <w:color w:val="FFFFFF"/>
                <w:sz w:val="20"/>
              </w:rPr>
              <w:t xml:space="preserve">with </w:t>
            </w:r>
            <w:r w:rsidRPr="00515170">
              <w:rPr>
                <w:rFonts w:asciiTheme="minorHAnsi" w:hAnsiTheme="minorHAnsi" w:cstheme="minorHAnsi"/>
                <w:b/>
                <w:color w:val="FFFFFF"/>
                <w:spacing w:val="-2"/>
                <w:sz w:val="20"/>
              </w:rPr>
              <w:t>disability</w:t>
            </w:r>
          </w:p>
        </w:tc>
      </w:tr>
      <w:tr w:rsidR="00515170" w:rsidRPr="00515170" w14:paraId="53A6B5C2" w14:textId="77777777" w:rsidTr="00515170">
        <w:trPr>
          <w:trHeight w:val="390"/>
        </w:trPr>
        <w:tc>
          <w:tcPr>
            <w:tcW w:w="1701" w:type="dxa"/>
          </w:tcPr>
          <w:p w14:paraId="364E0B83" w14:textId="77777777" w:rsidR="00515170" w:rsidRPr="00515170" w:rsidRDefault="00515170" w:rsidP="00E15EC9">
            <w:pPr>
              <w:pStyle w:val="TableParagraph"/>
              <w:spacing w:line="336" w:lineRule="auto"/>
              <w:ind w:left="107"/>
              <w:rPr>
                <w:rFonts w:asciiTheme="minorHAnsi" w:hAnsiTheme="minorHAnsi" w:cstheme="minorHAnsi"/>
              </w:rPr>
            </w:pPr>
            <w:r w:rsidRPr="00515170">
              <w:rPr>
                <w:rFonts w:asciiTheme="minorHAnsi" w:hAnsiTheme="minorHAnsi" w:cstheme="minorHAnsi"/>
                <w:color w:val="585858"/>
                <w:spacing w:val="-5"/>
                <w:sz w:val="22"/>
              </w:rPr>
              <w:t>Yes</w:t>
            </w:r>
          </w:p>
        </w:tc>
        <w:tc>
          <w:tcPr>
            <w:tcW w:w="1276" w:type="dxa"/>
          </w:tcPr>
          <w:p w14:paraId="6B1C7ABA" w14:textId="77777777" w:rsidR="00515170" w:rsidRPr="00515170" w:rsidRDefault="00515170" w:rsidP="00E15EC9">
            <w:pPr>
              <w:pStyle w:val="TableParagraph"/>
              <w:spacing w:line="336" w:lineRule="auto"/>
              <w:ind w:left="16" w:right="11"/>
              <w:jc w:val="center"/>
              <w:rPr>
                <w:rFonts w:asciiTheme="minorHAnsi" w:hAnsiTheme="minorHAnsi" w:cstheme="minorHAnsi"/>
              </w:rPr>
            </w:pPr>
            <w:r w:rsidRPr="00515170">
              <w:rPr>
                <w:rFonts w:asciiTheme="minorHAnsi" w:hAnsiTheme="minorHAnsi" w:cstheme="minorHAnsi"/>
                <w:color w:val="585858"/>
                <w:spacing w:val="-5"/>
                <w:sz w:val="22"/>
              </w:rPr>
              <w:t>82%</w:t>
            </w:r>
          </w:p>
        </w:tc>
        <w:tc>
          <w:tcPr>
            <w:tcW w:w="2268" w:type="dxa"/>
          </w:tcPr>
          <w:p w14:paraId="3E9D1F1E" w14:textId="77777777" w:rsidR="00515170" w:rsidRPr="00515170" w:rsidRDefault="00515170" w:rsidP="00E15EC9">
            <w:pPr>
              <w:pStyle w:val="TableParagraph"/>
              <w:spacing w:line="336" w:lineRule="auto"/>
              <w:ind w:left="18" w:right="8"/>
              <w:jc w:val="center"/>
              <w:rPr>
                <w:rFonts w:asciiTheme="minorHAnsi" w:hAnsiTheme="minorHAnsi" w:cstheme="minorHAnsi"/>
              </w:rPr>
            </w:pPr>
            <w:r w:rsidRPr="00515170">
              <w:rPr>
                <w:rFonts w:asciiTheme="minorHAnsi" w:hAnsiTheme="minorHAnsi" w:cstheme="minorHAnsi"/>
                <w:color w:val="585858"/>
                <w:spacing w:val="-5"/>
                <w:sz w:val="22"/>
              </w:rPr>
              <w:t>84%</w:t>
            </w:r>
          </w:p>
        </w:tc>
        <w:tc>
          <w:tcPr>
            <w:tcW w:w="2268" w:type="dxa"/>
          </w:tcPr>
          <w:p w14:paraId="2CBF8AF4" w14:textId="77777777" w:rsidR="00515170" w:rsidRPr="00515170" w:rsidRDefault="00515170" w:rsidP="00E15EC9">
            <w:pPr>
              <w:pStyle w:val="TableParagraph"/>
              <w:spacing w:line="336" w:lineRule="auto"/>
              <w:ind w:right="6"/>
              <w:jc w:val="center"/>
              <w:rPr>
                <w:rFonts w:asciiTheme="minorHAnsi" w:hAnsiTheme="minorHAnsi" w:cstheme="minorHAnsi"/>
              </w:rPr>
            </w:pPr>
            <w:r w:rsidRPr="00515170">
              <w:rPr>
                <w:rFonts w:asciiTheme="minorHAnsi" w:hAnsiTheme="minorHAnsi" w:cstheme="minorHAnsi"/>
                <w:color w:val="585858"/>
                <w:spacing w:val="-5"/>
                <w:sz w:val="22"/>
              </w:rPr>
              <w:t>75%</w:t>
            </w:r>
          </w:p>
        </w:tc>
        <w:tc>
          <w:tcPr>
            <w:tcW w:w="2161" w:type="dxa"/>
          </w:tcPr>
          <w:p w14:paraId="4B42904D" w14:textId="77777777" w:rsidR="00515170" w:rsidRPr="00515170" w:rsidRDefault="00515170" w:rsidP="00E15EC9">
            <w:pPr>
              <w:pStyle w:val="TableParagraph"/>
              <w:spacing w:line="336" w:lineRule="auto"/>
              <w:ind w:right="7"/>
              <w:jc w:val="center"/>
              <w:rPr>
                <w:rFonts w:asciiTheme="minorHAnsi" w:hAnsiTheme="minorHAnsi" w:cstheme="minorHAnsi"/>
              </w:rPr>
            </w:pPr>
            <w:r w:rsidRPr="00515170">
              <w:rPr>
                <w:rFonts w:asciiTheme="minorHAnsi" w:hAnsiTheme="minorHAnsi" w:cstheme="minorHAnsi"/>
                <w:color w:val="585858"/>
                <w:spacing w:val="-5"/>
                <w:sz w:val="22"/>
              </w:rPr>
              <w:t>83%</w:t>
            </w:r>
          </w:p>
        </w:tc>
      </w:tr>
      <w:tr w:rsidR="00515170" w:rsidRPr="00515170" w14:paraId="77D193DE" w14:textId="77777777" w:rsidTr="00515170">
        <w:trPr>
          <w:trHeight w:val="385"/>
        </w:trPr>
        <w:tc>
          <w:tcPr>
            <w:tcW w:w="1701" w:type="dxa"/>
          </w:tcPr>
          <w:p w14:paraId="3D97C0DF" w14:textId="77777777" w:rsidR="00515170" w:rsidRPr="00515170" w:rsidRDefault="00515170" w:rsidP="00E15EC9">
            <w:pPr>
              <w:pStyle w:val="TableParagraph"/>
              <w:spacing w:line="336" w:lineRule="auto"/>
              <w:ind w:left="107"/>
              <w:rPr>
                <w:rFonts w:asciiTheme="minorHAnsi" w:hAnsiTheme="minorHAnsi" w:cstheme="minorHAnsi"/>
              </w:rPr>
            </w:pPr>
            <w:r w:rsidRPr="00515170">
              <w:rPr>
                <w:rFonts w:asciiTheme="minorHAnsi" w:hAnsiTheme="minorHAnsi" w:cstheme="minorHAnsi"/>
                <w:color w:val="585858"/>
                <w:spacing w:val="-5"/>
                <w:sz w:val="22"/>
              </w:rPr>
              <w:t>No</w:t>
            </w:r>
          </w:p>
        </w:tc>
        <w:tc>
          <w:tcPr>
            <w:tcW w:w="1276" w:type="dxa"/>
          </w:tcPr>
          <w:p w14:paraId="01CF0C59" w14:textId="77777777" w:rsidR="00515170" w:rsidRPr="00515170" w:rsidRDefault="00515170" w:rsidP="00E15EC9">
            <w:pPr>
              <w:pStyle w:val="TableParagraph"/>
              <w:spacing w:line="336" w:lineRule="auto"/>
              <w:ind w:left="16" w:right="11"/>
              <w:jc w:val="center"/>
              <w:rPr>
                <w:rFonts w:asciiTheme="minorHAnsi" w:hAnsiTheme="minorHAnsi" w:cstheme="minorHAnsi"/>
              </w:rPr>
            </w:pPr>
            <w:r w:rsidRPr="00515170">
              <w:rPr>
                <w:rFonts w:asciiTheme="minorHAnsi" w:hAnsiTheme="minorHAnsi" w:cstheme="minorHAnsi"/>
                <w:color w:val="585858"/>
                <w:spacing w:val="-5"/>
                <w:sz w:val="22"/>
              </w:rPr>
              <w:t>8%</w:t>
            </w:r>
          </w:p>
        </w:tc>
        <w:tc>
          <w:tcPr>
            <w:tcW w:w="2268" w:type="dxa"/>
          </w:tcPr>
          <w:p w14:paraId="7F1963EE" w14:textId="77777777" w:rsidR="00515170" w:rsidRPr="00515170" w:rsidRDefault="00515170" w:rsidP="00E15EC9">
            <w:pPr>
              <w:pStyle w:val="TableParagraph"/>
              <w:spacing w:line="336" w:lineRule="auto"/>
              <w:ind w:left="18" w:right="8"/>
              <w:jc w:val="center"/>
              <w:rPr>
                <w:rFonts w:asciiTheme="minorHAnsi" w:hAnsiTheme="minorHAnsi" w:cstheme="minorHAnsi"/>
              </w:rPr>
            </w:pPr>
            <w:r w:rsidRPr="00515170">
              <w:rPr>
                <w:rFonts w:asciiTheme="minorHAnsi" w:hAnsiTheme="minorHAnsi" w:cstheme="minorHAnsi"/>
                <w:color w:val="585858"/>
                <w:spacing w:val="-5"/>
                <w:sz w:val="22"/>
              </w:rPr>
              <w:t>7%</w:t>
            </w:r>
          </w:p>
        </w:tc>
        <w:tc>
          <w:tcPr>
            <w:tcW w:w="2268" w:type="dxa"/>
          </w:tcPr>
          <w:p w14:paraId="0C1BAB1C" w14:textId="77777777" w:rsidR="00515170" w:rsidRPr="00515170" w:rsidRDefault="00515170" w:rsidP="00E15EC9">
            <w:pPr>
              <w:pStyle w:val="TableParagraph"/>
              <w:spacing w:line="336" w:lineRule="auto"/>
              <w:ind w:right="6"/>
              <w:jc w:val="center"/>
              <w:rPr>
                <w:rFonts w:asciiTheme="minorHAnsi" w:hAnsiTheme="minorHAnsi" w:cstheme="minorHAnsi"/>
              </w:rPr>
            </w:pPr>
            <w:r w:rsidRPr="00515170">
              <w:rPr>
                <w:rFonts w:asciiTheme="minorHAnsi" w:hAnsiTheme="minorHAnsi" w:cstheme="minorHAnsi"/>
                <w:color w:val="585858"/>
                <w:spacing w:val="-5"/>
                <w:sz w:val="22"/>
              </w:rPr>
              <w:t>12%</w:t>
            </w:r>
          </w:p>
        </w:tc>
        <w:tc>
          <w:tcPr>
            <w:tcW w:w="2161" w:type="dxa"/>
          </w:tcPr>
          <w:p w14:paraId="1C800F24" w14:textId="77777777" w:rsidR="00515170" w:rsidRPr="00515170" w:rsidRDefault="00515170" w:rsidP="00E15EC9">
            <w:pPr>
              <w:pStyle w:val="TableParagraph"/>
              <w:spacing w:line="336" w:lineRule="auto"/>
              <w:ind w:right="7"/>
              <w:jc w:val="center"/>
              <w:rPr>
                <w:rFonts w:asciiTheme="minorHAnsi" w:hAnsiTheme="minorHAnsi" w:cstheme="minorHAnsi"/>
              </w:rPr>
            </w:pPr>
            <w:r w:rsidRPr="00515170">
              <w:rPr>
                <w:rFonts w:asciiTheme="minorHAnsi" w:hAnsiTheme="minorHAnsi" w:cstheme="minorHAnsi"/>
                <w:color w:val="585858"/>
                <w:spacing w:val="-5"/>
                <w:sz w:val="22"/>
              </w:rPr>
              <w:t>7%</w:t>
            </w:r>
          </w:p>
        </w:tc>
      </w:tr>
      <w:tr w:rsidR="00515170" w:rsidRPr="00515170" w14:paraId="2E161180" w14:textId="77777777" w:rsidTr="00515170">
        <w:trPr>
          <w:trHeight w:val="390"/>
        </w:trPr>
        <w:tc>
          <w:tcPr>
            <w:tcW w:w="1701" w:type="dxa"/>
          </w:tcPr>
          <w:p w14:paraId="3E22A9E7" w14:textId="77777777" w:rsidR="00515170" w:rsidRPr="00515170" w:rsidRDefault="00515170" w:rsidP="00E15EC9">
            <w:pPr>
              <w:pStyle w:val="TableParagraph"/>
              <w:spacing w:line="336" w:lineRule="auto"/>
              <w:ind w:left="107"/>
              <w:rPr>
                <w:rFonts w:asciiTheme="minorHAnsi" w:hAnsiTheme="minorHAnsi" w:cstheme="minorHAnsi"/>
              </w:rPr>
            </w:pPr>
            <w:r w:rsidRPr="00515170">
              <w:rPr>
                <w:rFonts w:asciiTheme="minorHAnsi" w:hAnsiTheme="minorHAnsi" w:cstheme="minorHAnsi"/>
                <w:color w:val="585858"/>
                <w:sz w:val="22"/>
              </w:rPr>
              <w:t>Not</w:t>
            </w:r>
            <w:r w:rsidRPr="00515170">
              <w:rPr>
                <w:rFonts w:asciiTheme="minorHAnsi" w:hAnsiTheme="minorHAnsi" w:cstheme="minorHAnsi"/>
                <w:color w:val="585858"/>
                <w:spacing w:val="-3"/>
                <w:sz w:val="22"/>
              </w:rPr>
              <w:t xml:space="preserve"> </w:t>
            </w:r>
            <w:r w:rsidRPr="00515170">
              <w:rPr>
                <w:rFonts w:asciiTheme="minorHAnsi" w:hAnsiTheme="minorHAnsi" w:cstheme="minorHAnsi"/>
                <w:color w:val="585858"/>
                <w:spacing w:val="-4"/>
                <w:sz w:val="22"/>
              </w:rPr>
              <w:t>Sure</w:t>
            </w:r>
          </w:p>
        </w:tc>
        <w:tc>
          <w:tcPr>
            <w:tcW w:w="1276" w:type="dxa"/>
          </w:tcPr>
          <w:p w14:paraId="52DCDF4E" w14:textId="77777777" w:rsidR="00515170" w:rsidRPr="00515170" w:rsidRDefault="00515170" w:rsidP="00E15EC9">
            <w:pPr>
              <w:pStyle w:val="TableParagraph"/>
              <w:spacing w:line="336" w:lineRule="auto"/>
              <w:ind w:left="16" w:right="11"/>
              <w:jc w:val="center"/>
              <w:rPr>
                <w:rFonts w:asciiTheme="minorHAnsi" w:hAnsiTheme="minorHAnsi" w:cstheme="minorHAnsi"/>
              </w:rPr>
            </w:pPr>
            <w:r w:rsidRPr="00515170">
              <w:rPr>
                <w:rFonts w:asciiTheme="minorHAnsi" w:hAnsiTheme="minorHAnsi" w:cstheme="minorHAnsi"/>
                <w:color w:val="585858"/>
                <w:spacing w:val="-5"/>
                <w:sz w:val="22"/>
              </w:rPr>
              <w:t>10%</w:t>
            </w:r>
          </w:p>
        </w:tc>
        <w:tc>
          <w:tcPr>
            <w:tcW w:w="2268" w:type="dxa"/>
          </w:tcPr>
          <w:p w14:paraId="7E6F8BBF" w14:textId="77777777" w:rsidR="00515170" w:rsidRPr="00515170" w:rsidRDefault="00515170" w:rsidP="00E15EC9">
            <w:pPr>
              <w:pStyle w:val="TableParagraph"/>
              <w:spacing w:line="336" w:lineRule="auto"/>
              <w:ind w:left="18" w:right="8"/>
              <w:jc w:val="center"/>
              <w:rPr>
                <w:rFonts w:asciiTheme="minorHAnsi" w:hAnsiTheme="minorHAnsi" w:cstheme="minorHAnsi"/>
              </w:rPr>
            </w:pPr>
            <w:r w:rsidRPr="00515170">
              <w:rPr>
                <w:rFonts w:asciiTheme="minorHAnsi" w:hAnsiTheme="minorHAnsi" w:cstheme="minorHAnsi"/>
                <w:color w:val="585858"/>
                <w:spacing w:val="-5"/>
                <w:sz w:val="22"/>
              </w:rPr>
              <w:t>9%</w:t>
            </w:r>
          </w:p>
        </w:tc>
        <w:tc>
          <w:tcPr>
            <w:tcW w:w="2268" w:type="dxa"/>
          </w:tcPr>
          <w:p w14:paraId="18512B7B" w14:textId="77777777" w:rsidR="00515170" w:rsidRPr="00515170" w:rsidRDefault="00515170" w:rsidP="00E15EC9">
            <w:pPr>
              <w:pStyle w:val="TableParagraph"/>
              <w:spacing w:line="336" w:lineRule="auto"/>
              <w:ind w:right="6"/>
              <w:jc w:val="center"/>
              <w:rPr>
                <w:rFonts w:asciiTheme="minorHAnsi" w:hAnsiTheme="minorHAnsi" w:cstheme="minorHAnsi"/>
              </w:rPr>
            </w:pPr>
            <w:r w:rsidRPr="00515170">
              <w:rPr>
                <w:rFonts w:asciiTheme="minorHAnsi" w:hAnsiTheme="minorHAnsi" w:cstheme="minorHAnsi"/>
                <w:color w:val="585858"/>
                <w:spacing w:val="-5"/>
                <w:sz w:val="22"/>
              </w:rPr>
              <w:t>14%</w:t>
            </w:r>
          </w:p>
        </w:tc>
        <w:tc>
          <w:tcPr>
            <w:tcW w:w="2161" w:type="dxa"/>
          </w:tcPr>
          <w:p w14:paraId="7CFDC25B" w14:textId="77777777" w:rsidR="00515170" w:rsidRPr="00515170" w:rsidRDefault="00515170" w:rsidP="00E15EC9">
            <w:pPr>
              <w:pStyle w:val="TableParagraph"/>
              <w:spacing w:line="336" w:lineRule="auto"/>
              <w:ind w:right="7"/>
              <w:jc w:val="center"/>
              <w:rPr>
                <w:rFonts w:asciiTheme="minorHAnsi" w:hAnsiTheme="minorHAnsi" w:cstheme="minorHAnsi"/>
              </w:rPr>
            </w:pPr>
            <w:r w:rsidRPr="00515170">
              <w:rPr>
                <w:rFonts w:asciiTheme="minorHAnsi" w:hAnsiTheme="minorHAnsi" w:cstheme="minorHAnsi"/>
                <w:color w:val="585858"/>
                <w:spacing w:val="-5"/>
                <w:sz w:val="22"/>
              </w:rPr>
              <w:t>10%</w:t>
            </w:r>
          </w:p>
        </w:tc>
      </w:tr>
      <w:tr w:rsidR="00515170" w:rsidRPr="00515170" w14:paraId="50A4015A" w14:textId="77777777" w:rsidTr="00515170">
        <w:trPr>
          <w:trHeight w:val="101"/>
        </w:trPr>
        <w:tc>
          <w:tcPr>
            <w:tcW w:w="1701" w:type="dxa"/>
            <w:tcBorders>
              <w:left w:val="nil"/>
              <w:bottom w:val="nil"/>
              <w:right w:val="nil"/>
            </w:tcBorders>
          </w:tcPr>
          <w:p w14:paraId="1FAA1978" w14:textId="77777777" w:rsidR="00515170" w:rsidRPr="00515170" w:rsidRDefault="00515170" w:rsidP="00E15EC9">
            <w:pPr>
              <w:pStyle w:val="TableParagraph"/>
              <w:spacing w:before="0" w:line="336" w:lineRule="auto"/>
              <w:rPr>
                <w:rFonts w:asciiTheme="minorHAnsi" w:hAnsiTheme="minorHAnsi" w:cstheme="minorHAnsi"/>
                <w:sz w:val="18"/>
              </w:rPr>
            </w:pPr>
          </w:p>
        </w:tc>
        <w:tc>
          <w:tcPr>
            <w:tcW w:w="1276" w:type="dxa"/>
            <w:tcBorders>
              <w:left w:val="nil"/>
              <w:bottom w:val="nil"/>
              <w:right w:val="nil"/>
            </w:tcBorders>
          </w:tcPr>
          <w:p w14:paraId="5B9FCC63" w14:textId="77777777" w:rsidR="00515170" w:rsidRPr="00515170" w:rsidRDefault="00515170" w:rsidP="00E15EC9">
            <w:pPr>
              <w:pStyle w:val="TableParagraph"/>
              <w:spacing w:before="63" w:line="336" w:lineRule="auto"/>
              <w:ind w:right="17"/>
              <w:jc w:val="center"/>
              <w:rPr>
                <w:rFonts w:asciiTheme="minorHAnsi" w:hAnsiTheme="minorHAnsi" w:cstheme="minorHAnsi"/>
                <w:i/>
                <w:sz w:val="16"/>
              </w:rPr>
            </w:pPr>
            <w:r w:rsidRPr="00515170">
              <w:rPr>
                <w:rFonts w:asciiTheme="minorHAnsi" w:hAnsiTheme="minorHAnsi" w:cstheme="minorHAnsi"/>
                <w:i/>
                <w:color w:val="585858"/>
                <w:spacing w:val="-2"/>
                <w:sz w:val="16"/>
              </w:rPr>
              <w:t>n=225</w:t>
            </w:r>
          </w:p>
        </w:tc>
        <w:tc>
          <w:tcPr>
            <w:tcW w:w="2268" w:type="dxa"/>
            <w:tcBorders>
              <w:left w:val="nil"/>
              <w:bottom w:val="nil"/>
              <w:right w:val="nil"/>
            </w:tcBorders>
          </w:tcPr>
          <w:p w14:paraId="1C70C9DC" w14:textId="77777777" w:rsidR="00515170" w:rsidRPr="00515170" w:rsidRDefault="00515170" w:rsidP="00E15EC9">
            <w:pPr>
              <w:pStyle w:val="TableParagraph"/>
              <w:spacing w:before="63" w:line="336" w:lineRule="auto"/>
              <w:ind w:left="6"/>
              <w:jc w:val="center"/>
              <w:rPr>
                <w:rFonts w:asciiTheme="minorHAnsi" w:hAnsiTheme="minorHAnsi" w:cstheme="minorHAnsi"/>
                <w:i/>
                <w:sz w:val="16"/>
              </w:rPr>
            </w:pPr>
            <w:r w:rsidRPr="00515170">
              <w:rPr>
                <w:rFonts w:asciiTheme="minorHAnsi" w:hAnsiTheme="minorHAnsi" w:cstheme="minorHAnsi"/>
                <w:i/>
                <w:color w:val="585858"/>
                <w:spacing w:val="-2"/>
                <w:sz w:val="16"/>
              </w:rPr>
              <w:t>n=166</w:t>
            </w:r>
          </w:p>
        </w:tc>
        <w:tc>
          <w:tcPr>
            <w:tcW w:w="2268" w:type="dxa"/>
            <w:tcBorders>
              <w:left w:val="nil"/>
              <w:bottom w:val="nil"/>
              <w:right w:val="nil"/>
            </w:tcBorders>
          </w:tcPr>
          <w:p w14:paraId="2DFCB2DF" w14:textId="77777777" w:rsidR="00515170" w:rsidRPr="00515170" w:rsidRDefault="00515170" w:rsidP="00E15EC9">
            <w:pPr>
              <w:pStyle w:val="TableParagraph"/>
              <w:spacing w:before="63" w:line="336" w:lineRule="auto"/>
              <w:ind w:left="7" w:right="1"/>
              <w:jc w:val="center"/>
              <w:rPr>
                <w:rFonts w:asciiTheme="minorHAnsi" w:hAnsiTheme="minorHAnsi" w:cstheme="minorHAnsi"/>
                <w:i/>
                <w:sz w:val="16"/>
              </w:rPr>
            </w:pPr>
            <w:r w:rsidRPr="00515170">
              <w:rPr>
                <w:rFonts w:asciiTheme="minorHAnsi" w:hAnsiTheme="minorHAnsi" w:cstheme="minorHAnsi"/>
                <w:i/>
                <w:color w:val="585858"/>
                <w:spacing w:val="-4"/>
                <w:sz w:val="16"/>
              </w:rPr>
              <w:t>n=59</w:t>
            </w:r>
          </w:p>
        </w:tc>
        <w:tc>
          <w:tcPr>
            <w:tcW w:w="2161" w:type="dxa"/>
            <w:tcBorders>
              <w:left w:val="nil"/>
              <w:bottom w:val="nil"/>
              <w:right w:val="nil"/>
            </w:tcBorders>
          </w:tcPr>
          <w:p w14:paraId="5266E675" w14:textId="77777777" w:rsidR="00515170" w:rsidRPr="00515170" w:rsidRDefault="00515170" w:rsidP="00E15EC9">
            <w:pPr>
              <w:pStyle w:val="TableParagraph"/>
              <w:spacing w:before="63" w:line="336" w:lineRule="auto"/>
              <w:ind w:left="7" w:right="2"/>
              <w:jc w:val="center"/>
              <w:rPr>
                <w:rFonts w:asciiTheme="minorHAnsi" w:hAnsiTheme="minorHAnsi" w:cstheme="minorHAnsi"/>
                <w:i/>
                <w:sz w:val="16"/>
              </w:rPr>
            </w:pPr>
            <w:r w:rsidRPr="00515170">
              <w:rPr>
                <w:rFonts w:asciiTheme="minorHAnsi" w:hAnsiTheme="minorHAnsi" w:cstheme="minorHAnsi"/>
                <w:i/>
                <w:color w:val="585858"/>
                <w:spacing w:val="-2"/>
                <w:sz w:val="16"/>
              </w:rPr>
              <w:t>n=202</w:t>
            </w:r>
          </w:p>
        </w:tc>
      </w:tr>
    </w:tbl>
    <w:p w14:paraId="7659DB60" w14:textId="77777777" w:rsidR="00B24949" w:rsidRPr="00B24949" w:rsidRDefault="00B24949" w:rsidP="00E15EC9">
      <w:pPr>
        <w:pStyle w:val="BodyText"/>
        <w:spacing w:line="336" w:lineRule="auto"/>
        <w:rPr>
          <w:b/>
          <w:bCs/>
          <w:lang w:val="en-AU"/>
        </w:rPr>
      </w:pPr>
      <w:r w:rsidRPr="00B24949">
        <w:rPr>
          <w:b/>
          <w:bCs/>
          <w:lang w:val="en-AU"/>
        </w:rPr>
        <w:t>Comments:</w:t>
      </w:r>
    </w:p>
    <w:p w14:paraId="0237FC34" w14:textId="77777777" w:rsidR="00B24949" w:rsidRDefault="00B24949" w:rsidP="00E72B92">
      <w:pPr>
        <w:pStyle w:val="BodyText"/>
        <w:numPr>
          <w:ilvl w:val="0"/>
          <w:numId w:val="12"/>
        </w:numPr>
        <w:spacing w:line="336" w:lineRule="auto"/>
        <w:rPr>
          <w:lang w:val="en-AU"/>
        </w:rPr>
      </w:pPr>
      <w:r w:rsidRPr="00B24949">
        <w:rPr>
          <w:lang w:val="en-AU"/>
        </w:rPr>
        <w:t>Most (82%) believe that there are situations where some NDIS service providers should be registered.</w:t>
      </w:r>
    </w:p>
    <w:p w14:paraId="0E686DB2" w14:textId="77777777" w:rsidR="00B24949" w:rsidRDefault="00B24949" w:rsidP="00E72B92">
      <w:pPr>
        <w:pStyle w:val="BodyText"/>
        <w:numPr>
          <w:ilvl w:val="0"/>
          <w:numId w:val="12"/>
        </w:numPr>
        <w:spacing w:line="336" w:lineRule="auto"/>
        <w:rPr>
          <w:lang w:val="en-AU"/>
        </w:rPr>
      </w:pPr>
      <w:r w:rsidRPr="00B24949">
        <w:rPr>
          <w:lang w:val="en-AU"/>
        </w:rPr>
        <w:t>This belief is high across all key cohorts, including 84% of NDIS participants, 75% of non-NDIS</w:t>
      </w:r>
      <w:r>
        <w:rPr>
          <w:lang w:val="en-AU"/>
        </w:rPr>
        <w:t xml:space="preserve"> </w:t>
      </w:r>
      <w:r w:rsidRPr="00B24949">
        <w:rPr>
          <w:lang w:val="en-AU"/>
        </w:rPr>
        <w:t>participants and 83% of people with disability.</w:t>
      </w:r>
    </w:p>
    <w:p w14:paraId="58697154" w14:textId="1046FD19" w:rsidR="00B24949" w:rsidRPr="00B24949" w:rsidRDefault="00B24949" w:rsidP="00E72B92">
      <w:pPr>
        <w:pStyle w:val="BodyText"/>
        <w:numPr>
          <w:ilvl w:val="0"/>
          <w:numId w:val="12"/>
        </w:numPr>
        <w:spacing w:line="336" w:lineRule="auto"/>
        <w:rPr>
          <w:lang w:val="en-AU"/>
        </w:rPr>
      </w:pPr>
      <w:r w:rsidRPr="00B24949">
        <w:rPr>
          <w:lang w:val="en-AU"/>
        </w:rPr>
        <w:t>Additionally, 81% of those who had said not all service providers should be registered (n=127) believe that there are situations where some service providers should be.</w:t>
      </w:r>
    </w:p>
    <w:p w14:paraId="4DF514C3" w14:textId="77777777" w:rsidR="00B24949" w:rsidRPr="00B24949" w:rsidRDefault="00B24949" w:rsidP="00E15EC9">
      <w:pPr>
        <w:pStyle w:val="BodyText"/>
        <w:spacing w:line="336" w:lineRule="auto"/>
        <w:rPr>
          <w:lang w:val="en-AU"/>
        </w:rPr>
      </w:pPr>
      <w:r w:rsidRPr="00B24949">
        <w:rPr>
          <w:lang w:val="en-AU"/>
        </w:rPr>
        <w:t>The primary situations in which members felt a support worker should be registered included:</w:t>
      </w:r>
    </w:p>
    <w:p w14:paraId="3B5D5AE0" w14:textId="77777777" w:rsidR="00B24949" w:rsidRDefault="00B24949" w:rsidP="00E72B92">
      <w:pPr>
        <w:pStyle w:val="BodyText"/>
        <w:numPr>
          <w:ilvl w:val="0"/>
          <w:numId w:val="13"/>
        </w:numPr>
        <w:spacing w:line="336" w:lineRule="auto"/>
        <w:rPr>
          <w:lang w:val="en-AU"/>
        </w:rPr>
      </w:pPr>
      <w:r w:rsidRPr="00B24949">
        <w:rPr>
          <w:b/>
          <w:bCs/>
          <w:lang w:val="en-AU"/>
        </w:rPr>
        <w:lastRenderedPageBreak/>
        <w:t>Vulnerable NDIS participants</w:t>
      </w:r>
      <w:r w:rsidRPr="00B24949">
        <w:rPr>
          <w:lang w:val="en-AU"/>
        </w:rPr>
        <w:t>, especially those unable to advocate or communicate for themselves.</w:t>
      </w:r>
    </w:p>
    <w:p w14:paraId="2F1C4D2D" w14:textId="4BDB9894" w:rsidR="00B24949" w:rsidRDefault="00B24949" w:rsidP="00E72B92">
      <w:pPr>
        <w:pStyle w:val="BodyText"/>
        <w:numPr>
          <w:ilvl w:val="0"/>
          <w:numId w:val="13"/>
        </w:numPr>
        <w:spacing w:line="336" w:lineRule="auto"/>
        <w:rPr>
          <w:lang w:val="en-AU"/>
        </w:rPr>
      </w:pPr>
      <w:r w:rsidRPr="00813EBC">
        <w:rPr>
          <w:b/>
          <w:bCs/>
          <w:lang w:val="en-AU"/>
        </w:rPr>
        <w:t>Accommodation providers</w:t>
      </w:r>
      <w:r w:rsidRPr="00B24949">
        <w:rPr>
          <w:lang w:val="en-AU"/>
        </w:rPr>
        <w:t xml:space="preserve"> including SDA, SIL, group home providers or like services in a ‘closed environment’.</w:t>
      </w:r>
    </w:p>
    <w:p w14:paraId="447DB8CA" w14:textId="77777777" w:rsidR="00B24949" w:rsidRDefault="00B24949" w:rsidP="00E72B92">
      <w:pPr>
        <w:pStyle w:val="BodyText"/>
        <w:numPr>
          <w:ilvl w:val="0"/>
          <w:numId w:val="13"/>
        </w:numPr>
        <w:spacing w:line="336" w:lineRule="auto"/>
        <w:rPr>
          <w:lang w:val="en-AU"/>
        </w:rPr>
      </w:pPr>
      <w:r w:rsidRPr="00B24949">
        <w:rPr>
          <w:lang w:val="en-AU"/>
        </w:rPr>
        <w:t xml:space="preserve">Services that </w:t>
      </w:r>
      <w:r w:rsidRPr="00813EBC">
        <w:rPr>
          <w:b/>
          <w:bCs/>
          <w:lang w:val="en-AU"/>
        </w:rPr>
        <w:t>provide direct or personal care</w:t>
      </w:r>
      <w:r w:rsidRPr="00B24949">
        <w:rPr>
          <w:lang w:val="en-AU"/>
        </w:rPr>
        <w:t xml:space="preserve"> to people with disability, especially if one on one inside a home.</w:t>
      </w:r>
    </w:p>
    <w:p w14:paraId="32EBD6AF" w14:textId="77777777" w:rsidR="00B24949" w:rsidRDefault="00B24949" w:rsidP="00E72B92">
      <w:pPr>
        <w:pStyle w:val="BodyText"/>
        <w:numPr>
          <w:ilvl w:val="0"/>
          <w:numId w:val="13"/>
        </w:numPr>
        <w:spacing w:line="336" w:lineRule="auto"/>
        <w:rPr>
          <w:lang w:val="en-AU"/>
        </w:rPr>
      </w:pPr>
      <w:r w:rsidRPr="00B24949">
        <w:rPr>
          <w:lang w:val="en-AU"/>
        </w:rPr>
        <w:t xml:space="preserve">In </w:t>
      </w:r>
      <w:r w:rsidRPr="00813EBC">
        <w:rPr>
          <w:b/>
          <w:bCs/>
          <w:lang w:val="en-AU"/>
        </w:rPr>
        <w:t>large organisations</w:t>
      </w:r>
      <w:r w:rsidRPr="00B24949">
        <w:rPr>
          <w:lang w:val="en-AU"/>
        </w:rPr>
        <w:t xml:space="preserve"> employing multiple people or providing various supports.</w:t>
      </w:r>
    </w:p>
    <w:p w14:paraId="67E5DEA9" w14:textId="77777777" w:rsidR="00813EBC" w:rsidRDefault="00B24949" w:rsidP="00E72B92">
      <w:pPr>
        <w:pStyle w:val="BodyText"/>
        <w:numPr>
          <w:ilvl w:val="0"/>
          <w:numId w:val="13"/>
        </w:numPr>
        <w:spacing w:line="336" w:lineRule="auto"/>
        <w:rPr>
          <w:lang w:val="en-AU"/>
        </w:rPr>
      </w:pPr>
      <w:r w:rsidRPr="00B24949">
        <w:rPr>
          <w:lang w:val="en-AU"/>
        </w:rPr>
        <w:t xml:space="preserve">In circumstances where </w:t>
      </w:r>
      <w:r w:rsidRPr="00813EBC">
        <w:rPr>
          <w:b/>
          <w:bCs/>
          <w:lang w:val="en-AU"/>
        </w:rPr>
        <w:t>restrictive practices</w:t>
      </w:r>
      <w:r w:rsidRPr="00B24949">
        <w:rPr>
          <w:lang w:val="en-AU"/>
        </w:rPr>
        <w:t xml:space="preserve"> are in use.</w:t>
      </w:r>
    </w:p>
    <w:p w14:paraId="02191C72" w14:textId="54CD6D45" w:rsidR="00B24949" w:rsidRPr="00813EBC" w:rsidRDefault="00B24949" w:rsidP="00E72B92">
      <w:pPr>
        <w:pStyle w:val="BodyText"/>
        <w:numPr>
          <w:ilvl w:val="0"/>
          <w:numId w:val="13"/>
        </w:numPr>
        <w:spacing w:line="336" w:lineRule="auto"/>
        <w:rPr>
          <w:lang w:val="en-AU"/>
        </w:rPr>
      </w:pPr>
      <w:r w:rsidRPr="00813EBC">
        <w:rPr>
          <w:b/>
          <w:bCs/>
          <w:lang w:val="en-AU"/>
        </w:rPr>
        <w:t>Medica</w:t>
      </w:r>
      <w:r w:rsidRPr="00813EBC">
        <w:rPr>
          <w:lang w:val="en-AU"/>
        </w:rPr>
        <w:t>l, mental health or therapy supports.</w:t>
      </w:r>
    </w:p>
    <w:p w14:paraId="1BF09117" w14:textId="68E99A04" w:rsidR="00515170" w:rsidRDefault="00B24949" w:rsidP="00E15EC9">
      <w:pPr>
        <w:pStyle w:val="BodyText"/>
        <w:spacing w:line="336" w:lineRule="auto"/>
        <w:rPr>
          <w:lang w:val="en-AU"/>
        </w:rPr>
      </w:pPr>
      <w:proofErr w:type="gramStart"/>
      <w:r w:rsidRPr="00B24949">
        <w:rPr>
          <w:lang w:val="en-AU"/>
        </w:rPr>
        <w:t>A number of</w:t>
      </w:r>
      <w:proofErr w:type="gramEnd"/>
      <w:r w:rsidRPr="00B24949">
        <w:rPr>
          <w:lang w:val="en-AU"/>
        </w:rPr>
        <w:t xml:space="preserve"> members also stated that all providers should be registered.</w:t>
      </w:r>
    </w:p>
    <w:p w14:paraId="3840B3B8" w14:textId="77777777" w:rsidR="00557E48" w:rsidRDefault="00557E48" w:rsidP="00E15EC9">
      <w:pPr>
        <w:pStyle w:val="BodyText"/>
        <w:spacing w:line="336" w:lineRule="auto"/>
        <w:rPr>
          <w:lang w:val="en-AU"/>
        </w:rPr>
      </w:pPr>
    </w:p>
    <w:p w14:paraId="6DEBF157" w14:textId="040DD5BE" w:rsidR="00F45003" w:rsidRPr="00F45003" w:rsidRDefault="00515170" w:rsidP="00E72B92">
      <w:pPr>
        <w:pStyle w:val="Heading3"/>
        <w:numPr>
          <w:ilvl w:val="0"/>
          <w:numId w:val="9"/>
        </w:numPr>
        <w:spacing w:line="336" w:lineRule="auto"/>
      </w:pPr>
      <w:bookmarkStart w:id="56" w:name="_Toc167353761"/>
      <w:r>
        <w:t>Ability to screen providers</w:t>
      </w:r>
      <w:bookmarkEnd w:id="56"/>
      <w:r>
        <w:t xml:space="preserve"> </w:t>
      </w:r>
    </w:p>
    <w:p w14:paraId="6763A608" w14:textId="77777777" w:rsidR="00515170" w:rsidRDefault="00F45003" w:rsidP="00E15EC9">
      <w:pPr>
        <w:pStyle w:val="BodyText"/>
        <w:spacing w:line="336" w:lineRule="auto"/>
        <w:rPr>
          <w:lang w:val="en-AU"/>
        </w:rPr>
      </w:pPr>
      <w:r w:rsidRPr="00F45003">
        <w:rPr>
          <w:b/>
          <w:bCs/>
          <w:lang w:val="en-AU"/>
        </w:rPr>
        <w:t xml:space="preserve">Question: </w:t>
      </w:r>
      <w:r w:rsidRPr="00F45003">
        <w:rPr>
          <w:lang w:val="en-AU"/>
        </w:rPr>
        <w:t>Do you want to be able to screen your NDIS providers and workers yourself?</w:t>
      </w:r>
    </w:p>
    <w:tbl>
      <w:tblPr>
        <w:tblW w:w="0" w:type="auto"/>
        <w:tblInd w:w="1377"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2416"/>
        <w:gridCol w:w="1591"/>
        <w:gridCol w:w="2035"/>
      </w:tblGrid>
      <w:tr w:rsidR="003E719B" w:rsidRPr="003E719B" w14:paraId="1E41F462" w14:textId="77777777" w:rsidTr="003E719B">
        <w:trPr>
          <w:trHeight w:val="270"/>
        </w:trPr>
        <w:tc>
          <w:tcPr>
            <w:tcW w:w="2416" w:type="dxa"/>
            <w:shd w:val="clear" w:color="auto" w:fill="00B0F0"/>
          </w:tcPr>
          <w:p w14:paraId="1D3367AE" w14:textId="77777777" w:rsidR="003E719B" w:rsidRPr="003E719B" w:rsidRDefault="003E719B" w:rsidP="00E15EC9">
            <w:pPr>
              <w:pStyle w:val="TableParagraph"/>
              <w:spacing w:before="0" w:line="336" w:lineRule="auto"/>
              <w:rPr>
                <w:rFonts w:asciiTheme="minorHAnsi" w:hAnsiTheme="minorHAnsi" w:cstheme="minorHAnsi"/>
                <w:sz w:val="20"/>
              </w:rPr>
            </w:pPr>
          </w:p>
        </w:tc>
        <w:tc>
          <w:tcPr>
            <w:tcW w:w="1591" w:type="dxa"/>
            <w:shd w:val="clear" w:color="auto" w:fill="00B0F0"/>
          </w:tcPr>
          <w:p w14:paraId="581D3F2C" w14:textId="77777777" w:rsidR="003E719B" w:rsidRPr="003E719B" w:rsidRDefault="003E719B" w:rsidP="00E15EC9">
            <w:pPr>
              <w:pStyle w:val="TableParagraph"/>
              <w:spacing w:before="14" w:line="336" w:lineRule="auto"/>
              <w:ind w:left="9"/>
              <w:rPr>
                <w:rFonts w:asciiTheme="minorHAnsi" w:hAnsiTheme="minorHAnsi" w:cstheme="minorHAnsi"/>
                <w:b/>
                <w:sz w:val="20"/>
              </w:rPr>
            </w:pPr>
            <w:r w:rsidRPr="003E719B">
              <w:rPr>
                <w:rFonts w:asciiTheme="minorHAnsi" w:hAnsiTheme="minorHAnsi" w:cstheme="minorHAnsi"/>
                <w:b/>
                <w:color w:val="FFFFFF"/>
                <w:spacing w:val="-2"/>
                <w:sz w:val="20"/>
              </w:rPr>
              <w:t>TOTAL</w:t>
            </w:r>
          </w:p>
        </w:tc>
        <w:tc>
          <w:tcPr>
            <w:tcW w:w="2035" w:type="dxa"/>
            <w:tcBorders>
              <w:top w:val="nil"/>
            </w:tcBorders>
            <w:shd w:val="clear" w:color="auto" w:fill="005496" w:themeFill="accent1"/>
          </w:tcPr>
          <w:p w14:paraId="750D6754" w14:textId="77777777" w:rsidR="003E719B" w:rsidRPr="003E719B" w:rsidRDefault="003E719B" w:rsidP="00E15EC9">
            <w:pPr>
              <w:pStyle w:val="TableParagraph"/>
              <w:spacing w:before="14" w:line="336" w:lineRule="auto"/>
              <w:rPr>
                <w:rFonts w:asciiTheme="minorHAnsi" w:hAnsiTheme="minorHAnsi" w:cstheme="minorHAnsi"/>
                <w:b/>
                <w:sz w:val="20"/>
              </w:rPr>
            </w:pPr>
            <w:r w:rsidRPr="003E719B">
              <w:rPr>
                <w:rFonts w:asciiTheme="minorHAnsi" w:hAnsiTheme="minorHAnsi" w:cstheme="minorHAnsi"/>
                <w:b/>
                <w:color w:val="FFFFFF"/>
                <w:sz w:val="20"/>
              </w:rPr>
              <w:t>NDIS</w:t>
            </w:r>
            <w:r w:rsidRPr="003E719B">
              <w:rPr>
                <w:rFonts w:asciiTheme="minorHAnsi" w:hAnsiTheme="minorHAnsi" w:cstheme="minorHAnsi"/>
                <w:b/>
                <w:color w:val="FFFFFF"/>
                <w:spacing w:val="-5"/>
                <w:sz w:val="20"/>
              </w:rPr>
              <w:t xml:space="preserve"> </w:t>
            </w:r>
            <w:r w:rsidRPr="003E719B">
              <w:rPr>
                <w:rFonts w:asciiTheme="minorHAnsi" w:hAnsiTheme="minorHAnsi" w:cstheme="minorHAnsi"/>
                <w:b/>
                <w:color w:val="FFFFFF"/>
                <w:spacing w:val="-2"/>
                <w:sz w:val="20"/>
              </w:rPr>
              <w:t>Participants</w:t>
            </w:r>
          </w:p>
        </w:tc>
      </w:tr>
      <w:tr w:rsidR="003E719B" w:rsidRPr="003E719B" w14:paraId="1D5F4E71" w14:textId="77777777" w:rsidTr="003E719B">
        <w:trPr>
          <w:trHeight w:val="385"/>
        </w:trPr>
        <w:tc>
          <w:tcPr>
            <w:tcW w:w="2416" w:type="dxa"/>
          </w:tcPr>
          <w:p w14:paraId="6349189C" w14:textId="77777777" w:rsidR="003E719B" w:rsidRPr="003E719B" w:rsidRDefault="003E719B" w:rsidP="00E15EC9">
            <w:pPr>
              <w:pStyle w:val="TableParagraph"/>
              <w:spacing w:before="66" w:line="336" w:lineRule="auto"/>
              <w:ind w:left="107"/>
              <w:rPr>
                <w:rFonts w:asciiTheme="minorHAnsi" w:hAnsiTheme="minorHAnsi" w:cstheme="minorHAnsi"/>
              </w:rPr>
            </w:pPr>
            <w:r w:rsidRPr="003E719B">
              <w:rPr>
                <w:rFonts w:asciiTheme="minorHAnsi" w:hAnsiTheme="minorHAnsi" w:cstheme="minorHAnsi"/>
                <w:color w:val="585858"/>
                <w:spacing w:val="-5"/>
                <w:sz w:val="22"/>
              </w:rPr>
              <w:t>Yes</w:t>
            </w:r>
          </w:p>
        </w:tc>
        <w:tc>
          <w:tcPr>
            <w:tcW w:w="1591" w:type="dxa"/>
          </w:tcPr>
          <w:p w14:paraId="0641FDAE" w14:textId="77777777" w:rsidR="003E719B" w:rsidRPr="003E719B" w:rsidRDefault="003E719B" w:rsidP="00E15EC9">
            <w:pPr>
              <w:pStyle w:val="TableParagraph"/>
              <w:spacing w:before="66" w:line="336" w:lineRule="auto"/>
              <w:ind w:left="9" w:right="4"/>
              <w:jc w:val="center"/>
              <w:rPr>
                <w:rFonts w:asciiTheme="minorHAnsi" w:hAnsiTheme="minorHAnsi" w:cstheme="minorHAnsi"/>
              </w:rPr>
            </w:pPr>
            <w:r w:rsidRPr="003E719B">
              <w:rPr>
                <w:rFonts w:asciiTheme="minorHAnsi" w:hAnsiTheme="minorHAnsi" w:cstheme="minorHAnsi"/>
                <w:color w:val="585858"/>
                <w:spacing w:val="-5"/>
                <w:sz w:val="22"/>
              </w:rPr>
              <w:t>80%</w:t>
            </w:r>
          </w:p>
        </w:tc>
        <w:tc>
          <w:tcPr>
            <w:tcW w:w="2035" w:type="dxa"/>
          </w:tcPr>
          <w:p w14:paraId="2CADA9FE" w14:textId="77777777" w:rsidR="003E719B" w:rsidRPr="003E719B" w:rsidRDefault="003E719B" w:rsidP="00E15EC9">
            <w:pPr>
              <w:pStyle w:val="TableParagraph"/>
              <w:spacing w:before="66" w:line="336" w:lineRule="auto"/>
              <w:ind w:right="6"/>
              <w:jc w:val="center"/>
              <w:rPr>
                <w:rFonts w:asciiTheme="minorHAnsi" w:hAnsiTheme="minorHAnsi" w:cstheme="minorHAnsi"/>
              </w:rPr>
            </w:pPr>
            <w:r w:rsidRPr="003E719B">
              <w:rPr>
                <w:rFonts w:asciiTheme="minorHAnsi" w:hAnsiTheme="minorHAnsi" w:cstheme="minorHAnsi"/>
                <w:color w:val="585858"/>
                <w:spacing w:val="-5"/>
                <w:sz w:val="22"/>
              </w:rPr>
              <w:t>81%</w:t>
            </w:r>
          </w:p>
        </w:tc>
      </w:tr>
      <w:tr w:rsidR="003E719B" w:rsidRPr="003E719B" w14:paraId="6270FE20" w14:textId="77777777" w:rsidTr="003E719B">
        <w:trPr>
          <w:trHeight w:val="390"/>
        </w:trPr>
        <w:tc>
          <w:tcPr>
            <w:tcW w:w="2416" w:type="dxa"/>
          </w:tcPr>
          <w:p w14:paraId="6C50FE5E" w14:textId="77777777" w:rsidR="003E719B" w:rsidRPr="003E719B" w:rsidRDefault="003E719B" w:rsidP="00E15EC9">
            <w:pPr>
              <w:pStyle w:val="TableParagraph"/>
              <w:spacing w:line="336" w:lineRule="auto"/>
              <w:ind w:left="107"/>
              <w:rPr>
                <w:rFonts w:asciiTheme="minorHAnsi" w:hAnsiTheme="minorHAnsi" w:cstheme="minorHAnsi"/>
              </w:rPr>
            </w:pPr>
            <w:r w:rsidRPr="003E719B">
              <w:rPr>
                <w:rFonts w:asciiTheme="minorHAnsi" w:hAnsiTheme="minorHAnsi" w:cstheme="minorHAnsi"/>
                <w:color w:val="585858"/>
                <w:spacing w:val="-5"/>
                <w:sz w:val="22"/>
              </w:rPr>
              <w:t>No</w:t>
            </w:r>
          </w:p>
        </w:tc>
        <w:tc>
          <w:tcPr>
            <w:tcW w:w="1591" w:type="dxa"/>
          </w:tcPr>
          <w:p w14:paraId="7A3B5AA0" w14:textId="77777777" w:rsidR="003E719B" w:rsidRPr="003E719B" w:rsidRDefault="003E719B" w:rsidP="00E15EC9">
            <w:pPr>
              <w:pStyle w:val="TableParagraph"/>
              <w:spacing w:line="336" w:lineRule="auto"/>
              <w:ind w:left="9" w:right="4"/>
              <w:jc w:val="center"/>
              <w:rPr>
                <w:rFonts w:asciiTheme="minorHAnsi" w:hAnsiTheme="minorHAnsi" w:cstheme="minorHAnsi"/>
              </w:rPr>
            </w:pPr>
            <w:r w:rsidRPr="003E719B">
              <w:rPr>
                <w:rFonts w:asciiTheme="minorHAnsi" w:hAnsiTheme="minorHAnsi" w:cstheme="minorHAnsi"/>
                <w:color w:val="585858"/>
                <w:spacing w:val="-5"/>
                <w:sz w:val="22"/>
              </w:rPr>
              <w:t>8%</w:t>
            </w:r>
          </w:p>
        </w:tc>
        <w:tc>
          <w:tcPr>
            <w:tcW w:w="2035" w:type="dxa"/>
          </w:tcPr>
          <w:p w14:paraId="52109D57" w14:textId="77777777" w:rsidR="003E719B" w:rsidRPr="003E719B" w:rsidRDefault="003E719B" w:rsidP="00E15EC9">
            <w:pPr>
              <w:pStyle w:val="TableParagraph"/>
              <w:spacing w:line="336" w:lineRule="auto"/>
              <w:ind w:right="6"/>
              <w:jc w:val="center"/>
              <w:rPr>
                <w:rFonts w:asciiTheme="minorHAnsi" w:hAnsiTheme="minorHAnsi" w:cstheme="minorHAnsi"/>
              </w:rPr>
            </w:pPr>
            <w:r w:rsidRPr="003E719B">
              <w:rPr>
                <w:rFonts w:asciiTheme="minorHAnsi" w:hAnsiTheme="minorHAnsi" w:cstheme="minorHAnsi"/>
                <w:color w:val="585858"/>
                <w:spacing w:val="-5"/>
                <w:sz w:val="22"/>
              </w:rPr>
              <w:t>7%</w:t>
            </w:r>
          </w:p>
        </w:tc>
      </w:tr>
      <w:tr w:rsidR="003E719B" w:rsidRPr="003E719B" w14:paraId="012DC0DB" w14:textId="77777777" w:rsidTr="003E719B">
        <w:trPr>
          <w:trHeight w:val="390"/>
        </w:trPr>
        <w:tc>
          <w:tcPr>
            <w:tcW w:w="2416" w:type="dxa"/>
          </w:tcPr>
          <w:p w14:paraId="23D20491" w14:textId="77777777" w:rsidR="003E719B" w:rsidRPr="003E719B" w:rsidRDefault="003E719B" w:rsidP="00E15EC9">
            <w:pPr>
              <w:pStyle w:val="TableParagraph"/>
              <w:spacing w:line="336" w:lineRule="auto"/>
              <w:ind w:left="107"/>
              <w:rPr>
                <w:rFonts w:asciiTheme="minorHAnsi" w:hAnsiTheme="minorHAnsi" w:cstheme="minorHAnsi"/>
              </w:rPr>
            </w:pPr>
            <w:r w:rsidRPr="003E719B">
              <w:rPr>
                <w:rFonts w:asciiTheme="minorHAnsi" w:hAnsiTheme="minorHAnsi" w:cstheme="minorHAnsi"/>
                <w:color w:val="585858"/>
                <w:sz w:val="22"/>
              </w:rPr>
              <w:t>Not</w:t>
            </w:r>
            <w:r w:rsidRPr="003E719B">
              <w:rPr>
                <w:rFonts w:asciiTheme="minorHAnsi" w:hAnsiTheme="minorHAnsi" w:cstheme="minorHAnsi"/>
                <w:color w:val="585858"/>
                <w:spacing w:val="-3"/>
                <w:sz w:val="22"/>
              </w:rPr>
              <w:t xml:space="preserve"> </w:t>
            </w:r>
            <w:r w:rsidRPr="003E719B">
              <w:rPr>
                <w:rFonts w:asciiTheme="minorHAnsi" w:hAnsiTheme="minorHAnsi" w:cstheme="minorHAnsi"/>
                <w:color w:val="585858"/>
                <w:spacing w:val="-4"/>
                <w:sz w:val="22"/>
              </w:rPr>
              <w:t>Sure</w:t>
            </w:r>
          </w:p>
        </w:tc>
        <w:tc>
          <w:tcPr>
            <w:tcW w:w="1591" w:type="dxa"/>
          </w:tcPr>
          <w:p w14:paraId="4B05FA94" w14:textId="77777777" w:rsidR="003E719B" w:rsidRPr="003E719B" w:rsidRDefault="003E719B" w:rsidP="00E15EC9">
            <w:pPr>
              <w:pStyle w:val="TableParagraph"/>
              <w:spacing w:line="336" w:lineRule="auto"/>
              <w:ind w:left="9" w:right="4"/>
              <w:jc w:val="center"/>
              <w:rPr>
                <w:rFonts w:asciiTheme="minorHAnsi" w:hAnsiTheme="minorHAnsi" w:cstheme="minorHAnsi"/>
              </w:rPr>
            </w:pPr>
            <w:r w:rsidRPr="003E719B">
              <w:rPr>
                <w:rFonts w:asciiTheme="minorHAnsi" w:hAnsiTheme="minorHAnsi" w:cstheme="minorHAnsi"/>
                <w:color w:val="585858"/>
                <w:spacing w:val="-5"/>
                <w:sz w:val="22"/>
              </w:rPr>
              <w:t>12%</w:t>
            </w:r>
          </w:p>
        </w:tc>
        <w:tc>
          <w:tcPr>
            <w:tcW w:w="2035" w:type="dxa"/>
          </w:tcPr>
          <w:p w14:paraId="3F6AD9AE" w14:textId="77777777" w:rsidR="003E719B" w:rsidRPr="003E719B" w:rsidRDefault="003E719B" w:rsidP="00E15EC9">
            <w:pPr>
              <w:pStyle w:val="TableParagraph"/>
              <w:spacing w:line="336" w:lineRule="auto"/>
              <w:ind w:right="6"/>
              <w:jc w:val="center"/>
              <w:rPr>
                <w:rFonts w:asciiTheme="minorHAnsi" w:hAnsiTheme="minorHAnsi" w:cstheme="minorHAnsi"/>
              </w:rPr>
            </w:pPr>
            <w:r w:rsidRPr="003E719B">
              <w:rPr>
                <w:rFonts w:asciiTheme="minorHAnsi" w:hAnsiTheme="minorHAnsi" w:cstheme="minorHAnsi"/>
                <w:color w:val="585858"/>
                <w:spacing w:val="-5"/>
                <w:sz w:val="22"/>
              </w:rPr>
              <w:t>12%</w:t>
            </w:r>
          </w:p>
        </w:tc>
      </w:tr>
      <w:tr w:rsidR="003E719B" w:rsidRPr="003E719B" w14:paraId="178D4CA0" w14:textId="77777777" w:rsidTr="003E719B">
        <w:trPr>
          <w:trHeight w:val="255"/>
        </w:trPr>
        <w:tc>
          <w:tcPr>
            <w:tcW w:w="2416" w:type="dxa"/>
            <w:tcBorders>
              <w:left w:val="nil"/>
              <w:bottom w:val="nil"/>
              <w:right w:val="nil"/>
            </w:tcBorders>
          </w:tcPr>
          <w:p w14:paraId="534C4076" w14:textId="77777777" w:rsidR="003E719B" w:rsidRPr="003E719B" w:rsidRDefault="003E719B" w:rsidP="00E15EC9">
            <w:pPr>
              <w:pStyle w:val="TableParagraph"/>
              <w:spacing w:before="0" w:line="336" w:lineRule="auto"/>
              <w:rPr>
                <w:rFonts w:asciiTheme="minorHAnsi" w:hAnsiTheme="minorHAnsi" w:cstheme="minorHAnsi"/>
                <w:sz w:val="18"/>
              </w:rPr>
            </w:pPr>
          </w:p>
        </w:tc>
        <w:tc>
          <w:tcPr>
            <w:tcW w:w="1591" w:type="dxa"/>
            <w:tcBorders>
              <w:left w:val="nil"/>
              <w:bottom w:val="nil"/>
              <w:right w:val="nil"/>
            </w:tcBorders>
          </w:tcPr>
          <w:p w14:paraId="2F51E3D5" w14:textId="77777777" w:rsidR="003E719B" w:rsidRPr="003E719B" w:rsidRDefault="003E719B" w:rsidP="00E15EC9">
            <w:pPr>
              <w:pStyle w:val="TableParagraph"/>
              <w:spacing w:before="62" w:line="336" w:lineRule="auto"/>
              <w:ind w:left="18" w:right="17"/>
              <w:jc w:val="center"/>
              <w:rPr>
                <w:rFonts w:asciiTheme="minorHAnsi" w:hAnsiTheme="minorHAnsi" w:cstheme="minorHAnsi"/>
                <w:i/>
                <w:sz w:val="16"/>
              </w:rPr>
            </w:pPr>
            <w:r w:rsidRPr="003E719B">
              <w:rPr>
                <w:rFonts w:asciiTheme="minorHAnsi" w:hAnsiTheme="minorHAnsi" w:cstheme="minorHAnsi"/>
                <w:i/>
                <w:color w:val="585858"/>
                <w:spacing w:val="-2"/>
                <w:sz w:val="16"/>
              </w:rPr>
              <w:t>n=224</w:t>
            </w:r>
          </w:p>
        </w:tc>
        <w:tc>
          <w:tcPr>
            <w:tcW w:w="2035" w:type="dxa"/>
            <w:tcBorders>
              <w:left w:val="nil"/>
              <w:bottom w:val="nil"/>
              <w:right w:val="nil"/>
            </w:tcBorders>
          </w:tcPr>
          <w:p w14:paraId="739E3612" w14:textId="77777777" w:rsidR="003E719B" w:rsidRPr="003E719B" w:rsidRDefault="003E719B" w:rsidP="00E15EC9">
            <w:pPr>
              <w:pStyle w:val="TableParagraph"/>
              <w:spacing w:before="62" w:line="336" w:lineRule="auto"/>
              <w:ind w:left="7"/>
              <w:jc w:val="center"/>
              <w:rPr>
                <w:rFonts w:asciiTheme="minorHAnsi" w:hAnsiTheme="minorHAnsi" w:cstheme="minorHAnsi"/>
                <w:i/>
                <w:sz w:val="16"/>
              </w:rPr>
            </w:pPr>
            <w:r w:rsidRPr="003E719B">
              <w:rPr>
                <w:rFonts w:asciiTheme="minorHAnsi" w:hAnsiTheme="minorHAnsi" w:cstheme="minorHAnsi"/>
                <w:i/>
                <w:color w:val="585858"/>
                <w:spacing w:val="-2"/>
                <w:sz w:val="16"/>
              </w:rPr>
              <w:t>n=165</w:t>
            </w:r>
          </w:p>
        </w:tc>
      </w:tr>
    </w:tbl>
    <w:p w14:paraId="5EDC7CA2" w14:textId="77777777" w:rsidR="00F45003" w:rsidRPr="00F45003" w:rsidRDefault="00F45003" w:rsidP="00E15EC9">
      <w:pPr>
        <w:pStyle w:val="BodyText"/>
        <w:spacing w:line="336" w:lineRule="auto"/>
        <w:rPr>
          <w:b/>
          <w:bCs/>
          <w:lang w:val="en-AU"/>
        </w:rPr>
      </w:pPr>
      <w:r w:rsidRPr="00F45003">
        <w:rPr>
          <w:b/>
          <w:bCs/>
          <w:lang w:val="en-AU"/>
        </w:rPr>
        <w:t>Comments:</w:t>
      </w:r>
    </w:p>
    <w:p w14:paraId="60B74531" w14:textId="77777777" w:rsidR="00F45003" w:rsidRDefault="00F45003" w:rsidP="00E72B92">
      <w:pPr>
        <w:pStyle w:val="BodyText"/>
        <w:numPr>
          <w:ilvl w:val="0"/>
          <w:numId w:val="14"/>
        </w:numPr>
        <w:spacing w:line="336" w:lineRule="auto"/>
        <w:rPr>
          <w:lang w:val="en-AU"/>
        </w:rPr>
      </w:pPr>
      <w:r w:rsidRPr="00F45003">
        <w:rPr>
          <w:lang w:val="en-AU"/>
        </w:rPr>
        <w:t>81% of NDIS participants want the ability to screen NDIS providers and workers themselves.</w:t>
      </w:r>
    </w:p>
    <w:p w14:paraId="43889764" w14:textId="013EC925" w:rsidR="00F45003" w:rsidRPr="00F45003" w:rsidRDefault="00F45003" w:rsidP="00E72B92">
      <w:pPr>
        <w:pStyle w:val="BodyText"/>
        <w:numPr>
          <w:ilvl w:val="0"/>
          <w:numId w:val="14"/>
        </w:numPr>
        <w:spacing w:line="336" w:lineRule="auto"/>
        <w:rPr>
          <w:lang w:val="en-AU"/>
        </w:rPr>
      </w:pPr>
      <w:r w:rsidRPr="00F45003">
        <w:rPr>
          <w:lang w:val="en-AU"/>
        </w:rPr>
        <w:t>12% are not sure, while 7% said they do not want this ability.</w:t>
      </w:r>
    </w:p>
    <w:p w14:paraId="1E1A9FDF" w14:textId="77777777" w:rsidR="00F45003" w:rsidRPr="00F45003" w:rsidRDefault="00F45003" w:rsidP="00E15EC9">
      <w:pPr>
        <w:pStyle w:val="BodyText"/>
        <w:spacing w:line="336" w:lineRule="auto"/>
        <w:rPr>
          <w:lang w:val="en-AU"/>
        </w:rPr>
      </w:pPr>
      <w:r w:rsidRPr="00F45003">
        <w:rPr>
          <w:lang w:val="en-AU"/>
        </w:rPr>
        <w:t>Common steps taken to screen providers or support workers included:</w:t>
      </w:r>
    </w:p>
    <w:p w14:paraId="7CD3CAEF" w14:textId="77777777" w:rsidR="00F45003" w:rsidRDefault="00F45003" w:rsidP="00E72B92">
      <w:pPr>
        <w:pStyle w:val="BodyText"/>
        <w:numPr>
          <w:ilvl w:val="0"/>
          <w:numId w:val="15"/>
        </w:numPr>
        <w:spacing w:line="336" w:lineRule="auto"/>
        <w:rPr>
          <w:lang w:val="en-AU"/>
        </w:rPr>
      </w:pPr>
      <w:r w:rsidRPr="00F45003">
        <w:rPr>
          <w:lang w:val="en-AU"/>
        </w:rPr>
        <w:lastRenderedPageBreak/>
        <w:t>Police checks and/or working with vulnerable people card</w:t>
      </w:r>
    </w:p>
    <w:p w14:paraId="527D7A8C" w14:textId="77777777" w:rsidR="00F45003" w:rsidRDefault="00F45003" w:rsidP="00E72B92">
      <w:pPr>
        <w:pStyle w:val="BodyText"/>
        <w:numPr>
          <w:ilvl w:val="0"/>
          <w:numId w:val="15"/>
        </w:numPr>
        <w:spacing w:line="336" w:lineRule="auto"/>
        <w:rPr>
          <w:lang w:val="en-AU"/>
        </w:rPr>
      </w:pPr>
      <w:r w:rsidRPr="00F45003">
        <w:rPr>
          <w:lang w:val="en-AU"/>
        </w:rPr>
        <w:t>Reference checks</w:t>
      </w:r>
    </w:p>
    <w:p w14:paraId="1934C4EA" w14:textId="77777777" w:rsidR="00F45003" w:rsidRDefault="00F45003" w:rsidP="00E72B92">
      <w:pPr>
        <w:pStyle w:val="BodyText"/>
        <w:numPr>
          <w:ilvl w:val="0"/>
          <w:numId w:val="15"/>
        </w:numPr>
        <w:spacing w:line="336" w:lineRule="auto"/>
        <w:rPr>
          <w:lang w:val="en-AU"/>
        </w:rPr>
      </w:pPr>
      <w:r w:rsidRPr="00F45003">
        <w:rPr>
          <w:lang w:val="en-AU"/>
        </w:rPr>
        <w:t>Interview process</w:t>
      </w:r>
    </w:p>
    <w:p w14:paraId="3E5056F8" w14:textId="77777777" w:rsidR="00F45003" w:rsidRDefault="00F45003" w:rsidP="00E72B92">
      <w:pPr>
        <w:pStyle w:val="BodyText"/>
        <w:numPr>
          <w:ilvl w:val="0"/>
          <w:numId w:val="15"/>
        </w:numPr>
        <w:spacing w:line="336" w:lineRule="auto"/>
        <w:rPr>
          <w:lang w:val="en-AU"/>
        </w:rPr>
      </w:pPr>
      <w:r w:rsidRPr="00F45003">
        <w:rPr>
          <w:lang w:val="en-AU"/>
        </w:rPr>
        <w:t>Trial periods/trial shifts</w:t>
      </w:r>
    </w:p>
    <w:p w14:paraId="16946186" w14:textId="77777777" w:rsidR="00F45003" w:rsidRDefault="00F45003" w:rsidP="00E72B92">
      <w:pPr>
        <w:pStyle w:val="BodyText"/>
        <w:numPr>
          <w:ilvl w:val="0"/>
          <w:numId w:val="15"/>
        </w:numPr>
        <w:spacing w:line="336" w:lineRule="auto"/>
        <w:rPr>
          <w:lang w:val="en-AU"/>
        </w:rPr>
      </w:pPr>
      <w:r w:rsidRPr="00F45003">
        <w:rPr>
          <w:lang w:val="en-AU"/>
        </w:rPr>
        <w:t>Online reviews, community feedback and recommendations</w:t>
      </w:r>
    </w:p>
    <w:p w14:paraId="0E44502A" w14:textId="0242172F" w:rsidR="00F45003" w:rsidRPr="00F45003" w:rsidRDefault="00F45003" w:rsidP="00E72B92">
      <w:pPr>
        <w:pStyle w:val="BodyText"/>
        <w:numPr>
          <w:ilvl w:val="0"/>
          <w:numId w:val="15"/>
        </w:numPr>
        <w:spacing w:line="336" w:lineRule="auto"/>
        <w:rPr>
          <w:lang w:val="en-AU"/>
        </w:rPr>
      </w:pPr>
      <w:r w:rsidRPr="00F45003">
        <w:rPr>
          <w:lang w:val="en-AU"/>
        </w:rPr>
        <w:t xml:space="preserve">Checking for basic business or personal information such as ABN, insurances, first aid certificate, </w:t>
      </w:r>
      <w:proofErr w:type="gramStart"/>
      <w:r w:rsidRPr="00F45003">
        <w:rPr>
          <w:lang w:val="en-AU"/>
        </w:rPr>
        <w:t>qualifications</w:t>
      </w:r>
      <w:proofErr w:type="gramEnd"/>
      <w:r w:rsidRPr="00F45003">
        <w:rPr>
          <w:lang w:val="en-AU"/>
        </w:rPr>
        <w:t xml:space="preserve"> and training.</w:t>
      </w:r>
    </w:p>
    <w:p w14:paraId="1F0259CD" w14:textId="7A144863" w:rsidR="003E719B" w:rsidRDefault="00F45003" w:rsidP="00E15EC9">
      <w:pPr>
        <w:pStyle w:val="BodyText"/>
        <w:spacing w:line="336" w:lineRule="auto"/>
        <w:rPr>
          <w:lang w:val="en-AU"/>
        </w:rPr>
      </w:pPr>
      <w:r w:rsidRPr="00F45003">
        <w:rPr>
          <w:lang w:val="en-AU"/>
        </w:rPr>
        <w:t>Other ways in which members screen their providers and support workers include help from their</w:t>
      </w:r>
      <w:r>
        <w:rPr>
          <w:lang w:val="en-AU"/>
        </w:rPr>
        <w:t xml:space="preserve"> </w:t>
      </w:r>
      <w:r w:rsidRPr="00F45003">
        <w:rPr>
          <w:lang w:val="en-AU"/>
        </w:rPr>
        <w:t>support coordinator, checking social media and reviewing their ‘life experience’.</w:t>
      </w:r>
    </w:p>
    <w:p w14:paraId="75AC486A" w14:textId="77777777" w:rsidR="00557E48" w:rsidRDefault="00557E48" w:rsidP="00E15EC9">
      <w:pPr>
        <w:pStyle w:val="BodyText"/>
        <w:spacing w:line="336" w:lineRule="auto"/>
        <w:rPr>
          <w:lang w:val="en-AU"/>
        </w:rPr>
      </w:pPr>
    </w:p>
    <w:p w14:paraId="383BD10F" w14:textId="5010487A" w:rsidR="003E719B" w:rsidRPr="00F45003" w:rsidRDefault="00A57CDC" w:rsidP="00E72B92">
      <w:pPr>
        <w:pStyle w:val="Heading3"/>
        <w:numPr>
          <w:ilvl w:val="0"/>
          <w:numId w:val="9"/>
        </w:numPr>
        <w:spacing w:line="336" w:lineRule="auto"/>
      </w:pPr>
      <w:bookmarkStart w:id="57" w:name="_Toc167353762"/>
      <w:r>
        <w:t xml:space="preserve">Concerns about </w:t>
      </w:r>
      <w:r w:rsidR="00F300DA">
        <w:t>NDIS service providers</w:t>
      </w:r>
      <w:bookmarkEnd w:id="57"/>
    </w:p>
    <w:p w14:paraId="1D6BC10B" w14:textId="73EE1195" w:rsidR="00DC348D" w:rsidRDefault="00DC348D" w:rsidP="00E15EC9">
      <w:pPr>
        <w:pStyle w:val="BodyText"/>
        <w:spacing w:line="336" w:lineRule="auto"/>
        <w:rPr>
          <w:lang w:val="en-AU"/>
        </w:rPr>
      </w:pPr>
      <w:r w:rsidRPr="00F45003">
        <w:rPr>
          <w:b/>
          <w:bCs/>
          <w:lang w:val="en-AU"/>
        </w:rPr>
        <w:t xml:space="preserve">Question: </w:t>
      </w:r>
      <w:r w:rsidR="00E738B7" w:rsidRPr="00E738B7">
        <w:rPr>
          <w:lang w:val="en-AU"/>
        </w:rPr>
        <w:t xml:space="preserve">If you had a safety concern about a NDIS service provider or </w:t>
      </w:r>
      <w:proofErr w:type="gramStart"/>
      <w:r w:rsidR="00E738B7" w:rsidRPr="00E738B7">
        <w:rPr>
          <w:lang w:val="en-AU"/>
        </w:rPr>
        <w:t>worker</w:t>
      </w:r>
      <w:proofErr w:type="gramEnd"/>
      <w:r w:rsidR="00E738B7" w:rsidRPr="00E738B7">
        <w:rPr>
          <w:lang w:val="en-AU"/>
        </w:rPr>
        <w:t xml:space="preserve"> would you know what to do?</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843"/>
        <w:gridCol w:w="1843"/>
        <w:gridCol w:w="2126"/>
        <w:gridCol w:w="1701"/>
        <w:gridCol w:w="2161"/>
      </w:tblGrid>
      <w:tr w:rsidR="00F244DB" w14:paraId="70EC9762" w14:textId="77777777" w:rsidTr="00F244DB">
        <w:trPr>
          <w:trHeight w:val="485"/>
        </w:trPr>
        <w:tc>
          <w:tcPr>
            <w:tcW w:w="1843" w:type="dxa"/>
            <w:shd w:val="clear" w:color="auto" w:fill="00B0F0"/>
          </w:tcPr>
          <w:p w14:paraId="6C4D52FC" w14:textId="77777777" w:rsidR="00622AF0" w:rsidRPr="009C20A5" w:rsidRDefault="00622AF0" w:rsidP="00E15EC9">
            <w:pPr>
              <w:pStyle w:val="TableParagraph"/>
              <w:spacing w:before="0" w:line="336" w:lineRule="auto"/>
              <w:rPr>
                <w:rFonts w:asciiTheme="minorHAnsi" w:hAnsiTheme="minorHAnsi" w:cstheme="minorHAnsi"/>
                <w:sz w:val="20"/>
              </w:rPr>
            </w:pPr>
          </w:p>
        </w:tc>
        <w:tc>
          <w:tcPr>
            <w:tcW w:w="1843" w:type="dxa"/>
            <w:shd w:val="clear" w:color="auto" w:fill="00B0F0"/>
          </w:tcPr>
          <w:p w14:paraId="6D758C19" w14:textId="77777777" w:rsidR="00622AF0" w:rsidRPr="009C20A5" w:rsidRDefault="00622AF0" w:rsidP="00E15EC9">
            <w:pPr>
              <w:pStyle w:val="TableParagraph"/>
              <w:spacing w:before="125" w:line="336" w:lineRule="auto"/>
              <w:ind w:left="16" w:right="7"/>
              <w:rPr>
                <w:rFonts w:asciiTheme="minorHAnsi" w:hAnsiTheme="minorHAnsi" w:cstheme="minorHAnsi"/>
                <w:b/>
                <w:sz w:val="20"/>
              </w:rPr>
            </w:pPr>
            <w:r w:rsidRPr="009C20A5">
              <w:rPr>
                <w:rFonts w:asciiTheme="minorHAnsi" w:hAnsiTheme="minorHAnsi" w:cstheme="minorHAnsi"/>
                <w:b/>
                <w:color w:val="FFFFFF"/>
                <w:spacing w:val="-2"/>
                <w:sz w:val="20"/>
              </w:rPr>
              <w:t>TOTAL</w:t>
            </w:r>
          </w:p>
        </w:tc>
        <w:tc>
          <w:tcPr>
            <w:tcW w:w="2126" w:type="dxa"/>
            <w:tcBorders>
              <w:top w:val="nil"/>
            </w:tcBorders>
            <w:shd w:val="clear" w:color="auto" w:fill="005496" w:themeFill="accent1"/>
          </w:tcPr>
          <w:p w14:paraId="518C9357" w14:textId="77777777" w:rsidR="00622AF0" w:rsidRPr="009C20A5" w:rsidRDefault="00622AF0" w:rsidP="00E15EC9">
            <w:pPr>
              <w:pStyle w:val="TableParagraph"/>
              <w:spacing w:before="125" w:line="336" w:lineRule="auto"/>
              <w:ind w:left="18" w:right="1"/>
              <w:rPr>
                <w:rFonts w:asciiTheme="minorHAnsi" w:hAnsiTheme="minorHAnsi" w:cstheme="minorHAnsi"/>
                <w:b/>
                <w:sz w:val="20"/>
              </w:rPr>
            </w:pPr>
            <w:r w:rsidRPr="009C20A5">
              <w:rPr>
                <w:rFonts w:asciiTheme="minorHAnsi" w:hAnsiTheme="minorHAnsi" w:cstheme="minorHAnsi"/>
                <w:b/>
                <w:color w:val="FFFFFF"/>
                <w:sz w:val="20"/>
              </w:rPr>
              <w:t>NDIS</w:t>
            </w:r>
            <w:r w:rsidRPr="009C20A5">
              <w:rPr>
                <w:rFonts w:asciiTheme="minorHAnsi" w:hAnsiTheme="minorHAnsi" w:cstheme="minorHAnsi"/>
                <w:b/>
                <w:color w:val="FFFFFF"/>
                <w:spacing w:val="-5"/>
                <w:sz w:val="20"/>
              </w:rPr>
              <w:t xml:space="preserve"> </w:t>
            </w:r>
            <w:r w:rsidRPr="009C20A5">
              <w:rPr>
                <w:rFonts w:asciiTheme="minorHAnsi" w:hAnsiTheme="minorHAnsi" w:cstheme="minorHAnsi"/>
                <w:b/>
                <w:color w:val="FFFFFF"/>
                <w:spacing w:val="-2"/>
                <w:sz w:val="20"/>
              </w:rPr>
              <w:t>Participants</w:t>
            </w:r>
          </w:p>
        </w:tc>
        <w:tc>
          <w:tcPr>
            <w:tcW w:w="1701" w:type="dxa"/>
            <w:tcBorders>
              <w:top w:val="nil"/>
            </w:tcBorders>
            <w:shd w:val="clear" w:color="auto" w:fill="005496" w:themeFill="accent1"/>
          </w:tcPr>
          <w:p w14:paraId="18FD5EFA" w14:textId="77777777" w:rsidR="00622AF0" w:rsidRPr="009C20A5" w:rsidRDefault="00622AF0" w:rsidP="00E15EC9">
            <w:pPr>
              <w:pStyle w:val="TableParagraph"/>
              <w:spacing w:before="125" w:line="336" w:lineRule="auto"/>
              <w:ind w:right="7"/>
              <w:rPr>
                <w:rFonts w:asciiTheme="minorHAnsi" w:hAnsiTheme="minorHAnsi" w:cstheme="minorHAnsi"/>
                <w:b/>
                <w:sz w:val="20"/>
              </w:rPr>
            </w:pPr>
            <w:r w:rsidRPr="009C20A5">
              <w:rPr>
                <w:rFonts w:asciiTheme="minorHAnsi" w:hAnsiTheme="minorHAnsi" w:cstheme="minorHAnsi"/>
                <w:b/>
                <w:color w:val="FFFFFF"/>
                <w:sz w:val="20"/>
              </w:rPr>
              <w:t>Non-</w:t>
            </w:r>
            <w:r w:rsidRPr="009C20A5">
              <w:rPr>
                <w:rFonts w:asciiTheme="minorHAnsi" w:hAnsiTheme="minorHAnsi" w:cstheme="minorHAnsi"/>
                <w:b/>
                <w:color w:val="FFFFFF"/>
                <w:spacing w:val="-4"/>
                <w:sz w:val="20"/>
              </w:rPr>
              <w:t>NDIS</w:t>
            </w:r>
          </w:p>
        </w:tc>
        <w:tc>
          <w:tcPr>
            <w:tcW w:w="2161" w:type="dxa"/>
            <w:tcBorders>
              <w:top w:val="nil"/>
            </w:tcBorders>
            <w:shd w:val="clear" w:color="auto" w:fill="005496" w:themeFill="accent1"/>
          </w:tcPr>
          <w:p w14:paraId="4B3165A6" w14:textId="77777777" w:rsidR="00622AF0" w:rsidRPr="009C20A5" w:rsidRDefault="00622AF0" w:rsidP="00E15EC9">
            <w:pPr>
              <w:pStyle w:val="TableParagraph"/>
              <w:spacing w:before="0" w:line="336" w:lineRule="auto"/>
              <w:ind w:right="10"/>
              <w:rPr>
                <w:rFonts w:asciiTheme="minorHAnsi" w:hAnsiTheme="minorHAnsi" w:cstheme="minorHAnsi"/>
                <w:b/>
                <w:sz w:val="20"/>
              </w:rPr>
            </w:pPr>
            <w:r w:rsidRPr="009C20A5">
              <w:rPr>
                <w:rFonts w:asciiTheme="minorHAnsi" w:hAnsiTheme="minorHAnsi" w:cstheme="minorHAnsi"/>
                <w:b/>
                <w:color w:val="FFFFFF"/>
                <w:sz w:val="20"/>
              </w:rPr>
              <w:t>People</w:t>
            </w:r>
            <w:r w:rsidRPr="009C20A5">
              <w:rPr>
                <w:rFonts w:asciiTheme="minorHAnsi" w:hAnsiTheme="minorHAnsi" w:cstheme="minorHAnsi"/>
                <w:b/>
                <w:color w:val="FFFFFF"/>
                <w:spacing w:val="1"/>
                <w:sz w:val="20"/>
              </w:rPr>
              <w:t xml:space="preserve"> </w:t>
            </w:r>
            <w:r w:rsidRPr="009C20A5">
              <w:rPr>
                <w:rFonts w:asciiTheme="minorHAnsi" w:hAnsiTheme="minorHAnsi" w:cstheme="minorHAnsi"/>
                <w:b/>
                <w:color w:val="FFFFFF"/>
                <w:spacing w:val="-4"/>
                <w:sz w:val="20"/>
              </w:rPr>
              <w:t>with</w:t>
            </w:r>
          </w:p>
          <w:p w14:paraId="4115806C" w14:textId="77777777" w:rsidR="00622AF0" w:rsidRPr="009C20A5" w:rsidRDefault="00622AF0" w:rsidP="00E15EC9">
            <w:pPr>
              <w:pStyle w:val="TableParagraph"/>
              <w:spacing w:before="1" w:line="336" w:lineRule="auto"/>
              <w:ind w:right="4"/>
              <w:rPr>
                <w:rFonts w:asciiTheme="minorHAnsi" w:hAnsiTheme="minorHAnsi" w:cstheme="minorHAnsi"/>
                <w:b/>
                <w:sz w:val="20"/>
              </w:rPr>
            </w:pPr>
            <w:r w:rsidRPr="009C20A5">
              <w:rPr>
                <w:rFonts w:asciiTheme="minorHAnsi" w:hAnsiTheme="minorHAnsi" w:cstheme="minorHAnsi"/>
                <w:b/>
                <w:color w:val="FFFFFF"/>
                <w:spacing w:val="-2"/>
                <w:sz w:val="20"/>
              </w:rPr>
              <w:t>disability</w:t>
            </w:r>
          </w:p>
        </w:tc>
      </w:tr>
      <w:tr w:rsidR="00622AF0" w14:paraId="18470FF9" w14:textId="77777777" w:rsidTr="009C20A5">
        <w:trPr>
          <w:trHeight w:val="390"/>
        </w:trPr>
        <w:tc>
          <w:tcPr>
            <w:tcW w:w="1843" w:type="dxa"/>
          </w:tcPr>
          <w:p w14:paraId="3F7876E0" w14:textId="77777777" w:rsidR="00622AF0" w:rsidRPr="009C20A5" w:rsidRDefault="00622AF0" w:rsidP="00E15EC9">
            <w:pPr>
              <w:pStyle w:val="TableParagraph"/>
              <w:spacing w:line="336" w:lineRule="auto"/>
              <w:ind w:left="107"/>
              <w:rPr>
                <w:rFonts w:asciiTheme="minorHAnsi" w:hAnsiTheme="minorHAnsi" w:cstheme="minorHAnsi"/>
              </w:rPr>
            </w:pPr>
            <w:r w:rsidRPr="009C20A5">
              <w:rPr>
                <w:rFonts w:asciiTheme="minorHAnsi" w:hAnsiTheme="minorHAnsi" w:cstheme="minorHAnsi"/>
                <w:color w:val="585858"/>
                <w:spacing w:val="-5"/>
                <w:sz w:val="22"/>
              </w:rPr>
              <w:t>Yes</w:t>
            </w:r>
          </w:p>
        </w:tc>
        <w:tc>
          <w:tcPr>
            <w:tcW w:w="1843" w:type="dxa"/>
          </w:tcPr>
          <w:p w14:paraId="0B7534FD" w14:textId="77777777" w:rsidR="00622AF0" w:rsidRPr="009C20A5" w:rsidRDefault="00622AF0" w:rsidP="00E15EC9">
            <w:pPr>
              <w:pStyle w:val="TableParagraph"/>
              <w:spacing w:line="336" w:lineRule="auto"/>
              <w:ind w:left="16" w:right="11"/>
              <w:jc w:val="center"/>
              <w:rPr>
                <w:rFonts w:asciiTheme="minorHAnsi" w:hAnsiTheme="minorHAnsi" w:cstheme="minorHAnsi"/>
              </w:rPr>
            </w:pPr>
            <w:r w:rsidRPr="009C20A5">
              <w:rPr>
                <w:rFonts w:asciiTheme="minorHAnsi" w:hAnsiTheme="minorHAnsi" w:cstheme="minorHAnsi"/>
                <w:color w:val="585858"/>
                <w:spacing w:val="-5"/>
                <w:sz w:val="22"/>
              </w:rPr>
              <w:t>65%</w:t>
            </w:r>
          </w:p>
        </w:tc>
        <w:tc>
          <w:tcPr>
            <w:tcW w:w="2126" w:type="dxa"/>
          </w:tcPr>
          <w:p w14:paraId="2A7E7792" w14:textId="77777777" w:rsidR="00622AF0" w:rsidRPr="009C20A5" w:rsidRDefault="00622AF0" w:rsidP="00E15EC9">
            <w:pPr>
              <w:pStyle w:val="TableParagraph"/>
              <w:spacing w:line="336" w:lineRule="auto"/>
              <w:ind w:left="18" w:right="8"/>
              <w:jc w:val="center"/>
              <w:rPr>
                <w:rFonts w:asciiTheme="minorHAnsi" w:hAnsiTheme="minorHAnsi" w:cstheme="minorHAnsi"/>
              </w:rPr>
            </w:pPr>
            <w:r w:rsidRPr="009C20A5">
              <w:rPr>
                <w:rFonts w:asciiTheme="minorHAnsi" w:hAnsiTheme="minorHAnsi" w:cstheme="minorHAnsi"/>
                <w:color w:val="585858"/>
                <w:spacing w:val="-5"/>
                <w:sz w:val="22"/>
              </w:rPr>
              <w:t>69%</w:t>
            </w:r>
          </w:p>
        </w:tc>
        <w:tc>
          <w:tcPr>
            <w:tcW w:w="1701" w:type="dxa"/>
          </w:tcPr>
          <w:p w14:paraId="50BDF594" w14:textId="77777777" w:rsidR="00622AF0" w:rsidRPr="009C20A5" w:rsidRDefault="00622AF0" w:rsidP="00E15EC9">
            <w:pPr>
              <w:pStyle w:val="TableParagraph"/>
              <w:spacing w:line="336" w:lineRule="auto"/>
              <w:ind w:right="6"/>
              <w:jc w:val="center"/>
              <w:rPr>
                <w:rFonts w:asciiTheme="minorHAnsi" w:hAnsiTheme="minorHAnsi" w:cstheme="minorHAnsi"/>
              </w:rPr>
            </w:pPr>
            <w:r w:rsidRPr="009C20A5">
              <w:rPr>
                <w:rFonts w:asciiTheme="minorHAnsi" w:hAnsiTheme="minorHAnsi" w:cstheme="minorHAnsi"/>
                <w:color w:val="585858"/>
                <w:spacing w:val="-5"/>
                <w:sz w:val="22"/>
              </w:rPr>
              <w:t>53%</w:t>
            </w:r>
          </w:p>
        </w:tc>
        <w:tc>
          <w:tcPr>
            <w:tcW w:w="2161" w:type="dxa"/>
          </w:tcPr>
          <w:p w14:paraId="22830AEE" w14:textId="77777777" w:rsidR="00622AF0" w:rsidRPr="009C20A5" w:rsidRDefault="00622AF0" w:rsidP="00E15EC9">
            <w:pPr>
              <w:pStyle w:val="TableParagraph"/>
              <w:spacing w:line="336" w:lineRule="auto"/>
              <w:ind w:right="7"/>
              <w:jc w:val="center"/>
              <w:rPr>
                <w:rFonts w:asciiTheme="minorHAnsi" w:hAnsiTheme="minorHAnsi" w:cstheme="minorHAnsi"/>
              </w:rPr>
            </w:pPr>
            <w:r w:rsidRPr="009C20A5">
              <w:rPr>
                <w:rFonts w:asciiTheme="minorHAnsi" w:hAnsiTheme="minorHAnsi" w:cstheme="minorHAnsi"/>
                <w:color w:val="585858"/>
                <w:spacing w:val="-5"/>
                <w:sz w:val="22"/>
              </w:rPr>
              <w:t>63%</w:t>
            </w:r>
          </w:p>
        </w:tc>
      </w:tr>
      <w:tr w:rsidR="00622AF0" w14:paraId="5909F7F0" w14:textId="77777777" w:rsidTr="009C20A5">
        <w:trPr>
          <w:trHeight w:val="390"/>
        </w:trPr>
        <w:tc>
          <w:tcPr>
            <w:tcW w:w="1843" w:type="dxa"/>
          </w:tcPr>
          <w:p w14:paraId="793C902E" w14:textId="77777777" w:rsidR="00622AF0" w:rsidRPr="009C20A5" w:rsidRDefault="00622AF0" w:rsidP="00E15EC9">
            <w:pPr>
              <w:pStyle w:val="TableParagraph"/>
              <w:spacing w:line="336" w:lineRule="auto"/>
              <w:ind w:left="107"/>
              <w:rPr>
                <w:rFonts w:asciiTheme="minorHAnsi" w:hAnsiTheme="minorHAnsi" w:cstheme="minorHAnsi"/>
              </w:rPr>
            </w:pPr>
            <w:r w:rsidRPr="009C20A5">
              <w:rPr>
                <w:rFonts w:asciiTheme="minorHAnsi" w:hAnsiTheme="minorHAnsi" w:cstheme="minorHAnsi"/>
                <w:color w:val="585858"/>
                <w:spacing w:val="-2"/>
                <w:sz w:val="22"/>
              </w:rPr>
              <w:t>Sometimes</w:t>
            </w:r>
          </w:p>
        </w:tc>
        <w:tc>
          <w:tcPr>
            <w:tcW w:w="1843" w:type="dxa"/>
          </w:tcPr>
          <w:p w14:paraId="237434EA" w14:textId="77777777" w:rsidR="00622AF0" w:rsidRPr="009C20A5" w:rsidRDefault="00622AF0" w:rsidP="00E15EC9">
            <w:pPr>
              <w:pStyle w:val="TableParagraph"/>
              <w:spacing w:line="336" w:lineRule="auto"/>
              <w:ind w:left="16" w:right="11"/>
              <w:jc w:val="center"/>
              <w:rPr>
                <w:rFonts w:asciiTheme="minorHAnsi" w:hAnsiTheme="minorHAnsi" w:cstheme="minorHAnsi"/>
              </w:rPr>
            </w:pPr>
            <w:r w:rsidRPr="009C20A5">
              <w:rPr>
                <w:rFonts w:asciiTheme="minorHAnsi" w:hAnsiTheme="minorHAnsi" w:cstheme="minorHAnsi"/>
                <w:color w:val="585858"/>
                <w:spacing w:val="-5"/>
                <w:sz w:val="22"/>
              </w:rPr>
              <w:t>17%</w:t>
            </w:r>
          </w:p>
        </w:tc>
        <w:tc>
          <w:tcPr>
            <w:tcW w:w="2126" w:type="dxa"/>
          </w:tcPr>
          <w:p w14:paraId="3C1EC6C1" w14:textId="77777777" w:rsidR="00622AF0" w:rsidRPr="009C20A5" w:rsidRDefault="00622AF0" w:rsidP="00E15EC9">
            <w:pPr>
              <w:pStyle w:val="TableParagraph"/>
              <w:spacing w:line="336" w:lineRule="auto"/>
              <w:ind w:left="18" w:right="8"/>
              <w:jc w:val="center"/>
              <w:rPr>
                <w:rFonts w:asciiTheme="minorHAnsi" w:hAnsiTheme="minorHAnsi" w:cstheme="minorHAnsi"/>
              </w:rPr>
            </w:pPr>
            <w:r w:rsidRPr="009C20A5">
              <w:rPr>
                <w:rFonts w:asciiTheme="minorHAnsi" w:hAnsiTheme="minorHAnsi" w:cstheme="minorHAnsi"/>
                <w:color w:val="585858"/>
                <w:spacing w:val="-5"/>
                <w:sz w:val="22"/>
              </w:rPr>
              <w:t>17%</w:t>
            </w:r>
          </w:p>
        </w:tc>
        <w:tc>
          <w:tcPr>
            <w:tcW w:w="1701" w:type="dxa"/>
          </w:tcPr>
          <w:p w14:paraId="03BBBA7A" w14:textId="77777777" w:rsidR="00622AF0" w:rsidRPr="009C20A5" w:rsidRDefault="00622AF0" w:rsidP="00E15EC9">
            <w:pPr>
              <w:pStyle w:val="TableParagraph"/>
              <w:spacing w:line="336" w:lineRule="auto"/>
              <w:ind w:right="6"/>
              <w:jc w:val="center"/>
              <w:rPr>
                <w:rFonts w:asciiTheme="minorHAnsi" w:hAnsiTheme="minorHAnsi" w:cstheme="minorHAnsi"/>
              </w:rPr>
            </w:pPr>
            <w:r w:rsidRPr="009C20A5">
              <w:rPr>
                <w:rFonts w:asciiTheme="minorHAnsi" w:hAnsiTheme="minorHAnsi" w:cstheme="minorHAnsi"/>
                <w:color w:val="585858"/>
                <w:spacing w:val="-5"/>
                <w:sz w:val="22"/>
              </w:rPr>
              <w:t>18%</w:t>
            </w:r>
          </w:p>
        </w:tc>
        <w:tc>
          <w:tcPr>
            <w:tcW w:w="2161" w:type="dxa"/>
          </w:tcPr>
          <w:p w14:paraId="53ED7E0F" w14:textId="77777777" w:rsidR="00622AF0" w:rsidRPr="009C20A5" w:rsidRDefault="00622AF0" w:rsidP="00E15EC9">
            <w:pPr>
              <w:pStyle w:val="TableParagraph"/>
              <w:spacing w:line="336" w:lineRule="auto"/>
              <w:ind w:right="7"/>
              <w:jc w:val="center"/>
              <w:rPr>
                <w:rFonts w:asciiTheme="minorHAnsi" w:hAnsiTheme="minorHAnsi" w:cstheme="minorHAnsi"/>
              </w:rPr>
            </w:pPr>
            <w:r w:rsidRPr="009C20A5">
              <w:rPr>
                <w:rFonts w:asciiTheme="minorHAnsi" w:hAnsiTheme="minorHAnsi" w:cstheme="minorHAnsi"/>
                <w:color w:val="585858"/>
                <w:spacing w:val="-5"/>
                <w:sz w:val="22"/>
              </w:rPr>
              <w:t>18%</w:t>
            </w:r>
          </w:p>
        </w:tc>
      </w:tr>
      <w:tr w:rsidR="00622AF0" w14:paraId="10EB89B2" w14:textId="77777777" w:rsidTr="009C20A5">
        <w:trPr>
          <w:trHeight w:val="385"/>
        </w:trPr>
        <w:tc>
          <w:tcPr>
            <w:tcW w:w="1843" w:type="dxa"/>
          </w:tcPr>
          <w:p w14:paraId="6E79A101" w14:textId="77777777" w:rsidR="00622AF0" w:rsidRPr="009C20A5" w:rsidRDefault="00622AF0" w:rsidP="00E15EC9">
            <w:pPr>
              <w:pStyle w:val="TableParagraph"/>
              <w:spacing w:line="336" w:lineRule="auto"/>
              <w:ind w:left="107"/>
              <w:rPr>
                <w:rFonts w:asciiTheme="minorHAnsi" w:hAnsiTheme="minorHAnsi" w:cstheme="minorHAnsi"/>
              </w:rPr>
            </w:pPr>
            <w:r w:rsidRPr="009C20A5">
              <w:rPr>
                <w:rFonts w:asciiTheme="minorHAnsi" w:hAnsiTheme="minorHAnsi" w:cstheme="minorHAnsi"/>
                <w:color w:val="585858"/>
                <w:spacing w:val="-5"/>
                <w:sz w:val="22"/>
              </w:rPr>
              <w:t>No</w:t>
            </w:r>
          </w:p>
        </w:tc>
        <w:tc>
          <w:tcPr>
            <w:tcW w:w="1843" w:type="dxa"/>
          </w:tcPr>
          <w:p w14:paraId="4B229601" w14:textId="77777777" w:rsidR="00622AF0" w:rsidRPr="009C20A5" w:rsidRDefault="00622AF0" w:rsidP="00E15EC9">
            <w:pPr>
              <w:pStyle w:val="TableParagraph"/>
              <w:spacing w:line="336" w:lineRule="auto"/>
              <w:ind w:left="16" w:right="11"/>
              <w:jc w:val="center"/>
              <w:rPr>
                <w:rFonts w:asciiTheme="minorHAnsi" w:hAnsiTheme="minorHAnsi" w:cstheme="minorHAnsi"/>
              </w:rPr>
            </w:pPr>
            <w:r w:rsidRPr="009C20A5">
              <w:rPr>
                <w:rFonts w:asciiTheme="minorHAnsi" w:hAnsiTheme="minorHAnsi" w:cstheme="minorHAnsi"/>
                <w:color w:val="585858"/>
                <w:spacing w:val="-5"/>
                <w:sz w:val="22"/>
              </w:rPr>
              <w:t>18%</w:t>
            </w:r>
          </w:p>
        </w:tc>
        <w:tc>
          <w:tcPr>
            <w:tcW w:w="2126" w:type="dxa"/>
          </w:tcPr>
          <w:p w14:paraId="08E17AE9" w14:textId="77777777" w:rsidR="00622AF0" w:rsidRPr="009C20A5" w:rsidRDefault="00622AF0" w:rsidP="00E15EC9">
            <w:pPr>
              <w:pStyle w:val="TableParagraph"/>
              <w:spacing w:line="336" w:lineRule="auto"/>
              <w:ind w:left="18" w:right="8"/>
              <w:jc w:val="center"/>
              <w:rPr>
                <w:rFonts w:asciiTheme="minorHAnsi" w:hAnsiTheme="minorHAnsi" w:cstheme="minorHAnsi"/>
              </w:rPr>
            </w:pPr>
            <w:r w:rsidRPr="009C20A5">
              <w:rPr>
                <w:rFonts w:asciiTheme="minorHAnsi" w:hAnsiTheme="minorHAnsi" w:cstheme="minorHAnsi"/>
                <w:color w:val="585858"/>
                <w:spacing w:val="-5"/>
                <w:sz w:val="22"/>
              </w:rPr>
              <w:t>15%</w:t>
            </w:r>
          </w:p>
        </w:tc>
        <w:tc>
          <w:tcPr>
            <w:tcW w:w="1701" w:type="dxa"/>
          </w:tcPr>
          <w:p w14:paraId="4D34E841" w14:textId="77777777" w:rsidR="00622AF0" w:rsidRPr="009C20A5" w:rsidRDefault="00622AF0" w:rsidP="00E15EC9">
            <w:pPr>
              <w:pStyle w:val="TableParagraph"/>
              <w:spacing w:line="336" w:lineRule="auto"/>
              <w:ind w:right="6"/>
              <w:jc w:val="center"/>
              <w:rPr>
                <w:rFonts w:asciiTheme="minorHAnsi" w:hAnsiTheme="minorHAnsi" w:cstheme="minorHAnsi"/>
              </w:rPr>
            </w:pPr>
            <w:r w:rsidRPr="009C20A5">
              <w:rPr>
                <w:rFonts w:asciiTheme="minorHAnsi" w:hAnsiTheme="minorHAnsi" w:cstheme="minorHAnsi"/>
                <w:color w:val="585858"/>
                <w:spacing w:val="-5"/>
                <w:sz w:val="22"/>
              </w:rPr>
              <w:t>29%</w:t>
            </w:r>
          </w:p>
        </w:tc>
        <w:tc>
          <w:tcPr>
            <w:tcW w:w="2161" w:type="dxa"/>
          </w:tcPr>
          <w:p w14:paraId="01BED484" w14:textId="77777777" w:rsidR="00622AF0" w:rsidRPr="009C20A5" w:rsidRDefault="00622AF0" w:rsidP="00E15EC9">
            <w:pPr>
              <w:pStyle w:val="TableParagraph"/>
              <w:spacing w:line="336" w:lineRule="auto"/>
              <w:ind w:right="7"/>
              <w:jc w:val="center"/>
              <w:rPr>
                <w:rFonts w:asciiTheme="minorHAnsi" w:hAnsiTheme="minorHAnsi" w:cstheme="minorHAnsi"/>
              </w:rPr>
            </w:pPr>
            <w:r w:rsidRPr="009C20A5">
              <w:rPr>
                <w:rFonts w:asciiTheme="minorHAnsi" w:hAnsiTheme="minorHAnsi" w:cstheme="minorHAnsi"/>
                <w:color w:val="585858"/>
                <w:spacing w:val="-5"/>
                <w:sz w:val="22"/>
              </w:rPr>
              <w:t>20%</w:t>
            </w:r>
          </w:p>
        </w:tc>
      </w:tr>
      <w:tr w:rsidR="00622AF0" w14:paraId="577EF594" w14:textId="77777777" w:rsidTr="009C20A5">
        <w:trPr>
          <w:trHeight w:val="255"/>
        </w:trPr>
        <w:tc>
          <w:tcPr>
            <w:tcW w:w="1843" w:type="dxa"/>
            <w:tcBorders>
              <w:left w:val="nil"/>
              <w:bottom w:val="nil"/>
              <w:right w:val="nil"/>
            </w:tcBorders>
          </w:tcPr>
          <w:p w14:paraId="370E3EEB" w14:textId="77777777" w:rsidR="00622AF0" w:rsidRPr="009C20A5" w:rsidRDefault="00622AF0" w:rsidP="00E15EC9">
            <w:pPr>
              <w:pStyle w:val="TableParagraph"/>
              <w:spacing w:before="0" w:line="336" w:lineRule="auto"/>
              <w:rPr>
                <w:rFonts w:asciiTheme="minorHAnsi" w:hAnsiTheme="minorHAnsi" w:cstheme="minorHAnsi"/>
                <w:sz w:val="18"/>
              </w:rPr>
            </w:pPr>
          </w:p>
        </w:tc>
        <w:tc>
          <w:tcPr>
            <w:tcW w:w="1843" w:type="dxa"/>
            <w:tcBorders>
              <w:left w:val="nil"/>
              <w:bottom w:val="nil"/>
              <w:right w:val="nil"/>
            </w:tcBorders>
          </w:tcPr>
          <w:p w14:paraId="38909244" w14:textId="77777777" w:rsidR="00622AF0" w:rsidRPr="009C20A5" w:rsidRDefault="00622AF0" w:rsidP="00E15EC9">
            <w:pPr>
              <w:pStyle w:val="TableParagraph"/>
              <w:spacing w:before="63" w:line="336" w:lineRule="auto"/>
              <w:ind w:right="16"/>
              <w:jc w:val="center"/>
              <w:rPr>
                <w:rFonts w:asciiTheme="minorHAnsi" w:hAnsiTheme="minorHAnsi" w:cstheme="minorHAnsi"/>
                <w:i/>
                <w:sz w:val="16"/>
              </w:rPr>
            </w:pPr>
            <w:r w:rsidRPr="009C20A5">
              <w:rPr>
                <w:rFonts w:asciiTheme="minorHAnsi" w:hAnsiTheme="minorHAnsi" w:cstheme="minorHAnsi"/>
                <w:i/>
                <w:color w:val="585858"/>
                <w:spacing w:val="-2"/>
                <w:sz w:val="16"/>
              </w:rPr>
              <w:t>n=181</w:t>
            </w:r>
          </w:p>
        </w:tc>
        <w:tc>
          <w:tcPr>
            <w:tcW w:w="2126" w:type="dxa"/>
            <w:tcBorders>
              <w:left w:val="nil"/>
              <w:bottom w:val="nil"/>
              <w:right w:val="nil"/>
            </w:tcBorders>
          </w:tcPr>
          <w:p w14:paraId="1D480CD4" w14:textId="77777777" w:rsidR="00622AF0" w:rsidRPr="009C20A5" w:rsidRDefault="00622AF0" w:rsidP="00E15EC9">
            <w:pPr>
              <w:pStyle w:val="TableParagraph"/>
              <w:spacing w:before="63" w:line="336" w:lineRule="auto"/>
              <w:ind w:left="6"/>
              <w:jc w:val="center"/>
              <w:rPr>
                <w:rFonts w:asciiTheme="minorHAnsi" w:hAnsiTheme="minorHAnsi" w:cstheme="minorHAnsi"/>
                <w:i/>
                <w:sz w:val="16"/>
              </w:rPr>
            </w:pPr>
            <w:r w:rsidRPr="009C20A5">
              <w:rPr>
                <w:rFonts w:asciiTheme="minorHAnsi" w:hAnsiTheme="minorHAnsi" w:cstheme="minorHAnsi"/>
                <w:i/>
                <w:color w:val="585858"/>
                <w:spacing w:val="-2"/>
                <w:sz w:val="16"/>
              </w:rPr>
              <w:t>n=163</w:t>
            </w:r>
          </w:p>
        </w:tc>
        <w:tc>
          <w:tcPr>
            <w:tcW w:w="1701" w:type="dxa"/>
            <w:tcBorders>
              <w:left w:val="nil"/>
              <w:bottom w:val="nil"/>
              <w:right w:val="nil"/>
            </w:tcBorders>
          </w:tcPr>
          <w:p w14:paraId="7020D77C" w14:textId="77777777" w:rsidR="00622AF0" w:rsidRPr="009C20A5" w:rsidRDefault="00622AF0" w:rsidP="00E15EC9">
            <w:pPr>
              <w:pStyle w:val="TableParagraph"/>
              <w:spacing w:before="63" w:line="336" w:lineRule="auto"/>
              <w:ind w:left="7" w:right="1"/>
              <w:jc w:val="center"/>
              <w:rPr>
                <w:rFonts w:asciiTheme="minorHAnsi" w:hAnsiTheme="minorHAnsi" w:cstheme="minorHAnsi"/>
                <w:i/>
                <w:sz w:val="16"/>
              </w:rPr>
            </w:pPr>
            <w:r w:rsidRPr="009C20A5">
              <w:rPr>
                <w:rFonts w:asciiTheme="minorHAnsi" w:hAnsiTheme="minorHAnsi" w:cstheme="minorHAnsi"/>
                <w:i/>
                <w:color w:val="585858"/>
                <w:spacing w:val="-4"/>
                <w:sz w:val="16"/>
              </w:rPr>
              <w:t>n=55</w:t>
            </w:r>
          </w:p>
        </w:tc>
        <w:tc>
          <w:tcPr>
            <w:tcW w:w="2161" w:type="dxa"/>
            <w:tcBorders>
              <w:left w:val="nil"/>
              <w:bottom w:val="nil"/>
              <w:right w:val="nil"/>
            </w:tcBorders>
          </w:tcPr>
          <w:p w14:paraId="36F7B246" w14:textId="77777777" w:rsidR="00622AF0" w:rsidRPr="009C20A5" w:rsidRDefault="00622AF0" w:rsidP="00E15EC9">
            <w:pPr>
              <w:pStyle w:val="TableParagraph"/>
              <w:spacing w:before="63" w:line="336" w:lineRule="auto"/>
              <w:ind w:left="7" w:right="1"/>
              <w:jc w:val="center"/>
              <w:rPr>
                <w:rFonts w:asciiTheme="minorHAnsi" w:hAnsiTheme="minorHAnsi" w:cstheme="minorHAnsi"/>
                <w:i/>
                <w:sz w:val="16"/>
              </w:rPr>
            </w:pPr>
            <w:r w:rsidRPr="009C20A5">
              <w:rPr>
                <w:rFonts w:asciiTheme="minorHAnsi" w:hAnsiTheme="minorHAnsi" w:cstheme="minorHAnsi"/>
                <w:i/>
                <w:color w:val="585858"/>
                <w:spacing w:val="-2"/>
                <w:sz w:val="16"/>
              </w:rPr>
              <w:t>n=198</w:t>
            </w:r>
          </w:p>
        </w:tc>
      </w:tr>
    </w:tbl>
    <w:p w14:paraId="0793DBA6" w14:textId="77777777" w:rsidR="005C74F1" w:rsidRPr="00E424D1" w:rsidRDefault="005C74F1" w:rsidP="00E15EC9">
      <w:pPr>
        <w:pStyle w:val="BodyText"/>
        <w:tabs>
          <w:tab w:val="left" w:pos="1934"/>
        </w:tabs>
        <w:spacing w:line="336" w:lineRule="auto"/>
        <w:rPr>
          <w:rFonts w:asciiTheme="minorHAnsi" w:eastAsia="Times New Roman" w:hAnsiTheme="minorHAnsi" w:cstheme="minorHAnsi"/>
          <w:b/>
          <w:color w:val="000000" w:themeColor="text1"/>
          <w:lang w:val="en-AU"/>
        </w:rPr>
      </w:pPr>
      <w:r w:rsidRPr="00E424D1">
        <w:rPr>
          <w:rFonts w:asciiTheme="minorHAnsi" w:eastAsia="Times New Roman" w:hAnsiTheme="minorHAnsi" w:cstheme="minorHAnsi"/>
          <w:b/>
          <w:color w:val="000000" w:themeColor="text1"/>
          <w:lang w:val="en-AU"/>
        </w:rPr>
        <w:t>Comments:</w:t>
      </w:r>
    </w:p>
    <w:p w14:paraId="73719FDB" w14:textId="77777777" w:rsidR="005C74F1" w:rsidRPr="00E424D1" w:rsidRDefault="005C74F1" w:rsidP="00E72B92">
      <w:pPr>
        <w:pStyle w:val="BodyText"/>
        <w:numPr>
          <w:ilvl w:val="0"/>
          <w:numId w:val="16"/>
        </w:numPr>
        <w:tabs>
          <w:tab w:val="left" w:pos="1934"/>
        </w:tabs>
        <w:spacing w:line="336" w:lineRule="auto"/>
        <w:rPr>
          <w:rFonts w:asciiTheme="minorHAnsi" w:eastAsia="Times New Roman" w:hAnsiTheme="minorHAnsi" w:cstheme="minorHAnsi"/>
          <w:bCs/>
          <w:color w:val="000000" w:themeColor="text1"/>
          <w:lang w:val="en-AU"/>
        </w:rPr>
      </w:pPr>
      <w:r w:rsidRPr="00E424D1">
        <w:rPr>
          <w:rFonts w:asciiTheme="minorHAnsi" w:eastAsia="Times New Roman" w:hAnsiTheme="minorHAnsi" w:cstheme="minorHAnsi"/>
          <w:bCs/>
          <w:color w:val="000000" w:themeColor="text1"/>
          <w:lang w:val="en-AU"/>
        </w:rPr>
        <w:t>Across the PWDA membership, an average of 65% of people said they would know what to do if they had safety concerns about a service provider or worker.</w:t>
      </w:r>
    </w:p>
    <w:p w14:paraId="7B83A18F" w14:textId="77777777" w:rsidR="005C74F1" w:rsidRPr="00E424D1" w:rsidRDefault="005C74F1" w:rsidP="00E72B92">
      <w:pPr>
        <w:pStyle w:val="BodyText"/>
        <w:numPr>
          <w:ilvl w:val="0"/>
          <w:numId w:val="16"/>
        </w:numPr>
        <w:tabs>
          <w:tab w:val="left" w:pos="1934"/>
        </w:tabs>
        <w:spacing w:line="336" w:lineRule="auto"/>
        <w:rPr>
          <w:rFonts w:asciiTheme="minorHAnsi" w:eastAsia="Times New Roman" w:hAnsiTheme="minorHAnsi" w:cstheme="minorHAnsi"/>
          <w:bCs/>
          <w:color w:val="000000" w:themeColor="text1"/>
          <w:lang w:val="en-AU"/>
        </w:rPr>
      </w:pPr>
      <w:r w:rsidRPr="00E424D1">
        <w:rPr>
          <w:rFonts w:asciiTheme="minorHAnsi" w:eastAsia="Times New Roman" w:hAnsiTheme="minorHAnsi" w:cstheme="minorHAnsi"/>
          <w:bCs/>
          <w:color w:val="000000" w:themeColor="text1"/>
          <w:lang w:val="en-AU"/>
        </w:rPr>
        <w:lastRenderedPageBreak/>
        <w:t>More than two in every three (69%) of NDIS participants said that they would know what to do if they had safety concerns about a provider or worker. A further 17% said they would ‘sometimes’ know what to do.</w:t>
      </w:r>
    </w:p>
    <w:p w14:paraId="2D99CB60" w14:textId="310DDA7C" w:rsidR="005C74F1" w:rsidRDefault="005C74F1" w:rsidP="00E72B92">
      <w:pPr>
        <w:pStyle w:val="BodyText"/>
        <w:numPr>
          <w:ilvl w:val="0"/>
          <w:numId w:val="16"/>
        </w:numPr>
        <w:tabs>
          <w:tab w:val="left" w:pos="1934"/>
        </w:tabs>
        <w:spacing w:line="336" w:lineRule="auto"/>
        <w:rPr>
          <w:rFonts w:asciiTheme="minorHAnsi" w:eastAsia="Times New Roman" w:hAnsiTheme="minorHAnsi" w:cstheme="minorHAnsi"/>
          <w:bCs/>
          <w:color w:val="000000" w:themeColor="text1"/>
          <w:lang w:val="en-AU"/>
        </w:rPr>
      </w:pPr>
      <w:r w:rsidRPr="00E424D1">
        <w:rPr>
          <w:rFonts w:asciiTheme="minorHAnsi" w:eastAsia="Times New Roman" w:hAnsiTheme="minorHAnsi" w:cstheme="minorHAnsi"/>
          <w:bCs/>
          <w:color w:val="000000" w:themeColor="text1"/>
          <w:lang w:val="en-AU"/>
        </w:rPr>
        <w:t>Over half (53%) of non-NDIS participants said that they would know what to do.</w:t>
      </w:r>
    </w:p>
    <w:p w14:paraId="26464A2B" w14:textId="77777777" w:rsidR="00557E48" w:rsidRDefault="00557E48" w:rsidP="00557E48">
      <w:pPr>
        <w:pStyle w:val="BodyText"/>
        <w:tabs>
          <w:tab w:val="left" w:pos="1934"/>
        </w:tabs>
        <w:spacing w:line="336" w:lineRule="auto"/>
        <w:ind w:left="720"/>
        <w:rPr>
          <w:rFonts w:asciiTheme="minorHAnsi" w:eastAsia="Times New Roman" w:hAnsiTheme="minorHAnsi" w:cstheme="minorHAnsi"/>
          <w:bCs/>
          <w:color w:val="000000" w:themeColor="text1"/>
          <w:lang w:val="en-AU"/>
        </w:rPr>
      </w:pPr>
    </w:p>
    <w:p w14:paraId="3BAA2E68" w14:textId="2C4D7075" w:rsidR="00F244DB" w:rsidRPr="00F45003" w:rsidRDefault="008B7E1C" w:rsidP="00E72B92">
      <w:pPr>
        <w:pStyle w:val="Heading3"/>
        <w:numPr>
          <w:ilvl w:val="0"/>
          <w:numId w:val="9"/>
        </w:numPr>
        <w:spacing w:line="336" w:lineRule="auto"/>
      </w:pPr>
      <w:bookmarkStart w:id="58" w:name="_Toc167353763"/>
      <w:r>
        <w:t xml:space="preserve">Reasons </w:t>
      </w:r>
      <w:r w:rsidR="0096675D">
        <w:t>for concern relating to provider registration</w:t>
      </w:r>
      <w:bookmarkEnd w:id="58"/>
    </w:p>
    <w:p w14:paraId="05298E12" w14:textId="77777777" w:rsidR="002E7A0F" w:rsidRDefault="002E7A0F" w:rsidP="00E15EC9">
      <w:pPr>
        <w:pStyle w:val="BodyText"/>
        <w:tabs>
          <w:tab w:val="left" w:pos="1934"/>
        </w:tabs>
        <w:spacing w:line="336" w:lineRule="auto"/>
        <w:rPr>
          <w:lang w:val="en-AU"/>
        </w:rPr>
      </w:pPr>
      <w:r w:rsidRPr="002E7A0F">
        <w:rPr>
          <w:b/>
          <w:bCs/>
          <w:lang w:val="en-AU"/>
        </w:rPr>
        <w:t xml:space="preserve">Question: </w:t>
      </w:r>
      <w:r w:rsidRPr="002E7A0F">
        <w:rPr>
          <w:lang w:val="en-AU"/>
        </w:rPr>
        <w:t>What worries you about the proposed changes to NDIS service provider registration?</w:t>
      </w:r>
    </w:p>
    <w:tbl>
      <w:tblPr>
        <w:tblW w:w="0" w:type="auto"/>
        <w:tblInd w:w="260"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5958"/>
        <w:gridCol w:w="1571"/>
        <w:gridCol w:w="1566"/>
      </w:tblGrid>
      <w:tr w:rsidR="000C52D4" w14:paraId="17A3F56C" w14:textId="77777777" w:rsidTr="00A10B6F">
        <w:trPr>
          <w:trHeight w:val="490"/>
        </w:trPr>
        <w:tc>
          <w:tcPr>
            <w:tcW w:w="5958" w:type="dxa"/>
            <w:shd w:val="clear" w:color="auto" w:fill="00B0F0"/>
          </w:tcPr>
          <w:p w14:paraId="3FDA6C5B" w14:textId="77777777" w:rsidR="000C52D4" w:rsidRPr="00A10B6F" w:rsidRDefault="000C52D4" w:rsidP="00E15EC9">
            <w:pPr>
              <w:pStyle w:val="TableParagraph"/>
              <w:spacing w:before="0" w:line="336" w:lineRule="auto"/>
              <w:rPr>
                <w:rFonts w:asciiTheme="minorHAnsi" w:hAnsiTheme="minorHAnsi" w:cstheme="minorHAnsi"/>
                <w:sz w:val="20"/>
              </w:rPr>
            </w:pPr>
          </w:p>
        </w:tc>
        <w:tc>
          <w:tcPr>
            <w:tcW w:w="1571" w:type="dxa"/>
            <w:shd w:val="clear" w:color="auto" w:fill="00B0F0"/>
          </w:tcPr>
          <w:p w14:paraId="397BAC16" w14:textId="77777777" w:rsidR="000C52D4" w:rsidRPr="00A10B6F" w:rsidRDefault="000C52D4" w:rsidP="00E15EC9">
            <w:pPr>
              <w:pStyle w:val="TableParagraph"/>
              <w:spacing w:before="124" w:line="336" w:lineRule="auto"/>
              <w:ind w:left="11" w:right="3"/>
              <w:rPr>
                <w:rFonts w:asciiTheme="minorHAnsi" w:hAnsiTheme="minorHAnsi" w:cstheme="minorHAnsi"/>
                <w:b/>
                <w:sz w:val="20"/>
              </w:rPr>
            </w:pPr>
            <w:r w:rsidRPr="00A10B6F">
              <w:rPr>
                <w:rFonts w:asciiTheme="minorHAnsi" w:hAnsiTheme="minorHAnsi" w:cstheme="minorHAnsi"/>
                <w:b/>
                <w:color w:val="FFFFFF"/>
                <w:spacing w:val="-2"/>
                <w:sz w:val="20"/>
              </w:rPr>
              <w:t>TOTAL</w:t>
            </w:r>
          </w:p>
        </w:tc>
        <w:tc>
          <w:tcPr>
            <w:tcW w:w="1566" w:type="dxa"/>
            <w:tcBorders>
              <w:top w:val="nil"/>
            </w:tcBorders>
            <w:shd w:val="clear" w:color="auto" w:fill="005496" w:themeFill="accent1"/>
          </w:tcPr>
          <w:p w14:paraId="58859757" w14:textId="77777777" w:rsidR="000C52D4" w:rsidRPr="00A10B6F" w:rsidRDefault="000C52D4" w:rsidP="00E15EC9">
            <w:pPr>
              <w:pStyle w:val="TableParagraph"/>
              <w:spacing w:before="4" w:line="336" w:lineRule="auto"/>
              <w:ind w:left="5" w:right="5"/>
              <w:rPr>
                <w:rFonts w:asciiTheme="minorHAnsi" w:hAnsiTheme="minorHAnsi" w:cstheme="minorHAnsi"/>
                <w:b/>
                <w:sz w:val="20"/>
              </w:rPr>
            </w:pPr>
            <w:r w:rsidRPr="00A10B6F">
              <w:rPr>
                <w:rFonts w:asciiTheme="minorHAnsi" w:hAnsiTheme="minorHAnsi" w:cstheme="minorHAnsi"/>
                <w:b/>
                <w:color w:val="FFFFFF"/>
                <w:spacing w:val="-4"/>
                <w:sz w:val="20"/>
              </w:rPr>
              <w:t>NDIS</w:t>
            </w:r>
          </w:p>
          <w:p w14:paraId="180BCC29" w14:textId="77777777" w:rsidR="000C52D4" w:rsidRPr="00A10B6F" w:rsidRDefault="000C52D4" w:rsidP="00E15EC9">
            <w:pPr>
              <w:pStyle w:val="TableParagraph"/>
              <w:spacing w:before="2" w:line="336" w:lineRule="auto"/>
              <w:ind w:left="6" w:right="1"/>
              <w:rPr>
                <w:rFonts w:asciiTheme="minorHAnsi" w:hAnsiTheme="minorHAnsi" w:cstheme="minorHAnsi"/>
                <w:b/>
                <w:sz w:val="20"/>
              </w:rPr>
            </w:pPr>
            <w:r w:rsidRPr="00A10B6F">
              <w:rPr>
                <w:rFonts w:asciiTheme="minorHAnsi" w:hAnsiTheme="minorHAnsi" w:cstheme="minorHAnsi"/>
                <w:b/>
                <w:color w:val="FFFFFF"/>
                <w:spacing w:val="-2"/>
                <w:sz w:val="20"/>
              </w:rPr>
              <w:t>Participants</w:t>
            </w:r>
          </w:p>
        </w:tc>
      </w:tr>
      <w:tr w:rsidR="000C52D4" w14:paraId="64ACD06C" w14:textId="77777777" w:rsidTr="00A10B6F">
        <w:trPr>
          <w:trHeight w:val="385"/>
        </w:trPr>
        <w:tc>
          <w:tcPr>
            <w:tcW w:w="5958" w:type="dxa"/>
          </w:tcPr>
          <w:p w14:paraId="080AF060" w14:textId="77777777" w:rsidR="000C52D4" w:rsidRPr="00A10B6F" w:rsidRDefault="000C52D4" w:rsidP="00E15EC9">
            <w:pPr>
              <w:pStyle w:val="TableParagraph"/>
              <w:spacing w:before="60" w:line="336" w:lineRule="auto"/>
              <w:ind w:left="107"/>
              <w:rPr>
                <w:rFonts w:asciiTheme="minorHAnsi" w:hAnsiTheme="minorHAnsi" w:cstheme="minorHAnsi"/>
              </w:rPr>
            </w:pPr>
            <w:r w:rsidRPr="00A10B6F">
              <w:rPr>
                <w:rFonts w:asciiTheme="minorHAnsi" w:hAnsiTheme="minorHAnsi" w:cstheme="minorHAnsi"/>
                <w:color w:val="585858"/>
                <w:sz w:val="22"/>
              </w:rPr>
              <w:t>It</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will</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be</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harder</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to</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get</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pacing w:val="-2"/>
                <w:sz w:val="22"/>
              </w:rPr>
              <w:t>supports</w:t>
            </w:r>
          </w:p>
        </w:tc>
        <w:tc>
          <w:tcPr>
            <w:tcW w:w="1571" w:type="dxa"/>
          </w:tcPr>
          <w:p w14:paraId="26B458EF" w14:textId="77777777" w:rsidR="000C52D4" w:rsidRPr="00A10B6F" w:rsidRDefault="000C52D4" w:rsidP="00E15EC9">
            <w:pPr>
              <w:pStyle w:val="TableParagraph"/>
              <w:spacing w:line="336" w:lineRule="auto"/>
              <w:ind w:left="8" w:right="4"/>
              <w:jc w:val="center"/>
              <w:rPr>
                <w:rFonts w:asciiTheme="minorHAnsi" w:hAnsiTheme="minorHAnsi" w:cstheme="minorHAnsi"/>
              </w:rPr>
            </w:pPr>
            <w:r w:rsidRPr="00A10B6F">
              <w:rPr>
                <w:rFonts w:asciiTheme="minorHAnsi" w:hAnsiTheme="minorHAnsi" w:cstheme="minorHAnsi"/>
                <w:color w:val="585858"/>
                <w:spacing w:val="-5"/>
                <w:sz w:val="22"/>
              </w:rPr>
              <w:t>69%</w:t>
            </w:r>
          </w:p>
        </w:tc>
        <w:tc>
          <w:tcPr>
            <w:tcW w:w="1566" w:type="dxa"/>
          </w:tcPr>
          <w:p w14:paraId="6FC49C4B" w14:textId="77777777" w:rsidR="000C52D4" w:rsidRPr="00A10B6F" w:rsidRDefault="000C52D4" w:rsidP="00E15EC9">
            <w:pPr>
              <w:pStyle w:val="TableParagraph"/>
              <w:spacing w:line="336" w:lineRule="auto"/>
              <w:ind w:left="5" w:right="6"/>
              <w:jc w:val="center"/>
              <w:rPr>
                <w:rFonts w:asciiTheme="minorHAnsi" w:hAnsiTheme="minorHAnsi" w:cstheme="minorHAnsi"/>
              </w:rPr>
            </w:pPr>
            <w:r w:rsidRPr="00A10B6F">
              <w:rPr>
                <w:rFonts w:asciiTheme="minorHAnsi" w:hAnsiTheme="minorHAnsi" w:cstheme="minorHAnsi"/>
                <w:color w:val="585858"/>
                <w:spacing w:val="-5"/>
                <w:sz w:val="22"/>
              </w:rPr>
              <w:t>73%</w:t>
            </w:r>
          </w:p>
        </w:tc>
      </w:tr>
      <w:tr w:rsidR="000C52D4" w14:paraId="70BF7D8A" w14:textId="77777777" w:rsidTr="00A10B6F">
        <w:trPr>
          <w:trHeight w:val="390"/>
        </w:trPr>
        <w:tc>
          <w:tcPr>
            <w:tcW w:w="5958" w:type="dxa"/>
          </w:tcPr>
          <w:p w14:paraId="54C49DB8" w14:textId="77777777" w:rsidR="000C52D4" w:rsidRPr="00A10B6F" w:rsidRDefault="000C52D4" w:rsidP="00E15EC9">
            <w:pPr>
              <w:pStyle w:val="TableParagraph"/>
              <w:spacing w:line="336" w:lineRule="auto"/>
              <w:ind w:left="107"/>
              <w:rPr>
                <w:rFonts w:asciiTheme="minorHAnsi" w:hAnsiTheme="minorHAnsi" w:cstheme="minorHAnsi"/>
              </w:rPr>
            </w:pPr>
            <w:r w:rsidRPr="00A10B6F">
              <w:rPr>
                <w:rFonts w:asciiTheme="minorHAnsi" w:hAnsiTheme="minorHAnsi" w:cstheme="minorHAnsi"/>
                <w:color w:val="585858"/>
                <w:sz w:val="22"/>
              </w:rPr>
              <w:t>It</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will</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be</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harder</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to</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use</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my</w:t>
            </w:r>
            <w:r w:rsidRPr="00A10B6F">
              <w:rPr>
                <w:rFonts w:asciiTheme="minorHAnsi" w:hAnsiTheme="minorHAnsi" w:cstheme="minorHAnsi"/>
                <w:color w:val="585858"/>
                <w:spacing w:val="4"/>
                <w:sz w:val="22"/>
              </w:rPr>
              <w:t xml:space="preserve"> </w:t>
            </w:r>
            <w:r w:rsidRPr="00A10B6F">
              <w:rPr>
                <w:rFonts w:asciiTheme="minorHAnsi" w:hAnsiTheme="minorHAnsi" w:cstheme="minorHAnsi"/>
                <w:color w:val="585858"/>
                <w:sz w:val="22"/>
              </w:rPr>
              <w:t>funds</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to</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get things</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that</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work</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for</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pacing w:val="-5"/>
                <w:sz w:val="22"/>
              </w:rPr>
              <w:t>me</w:t>
            </w:r>
          </w:p>
        </w:tc>
        <w:tc>
          <w:tcPr>
            <w:tcW w:w="1571" w:type="dxa"/>
          </w:tcPr>
          <w:p w14:paraId="15E3778F" w14:textId="77777777" w:rsidR="000C52D4" w:rsidRPr="00A10B6F" w:rsidRDefault="000C52D4" w:rsidP="00E15EC9">
            <w:pPr>
              <w:pStyle w:val="TableParagraph"/>
              <w:spacing w:line="336" w:lineRule="auto"/>
              <w:ind w:left="8" w:right="4"/>
              <w:jc w:val="center"/>
              <w:rPr>
                <w:rFonts w:asciiTheme="minorHAnsi" w:hAnsiTheme="minorHAnsi" w:cstheme="minorHAnsi"/>
              </w:rPr>
            </w:pPr>
            <w:r w:rsidRPr="00A10B6F">
              <w:rPr>
                <w:rFonts w:asciiTheme="minorHAnsi" w:hAnsiTheme="minorHAnsi" w:cstheme="minorHAnsi"/>
                <w:color w:val="585858"/>
                <w:spacing w:val="-5"/>
                <w:sz w:val="22"/>
              </w:rPr>
              <w:t>64%</w:t>
            </w:r>
          </w:p>
        </w:tc>
        <w:tc>
          <w:tcPr>
            <w:tcW w:w="1566" w:type="dxa"/>
          </w:tcPr>
          <w:p w14:paraId="526E6903" w14:textId="77777777" w:rsidR="000C52D4" w:rsidRPr="00A10B6F" w:rsidRDefault="000C52D4" w:rsidP="00E15EC9">
            <w:pPr>
              <w:pStyle w:val="TableParagraph"/>
              <w:spacing w:line="336" w:lineRule="auto"/>
              <w:ind w:left="5" w:right="6"/>
              <w:jc w:val="center"/>
              <w:rPr>
                <w:rFonts w:asciiTheme="minorHAnsi" w:hAnsiTheme="minorHAnsi" w:cstheme="minorHAnsi"/>
              </w:rPr>
            </w:pPr>
            <w:r w:rsidRPr="00A10B6F">
              <w:rPr>
                <w:rFonts w:asciiTheme="minorHAnsi" w:hAnsiTheme="minorHAnsi" w:cstheme="minorHAnsi"/>
                <w:color w:val="585858"/>
                <w:spacing w:val="-5"/>
                <w:sz w:val="22"/>
              </w:rPr>
              <w:t>71%</w:t>
            </w:r>
          </w:p>
        </w:tc>
      </w:tr>
      <w:tr w:rsidR="000C52D4" w14:paraId="29E2C3F6" w14:textId="77777777" w:rsidTr="00A10B6F">
        <w:trPr>
          <w:trHeight w:val="390"/>
        </w:trPr>
        <w:tc>
          <w:tcPr>
            <w:tcW w:w="5958" w:type="dxa"/>
          </w:tcPr>
          <w:p w14:paraId="7D401515" w14:textId="77777777" w:rsidR="000C52D4" w:rsidRPr="00A10B6F" w:rsidRDefault="000C52D4" w:rsidP="00E15EC9">
            <w:pPr>
              <w:pStyle w:val="TableParagraph"/>
              <w:spacing w:line="336" w:lineRule="auto"/>
              <w:ind w:left="107"/>
              <w:rPr>
                <w:rFonts w:asciiTheme="minorHAnsi" w:hAnsiTheme="minorHAnsi" w:cstheme="minorHAnsi"/>
              </w:rPr>
            </w:pPr>
            <w:r w:rsidRPr="00A10B6F">
              <w:rPr>
                <w:rFonts w:asciiTheme="minorHAnsi" w:hAnsiTheme="minorHAnsi" w:cstheme="minorHAnsi"/>
                <w:color w:val="585858"/>
                <w:sz w:val="22"/>
              </w:rPr>
              <w:t>Supports</w:t>
            </w:r>
            <w:r w:rsidRPr="00A10B6F">
              <w:rPr>
                <w:rFonts w:asciiTheme="minorHAnsi" w:hAnsiTheme="minorHAnsi" w:cstheme="minorHAnsi"/>
                <w:color w:val="585858"/>
                <w:spacing w:val="-4"/>
                <w:sz w:val="22"/>
              </w:rPr>
              <w:t xml:space="preserve"> </w:t>
            </w:r>
            <w:r w:rsidRPr="00A10B6F">
              <w:rPr>
                <w:rFonts w:asciiTheme="minorHAnsi" w:hAnsiTheme="minorHAnsi" w:cstheme="minorHAnsi"/>
                <w:color w:val="585858"/>
                <w:sz w:val="22"/>
              </w:rPr>
              <w:t>I</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rely</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on</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will</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no</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longer</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be</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available</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to</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pacing w:val="-5"/>
                <w:sz w:val="22"/>
              </w:rPr>
              <w:t>me</w:t>
            </w:r>
          </w:p>
        </w:tc>
        <w:tc>
          <w:tcPr>
            <w:tcW w:w="1571" w:type="dxa"/>
          </w:tcPr>
          <w:p w14:paraId="1E75D3DF" w14:textId="77777777" w:rsidR="000C52D4" w:rsidRPr="00A10B6F" w:rsidRDefault="000C52D4" w:rsidP="00E15EC9">
            <w:pPr>
              <w:pStyle w:val="TableParagraph"/>
              <w:spacing w:line="336" w:lineRule="auto"/>
              <w:ind w:left="9" w:right="3"/>
              <w:jc w:val="center"/>
              <w:rPr>
                <w:rFonts w:asciiTheme="minorHAnsi" w:hAnsiTheme="minorHAnsi" w:cstheme="minorHAnsi"/>
              </w:rPr>
            </w:pPr>
            <w:r w:rsidRPr="00A10B6F">
              <w:rPr>
                <w:rFonts w:asciiTheme="minorHAnsi" w:hAnsiTheme="minorHAnsi" w:cstheme="minorHAnsi"/>
                <w:color w:val="585858"/>
                <w:spacing w:val="-5"/>
                <w:sz w:val="22"/>
              </w:rPr>
              <w:t>58%</w:t>
            </w:r>
          </w:p>
        </w:tc>
        <w:tc>
          <w:tcPr>
            <w:tcW w:w="1566" w:type="dxa"/>
          </w:tcPr>
          <w:p w14:paraId="294DD4A0" w14:textId="77777777" w:rsidR="000C52D4" w:rsidRPr="00A10B6F" w:rsidRDefault="000C52D4" w:rsidP="00E15EC9">
            <w:pPr>
              <w:pStyle w:val="TableParagraph"/>
              <w:spacing w:line="336" w:lineRule="auto"/>
              <w:ind w:left="5" w:right="6"/>
              <w:jc w:val="center"/>
              <w:rPr>
                <w:rFonts w:asciiTheme="minorHAnsi" w:hAnsiTheme="minorHAnsi" w:cstheme="minorHAnsi"/>
              </w:rPr>
            </w:pPr>
            <w:r w:rsidRPr="00A10B6F">
              <w:rPr>
                <w:rFonts w:asciiTheme="minorHAnsi" w:hAnsiTheme="minorHAnsi" w:cstheme="minorHAnsi"/>
                <w:color w:val="585858"/>
                <w:spacing w:val="-5"/>
                <w:sz w:val="22"/>
              </w:rPr>
              <w:t>67%</w:t>
            </w:r>
          </w:p>
        </w:tc>
      </w:tr>
      <w:tr w:rsidR="000C52D4" w14:paraId="50102092" w14:textId="77777777" w:rsidTr="00A10B6F">
        <w:trPr>
          <w:trHeight w:val="385"/>
        </w:trPr>
        <w:tc>
          <w:tcPr>
            <w:tcW w:w="5958" w:type="dxa"/>
          </w:tcPr>
          <w:p w14:paraId="7B8472EE" w14:textId="77777777" w:rsidR="000C52D4" w:rsidRPr="00A10B6F" w:rsidRDefault="000C52D4" w:rsidP="00E15EC9">
            <w:pPr>
              <w:pStyle w:val="TableParagraph"/>
              <w:spacing w:before="60" w:line="336" w:lineRule="auto"/>
              <w:ind w:left="107"/>
              <w:rPr>
                <w:rFonts w:asciiTheme="minorHAnsi" w:hAnsiTheme="minorHAnsi" w:cstheme="minorHAnsi"/>
              </w:rPr>
            </w:pPr>
            <w:r w:rsidRPr="00A10B6F">
              <w:rPr>
                <w:rFonts w:asciiTheme="minorHAnsi" w:hAnsiTheme="minorHAnsi" w:cstheme="minorHAnsi"/>
                <w:color w:val="585858"/>
                <w:sz w:val="22"/>
              </w:rPr>
              <w:t>It</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will</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be</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harder</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z w:val="22"/>
              </w:rPr>
              <w:t>to</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manage</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my</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z w:val="22"/>
              </w:rPr>
              <w:t>NDIS</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pacing w:val="-4"/>
                <w:sz w:val="22"/>
              </w:rPr>
              <w:t>plan</w:t>
            </w:r>
          </w:p>
        </w:tc>
        <w:tc>
          <w:tcPr>
            <w:tcW w:w="1571" w:type="dxa"/>
          </w:tcPr>
          <w:p w14:paraId="233A0801" w14:textId="77777777" w:rsidR="000C52D4" w:rsidRPr="00A10B6F" w:rsidRDefault="000C52D4" w:rsidP="00E15EC9">
            <w:pPr>
              <w:pStyle w:val="TableParagraph"/>
              <w:spacing w:line="336" w:lineRule="auto"/>
              <w:ind w:left="9" w:right="3"/>
              <w:jc w:val="center"/>
              <w:rPr>
                <w:rFonts w:asciiTheme="minorHAnsi" w:hAnsiTheme="minorHAnsi" w:cstheme="minorHAnsi"/>
              </w:rPr>
            </w:pPr>
            <w:r w:rsidRPr="00A10B6F">
              <w:rPr>
                <w:rFonts w:asciiTheme="minorHAnsi" w:hAnsiTheme="minorHAnsi" w:cstheme="minorHAnsi"/>
                <w:color w:val="585858"/>
                <w:spacing w:val="-5"/>
                <w:sz w:val="22"/>
              </w:rPr>
              <w:t>41%</w:t>
            </w:r>
          </w:p>
        </w:tc>
        <w:tc>
          <w:tcPr>
            <w:tcW w:w="1566" w:type="dxa"/>
          </w:tcPr>
          <w:p w14:paraId="0451C571" w14:textId="77777777" w:rsidR="000C52D4" w:rsidRPr="00A10B6F" w:rsidRDefault="000C52D4" w:rsidP="00E15EC9">
            <w:pPr>
              <w:pStyle w:val="TableParagraph"/>
              <w:spacing w:line="336" w:lineRule="auto"/>
              <w:ind w:left="5" w:right="6"/>
              <w:jc w:val="center"/>
              <w:rPr>
                <w:rFonts w:asciiTheme="minorHAnsi" w:hAnsiTheme="minorHAnsi" w:cstheme="minorHAnsi"/>
              </w:rPr>
            </w:pPr>
            <w:r w:rsidRPr="00A10B6F">
              <w:rPr>
                <w:rFonts w:asciiTheme="minorHAnsi" w:hAnsiTheme="minorHAnsi" w:cstheme="minorHAnsi"/>
                <w:color w:val="585858"/>
                <w:spacing w:val="-5"/>
                <w:sz w:val="22"/>
              </w:rPr>
              <w:t>47%</w:t>
            </w:r>
          </w:p>
        </w:tc>
      </w:tr>
      <w:tr w:rsidR="000C52D4" w14:paraId="51B4D88E" w14:textId="77777777" w:rsidTr="00A10B6F">
        <w:trPr>
          <w:trHeight w:val="390"/>
        </w:trPr>
        <w:tc>
          <w:tcPr>
            <w:tcW w:w="5958" w:type="dxa"/>
          </w:tcPr>
          <w:p w14:paraId="15BE5470" w14:textId="77777777" w:rsidR="000C52D4" w:rsidRPr="00A10B6F" w:rsidRDefault="000C52D4" w:rsidP="00E15EC9">
            <w:pPr>
              <w:pStyle w:val="TableParagraph"/>
              <w:spacing w:before="66" w:line="336" w:lineRule="auto"/>
              <w:ind w:left="107"/>
              <w:rPr>
                <w:rFonts w:asciiTheme="minorHAnsi" w:hAnsiTheme="minorHAnsi" w:cstheme="minorHAnsi"/>
              </w:rPr>
            </w:pPr>
            <w:r w:rsidRPr="00A10B6F">
              <w:rPr>
                <w:rFonts w:asciiTheme="minorHAnsi" w:hAnsiTheme="minorHAnsi" w:cstheme="minorHAnsi"/>
                <w:color w:val="585858"/>
                <w:sz w:val="22"/>
              </w:rPr>
              <w:t>Other</w:t>
            </w:r>
            <w:r w:rsidRPr="00A10B6F">
              <w:rPr>
                <w:rFonts w:asciiTheme="minorHAnsi" w:hAnsiTheme="minorHAnsi" w:cstheme="minorHAnsi"/>
                <w:color w:val="585858"/>
                <w:spacing w:val="-5"/>
                <w:sz w:val="22"/>
              </w:rPr>
              <w:t xml:space="preserve"> </w:t>
            </w:r>
            <w:r w:rsidRPr="00A10B6F">
              <w:rPr>
                <w:rFonts w:asciiTheme="minorHAnsi" w:hAnsiTheme="minorHAnsi" w:cstheme="minorHAnsi"/>
                <w:color w:val="585858"/>
                <w:sz w:val="22"/>
              </w:rPr>
              <w:t>(please</w:t>
            </w:r>
            <w:r w:rsidRPr="00A10B6F">
              <w:rPr>
                <w:rFonts w:asciiTheme="minorHAnsi" w:hAnsiTheme="minorHAnsi" w:cstheme="minorHAnsi"/>
                <w:color w:val="585858"/>
                <w:spacing w:val="-3"/>
                <w:sz w:val="22"/>
              </w:rPr>
              <w:t xml:space="preserve"> </w:t>
            </w:r>
            <w:r w:rsidRPr="00A10B6F">
              <w:rPr>
                <w:rFonts w:asciiTheme="minorHAnsi" w:hAnsiTheme="minorHAnsi" w:cstheme="minorHAnsi"/>
                <w:color w:val="585858"/>
                <w:spacing w:val="-2"/>
                <w:sz w:val="22"/>
              </w:rPr>
              <w:t>specify)</w:t>
            </w:r>
          </w:p>
        </w:tc>
        <w:tc>
          <w:tcPr>
            <w:tcW w:w="1571" w:type="dxa"/>
          </w:tcPr>
          <w:p w14:paraId="41BA0688" w14:textId="77777777" w:rsidR="000C52D4" w:rsidRPr="00A10B6F" w:rsidRDefault="000C52D4" w:rsidP="00E15EC9">
            <w:pPr>
              <w:pStyle w:val="TableParagraph"/>
              <w:spacing w:before="66" w:line="336" w:lineRule="auto"/>
              <w:ind w:left="9" w:right="3"/>
              <w:jc w:val="center"/>
              <w:rPr>
                <w:rFonts w:asciiTheme="minorHAnsi" w:hAnsiTheme="minorHAnsi" w:cstheme="minorHAnsi"/>
              </w:rPr>
            </w:pPr>
            <w:r w:rsidRPr="00A10B6F">
              <w:rPr>
                <w:rFonts w:asciiTheme="minorHAnsi" w:hAnsiTheme="minorHAnsi" w:cstheme="minorHAnsi"/>
                <w:color w:val="585858"/>
                <w:spacing w:val="-5"/>
                <w:sz w:val="22"/>
              </w:rPr>
              <w:t>37%</w:t>
            </w:r>
          </w:p>
        </w:tc>
        <w:tc>
          <w:tcPr>
            <w:tcW w:w="1566" w:type="dxa"/>
          </w:tcPr>
          <w:p w14:paraId="189971F1" w14:textId="77777777" w:rsidR="000C52D4" w:rsidRPr="00A10B6F" w:rsidRDefault="000C52D4" w:rsidP="00E15EC9">
            <w:pPr>
              <w:pStyle w:val="TableParagraph"/>
              <w:spacing w:before="66" w:line="336" w:lineRule="auto"/>
              <w:ind w:left="5" w:right="6"/>
              <w:jc w:val="center"/>
              <w:rPr>
                <w:rFonts w:asciiTheme="minorHAnsi" w:hAnsiTheme="minorHAnsi" w:cstheme="minorHAnsi"/>
              </w:rPr>
            </w:pPr>
            <w:r w:rsidRPr="00A10B6F">
              <w:rPr>
                <w:rFonts w:asciiTheme="minorHAnsi" w:hAnsiTheme="minorHAnsi" w:cstheme="minorHAnsi"/>
                <w:color w:val="585858"/>
                <w:spacing w:val="-5"/>
                <w:sz w:val="22"/>
              </w:rPr>
              <w:t>42%</w:t>
            </w:r>
          </w:p>
        </w:tc>
      </w:tr>
      <w:tr w:rsidR="000C52D4" w14:paraId="22D4F97A" w14:textId="77777777" w:rsidTr="00A10B6F">
        <w:trPr>
          <w:trHeight w:val="390"/>
        </w:trPr>
        <w:tc>
          <w:tcPr>
            <w:tcW w:w="5958" w:type="dxa"/>
          </w:tcPr>
          <w:p w14:paraId="21E4ADA8" w14:textId="77777777" w:rsidR="000C52D4" w:rsidRPr="00A10B6F" w:rsidRDefault="000C52D4" w:rsidP="00E15EC9">
            <w:pPr>
              <w:pStyle w:val="TableParagraph"/>
              <w:spacing w:line="336" w:lineRule="auto"/>
              <w:ind w:left="107"/>
              <w:rPr>
                <w:rFonts w:asciiTheme="minorHAnsi" w:hAnsiTheme="minorHAnsi" w:cstheme="minorHAnsi"/>
              </w:rPr>
            </w:pPr>
            <w:r w:rsidRPr="00A10B6F">
              <w:rPr>
                <w:rFonts w:asciiTheme="minorHAnsi" w:hAnsiTheme="minorHAnsi" w:cstheme="minorHAnsi"/>
                <w:color w:val="585858"/>
                <w:sz w:val="22"/>
              </w:rPr>
              <w:t>None</w:t>
            </w:r>
            <w:r w:rsidRPr="00A10B6F">
              <w:rPr>
                <w:rFonts w:asciiTheme="minorHAnsi" w:hAnsiTheme="minorHAnsi" w:cstheme="minorHAnsi"/>
                <w:color w:val="585858"/>
                <w:spacing w:val="-2"/>
                <w:sz w:val="22"/>
              </w:rPr>
              <w:t xml:space="preserve"> </w:t>
            </w:r>
            <w:r w:rsidRPr="00A10B6F">
              <w:rPr>
                <w:rFonts w:asciiTheme="minorHAnsi" w:hAnsiTheme="minorHAnsi" w:cstheme="minorHAnsi"/>
                <w:color w:val="585858"/>
                <w:sz w:val="22"/>
              </w:rPr>
              <w:t>of</w:t>
            </w:r>
            <w:r w:rsidRPr="00A10B6F">
              <w:rPr>
                <w:rFonts w:asciiTheme="minorHAnsi" w:hAnsiTheme="minorHAnsi" w:cstheme="minorHAnsi"/>
                <w:color w:val="585858"/>
                <w:spacing w:val="-4"/>
                <w:sz w:val="22"/>
              </w:rPr>
              <w:t xml:space="preserve"> </w:t>
            </w:r>
            <w:r w:rsidRPr="00A10B6F">
              <w:rPr>
                <w:rFonts w:asciiTheme="minorHAnsi" w:hAnsiTheme="minorHAnsi" w:cstheme="minorHAnsi"/>
                <w:color w:val="585858"/>
                <w:sz w:val="22"/>
              </w:rPr>
              <w:t>the</w:t>
            </w:r>
            <w:r w:rsidRPr="00A10B6F">
              <w:rPr>
                <w:rFonts w:asciiTheme="minorHAnsi" w:hAnsiTheme="minorHAnsi" w:cstheme="minorHAnsi"/>
                <w:color w:val="585858"/>
                <w:spacing w:val="-1"/>
                <w:sz w:val="22"/>
              </w:rPr>
              <w:t xml:space="preserve"> </w:t>
            </w:r>
            <w:r w:rsidRPr="00A10B6F">
              <w:rPr>
                <w:rFonts w:asciiTheme="minorHAnsi" w:hAnsiTheme="minorHAnsi" w:cstheme="minorHAnsi"/>
                <w:color w:val="585858"/>
                <w:spacing w:val="-2"/>
                <w:sz w:val="22"/>
              </w:rPr>
              <w:t>above</w:t>
            </w:r>
          </w:p>
        </w:tc>
        <w:tc>
          <w:tcPr>
            <w:tcW w:w="1571" w:type="dxa"/>
          </w:tcPr>
          <w:p w14:paraId="5CE6D95A" w14:textId="77777777" w:rsidR="000C52D4" w:rsidRPr="00A10B6F" w:rsidRDefault="000C52D4" w:rsidP="00E15EC9">
            <w:pPr>
              <w:pStyle w:val="TableParagraph"/>
              <w:spacing w:line="336" w:lineRule="auto"/>
              <w:ind w:left="8" w:right="4"/>
              <w:jc w:val="center"/>
              <w:rPr>
                <w:rFonts w:asciiTheme="minorHAnsi" w:hAnsiTheme="minorHAnsi" w:cstheme="minorHAnsi"/>
              </w:rPr>
            </w:pPr>
            <w:r w:rsidRPr="00A10B6F">
              <w:rPr>
                <w:rFonts w:asciiTheme="minorHAnsi" w:hAnsiTheme="minorHAnsi" w:cstheme="minorHAnsi"/>
                <w:color w:val="585858"/>
                <w:spacing w:val="-5"/>
                <w:sz w:val="22"/>
              </w:rPr>
              <w:t>11%</w:t>
            </w:r>
          </w:p>
        </w:tc>
        <w:tc>
          <w:tcPr>
            <w:tcW w:w="1566" w:type="dxa"/>
          </w:tcPr>
          <w:p w14:paraId="1F2D2AF0" w14:textId="77777777" w:rsidR="000C52D4" w:rsidRPr="00A10B6F" w:rsidRDefault="000C52D4" w:rsidP="00E15EC9">
            <w:pPr>
              <w:pStyle w:val="TableParagraph"/>
              <w:spacing w:line="336" w:lineRule="auto"/>
              <w:ind w:left="5" w:right="6"/>
              <w:jc w:val="center"/>
              <w:rPr>
                <w:rFonts w:asciiTheme="minorHAnsi" w:hAnsiTheme="minorHAnsi" w:cstheme="minorHAnsi"/>
              </w:rPr>
            </w:pPr>
            <w:r w:rsidRPr="00A10B6F">
              <w:rPr>
                <w:rFonts w:asciiTheme="minorHAnsi" w:hAnsiTheme="minorHAnsi" w:cstheme="minorHAnsi"/>
                <w:color w:val="585858"/>
                <w:spacing w:val="-5"/>
                <w:sz w:val="22"/>
              </w:rPr>
              <w:t>7%</w:t>
            </w:r>
          </w:p>
        </w:tc>
      </w:tr>
      <w:tr w:rsidR="000C52D4" w14:paraId="0311C7AA" w14:textId="77777777" w:rsidTr="00A10B6F">
        <w:trPr>
          <w:trHeight w:val="255"/>
        </w:trPr>
        <w:tc>
          <w:tcPr>
            <w:tcW w:w="5958" w:type="dxa"/>
            <w:tcBorders>
              <w:left w:val="nil"/>
              <w:bottom w:val="nil"/>
              <w:right w:val="nil"/>
            </w:tcBorders>
          </w:tcPr>
          <w:p w14:paraId="5F739150" w14:textId="77777777" w:rsidR="000C52D4" w:rsidRPr="00A10B6F" w:rsidRDefault="000C52D4" w:rsidP="00E15EC9">
            <w:pPr>
              <w:pStyle w:val="TableParagraph"/>
              <w:spacing w:before="0" w:line="336" w:lineRule="auto"/>
              <w:rPr>
                <w:rFonts w:asciiTheme="minorHAnsi" w:hAnsiTheme="minorHAnsi" w:cstheme="minorHAnsi"/>
                <w:sz w:val="18"/>
              </w:rPr>
            </w:pPr>
          </w:p>
        </w:tc>
        <w:tc>
          <w:tcPr>
            <w:tcW w:w="1571" w:type="dxa"/>
            <w:tcBorders>
              <w:left w:val="nil"/>
              <w:bottom w:val="nil"/>
              <w:right w:val="nil"/>
            </w:tcBorders>
          </w:tcPr>
          <w:p w14:paraId="6F9A9BA7" w14:textId="77777777" w:rsidR="000C52D4" w:rsidRPr="00A10B6F" w:rsidRDefault="000C52D4" w:rsidP="00E15EC9">
            <w:pPr>
              <w:pStyle w:val="TableParagraph"/>
              <w:spacing w:before="62" w:line="336" w:lineRule="auto"/>
              <w:ind w:right="1"/>
              <w:jc w:val="center"/>
              <w:rPr>
                <w:rFonts w:asciiTheme="minorHAnsi" w:hAnsiTheme="minorHAnsi" w:cstheme="minorHAnsi"/>
                <w:i/>
                <w:sz w:val="16"/>
              </w:rPr>
            </w:pPr>
            <w:r w:rsidRPr="00A10B6F">
              <w:rPr>
                <w:rFonts w:asciiTheme="minorHAnsi" w:hAnsiTheme="minorHAnsi" w:cstheme="minorHAnsi"/>
                <w:i/>
                <w:color w:val="585858"/>
                <w:spacing w:val="-2"/>
                <w:sz w:val="16"/>
              </w:rPr>
              <w:t>n=218</w:t>
            </w:r>
          </w:p>
        </w:tc>
        <w:tc>
          <w:tcPr>
            <w:tcW w:w="1566" w:type="dxa"/>
            <w:tcBorders>
              <w:left w:val="nil"/>
              <w:bottom w:val="nil"/>
              <w:right w:val="nil"/>
            </w:tcBorders>
          </w:tcPr>
          <w:p w14:paraId="19523D99" w14:textId="77777777" w:rsidR="000C52D4" w:rsidRPr="00A10B6F" w:rsidRDefault="000C52D4" w:rsidP="00E15EC9">
            <w:pPr>
              <w:pStyle w:val="TableParagraph"/>
              <w:spacing w:before="62" w:line="336" w:lineRule="auto"/>
              <w:ind w:left="8" w:right="11"/>
              <w:jc w:val="center"/>
              <w:rPr>
                <w:rFonts w:asciiTheme="minorHAnsi" w:hAnsiTheme="minorHAnsi" w:cstheme="minorHAnsi"/>
                <w:i/>
                <w:sz w:val="16"/>
              </w:rPr>
            </w:pPr>
            <w:r w:rsidRPr="00A10B6F">
              <w:rPr>
                <w:rFonts w:asciiTheme="minorHAnsi" w:hAnsiTheme="minorHAnsi" w:cstheme="minorHAnsi"/>
                <w:i/>
                <w:color w:val="585858"/>
                <w:spacing w:val="-2"/>
                <w:sz w:val="16"/>
              </w:rPr>
              <w:t>n=163</w:t>
            </w:r>
          </w:p>
        </w:tc>
      </w:tr>
    </w:tbl>
    <w:p w14:paraId="3FE889C0" w14:textId="653D8BD0" w:rsidR="00E25883" w:rsidRPr="002E7A0F" w:rsidRDefault="00E25883" w:rsidP="00E15EC9">
      <w:pPr>
        <w:pStyle w:val="BodyText"/>
        <w:tabs>
          <w:tab w:val="left" w:pos="1934"/>
        </w:tabs>
        <w:spacing w:line="336" w:lineRule="auto"/>
        <w:rPr>
          <w:rFonts w:asciiTheme="minorHAnsi" w:eastAsia="Times New Roman" w:hAnsiTheme="minorHAnsi" w:cstheme="minorHAnsi"/>
          <w:b/>
          <w:color w:val="000000" w:themeColor="text1"/>
          <w:lang w:val="en-AU"/>
        </w:rPr>
      </w:pPr>
      <w:r w:rsidRPr="002E7A0F">
        <w:rPr>
          <w:rFonts w:asciiTheme="minorHAnsi" w:eastAsia="Times New Roman" w:hAnsiTheme="minorHAnsi" w:cstheme="minorHAnsi"/>
          <w:b/>
          <w:color w:val="000000" w:themeColor="text1"/>
          <w:lang w:val="en-AU"/>
        </w:rPr>
        <w:t>Comments:</w:t>
      </w:r>
    </w:p>
    <w:p w14:paraId="2E380C22" w14:textId="77777777" w:rsidR="002E7A0F" w:rsidRDefault="00E25883" w:rsidP="00E72B92">
      <w:pPr>
        <w:pStyle w:val="BodyText"/>
        <w:numPr>
          <w:ilvl w:val="0"/>
          <w:numId w:val="17"/>
        </w:numPr>
        <w:tabs>
          <w:tab w:val="left" w:pos="1934"/>
        </w:tabs>
        <w:spacing w:line="336" w:lineRule="auto"/>
        <w:rPr>
          <w:rFonts w:asciiTheme="minorHAnsi" w:eastAsia="Times New Roman" w:hAnsiTheme="minorHAnsi" w:cstheme="minorHAnsi"/>
          <w:bCs/>
          <w:color w:val="000000" w:themeColor="text1"/>
          <w:lang w:val="en-AU"/>
        </w:rPr>
      </w:pPr>
      <w:r w:rsidRPr="00E25883">
        <w:rPr>
          <w:rFonts w:asciiTheme="minorHAnsi" w:eastAsia="Times New Roman" w:hAnsiTheme="minorHAnsi" w:cstheme="minorHAnsi"/>
          <w:bCs/>
          <w:color w:val="000000" w:themeColor="text1"/>
          <w:lang w:val="en-AU"/>
        </w:rPr>
        <w:t>89% of members, and 93% of NDIS participants reported at least one worry about the changes to the NDIS service provider registration.</w:t>
      </w:r>
    </w:p>
    <w:p w14:paraId="146C2C48" w14:textId="77777777" w:rsidR="002E7A0F" w:rsidRDefault="00E25883" w:rsidP="00E72B92">
      <w:pPr>
        <w:pStyle w:val="BodyText"/>
        <w:numPr>
          <w:ilvl w:val="0"/>
          <w:numId w:val="17"/>
        </w:numPr>
        <w:tabs>
          <w:tab w:val="left" w:pos="1934"/>
        </w:tabs>
        <w:spacing w:line="336" w:lineRule="auto"/>
        <w:rPr>
          <w:rFonts w:asciiTheme="minorHAnsi" w:eastAsia="Times New Roman" w:hAnsiTheme="minorHAnsi" w:cstheme="minorHAnsi"/>
          <w:bCs/>
          <w:color w:val="000000" w:themeColor="text1"/>
          <w:lang w:val="en-AU"/>
        </w:rPr>
      </w:pPr>
      <w:r w:rsidRPr="002E7A0F">
        <w:rPr>
          <w:rFonts w:asciiTheme="minorHAnsi" w:eastAsia="Times New Roman" w:hAnsiTheme="minorHAnsi" w:cstheme="minorHAnsi"/>
          <w:bCs/>
          <w:color w:val="000000" w:themeColor="text1"/>
          <w:lang w:val="en-AU"/>
        </w:rPr>
        <w:t>Amongst NDIS participants the two most common concerns were:</w:t>
      </w:r>
    </w:p>
    <w:p w14:paraId="25536742" w14:textId="77777777" w:rsidR="002E7A0F" w:rsidRDefault="00E25883" w:rsidP="00E72B92">
      <w:pPr>
        <w:pStyle w:val="BodyText"/>
        <w:numPr>
          <w:ilvl w:val="1"/>
          <w:numId w:val="17"/>
        </w:numPr>
        <w:tabs>
          <w:tab w:val="left" w:pos="1934"/>
        </w:tabs>
        <w:spacing w:line="336" w:lineRule="auto"/>
        <w:rPr>
          <w:rFonts w:asciiTheme="minorHAnsi" w:eastAsia="Times New Roman" w:hAnsiTheme="minorHAnsi" w:cstheme="minorHAnsi"/>
          <w:bCs/>
          <w:color w:val="000000" w:themeColor="text1"/>
          <w:lang w:val="en-AU"/>
        </w:rPr>
      </w:pPr>
      <w:r w:rsidRPr="002E7A0F">
        <w:rPr>
          <w:rFonts w:asciiTheme="minorHAnsi" w:eastAsia="Times New Roman" w:hAnsiTheme="minorHAnsi" w:cstheme="minorHAnsi"/>
          <w:bCs/>
          <w:color w:val="000000" w:themeColor="text1"/>
          <w:lang w:val="en-AU"/>
        </w:rPr>
        <w:t>It will be harder to get supports (73%)</w:t>
      </w:r>
    </w:p>
    <w:p w14:paraId="41B4A8ED" w14:textId="1C167A02" w:rsidR="00E25883" w:rsidRPr="002E7A0F" w:rsidRDefault="00E25883" w:rsidP="00E72B92">
      <w:pPr>
        <w:pStyle w:val="BodyText"/>
        <w:numPr>
          <w:ilvl w:val="1"/>
          <w:numId w:val="17"/>
        </w:numPr>
        <w:tabs>
          <w:tab w:val="left" w:pos="1934"/>
        </w:tabs>
        <w:spacing w:line="336" w:lineRule="auto"/>
        <w:rPr>
          <w:rFonts w:asciiTheme="minorHAnsi" w:eastAsia="Times New Roman" w:hAnsiTheme="minorHAnsi" w:cstheme="minorHAnsi"/>
          <w:bCs/>
          <w:color w:val="000000" w:themeColor="text1"/>
          <w:lang w:val="en-AU"/>
        </w:rPr>
      </w:pPr>
      <w:r w:rsidRPr="002E7A0F">
        <w:rPr>
          <w:rFonts w:asciiTheme="minorHAnsi" w:eastAsia="Times New Roman" w:hAnsiTheme="minorHAnsi" w:cstheme="minorHAnsi"/>
          <w:bCs/>
          <w:color w:val="000000" w:themeColor="text1"/>
          <w:lang w:val="en-AU"/>
        </w:rPr>
        <w:t>It will be harder to use my funds to get things that work for me (71%)</w:t>
      </w:r>
    </w:p>
    <w:p w14:paraId="390BD245" w14:textId="77777777" w:rsidR="002E7A0F" w:rsidRDefault="00E25883" w:rsidP="00E72B92">
      <w:pPr>
        <w:pStyle w:val="BodyText"/>
        <w:numPr>
          <w:ilvl w:val="0"/>
          <w:numId w:val="17"/>
        </w:numPr>
        <w:tabs>
          <w:tab w:val="left" w:pos="1934"/>
        </w:tabs>
        <w:spacing w:line="336" w:lineRule="auto"/>
        <w:rPr>
          <w:rFonts w:asciiTheme="minorHAnsi" w:eastAsia="Times New Roman" w:hAnsiTheme="minorHAnsi" w:cstheme="minorHAnsi"/>
          <w:bCs/>
          <w:color w:val="000000" w:themeColor="text1"/>
          <w:lang w:val="en-AU"/>
        </w:rPr>
      </w:pPr>
      <w:r w:rsidRPr="00E25883">
        <w:rPr>
          <w:rFonts w:asciiTheme="minorHAnsi" w:eastAsia="Times New Roman" w:hAnsiTheme="minorHAnsi" w:cstheme="minorHAnsi"/>
          <w:bCs/>
          <w:color w:val="000000" w:themeColor="text1"/>
          <w:lang w:val="en-AU"/>
        </w:rPr>
        <w:lastRenderedPageBreak/>
        <w:t>More than two in every three NDSI participants are also concerned that supports they rely on will no longer be available to them (67%).</w:t>
      </w:r>
    </w:p>
    <w:p w14:paraId="09B589C2" w14:textId="649A55E6" w:rsidR="00E25883" w:rsidRPr="002E7A0F" w:rsidRDefault="00E25883" w:rsidP="00E72B92">
      <w:pPr>
        <w:pStyle w:val="BodyText"/>
        <w:numPr>
          <w:ilvl w:val="0"/>
          <w:numId w:val="17"/>
        </w:numPr>
        <w:tabs>
          <w:tab w:val="left" w:pos="1934"/>
        </w:tabs>
        <w:spacing w:line="336" w:lineRule="auto"/>
        <w:rPr>
          <w:rFonts w:asciiTheme="minorHAnsi" w:eastAsia="Times New Roman" w:hAnsiTheme="minorHAnsi" w:cstheme="minorHAnsi"/>
          <w:bCs/>
          <w:color w:val="000000" w:themeColor="text1"/>
          <w:lang w:val="en-AU"/>
        </w:rPr>
      </w:pPr>
      <w:r w:rsidRPr="002E7A0F">
        <w:rPr>
          <w:rFonts w:asciiTheme="minorHAnsi" w:eastAsia="Times New Roman" w:hAnsiTheme="minorHAnsi" w:cstheme="minorHAnsi"/>
          <w:bCs/>
          <w:color w:val="000000" w:themeColor="text1"/>
          <w:lang w:val="en-AU"/>
        </w:rPr>
        <w:t>Almost half (47%) are worried that it will be harder to manage their NDIS plan</w:t>
      </w:r>
    </w:p>
    <w:p w14:paraId="14729F7C" w14:textId="77777777" w:rsidR="00E25883" w:rsidRPr="00E25883" w:rsidRDefault="00E25883" w:rsidP="00E15EC9">
      <w:pPr>
        <w:pStyle w:val="BodyText"/>
        <w:tabs>
          <w:tab w:val="left" w:pos="1934"/>
        </w:tabs>
        <w:spacing w:line="336" w:lineRule="auto"/>
        <w:rPr>
          <w:rFonts w:asciiTheme="minorHAnsi" w:eastAsia="Times New Roman" w:hAnsiTheme="minorHAnsi" w:cstheme="minorHAnsi"/>
          <w:bCs/>
          <w:color w:val="000000" w:themeColor="text1"/>
          <w:lang w:val="en-AU"/>
        </w:rPr>
      </w:pPr>
      <w:r w:rsidRPr="00E25883">
        <w:rPr>
          <w:rFonts w:asciiTheme="minorHAnsi" w:eastAsia="Times New Roman" w:hAnsiTheme="minorHAnsi" w:cstheme="minorHAnsi"/>
          <w:bCs/>
          <w:color w:val="000000" w:themeColor="text1"/>
          <w:lang w:val="en-AU"/>
        </w:rPr>
        <w:t>Other concerns not listed here but mentioned by NDIS participants include:</w:t>
      </w:r>
    </w:p>
    <w:p w14:paraId="3B396625" w14:textId="77777777" w:rsidR="002E7A0F" w:rsidRDefault="00E25883" w:rsidP="00E72B92">
      <w:pPr>
        <w:pStyle w:val="BodyText"/>
        <w:numPr>
          <w:ilvl w:val="0"/>
          <w:numId w:val="18"/>
        </w:numPr>
        <w:tabs>
          <w:tab w:val="left" w:pos="1934"/>
        </w:tabs>
        <w:spacing w:line="336" w:lineRule="auto"/>
        <w:rPr>
          <w:rFonts w:asciiTheme="minorHAnsi" w:eastAsia="Times New Roman" w:hAnsiTheme="minorHAnsi" w:cstheme="minorHAnsi"/>
          <w:bCs/>
          <w:color w:val="000000" w:themeColor="text1"/>
          <w:lang w:val="en-AU"/>
        </w:rPr>
      </w:pPr>
      <w:r w:rsidRPr="00E25883">
        <w:rPr>
          <w:rFonts w:asciiTheme="minorHAnsi" w:eastAsia="Times New Roman" w:hAnsiTheme="minorHAnsi" w:cstheme="minorHAnsi"/>
          <w:bCs/>
          <w:color w:val="000000" w:themeColor="text1"/>
          <w:lang w:val="en-AU"/>
        </w:rPr>
        <w:t>A loss of control and choice</w:t>
      </w:r>
    </w:p>
    <w:p w14:paraId="7727B8BA" w14:textId="77777777" w:rsidR="002E7A0F" w:rsidRDefault="00E25883" w:rsidP="00E72B92">
      <w:pPr>
        <w:pStyle w:val="BodyText"/>
        <w:numPr>
          <w:ilvl w:val="0"/>
          <w:numId w:val="18"/>
        </w:numPr>
        <w:tabs>
          <w:tab w:val="left" w:pos="1934"/>
        </w:tabs>
        <w:spacing w:line="336" w:lineRule="auto"/>
        <w:rPr>
          <w:rFonts w:asciiTheme="minorHAnsi" w:eastAsia="Times New Roman" w:hAnsiTheme="minorHAnsi" w:cstheme="minorHAnsi"/>
          <w:bCs/>
          <w:color w:val="000000" w:themeColor="text1"/>
          <w:lang w:val="en-AU"/>
        </w:rPr>
      </w:pPr>
      <w:r w:rsidRPr="002E7A0F">
        <w:rPr>
          <w:rFonts w:asciiTheme="minorHAnsi" w:eastAsia="Times New Roman" w:hAnsiTheme="minorHAnsi" w:cstheme="minorHAnsi"/>
          <w:bCs/>
          <w:color w:val="000000" w:themeColor="text1"/>
          <w:lang w:val="en-AU"/>
        </w:rPr>
        <w:t>A potential increase in costs</w:t>
      </w:r>
    </w:p>
    <w:p w14:paraId="47620FF6" w14:textId="77777777" w:rsidR="00C06057" w:rsidRDefault="00E25883" w:rsidP="00E72B92">
      <w:pPr>
        <w:pStyle w:val="BodyText"/>
        <w:numPr>
          <w:ilvl w:val="0"/>
          <w:numId w:val="18"/>
        </w:numPr>
        <w:tabs>
          <w:tab w:val="left" w:pos="1934"/>
        </w:tabs>
        <w:spacing w:line="336" w:lineRule="auto"/>
        <w:rPr>
          <w:rFonts w:asciiTheme="minorHAnsi" w:eastAsia="Times New Roman" w:hAnsiTheme="minorHAnsi" w:cstheme="minorHAnsi"/>
          <w:bCs/>
          <w:color w:val="000000" w:themeColor="text1"/>
          <w:lang w:val="en-AU"/>
        </w:rPr>
      </w:pPr>
      <w:r w:rsidRPr="002E7A0F">
        <w:rPr>
          <w:rFonts w:asciiTheme="minorHAnsi" w:eastAsia="Times New Roman" w:hAnsiTheme="minorHAnsi" w:cstheme="minorHAnsi"/>
          <w:bCs/>
          <w:color w:val="000000" w:themeColor="text1"/>
          <w:lang w:val="en-AU"/>
        </w:rPr>
        <w:t>Requirement to disclose their disability when using mainstream services</w:t>
      </w:r>
      <w:r w:rsidR="00C06057">
        <w:rPr>
          <w:rFonts w:asciiTheme="minorHAnsi" w:eastAsia="Times New Roman" w:hAnsiTheme="minorHAnsi" w:cstheme="minorHAnsi"/>
          <w:bCs/>
          <w:color w:val="000000" w:themeColor="text1"/>
          <w:lang w:val="en-AU"/>
        </w:rPr>
        <w:t xml:space="preserve"> </w:t>
      </w:r>
      <w:r w:rsidRPr="00C06057">
        <w:rPr>
          <w:rFonts w:asciiTheme="minorHAnsi" w:eastAsia="Times New Roman" w:hAnsiTheme="minorHAnsi" w:cstheme="minorHAnsi"/>
          <w:bCs/>
          <w:color w:val="000000" w:themeColor="text1"/>
          <w:lang w:val="en-AU"/>
        </w:rPr>
        <w:t>Service quality and availability (as they will be forced to use larger organisations)</w:t>
      </w:r>
    </w:p>
    <w:p w14:paraId="46F838DC" w14:textId="752FD743" w:rsidR="00F244DB" w:rsidRDefault="00E25883" w:rsidP="00E72B92">
      <w:pPr>
        <w:pStyle w:val="BodyText"/>
        <w:numPr>
          <w:ilvl w:val="0"/>
          <w:numId w:val="18"/>
        </w:numPr>
        <w:tabs>
          <w:tab w:val="left" w:pos="1934"/>
        </w:tabs>
        <w:spacing w:line="336" w:lineRule="auto"/>
        <w:rPr>
          <w:rFonts w:asciiTheme="minorHAnsi" w:eastAsia="Times New Roman" w:hAnsiTheme="minorHAnsi" w:cstheme="minorHAnsi"/>
          <w:bCs/>
          <w:color w:val="000000" w:themeColor="text1"/>
          <w:lang w:val="en-AU"/>
        </w:rPr>
      </w:pPr>
      <w:r w:rsidRPr="00C06057">
        <w:rPr>
          <w:rFonts w:asciiTheme="minorHAnsi" w:eastAsia="Times New Roman" w:hAnsiTheme="minorHAnsi" w:cstheme="minorHAnsi"/>
          <w:bCs/>
          <w:color w:val="000000" w:themeColor="text1"/>
          <w:lang w:val="en-AU"/>
        </w:rPr>
        <w:t>Limited options in regional and rural areas</w:t>
      </w:r>
    </w:p>
    <w:p w14:paraId="157FDA80" w14:textId="77777777" w:rsidR="00557E48" w:rsidRPr="00C06057" w:rsidRDefault="00557E48" w:rsidP="00557E48">
      <w:pPr>
        <w:pStyle w:val="BodyText"/>
        <w:tabs>
          <w:tab w:val="left" w:pos="1934"/>
        </w:tabs>
        <w:spacing w:line="336" w:lineRule="auto"/>
        <w:ind w:left="720"/>
        <w:rPr>
          <w:rFonts w:asciiTheme="minorHAnsi" w:eastAsia="Times New Roman" w:hAnsiTheme="minorHAnsi" w:cstheme="minorHAnsi"/>
          <w:bCs/>
          <w:color w:val="000000" w:themeColor="text1"/>
          <w:lang w:val="en-AU"/>
        </w:rPr>
      </w:pPr>
    </w:p>
    <w:p w14:paraId="14DA3B86" w14:textId="1E94AFF6" w:rsidR="00A10B6F" w:rsidRPr="00F45003" w:rsidRDefault="00A10B6F" w:rsidP="00E72B92">
      <w:pPr>
        <w:pStyle w:val="Heading3"/>
        <w:numPr>
          <w:ilvl w:val="0"/>
          <w:numId w:val="9"/>
        </w:numPr>
        <w:spacing w:line="336" w:lineRule="auto"/>
      </w:pPr>
      <w:bookmarkStart w:id="59" w:name="_Toc167353764"/>
      <w:r>
        <w:t>Timeline for introducing changes</w:t>
      </w:r>
      <w:bookmarkEnd w:id="59"/>
      <w:r>
        <w:t xml:space="preserve"> </w:t>
      </w:r>
    </w:p>
    <w:p w14:paraId="132A34C3" w14:textId="6B61A59B" w:rsidR="00A10B6F" w:rsidRDefault="00A10B6F" w:rsidP="00E15EC9">
      <w:pPr>
        <w:pStyle w:val="BodyText"/>
        <w:tabs>
          <w:tab w:val="left" w:pos="1934"/>
        </w:tabs>
        <w:spacing w:line="336" w:lineRule="auto"/>
        <w:rPr>
          <w:rFonts w:asciiTheme="minorHAnsi" w:hAnsiTheme="minorHAnsi" w:cstheme="minorHAnsi"/>
          <w:lang w:val="en-AU"/>
        </w:rPr>
      </w:pPr>
      <w:r w:rsidRPr="005C3FD4">
        <w:rPr>
          <w:rFonts w:asciiTheme="minorHAnsi" w:hAnsiTheme="minorHAnsi" w:cstheme="minorHAnsi"/>
          <w:b/>
          <w:bCs/>
          <w:lang w:val="en-AU"/>
        </w:rPr>
        <w:t xml:space="preserve">Question: </w:t>
      </w:r>
      <w:r w:rsidR="00820908" w:rsidRPr="005C3FD4">
        <w:rPr>
          <w:rFonts w:asciiTheme="minorHAnsi" w:hAnsiTheme="minorHAnsi" w:cstheme="minorHAnsi"/>
          <w:lang w:val="en-AU"/>
        </w:rPr>
        <w:t>If there are changes to registration, how soon should they happen?</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985"/>
        <w:gridCol w:w="1559"/>
        <w:gridCol w:w="1985"/>
        <w:gridCol w:w="1984"/>
        <w:gridCol w:w="2161"/>
      </w:tblGrid>
      <w:tr w:rsidR="007B056A" w14:paraId="62695FB9" w14:textId="77777777" w:rsidTr="007B056A">
        <w:trPr>
          <w:trHeight w:val="490"/>
        </w:trPr>
        <w:tc>
          <w:tcPr>
            <w:tcW w:w="1985" w:type="dxa"/>
            <w:shd w:val="clear" w:color="auto" w:fill="00B0F0"/>
          </w:tcPr>
          <w:p w14:paraId="740C16ED" w14:textId="77777777" w:rsidR="007B056A" w:rsidRPr="007B056A" w:rsidRDefault="007B056A" w:rsidP="00E15EC9">
            <w:pPr>
              <w:pStyle w:val="TableParagraph"/>
              <w:spacing w:before="0" w:line="336" w:lineRule="auto"/>
              <w:rPr>
                <w:rFonts w:asciiTheme="minorHAnsi" w:hAnsiTheme="minorHAnsi" w:cstheme="minorHAnsi"/>
                <w:sz w:val="20"/>
              </w:rPr>
            </w:pPr>
          </w:p>
        </w:tc>
        <w:tc>
          <w:tcPr>
            <w:tcW w:w="1559" w:type="dxa"/>
            <w:shd w:val="clear" w:color="auto" w:fill="00B0F0"/>
          </w:tcPr>
          <w:p w14:paraId="0ED87651" w14:textId="77777777" w:rsidR="007B056A" w:rsidRPr="007B056A" w:rsidRDefault="007B056A" w:rsidP="00E15EC9">
            <w:pPr>
              <w:pStyle w:val="TableParagraph"/>
              <w:spacing w:before="124" w:line="336" w:lineRule="auto"/>
              <w:ind w:left="16" w:right="7"/>
              <w:rPr>
                <w:rFonts w:asciiTheme="minorHAnsi" w:hAnsiTheme="minorHAnsi" w:cstheme="minorHAnsi"/>
                <w:b/>
                <w:sz w:val="20"/>
              </w:rPr>
            </w:pPr>
            <w:r w:rsidRPr="007B056A">
              <w:rPr>
                <w:rFonts w:asciiTheme="minorHAnsi" w:hAnsiTheme="minorHAnsi" w:cstheme="minorHAnsi"/>
                <w:b/>
                <w:color w:val="FFFFFF"/>
                <w:spacing w:val="-2"/>
                <w:sz w:val="20"/>
              </w:rPr>
              <w:t>TOTAL</w:t>
            </w:r>
          </w:p>
        </w:tc>
        <w:tc>
          <w:tcPr>
            <w:tcW w:w="1985" w:type="dxa"/>
            <w:tcBorders>
              <w:top w:val="nil"/>
            </w:tcBorders>
            <w:shd w:val="clear" w:color="auto" w:fill="005496" w:themeFill="accent1"/>
          </w:tcPr>
          <w:p w14:paraId="213FAA6A" w14:textId="77777777" w:rsidR="007B056A" w:rsidRPr="007B056A" w:rsidRDefault="007B056A" w:rsidP="00E15EC9">
            <w:pPr>
              <w:pStyle w:val="TableParagraph"/>
              <w:spacing w:before="124" w:line="336" w:lineRule="auto"/>
              <w:ind w:left="18" w:right="1"/>
              <w:rPr>
                <w:rFonts w:asciiTheme="minorHAnsi" w:hAnsiTheme="minorHAnsi" w:cstheme="minorHAnsi"/>
                <w:b/>
                <w:sz w:val="20"/>
              </w:rPr>
            </w:pPr>
            <w:r w:rsidRPr="007B056A">
              <w:rPr>
                <w:rFonts w:asciiTheme="minorHAnsi" w:hAnsiTheme="minorHAnsi" w:cstheme="minorHAnsi"/>
                <w:b/>
                <w:color w:val="FFFFFF"/>
                <w:sz w:val="20"/>
              </w:rPr>
              <w:t>NDIS</w:t>
            </w:r>
            <w:r w:rsidRPr="007B056A">
              <w:rPr>
                <w:rFonts w:asciiTheme="minorHAnsi" w:hAnsiTheme="minorHAnsi" w:cstheme="minorHAnsi"/>
                <w:b/>
                <w:color w:val="FFFFFF"/>
                <w:spacing w:val="-5"/>
                <w:sz w:val="20"/>
              </w:rPr>
              <w:t xml:space="preserve"> </w:t>
            </w:r>
            <w:r w:rsidRPr="007B056A">
              <w:rPr>
                <w:rFonts w:asciiTheme="minorHAnsi" w:hAnsiTheme="minorHAnsi" w:cstheme="minorHAnsi"/>
                <w:b/>
                <w:color w:val="FFFFFF"/>
                <w:spacing w:val="-2"/>
                <w:sz w:val="20"/>
              </w:rPr>
              <w:t>Participants</w:t>
            </w:r>
          </w:p>
        </w:tc>
        <w:tc>
          <w:tcPr>
            <w:tcW w:w="1984" w:type="dxa"/>
            <w:tcBorders>
              <w:top w:val="nil"/>
            </w:tcBorders>
            <w:shd w:val="clear" w:color="auto" w:fill="005496" w:themeFill="accent1"/>
          </w:tcPr>
          <w:p w14:paraId="227965B3" w14:textId="77777777" w:rsidR="007B056A" w:rsidRPr="007B056A" w:rsidRDefault="007B056A" w:rsidP="00E15EC9">
            <w:pPr>
              <w:pStyle w:val="TableParagraph"/>
              <w:spacing w:before="124" w:line="336" w:lineRule="auto"/>
              <w:ind w:right="7"/>
              <w:rPr>
                <w:rFonts w:asciiTheme="minorHAnsi" w:hAnsiTheme="minorHAnsi" w:cstheme="minorHAnsi"/>
                <w:b/>
                <w:sz w:val="20"/>
              </w:rPr>
            </w:pPr>
            <w:r w:rsidRPr="007B056A">
              <w:rPr>
                <w:rFonts w:asciiTheme="minorHAnsi" w:hAnsiTheme="minorHAnsi" w:cstheme="minorHAnsi"/>
                <w:b/>
                <w:color w:val="FFFFFF"/>
                <w:sz w:val="20"/>
              </w:rPr>
              <w:t>Non-</w:t>
            </w:r>
            <w:r w:rsidRPr="007B056A">
              <w:rPr>
                <w:rFonts w:asciiTheme="minorHAnsi" w:hAnsiTheme="minorHAnsi" w:cstheme="minorHAnsi"/>
                <w:b/>
                <w:color w:val="FFFFFF"/>
                <w:spacing w:val="-4"/>
                <w:sz w:val="20"/>
              </w:rPr>
              <w:t>NDIS</w:t>
            </w:r>
          </w:p>
        </w:tc>
        <w:tc>
          <w:tcPr>
            <w:tcW w:w="2161" w:type="dxa"/>
            <w:tcBorders>
              <w:top w:val="nil"/>
            </w:tcBorders>
            <w:shd w:val="clear" w:color="auto" w:fill="005496" w:themeFill="accent1"/>
          </w:tcPr>
          <w:p w14:paraId="263F388E" w14:textId="77777777" w:rsidR="007B056A" w:rsidRPr="007B056A" w:rsidRDefault="007B056A" w:rsidP="00E15EC9">
            <w:pPr>
              <w:pStyle w:val="TableParagraph"/>
              <w:spacing w:before="0" w:line="336" w:lineRule="auto"/>
              <w:ind w:left="532" w:right="399" w:hanging="120"/>
              <w:rPr>
                <w:rFonts w:asciiTheme="minorHAnsi" w:hAnsiTheme="minorHAnsi" w:cstheme="minorHAnsi"/>
                <w:b/>
                <w:sz w:val="20"/>
              </w:rPr>
            </w:pPr>
            <w:r w:rsidRPr="007B056A">
              <w:rPr>
                <w:rFonts w:asciiTheme="minorHAnsi" w:hAnsiTheme="minorHAnsi" w:cstheme="minorHAnsi"/>
                <w:b/>
                <w:color w:val="FFFFFF"/>
                <w:sz w:val="20"/>
              </w:rPr>
              <w:t>People</w:t>
            </w:r>
            <w:r w:rsidRPr="007B056A">
              <w:rPr>
                <w:rFonts w:asciiTheme="minorHAnsi" w:hAnsiTheme="minorHAnsi" w:cstheme="minorHAnsi"/>
                <w:b/>
                <w:color w:val="FFFFFF"/>
                <w:spacing w:val="-12"/>
                <w:sz w:val="20"/>
              </w:rPr>
              <w:t xml:space="preserve"> </w:t>
            </w:r>
            <w:r w:rsidRPr="007B056A">
              <w:rPr>
                <w:rFonts w:asciiTheme="minorHAnsi" w:hAnsiTheme="minorHAnsi" w:cstheme="minorHAnsi"/>
                <w:b/>
                <w:color w:val="FFFFFF"/>
                <w:sz w:val="20"/>
              </w:rPr>
              <w:t xml:space="preserve">with </w:t>
            </w:r>
            <w:r w:rsidRPr="007B056A">
              <w:rPr>
                <w:rFonts w:asciiTheme="minorHAnsi" w:hAnsiTheme="minorHAnsi" w:cstheme="minorHAnsi"/>
                <w:b/>
                <w:color w:val="FFFFFF"/>
                <w:spacing w:val="-2"/>
                <w:sz w:val="20"/>
              </w:rPr>
              <w:t>disability</w:t>
            </w:r>
          </w:p>
        </w:tc>
      </w:tr>
      <w:tr w:rsidR="007B056A" w14:paraId="787DE913" w14:textId="77777777" w:rsidTr="007B056A">
        <w:trPr>
          <w:trHeight w:val="385"/>
        </w:trPr>
        <w:tc>
          <w:tcPr>
            <w:tcW w:w="1985" w:type="dxa"/>
          </w:tcPr>
          <w:p w14:paraId="7F8A28A0" w14:textId="77777777" w:rsidR="007B056A" w:rsidRPr="007B056A" w:rsidRDefault="007B056A" w:rsidP="00E15EC9">
            <w:pPr>
              <w:pStyle w:val="TableParagraph"/>
              <w:spacing w:line="336" w:lineRule="auto"/>
              <w:ind w:left="107"/>
              <w:rPr>
                <w:rFonts w:asciiTheme="minorHAnsi" w:hAnsiTheme="minorHAnsi" w:cstheme="minorHAnsi"/>
              </w:rPr>
            </w:pPr>
            <w:r w:rsidRPr="007B056A">
              <w:rPr>
                <w:rFonts w:asciiTheme="minorHAnsi" w:hAnsiTheme="minorHAnsi" w:cstheme="minorHAnsi"/>
                <w:color w:val="585858"/>
                <w:sz w:val="22"/>
              </w:rPr>
              <w:t>Six</w:t>
            </w:r>
            <w:r w:rsidRPr="007B056A">
              <w:rPr>
                <w:rFonts w:asciiTheme="minorHAnsi" w:hAnsiTheme="minorHAnsi" w:cstheme="minorHAnsi"/>
                <w:color w:val="585858"/>
                <w:spacing w:val="-5"/>
                <w:sz w:val="22"/>
              </w:rPr>
              <w:t xml:space="preserve"> </w:t>
            </w:r>
            <w:r w:rsidRPr="007B056A">
              <w:rPr>
                <w:rFonts w:asciiTheme="minorHAnsi" w:hAnsiTheme="minorHAnsi" w:cstheme="minorHAnsi"/>
                <w:color w:val="585858"/>
                <w:spacing w:val="-2"/>
                <w:sz w:val="22"/>
              </w:rPr>
              <w:t>months</w:t>
            </w:r>
          </w:p>
        </w:tc>
        <w:tc>
          <w:tcPr>
            <w:tcW w:w="1559" w:type="dxa"/>
          </w:tcPr>
          <w:p w14:paraId="72457BF5" w14:textId="77777777" w:rsidR="007B056A" w:rsidRPr="007B056A" w:rsidRDefault="007B056A" w:rsidP="00E15EC9">
            <w:pPr>
              <w:pStyle w:val="TableParagraph"/>
              <w:spacing w:line="336" w:lineRule="auto"/>
              <w:ind w:left="16" w:right="11"/>
              <w:rPr>
                <w:rFonts w:asciiTheme="minorHAnsi" w:hAnsiTheme="minorHAnsi" w:cstheme="minorHAnsi"/>
              </w:rPr>
            </w:pPr>
            <w:r w:rsidRPr="007B056A">
              <w:rPr>
                <w:rFonts w:asciiTheme="minorHAnsi" w:hAnsiTheme="minorHAnsi" w:cstheme="minorHAnsi"/>
                <w:color w:val="585858"/>
                <w:spacing w:val="-5"/>
                <w:sz w:val="22"/>
              </w:rPr>
              <w:t>13%</w:t>
            </w:r>
          </w:p>
        </w:tc>
        <w:tc>
          <w:tcPr>
            <w:tcW w:w="1985" w:type="dxa"/>
          </w:tcPr>
          <w:p w14:paraId="6EB14D54" w14:textId="77777777" w:rsidR="007B056A" w:rsidRPr="007B056A" w:rsidRDefault="007B056A" w:rsidP="00E15EC9">
            <w:pPr>
              <w:pStyle w:val="TableParagraph"/>
              <w:spacing w:line="336" w:lineRule="auto"/>
              <w:ind w:left="18" w:right="8"/>
              <w:jc w:val="center"/>
              <w:rPr>
                <w:rFonts w:asciiTheme="minorHAnsi" w:hAnsiTheme="minorHAnsi" w:cstheme="minorHAnsi"/>
              </w:rPr>
            </w:pPr>
            <w:r w:rsidRPr="007B056A">
              <w:rPr>
                <w:rFonts w:asciiTheme="minorHAnsi" w:hAnsiTheme="minorHAnsi" w:cstheme="minorHAnsi"/>
                <w:color w:val="585858"/>
                <w:spacing w:val="-5"/>
                <w:sz w:val="22"/>
              </w:rPr>
              <w:t>10%</w:t>
            </w:r>
          </w:p>
        </w:tc>
        <w:tc>
          <w:tcPr>
            <w:tcW w:w="1984" w:type="dxa"/>
          </w:tcPr>
          <w:p w14:paraId="22F07BF0" w14:textId="77777777" w:rsidR="007B056A" w:rsidRPr="007B056A" w:rsidRDefault="007B056A" w:rsidP="00E15EC9">
            <w:pPr>
              <w:pStyle w:val="TableParagraph"/>
              <w:spacing w:line="336" w:lineRule="auto"/>
              <w:ind w:right="6"/>
              <w:jc w:val="center"/>
              <w:rPr>
                <w:rFonts w:asciiTheme="minorHAnsi" w:hAnsiTheme="minorHAnsi" w:cstheme="minorHAnsi"/>
              </w:rPr>
            </w:pPr>
            <w:r w:rsidRPr="007B056A">
              <w:rPr>
                <w:rFonts w:asciiTheme="minorHAnsi" w:hAnsiTheme="minorHAnsi" w:cstheme="minorHAnsi"/>
                <w:color w:val="585858"/>
                <w:spacing w:val="-5"/>
                <w:sz w:val="22"/>
              </w:rPr>
              <w:t>23%</w:t>
            </w:r>
          </w:p>
        </w:tc>
        <w:tc>
          <w:tcPr>
            <w:tcW w:w="2161" w:type="dxa"/>
          </w:tcPr>
          <w:p w14:paraId="7ECF79BB" w14:textId="77777777" w:rsidR="007B056A" w:rsidRPr="007B056A" w:rsidRDefault="007B056A" w:rsidP="00E15EC9">
            <w:pPr>
              <w:pStyle w:val="TableParagraph"/>
              <w:spacing w:line="336" w:lineRule="auto"/>
              <w:ind w:right="7"/>
              <w:jc w:val="center"/>
              <w:rPr>
                <w:rFonts w:asciiTheme="minorHAnsi" w:hAnsiTheme="minorHAnsi" w:cstheme="minorHAnsi"/>
              </w:rPr>
            </w:pPr>
            <w:r w:rsidRPr="007B056A">
              <w:rPr>
                <w:rFonts w:asciiTheme="minorHAnsi" w:hAnsiTheme="minorHAnsi" w:cstheme="minorHAnsi"/>
                <w:color w:val="585858"/>
                <w:spacing w:val="-5"/>
                <w:sz w:val="22"/>
              </w:rPr>
              <w:t>14%</w:t>
            </w:r>
          </w:p>
        </w:tc>
      </w:tr>
      <w:tr w:rsidR="007B056A" w14:paraId="62408501" w14:textId="77777777" w:rsidTr="007B056A">
        <w:trPr>
          <w:trHeight w:val="390"/>
        </w:trPr>
        <w:tc>
          <w:tcPr>
            <w:tcW w:w="1985" w:type="dxa"/>
          </w:tcPr>
          <w:p w14:paraId="11637EB5" w14:textId="77777777" w:rsidR="007B056A" w:rsidRPr="007B056A" w:rsidRDefault="007B056A" w:rsidP="00E15EC9">
            <w:pPr>
              <w:pStyle w:val="TableParagraph"/>
              <w:spacing w:line="336" w:lineRule="auto"/>
              <w:ind w:left="107"/>
              <w:rPr>
                <w:rFonts w:asciiTheme="minorHAnsi" w:hAnsiTheme="minorHAnsi" w:cstheme="minorHAnsi"/>
              </w:rPr>
            </w:pPr>
            <w:r w:rsidRPr="007B056A">
              <w:rPr>
                <w:rFonts w:asciiTheme="minorHAnsi" w:hAnsiTheme="minorHAnsi" w:cstheme="minorHAnsi"/>
                <w:color w:val="585858"/>
                <w:sz w:val="22"/>
              </w:rPr>
              <w:t>One</w:t>
            </w:r>
            <w:r w:rsidRPr="007B056A">
              <w:rPr>
                <w:rFonts w:asciiTheme="minorHAnsi" w:hAnsiTheme="minorHAnsi" w:cstheme="minorHAnsi"/>
                <w:color w:val="585858"/>
                <w:spacing w:val="-3"/>
                <w:sz w:val="22"/>
              </w:rPr>
              <w:t xml:space="preserve"> </w:t>
            </w:r>
            <w:r w:rsidRPr="007B056A">
              <w:rPr>
                <w:rFonts w:asciiTheme="minorHAnsi" w:hAnsiTheme="minorHAnsi" w:cstheme="minorHAnsi"/>
                <w:color w:val="585858"/>
                <w:spacing w:val="-4"/>
                <w:sz w:val="22"/>
              </w:rPr>
              <w:t>year</w:t>
            </w:r>
          </w:p>
        </w:tc>
        <w:tc>
          <w:tcPr>
            <w:tcW w:w="1559" w:type="dxa"/>
          </w:tcPr>
          <w:p w14:paraId="3100A286" w14:textId="77777777" w:rsidR="007B056A" w:rsidRPr="007B056A" w:rsidRDefault="007B056A" w:rsidP="00E15EC9">
            <w:pPr>
              <w:pStyle w:val="TableParagraph"/>
              <w:spacing w:line="336" w:lineRule="auto"/>
              <w:ind w:left="16" w:right="11"/>
              <w:rPr>
                <w:rFonts w:asciiTheme="minorHAnsi" w:hAnsiTheme="minorHAnsi" w:cstheme="minorHAnsi"/>
              </w:rPr>
            </w:pPr>
            <w:r w:rsidRPr="007B056A">
              <w:rPr>
                <w:rFonts w:asciiTheme="minorHAnsi" w:hAnsiTheme="minorHAnsi" w:cstheme="minorHAnsi"/>
                <w:color w:val="585858"/>
                <w:spacing w:val="-5"/>
                <w:sz w:val="22"/>
              </w:rPr>
              <w:t>23%</w:t>
            </w:r>
          </w:p>
        </w:tc>
        <w:tc>
          <w:tcPr>
            <w:tcW w:w="1985" w:type="dxa"/>
          </w:tcPr>
          <w:p w14:paraId="0067AE13" w14:textId="77777777" w:rsidR="007B056A" w:rsidRPr="007B056A" w:rsidRDefault="007B056A" w:rsidP="00E15EC9">
            <w:pPr>
              <w:pStyle w:val="TableParagraph"/>
              <w:spacing w:line="336" w:lineRule="auto"/>
              <w:ind w:left="18" w:right="8"/>
              <w:jc w:val="center"/>
              <w:rPr>
                <w:rFonts w:asciiTheme="minorHAnsi" w:hAnsiTheme="minorHAnsi" w:cstheme="minorHAnsi"/>
              </w:rPr>
            </w:pPr>
            <w:r w:rsidRPr="007B056A">
              <w:rPr>
                <w:rFonts w:asciiTheme="minorHAnsi" w:hAnsiTheme="minorHAnsi" w:cstheme="minorHAnsi"/>
                <w:color w:val="585858"/>
                <w:spacing w:val="-5"/>
                <w:sz w:val="22"/>
              </w:rPr>
              <w:t>21%</w:t>
            </w:r>
          </w:p>
        </w:tc>
        <w:tc>
          <w:tcPr>
            <w:tcW w:w="1984" w:type="dxa"/>
          </w:tcPr>
          <w:p w14:paraId="248DB5A4" w14:textId="77777777" w:rsidR="007B056A" w:rsidRPr="007B056A" w:rsidRDefault="007B056A" w:rsidP="00E15EC9">
            <w:pPr>
              <w:pStyle w:val="TableParagraph"/>
              <w:spacing w:line="336" w:lineRule="auto"/>
              <w:ind w:right="6"/>
              <w:jc w:val="center"/>
              <w:rPr>
                <w:rFonts w:asciiTheme="minorHAnsi" w:hAnsiTheme="minorHAnsi" w:cstheme="minorHAnsi"/>
              </w:rPr>
            </w:pPr>
            <w:r w:rsidRPr="007B056A">
              <w:rPr>
                <w:rFonts w:asciiTheme="minorHAnsi" w:hAnsiTheme="minorHAnsi" w:cstheme="minorHAnsi"/>
                <w:color w:val="585858"/>
                <w:spacing w:val="-5"/>
                <w:sz w:val="22"/>
              </w:rPr>
              <w:t>29%</w:t>
            </w:r>
          </w:p>
        </w:tc>
        <w:tc>
          <w:tcPr>
            <w:tcW w:w="2161" w:type="dxa"/>
          </w:tcPr>
          <w:p w14:paraId="6B7E2AE5" w14:textId="77777777" w:rsidR="007B056A" w:rsidRPr="007B056A" w:rsidRDefault="007B056A" w:rsidP="00E15EC9">
            <w:pPr>
              <w:pStyle w:val="TableParagraph"/>
              <w:spacing w:line="336" w:lineRule="auto"/>
              <w:ind w:right="7"/>
              <w:jc w:val="center"/>
              <w:rPr>
                <w:rFonts w:asciiTheme="minorHAnsi" w:hAnsiTheme="minorHAnsi" w:cstheme="minorHAnsi"/>
              </w:rPr>
            </w:pPr>
            <w:r w:rsidRPr="007B056A">
              <w:rPr>
                <w:rFonts w:asciiTheme="minorHAnsi" w:hAnsiTheme="minorHAnsi" w:cstheme="minorHAnsi"/>
                <w:color w:val="585858"/>
                <w:spacing w:val="-5"/>
                <w:sz w:val="22"/>
              </w:rPr>
              <w:t>23%</w:t>
            </w:r>
          </w:p>
        </w:tc>
      </w:tr>
      <w:tr w:rsidR="007B056A" w14:paraId="4432A26F" w14:textId="77777777" w:rsidTr="007B056A">
        <w:trPr>
          <w:trHeight w:val="390"/>
        </w:trPr>
        <w:tc>
          <w:tcPr>
            <w:tcW w:w="1985" w:type="dxa"/>
          </w:tcPr>
          <w:p w14:paraId="603B7444" w14:textId="77777777" w:rsidR="007B056A" w:rsidRPr="007B056A" w:rsidRDefault="007B056A" w:rsidP="00E15EC9">
            <w:pPr>
              <w:pStyle w:val="TableParagraph"/>
              <w:spacing w:line="336" w:lineRule="auto"/>
              <w:ind w:left="107"/>
              <w:rPr>
                <w:rFonts w:asciiTheme="minorHAnsi" w:hAnsiTheme="minorHAnsi" w:cstheme="minorHAnsi"/>
              </w:rPr>
            </w:pPr>
            <w:r w:rsidRPr="007B056A">
              <w:rPr>
                <w:rFonts w:asciiTheme="minorHAnsi" w:hAnsiTheme="minorHAnsi" w:cstheme="minorHAnsi"/>
                <w:color w:val="585858"/>
                <w:sz w:val="22"/>
              </w:rPr>
              <w:t>Two</w:t>
            </w:r>
            <w:r w:rsidRPr="007B056A">
              <w:rPr>
                <w:rFonts w:asciiTheme="minorHAnsi" w:hAnsiTheme="minorHAnsi" w:cstheme="minorHAnsi"/>
                <w:color w:val="585858"/>
                <w:spacing w:val="-7"/>
                <w:sz w:val="22"/>
              </w:rPr>
              <w:t xml:space="preserve"> </w:t>
            </w:r>
            <w:r w:rsidRPr="007B056A">
              <w:rPr>
                <w:rFonts w:asciiTheme="minorHAnsi" w:hAnsiTheme="minorHAnsi" w:cstheme="minorHAnsi"/>
                <w:color w:val="585858"/>
                <w:spacing w:val="-2"/>
                <w:sz w:val="22"/>
              </w:rPr>
              <w:t>years</w:t>
            </w:r>
          </w:p>
        </w:tc>
        <w:tc>
          <w:tcPr>
            <w:tcW w:w="1559" w:type="dxa"/>
          </w:tcPr>
          <w:p w14:paraId="63E84D09" w14:textId="77777777" w:rsidR="007B056A" w:rsidRPr="007B056A" w:rsidRDefault="007B056A" w:rsidP="00E15EC9">
            <w:pPr>
              <w:pStyle w:val="TableParagraph"/>
              <w:spacing w:line="336" w:lineRule="auto"/>
              <w:ind w:left="16" w:right="11"/>
              <w:rPr>
                <w:rFonts w:asciiTheme="minorHAnsi" w:hAnsiTheme="minorHAnsi" w:cstheme="minorHAnsi"/>
              </w:rPr>
            </w:pPr>
            <w:r w:rsidRPr="007B056A">
              <w:rPr>
                <w:rFonts w:asciiTheme="minorHAnsi" w:hAnsiTheme="minorHAnsi" w:cstheme="minorHAnsi"/>
                <w:color w:val="585858"/>
                <w:spacing w:val="-5"/>
                <w:sz w:val="22"/>
              </w:rPr>
              <w:t>26%</w:t>
            </w:r>
          </w:p>
        </w:tc>
        <w:tc>
          <w:tcPr>
            <w:tcW w:w="1985" w:type="dxa"/>
          </w:tcPr>
          <w:p w14:paraId="61E04788" w14:textId="77777777" w:rsidR="007B056A" w:rsidRPr="007B056A" w:rsidRDefault="007B056A" w:rsidP="00E15EC9">
            <w:pPr>
              <w:pStyle w:val="TableParagraph"/>
              <w:spacing w:line="336" w:lineRule="auto"/>
              <w:ind w:left="18" w:right="8"/>
              <w:jc w:val="center"/>
              <w:rPr>
                <w:rFonts w:asciiTheme="minorHAnsi" w:hAnsiTheme="minorHAnsi" w:cstheme="minorHAnsi"/>
              </w:rPr>
            </w:pPr>
            <w:r w:rsidRPr="007B056A">
              <w:rPr>
                <w:rFonts w:asciiTheme="minorHAnsi" w:hAnsiTheme="minorHAnsi" w:cstheme="minorHAnsi"/>
                <w:color w:val="585858"/>
                <w:spacing w:val="-5"/>
                <w:sz w:val="22"/>
              </w:rPr>
              <w:t>27%</w:t>
            </w:r>
          </w:p>
        </w:tc>
        <w:tc>
          <w:tcPr>
            <w:tcW w:w="1984" w:type="dxa"/>
          </w:tcPr>
          <w:p w14:paraId="74251082" w14:textId="77777777" w:rsidR="007B056A" w:rsidRPr="007B056A" w:rsidRDefault="007B056A" w:rsidP="00E15EC9">
            <w:pPr>
              <w:pStyle w:val="TableParagraph"/>
              <w:spacing w:line="336" w:lineRule="auto"/>
              <w:ind w:right="6"/>
              <w:jc w:val="center"/>
              <w:rPr>
                <w:rFonts w:asciiTheme="minorHAnsi" w:hAnsiTheme="minorHAnsi" w:cstheme="minorHAnsi"/>
              </w:rPr>
            </w:pPr>
            <w:r w:rsidRPr="007B056A">
              <w:rPr>
                <w:rFonts w:asciiTheme="minorHAnsi" w:hAnsiTheme="minorHAnsi" w:cstheme="minorHAnsi"/>
                <w:color w:val="585858"/>
                <w:spacing w:val="-5"/>
                <w:sz w:val="22"/>
              </w:rPr>
              <w:t>25%</w:t>
            </w:r>
          </w:p>
        </w:tc>
        <w:tc>
          <w:tcPr>
            <w:tcW w:w="2161" w:type="dxa"/>
          </w:tcPr>
          <w:p w14:paraId="4CF73ED7" w14:textId="77777777" w:rsidR="007B056A" w:rsidRPr="007B056A" w:rsidRDefault="007B056A" w:rsidP="00E15EC9">
            <w:pPr>
              <w:pStyle w:val="TableParagraph"/>
              <w:spacing w:line="336" w:lineRule="auto"/>
              <w:ind w:right="7"/>
              <w:jc w:val="center"/>
              <w:rPr>
                <w:rFonts w:asciiTheme="minorHAnsi" w:hAnsiTheme="minorHAnsi" w:cstheme="minorHAnsi"/>
              </w:rPr>
            </w:pPr>
            <w:r w:rsidRPr="007B056A">
              <w:rPr>
                <w:rFonts w:asciiTheme="minorHAnsi" w:hAnsiTheme="minorHAnsi" w:cstheme="minorHAnsi"/>
                <w:color w:val="585858"/>
                <w:spacing w:val="-5"/>
                <w:sz w:val="22"/>
              </w:rPr>
              <w:t>24%</w:t>
            </w:r>
          </w:p>
        </w:tc>
      </w:tr>
      <w:tr w:rsidR="007B056A" w14:paraId="084B94A8" w14:textId="77777777" w:rsidTr="007B056A">
        <w:trPr>
          <w:trHeight w:val="385"/>
        </w:trPr>
        <w:tc>
          <w:tcPr>
            <w:tcW w:w="1985" w:type="dxa"/>
          </w:tcPr>
          <w:p w14:paraId="658E5E7A" w14:textId="77777777" w:rsidR="007B056A" w:rsidRPr="007B056A" w:rsidRDefault="007B056A" w:rsidP="00E15EC9">
            <w:pPr>
              <w:pStyle w:val="TableParagraph"/>
              <w:spacing w:line="336" w:lineRule="auto"/>
              <w:ind w:left="107"/>
              <w:rPr>
                <w:rFonts w:asciiTheme="minorHAnsi" w:hAnsiTheme="minorHAnsi" w:cstheme="minorHAnsi"/>
              </w:rPr>
            </w:pPr>
            <w:r w:rsidRPr="007B056A">
              <w:rPr>
                <w:rFonts w:asciiTheme="minorHAnsi" w:hAnsiTheme="minorHAnsi" w:cstheme="minorHAnsi"/>
                <w:color w:val="585858"/>
                <w:spacing w:val="-2"/>
                <w:sz w:val="22"/>
              </w:rPr>
              <w:t>Other</w:t>
            </w:r>
          </w:p>
        </w:tc>
        <w:tc>
          <w:tcPr>
            <w:tcW w:w="1559" w:type="dxa"/>
          </w:tcPr>
          <w:p w14:paraId="21CB6C94" w14:textId="77777777" w:rsidR="007B056A" w:rsidRPr="007B056A" w:rsidRDefault="007B056A" w:rsidP="00E15EC9">
            <w:pPr>
              <w:pStyle w:val="TableParagraph"/>
              <w:spacing w:line="336" w:lineRule="auto"/>
              <w:ind w:left="16" w:right="11"/>
              <w:rPr>
                <w:rFonts w:asciiTheme="minorHAnsi" w:hAnsiTheme="minorHAnsi" w:cstheme="minorHAnsi"/>
              </w:rPr>
            </w:pPr>
            <w:r w:rsidRPr="007B056A">
              <w:rPr>
                <w:rFonts w:asciiTheme="minorHAnsi" w:hAnsiTheme="minorHAnsi" w:cstheme="minorHAnsi"/>
                <w:color w:val="585858"/>
                <w:spacing w:val="-5"/>
                <w:sz w:val="22"/>
              </w:rPr>
              <w:t>37%</w:t>
            </w:r>
          </w:p>
        </w:tc>
        <w:tc>
          <w:tcPr>
            <w:tcW w:w="1985" w:type="dxa"/>
          </w:tcPr>
          <w:p w14:paraId="14111FB8" w14:textId="77777777" w:rsidR="007B056A" w:rsidRPr="007B056A" w:rsidRDefault="007B056A" w:rsidP="00E15EC9">
            <w:pPr>
              <w:pStyle w:val="TableParagraph"/>
              <w:spacing w:line="336" w:lineRule="auto"/>
              <w:ind w:left="18" w:right="8"/>
              <w:jc w:val="center"/>
              <w:rPr>
                <w:rFonts w:asciiTheme="minorHAnsi" w:hAnsiTheme="minorHAnsi" w:cstheme="minorHAnsi"/>
              </w:rPr>
            </w:pPr>
            <w:r w:rsidRPr="007B056A">
              <w:rPr>
                <w:rFonts w:asciiTheme="minorHAnsi" w:hAnsiTheme="minorHAnsi" w:cstheme="minorHAnsi"/>
                <w:color w:val="585858"/>
                <w:spacing w:val="-5"/>
                <w:sz w:val="22"/>
              </w:rPr>
              <w:t>42%</w:t>
            </w:r>
          </w:p>
        </w:tc>
        <w:tc>
          <w:tcPr>
            <w:tcW w:w="1984" w:type="dxa"/>
          </w:tcPr>
          <w:p w14:paraId="6FFA80ED" w14:textId="77777777" w:rsidR="007B056A" w:rsidRPr="007B056A" w:rsidRDefault="007B056A" w:rsidP="00E15EC9">
            <w:pPr>
              <w:pStyle w:val="TableParagraph"/>
              <w:spacing w:line="336" w:lineRule="auto"/>
              <w:ind w:right="6"/>
              <w:jc w:val="center"/>
              <w:rPr>
                <w:rFonts w:asciiTheme="minorHAnsi" w:hAnsiTheme="minorHAnsi" w:cstheme="minorHAnsi"/>
              </w:rPr>
            </w:pPr>
            <w:r w:rsidRPr="007B056A">
              <w:rPr>
                <w:rFonts w:asciiTheme="minorHAnsi" w:hAnsiTheme="minorHAnsi" w:cstheme="minorHAnsi"/>
                <w:color w:val="585858"/>
                <w:spacing w:val="-5"/>
                <w:sz w:val="22"/>
              </w:rPr>
              <w:t>23%</w:t>
            </w:r>
          </w:p>
        </w:tc>
        <w:tc>
          <w:tcPr>
            <w:tcW w:w="2161" w:type="dxa"/>
          </w:tcPr>
          <w:p w14:paraId="7830EEF1" w14:textId="77777777" w:rsidR="007B056A" w:rsidRPr="007B056A" w:rsidRDefault="007B056A" w:rsidP="00E15EC9">
            <w:pPr>
              <w:pStyle w:val="TableParagraph"/>
              <w:spacing w:line="336" w:lineRule="auto"/>
              <w:ind w:right="7"/>
              <w:jc w:val="center"/>
              <w:rPr>
                <w:rFonts w:asciiTheme="minorHAnsi" w:hAnsiTheme="minorHAnsi" w:cstheme="minorHAnsi"/>
              </w:rPr>
            </w:pPr>
            <w:r w:rsidRPr="007B056A">
              <w:rPr>
                <w:rFonts w:asciiTheme="minorHAnsi" w:hAnsiTheme="minorHAnsi" w:cstheme="minorHAnsi"/>
                <w:color w:val="585858"/>
                <w:spacing w:val="-5"/>
                <w:sz w:val="22"/>
              </w:rPr>
              <w:t>39%</w:t>
            </w:r>
          </w:p>
        </w:tc>
      </w:tr>
      <w:tr w:rsidR="007B056A" w14:paraId="7FE58AD9" w14:textId="77777777" w:rsidTr="007B056A">
        <w:trPr>
          <w:trHeight w:val="255"/>
        </w:trPr>
        <w:tc>
          <w:tcPr>
            <w:tcW w:w="1985" w:type="dxa"/>
            <w:tcBorders>
              <w:left w:val="nil"/>
              <w:bottom w:val="nil"/>
              <w:right w:val="nil"/>
            </w:tcBorders>
          </w:tcPr>
          <w:p w14:paraId="5692A34F" w14:textId="77777777" w:rsidR="007B056A" w:rsidRPr="007B056A" w:rsidRDefault="007B056A" w:rsidP="00E15EC9">
            <w:pPr>
              <w:pStyle w:val="TableParagraph"/>
              <w:spacing w:before="0" w:line="336" w:lineRule="auto"/>
              <w:rPr>
                <w:rFonts w:asciiTheme="minorHAnsi" w:hAnsiTheme="minorHAnsi" w:cstheme="minorHAnsi"/>
                <w:sz w:val="18"/>
              </w:rPr>
            </w:pPr>
          </w:p>
        </w:tc>
        <w:tc>
          <w:tcPr>
            <w:tcW w:w="1559" w:type="dxa"/>
            <w:tcBorders>
              <w:left w:val="nil"/>
              <w:bottom w:val="nil"/>
              <w:right w:val="nil"/>
            </w:tcBorders>
          </w:tcPr>
          <w:p w14:paraId="528FE2F8" w14:textId="77777777" w:rsidR="007B056A" w:rsidRPr="007B056A" w:rsidRDefault="007B056A" w:rsidP="00E15EC9">
            <w:pPr>
              <w:pStyle w:val="TableParagraph"/>
              <w:spacing w:before="63" w:line="336" w:lineRule="auto"/>
              <w:ind w:right="17"/>
              <w:rPr>
                <w:rFonts w:asciiTheme="minorHAnsi" w:hAnsiTheme="minorHAnsi" w:cstheme="minorHAnsi"/>
                <w:i/>
                <w:sz w:val="16"/>
              </w:rPr>
            </w:pPr>
            <w:r w:rsidRPr="007B056A">
              <w:rPr>
                <w:rFonts w:asciiTheme="minorHAnsi" w:hAnsiTheme="minorHAnsi" w:cstheme="minorHAnsi"/>
                <w:i/>
                <w:color w:val="585858"/>
                <w:spacing w:val="-2"/>
                <w:sz w:val="16"/>
              </w:rPr>
              <w:t>n=216</w:t>
            </w:r>
          </w:p>
        </w:tc>
        <w:tc>
          <w:tcPr>
            <w:tcW w:w="1985" w:type="dxa"/>
            <w:tcBorders>
              <w:left w:val="nil"/>
              <w:bottom w:val="nil"/>
              <w:right w:val="nil"/>
            </w:tcBorders>
          </w:tcPr>
          <w:p w14:paraId="750312B1" w14:textId="77777777" w:rsidR="007B056A" w:rsidRPr="007B056A" w:rsidRDefault="007B056A" w:rsidP="00E15EC9">
            <w:pPr>
              <w:pStyle w:val="TableParagraph"/>
              <w:spacing w:before="63" w:line="336" w:lineRule="auto"/>
              <w:ind w:left="6" w:right="1"/>
              <w:jc w:val="center"/>
              <w:rPr>
                <w:rFonts w:asciiTheme="minorHAnsi" w:hAnsiTheme="minorHAnsi" w:cstheme="minorHAnsi"/>
                <w:i/>
                <w:sz w:val="16"/>
              </w:rPr>
            </w:pPr>
            <w:r w:rsidRPr="007B056A">
              <w:rPr>
                <w:rFonts w:asciiTheme="minorHAnsi" w:hAnsiTheme="minorHAnsi" w:cstheme="minorHAnsi"/>
                <w:i/>
                <w:color w:val="585858"/>
                <w:spacing w:val="-2"/>
                <w:sz w:val="16"/>
              </w:rPr>
              <w:t>n=160</w:t>
            </w:r>
          </w:p>
        </w:tc>
        <w:tc>
          <w:tcPr>
            <w:tcW w:w="1984" w:type="dxa"/>
            <w:tcBorders>
              <w:left w:val="nil"/>
              <w:bottom w:val="nil"/>
              <w:right w:val="nil"/>
            </w:tcBorders>
          </w:tcPr>
          <w:p w14:paraId="11F0FEE6" w14:textId="77777777" w:rsidR="007B056A" w:rsidRPr="007B056A" w:rsidRDefault="007B056A" w:rsidP="00E15EC9">
            <w:pPr>
              <w:pStyle w:val="TableParagraph"/>
              <w:spacing w:before="63" w:line="336" w:lineRule="auto"/>
              <w:ind w:left="7" w:right="1"/>
              <w:jc w:val="center"/>
              <w:rPr>
                <w:rFonts w:asciiTheme="minorHAnsi" w:hAnsiTheme="minorHAnsi" w:cstheme="minorHAnsi"/>
                <w:i/>
                <w:sz w:val="16"/>
              </w:rPr>
            </w:pPr>
            <w:r w:rsidRPr="007B056A">
              <w:rPr>
                <w:rFonts w:asciiTheme="minorHAnsi" w:hAnsiTheme="minorHAnsi" w:cstheme="minorHAnsi"/>
                <w:i/>
                <w:color w:val="585858"/>
                <w:spacing w:val="-4"/>
                <w:sz w:val="16"/>
              </w:rPr>
              <w:t>n=56</w:t>
            </w:r>
          </w:p>
        </w:tc>
        <w:tc>
          <w:tcPr>
            <w:tcW w:w="2161" w:type="dxa"/>
            <w:tcBorders>
              <w:left w:val="nil"/>
              <w:bottom w:val="nil"/>
              <w:right w:val="nil"/>
            </w:tcBorders>
          </w:tcPr>
          <w:p w14:paraId="656F74ED" w14:textId="77777777" w:rsidR="007B056A" w:rsidRPr="007B056A" w:rsidRDefault="007B056A" w:rsidP="00E15EC9">
            <w:pPr>
              <w:pStyle w:val="TableParagraph"/>
              <w:spacing w:before="63" w:line="336" w:lineRule="auto"/>
              <w:ind w:left="7" w:right="2"/>
              <w:jc w:val="center"/>
              <w:rPr>
                <w:rFonts w:asciiTheme="minorHAnsi" w:hAnsiTheme="minorHAnsi" w:cstheme="minorHAnsi"/>
                <w:i/>
                <w:sz w:val="16"/>
              </w:rPr>
            </w:pPr>
            <w:r w:rsidRPr="007B056A">
              <w:rPr>
                <w:rFonts w:asciiTheme="minorHAnsi" w:hAnsiTheme="minorHAnsi" w:cstheme="minorHAnsi"/>
                <w:i/>
                <w:color w:val="585858"/>
                <w:spacing w:val="-2"/>
                <w:sz w:val="16"/>
              </w:rPr>
              <w:t>n=193</w:t>
            </w:r>
          </w:p>
        </w:tc>
      </w:tr>
    </w:tbl>
    <w:p w14:paraId="6F69E703" w14:textId="77777777" w:rsidR="005C3FD4" w:rsidRPr="005C3FD4" w:rsidRDefault="005C3FD4" w:rsidP="00E15EC9">
      <w:pPr>
        <w:pStyle w:val="BodyText"/>
        <w:tabs>
          <w:tab w:val="left" w:pos="1934"/>
        </w:tabs>
        <w:spacing w:line="336" w:lineRule="auto"/>
        <w:rPr>
          <w:rFonts w:asciiTheme="minorHAnsi" w:eastAsia="Times New Roman" w:hAnsiTheme="minorHAnsi" w:cstheme="minorHAnsi"/>
          <w:b/>
          <w:color w:val="000000" w:themeColor="text1"/>
          <w:lang w:val="en-AU"/>
        </w:rPr>
      </w:pPr>
      <w:r w:rsidRPr="005C3FD4">
        <w:rPr>
          <w:rFonts w:asciiTheme="minorHAnsi" w:eastAsia="Times New Roman" w:hAnsiTheme="minorHAnsi" w:cstheme="minorHAnsi"/>
          <w:b/>
          <w:color w:val="000000" w:themeColor="text1"/>
          <w:lang w:val="en-AU"/>
        </w:rPr>
        <w:t>Comments:</w:t>
      </w:r>
    </w:p>
    <w:p w14:paraId="2F210295" w14:textId="77777777" w:rsidR="005C3FD4" w:rsidRPr="005C3FD4" w:rsidRDefault="005C3FD4" w:rsidP="00E72B92">
      <w:pPr>
        <w:pStyle w:val="BodyText"/>
        <w:numPr>
          <w:ilvl w:val="0"/>
          <w:numId w:val="19"/>
        </w:numPr>
        <w:tabs>
          <w:tab w:val="left" w:pos="1934"/>
        </w:tabs>
        <w:spacing w:line="336" w:lineRule="auto"/>
        <w:rPr>
          <w:rFonts w:asciiTheme="minorHAnsi" w:eastAsia="Times New Roman" w:hAnsiTheme="minorHAnsi" w:cstheme="minorHAnsi"/>
          <w:b/>
          <w:color w:val="000000" w:themeColor="text1"/>
          <w:lang w:val="en-AU"/>
        </w:rPr>
      </w:pPr>
      <w:r w:rsidRPr="005C3FD4">
        <w:rPr>
          <w:rFonts w:asciiTheme="minorHAnsi" w:eastAsia="Times New Roman" w:hAnsiTheme="minorHAnsi" w:cstheme="minorHAnsi"/>
          <w:bCs/>
          <w:color w:val="000000" w:themeColor="text1"/>
          <w:lang w:val="en-AU"/>
        </w:rPr>
        <w:t xml:space="preserve">The </w:t>
      </w:r>
      <w:proofErr w:type="gramStart"/>
      <w:r w:rsidRPr="005C3FD4">
        <w:rPr>
          <w:rFonts w:asciiTheme="minorHAnsi" w:eastAsia="Times New Roman" w:hAnsiTheme="minorHAnsi" w:cstheme="minorHAnsi"/>
          <w:bCs/>
          <w:color w:val="000000" w:themeColor="text1"/>
          <w:lang w:val="en-AU"/>
        </w:rPr>
        <w:t>most commonly selected</w:t>
      </w:r>
      <w:proofErr w:type="gramEnd"/>
      <w:r w:rsidRPr="005C3FD4">
        <w:rPr>
          <w:rFonts w:asciiTheme="minorHAnsi" w:eastAsia="Times New Roman" w:hAnsiTheme="minorHAnsi" w:cstheme="minorHAnsi"/>
          <w:bCs/>
          <w:color w:val="000000" w:themeColor="text1"/>
          <w:lang w:val="en-AU"/>
        </w:rPr>
        <w:t xml:space="preserve"> option for members was ‘other’ (37%). This was primarily people saying ‘never’ or calling for a significant delay. This is an estimated one quarter of the overall sample</w:t>
      </w:r>
    </w:p>
    <w:p w14:paraId="4ED4467A" w14:textId="77777777" w:rsidR="005C3FD4" w:rsidRPr="005C3FD4" w:rsidRDefault="005C3FD4" w:rsidP="00E72B92">
      <w:pPr>
        <w:pStyle w:val="BodyText"/>
        <w:numPr>
          <w:ilvl w:val="0"/>
          <w:numId w:val="19"/>
        </w:numPr>
        <w:tabs>
          <w:tab w:val="left" w:pos="1934"/>
        </w:tabs>
        <w:spacing w:line="336" w:lineRule="auto"/>
        <w:rPr>
          <w:rFonts w:asciiTheme="minorHAnsi" w:eastAsia="Times New Roman" w:hAnsiTheme="minorHAnsi" w:cstheme="minorHAnsi"/>
          <w:b/>
          <w:color w:val="000000" w:themeColor="text1"/>
          <w:lang w:val="en-AU"/>
        </w:rPr>
      </w:pPr>
      <w:r w:rsidRPr="005C3FD4">
        <w:rPr>
          <w:rFonts w:asciiTheme="minorHAnsi" w:eastAsia="Times New Roman" w:hAnsiTheme="minorHAnsi" w:cstheme="minorHAnsi"/>
          <w:bCs/>
          <w:color w:val="000000" w:themeColor="text1"/>
          <w:lang w:val="en-AU"/>
        </w:rPr>
        <w:lastRenderedPageBreak/>
        <w:t>Additionally, those who selected other but didn’t say ‘never’ commonly called for greater consultation, PWDA to advocate for a delayed time frame or generally raised concerns about the impacts of these changes.</w:t>
      </w:r>
    </w:p>
    <w:p w14:paraId="316486F2" w14:textId="77777777" w:rsidR="005C3FD4" w:rsidRPr="005C3FD4" w:rsidRDefault="005C3FD4" w:rsidP="00E72B92">
      <w:pPr>
        <w:pStyle w:val="BodyText"/>
        <w:numPr>
          <w:ilvl w:val="0"/>
          <w:numId w:val="19"/>
        </w:numPr>
        <w:tabs>
          <w:tab w:val="left" w:pos="1934"/>
        </w:tabs>
        <w:spacing w:line="336" w:lineRule="auto"/>
        <w:rPr>
          <w:rFonts w:asciiTheme="minorHAnsi" w:eastAsia="Times New Roman" w:hAnsiTheme="minorHAnsi" w:cstheme="minorHAnsi"/>
          <w:b/>
          <w:color w:val="000000" w:themeColor="text1"/>
          <w:lang w:val="en-AU"/>
        </w:rPr>
      </w:pPr>
      <w:r w:rsidRPr="005C3FD4">
        <w:rPr>
          <w:rFonts w:asciiTheme="minorHAnsi" w:eastAsia="Times New Roman" w:hAnsiTheme="minorHAnsi" w:cstheme="minorHAnsi"/>
          <w:bCs/>
          <w:color w:val="000000" w:themeColor="text1"/>
          <w:lang w:val="en-AU"/>
        </w:rPr>
        <w:t>Besides ‘other’, the next largest proportion of members would like the changes to happen in two years (arguably a proxy for ‘delay as long as possible’ as this was the longest time frame offered).</w:t>
      </w:r>
    </w:p>
    <w:p w14:paraId="1BE12281" w14:textId="01D70842" w:rsidR="00DC348D" w:rsidRPr="00557E48" w:rsidRDefault="005C3FD4" w:rsidP="00E72B92">
      <w:pPr>
        <w:pStyle w:val="BodyText"/>
        <w:numPr>
          <w:ilvl w:val="0"/>
          <w:numId w:val="19"/>
        </w:numPr>
        <w:tabs>
          <w:tab w:val="left" w:pos="1934"/>
        </w:tabs>
        <w:spacing w:line="336" w:lineRule="auto"/>
        <w:rPr>
          <w:rFonts w:asciiTheme="minorHAnsi" w:eastAsia="Times New Roman" w:hAnsiTheme="minorHAnsi" w:cstheme="minorHAnsi"/>
          <w:b/>
          <w:color w:val="000000" w:themeColor="text1"/>
          <w:lang w:val="en-AU"/>
        </w:rPr>
      </w:pPr>
      <w:r w:rsidRPr="005C3FD4">
        <w:rPr>
          <w:rFonts w:asciiTheme="minorHAnsi" w:eastAsia="Times New Roman" w:hAnsiTheme="minorHAnsi" w:cstheme="minorHAnsi"/>
          <w:bCs/>
          <w:color w:val="000000" w:themeColor="text1"/>
          <w:lang w:val="en-AU"/>
        </w:rPr>
        <w:t xml:space="preserve">Amongst NDIS participants ‘other’ (42%) was also the </w:t>
      </w:r>
      <w:proofErr w:type="gramStart"/>
      <w:r w:rsidRPr="005C3FD4">
        <w:rPr>
          <w:rFonts w:asciiTheme="minorHAnsi" w:eastAsia="Times New Roman" w:hAnsiTheme="minorHAnsi" w:cstheme="minorHAnsi"/>
          <w:bCs/>
          <w:color w:val="000000" w:themeColor="text1"/>
          <w:lang w:val="en-AU"/>
        </w:rPr>
        <w:t>most commonly selected</w:t>
      </w:r>
      <w:proofErr w:type="gramEnd"/>
      <w:r w:rsidRPr="005C3FD4">
        <w:rPr>
          <w:rFonts w:asciiTheme="minorHAnsi" w:eastAsia="Times New Roman" w:hAnsiTheme="minorHAnsi" w:cstheme="minorHAnsi"/>
          <w:bCs/>
          <w:color w:val="000000" w:themeColor="text1"/>
          <w:lang w:val="en-AU"/>
        </w:rPr>
        <w:t xml:space="preserve"> response – most of whom again said that the changes should be delayed or never happen. This view was held by around 28% of NDIS participants (the most common).</w:t>
      </w:r>
    </w:p>
    <w:p w14:paraId="1B8B2893" w14:textId="77777777" w:rsidR="00557E48" w:rsidRPr="007B056A" w:rsidRDefault="00557E48" w:rsidP="00557E48">
      <w:pPr>
        <w:pStyle w:val="BodyText"/>
        <w:tabs>
          <w:tab w:val="left" w:pos="1934"/>
        </w:tabs>
        <w:spacing w:line="336" w:lineRule="auto"/>
        <w:ind w:left="360"/>
        <w:rPr>
          <w:rFonts w:asciiTheme="minorHAnsi" w:eastAsia="Times New Roman" w:hAnsiTheme="minorHAnsi" w:cstheme="minorHAnsi"/>
          <w:b/>
          <w:color w:val="000000" w:themeColor="text1"/>
          <w:lang w:val="en-AU"/>
        </w:rPr>
      </w:pPr>
    </w:p>
    <w:p w14:paraId="0013AFEA" w14:textId="7E30FFE8" w:rsidR="007B056A" w:rsidRPr="00F45003" w:rsidRDefault="007B056A" w:rsidP="00E72B92">
      <w:pPr>
        <w:pStyle w:val="Heading3"/>
        <w:numPr>
          <w:ilvl w:val="0"/>
          <w:numId w:val="9"/>
        </w:numPr>
        <w:spacing w:line="336" w:lineRule="auto"/>
      </w:pPr>
      <w:bookmarkStart w:id="60" w:name="_Toc167353765"/>
      <w:r>
        <w:t>NDIA cancelation or take-over of plans</w:t>
      </w:r>
      <w:bookmarkEnd w:id="60"/>
      <w:r>
        <w:t xml:space="preserve"> </w:t>
      </w:r>
    </w:p>
    <w:p w14:paraId="23293CF1" w14:textId="27101BA0" w:rsidR="007B056A" w:rsidRDefault="00172A31" w:rsidP="00E15EC9">
      <w:pPr>
        <w:pStyle w:val="BodyText"/>
        <w:tabs>
          <w:tab w:val="left" w:pos="1934"/>
        </w:tabs>
        <w:spacing w:line="336" w:lineRule="auto"/>
        <w:rPr>
          <w:rFonts w:asciiTheme="minorHAnsi" w:eastAsia="Times New Roman" w:hAnsiTheme="minorHAnsi" w:cstheme="minorHAnsi"/>
          <w:bCs/>
          <w:color w:val="000000" w:themeColor="text1"/>
          <w:lang w:val="en-AU"/>
        </w:rPr>
      </w:pPr>
      <w:r w:rsidRPr="00172A31">
        <w:rPr>
          <w:rFonts w:asciiTheme="minorHAnsi" w:eastAsia="Times New Roman" w:hAnsiTheme="minorHAnsi" w:cstheme="minorHAnsi"/>
          <w:b/>
          <w:color w:val="000000" w:themeColor="text1"/>
          <w:lang w:val="en-AU"/>
        </w:rPr>
        <w:t xml:space="preserve">Question: </w:t>
      </w:r>
      <w:r w:rsidRPr="00172A31">
        <w:rPr>
          <w:rFonts w:asciiTheme="minorHAnsi" w:eastAsia="Times New Roman" w:hAnsiTheme="minorHAnsi" w:cstheme="minorHAnsi"/>
          <w:bCs/>
          <w:color w:val="000000" w:themeColor="text1"/>
          <w:lang w:val="en-AU"/>
        </w:rPr>
        <w:t>Are there situations where the NDIA should cancel someone's plan or decide how their plan is managed?</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843"/>
        <w:gridCol w:w="1701"/>
        <w:gridCol w:w="1843"/>
        <w:gridCol w:w="2126"/>
        <w:gridCol w:w="2161"/>
      </w:tblGrid>
      <w:tr w:rsidR="00764637" w14:paraId="5FEB7133" w14:textId="77777777" w:rsidTr="00CB372A">
        <w:trPr>
          <w:trHeight w:val="485"/>
        </w:trPr>
        <w:tc>
          <w:tcPr>
            <w:tcW w:w="1843" w:type="dxa"/>
            <w:shd w:val="clear" w:color="auto" w:fill="00B0F0"/>
          </w:tcPr>
          <w:p w14:paraId="36195A79" w14:textId="77777777" w:rsidR="00764637" w:rsidRPr="00764637" w:rsidRDefault="00764637" w:rsidP="00E15EC9">
            <w:pPr>
              <w:pStyle w:val="TableParagraph"/>
              <w:spacing w:before="0" w:line="336" w:lineRule="auto"/>
              <w:rPr>
                <w:rFonts w:asciiTheme="minorHAnsi" w:hAnsiTheme="minorHAnsi" w:cstheme="minorHAnsi"/>
                <w:sz w:val="20"/>
              </w:rPr>
            </w:pPr>
          </w:p>
        </w:tc>
        <w:tc>
          <w:tcPr>
            <w:tcW w:w="1701" w:type="dxa"/>
            <w:shd w:val="clear" w:color="auto" w:fill="00B0F0"/>
          </w:tcPr>
          <w:p w14:paraId="05B09F1D" w14:textId="77777777" w:rsidR="00764637" w:rsidRPr="00764637" w:rsidRDefault="00764637" w:rsidP="00E15EC9">
            <w:pPr>
              <w:pStyle w:val="TableParagraph"/>
              <w:spacing w:before="125" w:line="336" w:lineRule="auto"/>
              <w:ind w:left="16" w:right="7"/>
              <w:rPr>
                <w:rFonts w:asciiTheme="minorHAnsi" w:hAnsiTheme="minorHAnsi" w:cstheme="minorHAnsi"/>
                <w:b/>
                <w:sz w:val="20"/>
              </w:rPr>
            </w:pPr>
            <w:r w:rsidRPr="00764637">
              <w:rPr>
                <w:rFonts w:asciiTheme="minorHAnsi" w:hAnsiTheme="minorHAnsi" w:cstheme="minorHAnsi"/>
                <w:b/>
                <w:color w:val="FFFFFF"/>
                <w:spacing w:val="-2"/>
                <w:sz w:val="20"/>
              </w:rPr>
              <w:t>TOTAL</w:t>
            </w:r>
          </w:p>
        </w:tc>
        <w:tc>
          <w:tcPr>
            <w:tcW w:w="1843" w:type="dxa"/>
            <w:tcBorders>
              <w:top w:val="nil"/>
            </w:tcBorders>
            <w:shd w:val="clear" w:color="auto" w:fill="005496" w:themeFill="accent1"/>
          </w:tcPr>
          <w:p w14:paraId="63D4D621" w14:textId="77777777" w:rsidR="00764637" w:rsidRPr="00764637" w:rsidRDefault="00764637" w:rsidP="00E15EC9">
            <w:pPr>
              <w:pStyle w:val="TableParagraph"/>
              <w:spacing w:before="125" w:line="336" w:lineRule="auto"/>
              <w:ind w:left="18" w:right="1"/>
              <w:rPr>
                <w:rFonts w:asciiTheme="minorHAnsi" w:hAnsiTheme="minorHAnsi" w:cstheme="minorHAnsi"/>
                <w:b/>
                <w:sz w:val="20"/>
              </w:rPr>
            </w:pPr>
            <w:r w:rsidRPr="00764637">
              <w:rPr>
                <w:rFonts w:asciiTheme="minorHAnsi" w:hAnsiTheme="minorHAnsi" w:cstheme="minorHAnsi"/>
                <w:b/>
                <w:color w:val="FFFFFF"/>
                <w:sz w:val="20"/>
              </w:rPr>
              <w:t>NDIS</w:t>
            </w:r>
            <w:r w:rsidRPr="00764637">
              <w:rPr>
                <w:rFonts w:asciiTheme="minorHAnsi" w:hAnsiTheme="minorHAnsi" w:cstheme="minorHAnsi"/>
                <w:b/>
                <w:color w:val="FFFFFF"/>
                <w:spacing w:val="-5"/>
                <w:sz w:val="20"/>
              </w:rPr>
              <w:t xml:space="preserve"> </w:t>
            </w:r>
            <w:r w:rsidRPr="00764637">
              <w:rPr>
                <w:rFonts w:asciiTheme="minorHAnsi" w:hAnsiTheme="minorHAnsi" w:cstheme="minorHAnsi"/>
                <w:b/>
                <w:color w:val="FFFFFF"/>
                <w:spacing w:val="-2"/>
                <w:sz w:val="20"/>
              </w:rPr>
              <w:t>Participants</w:t>
            </w:r>
          </w:p>
        </w:tc>
        <w:tc>
          <w:tcPr>
            <w:tcW w:w="2126" w:type="dxa"/>
            <w:tcBorders>
              <w:top w:val="nil"/>
            </w:tcBorders>
            <w:shd w:val="clear" w:color="auto" w:fill="005496" w:themeFill="accent1"/>
          </w:tcPr>
          <w:p w14:paraId="77278B79" w14:textId="77777777" w:rsidR="00764637" w:rsidRPr="00764637" w:rsidRDefault="00764637" w:rsidP="00E15EC9">
            <w:pPr>
              <w:pStyle w:val="TableParagraph"/>
              <w:spacing w:before="125" w:line="336" w:lineRule="auto"/>
              <w:ind w:right="7"/>
              <w:rPr>
                <w:rFonts w:asciiTheme="minorHAnsi" w:hAnsiTheme="minorHAnsi" w:cstheme="minorHAnsi"/>
                <w:b/>
                <w:sz w:val="20"/>
              </w:rPr>
            </w:pPr>
            <w:r w:rsidRPr="00764637">
              <w:rPr>
                <w:rFonts w:asciiTheme="minorHAnsi" w:hAnsiTheme="minorHAnsi" w:cstheme="minorHAnsi"/>
                <w:b/>
                <w:color w:val="FFFFFF"/>
                <w:sz w:val="20"/>
              </w:rPr>
              <w:t>Non-</w:t>
            </w:r>
            <w:r w:rsidRPr="00764637">
              <w:rPr>
                <w:rFonts w:asciiTheme="minorHAnsi" w:hAnsiTheme="minorHAnsi" w:cstheme="minorHAnsi"/>
                <w:b/>
                <w:color w:val="FFFFFF"/>
                <w:spacing w:val="-4"/>
                <w:sz w:val="20"/>
              </w:rPr>
              <w:t>NDIS</w:t>
            </w:r>
          </w:p>
        </w:tc>
        <w:tc>
          <w:tcPr>
            <w:tcW w:w="2161" w:type="dxa"/>
            <w:tcBorders>
              <w:top w:val="nil"/>
            </w:tcBorders>
            <w:shd w:val="clear" w:color="auto" w:fill="005496" w:themeFill="accent1"/>
          </w:tcPr>
          <w:p w14:paraId="431E98D8" w14:textId="77777777" w:rsidR="00764637" w:rsidRPr="00764637" w:rsidRDefault="00764637" w:rsidP="00E15EC9">
            <w:pPr>
              <w:pStyle w:val="TableParagraph"/>
              <w:spacing w:before="0" w:line="336" w:lineRule="auto"/>
              <w:ind w:right="10"/>
              <w:rPr>
                <w:rFonts w:asciiTheme="minorHAnsi" w:hAnsiTheme="minorHAnsi" w:cstheme="minorHAnsi"/>
                <w:b/>
                <w:sz w:val="20"/>
              </w:rPr>
            </w:pPr>
            <w:r w:rsidRPr="00764637">
              <w:rPr>
                <w:rFonts w:asciiTheme="minorHAnsi" w:hAnsiTheme="minorHAnsi" w:cstheme="minorHAnsi"/>
                <w:b/>
                <w:color w:val="FFFFFF"/>
                <w:sz w:val="20"/>
              </w:rPr>
              <w:t>People</w:t>
            </w:r>
            <w:r w:rsidRPr="00764637">
              <w:rPr>
                <w:rFonts w:asciiTheme="minorHAnsi" w:hAnsiTheme="minorHAnsi" w:cstheme="minorHAnsi"/>
                <w:b/>
                <w:color w:val="FFFFFF"/>
                <w:spacing w:val="1"/>
                <w:sz w:val="20"/>
              </w:rPr>
              <w:t xml:space="preserve"> </w:t>
            </w:r>
            <w:r w:rsidRPr="00764637">
              <w:rPr>
                <w:rFonts w:asciiTheme="minorHAnsi" w:hAnsiTheme="minorHAnsi" w:cstheme="minorHAnsi"/>
                <w:b/>
                <w:color w:val="FFFFFF"/>
                <w:spacing w:val="-4"/>
                <w:sz w:val="20"/>
              </w:rPr>
              <w:t>with</w:t>
            </w:r>
          </w:p>
          <w:p w14:paraId="07DA61ED" w14:textId="77777777" w:rsidR="00764637" w:rsidRPr="00764637" w:rsidRDefault="00764637" w:rsidP="00E15EC9">
            <w:pPr>
              <w:pStyle w:val="TableParagraph"/>
              <w:spacing w:before="1" w:line="336" w:lineRule="auto"/>
              <w:ind w:right="4"/>
              <w:rPr>
                <w:rFonts w:asciiTheme="minorHAnsi" w:hAnsiTheme="minorHAnsi" w:cstheme="minorHAnsi"/>
                <w:b/>
                <w:sz w:val="20"/>
              </w:rPr>
            </w:pPr>
            <w:r w:rsidRPr="00764637">
              <w:rPr>
                <w:rFonts w:asciiTheme="minorHAnsi" w:hAnsiTheme="minorHAnsi" w:cstheme="minorHAnsi"/>
                <w:b/>
                <w:color w:val="FFFFFF"/>
                <w:spacing w:val="-2"/>
                <w:sz w:val="20"/>
              </w:rPr>
              <w:t>disability</w:t>
            </w:r>
          </w:p>
        </w:tc>
      </w:tr>
      <w:tr w:rsidR="00764637" w14:paraId="58887D8A" w14:textId="77777777" w:rsidTr="00764637">
        <w:trPr>
          <w:trHeight w:val="390"/>
        </w:trPr>
        <w:tc>
          <w:tcPr>
            <w:tcW w:w="1843" w:type="dxa"/>
          </w:tcPr>
          <w:p w14:paraId="6662A2E4" w14:textId="77777777" w:rsidR="00764637" w:rsidRPr="00764637" w:rsidRDefault="00764637" w:rsidP="00E15EC9">
            <w:pPr>
              <w:pStyle w:val="TableParagraph"/>
              <w:spacing w:line="336" w:lineRule="auto"/>
              <w:ind w:left="107"/>
              <w:rPr>
                <w:rFonts w:asciiTheme="minorHAnsi" w:hAnsiTheme="minorHAnsi" w:cstheme="minorHAnsi"/>
              </w:rPr>
            </w:pPr>
            <w:r w:rsidRPr="00764637">
              <w:rPr>
                <w:rFonts w:asciiTheme="minorHAnsi" w:hAnsiTheme="minorHAnsi" w:cstheme="minorHAnsi"/>
                <w:color w:val="585858"/>
                <w:spacing w:val="-5"/>
                <w:sz w:val="22"/>
              </w:rPr>
              <w:t>Yes</w:t>
            </w:r>
          </w:p>
        </w:tc>
        <w:tc>
          <w:tcPr>
            <w:tcW w:w="1701" w:type="dxa"/>
          </w:tcPr>
          <w:p w14:paraId="710FFE36" w14:textId="77777777" w:rsidR="00764637" w:rsidRPr="00764637" w:rsidRDefault="00764637" w:rsidP="00E15EC9">
            <w:pPr>
              <w:pStyle w:val="TableParagraph"/>
              <w:spacing w:line="336" w:lineRule="auto"/>
              <w:ind w:left="16" w:right="11"/>
              <w:rPr>
                <w:rFonts w:asciiTheme="minorHAnsi" w:hAnsiTheme="minorHAnsi" w:cstheme="minorHAnsi"/>
              </w:rPr>
            </w:pPr>
            <w:r w:rsidRPr="00764637">
              <w:rPr>
                <w:rFonts w:asciiTheme="minorHAnsi" w:hAnsiTheme="minorHAnsi" w:cstheme="minorHAnsi"/>
                <w:color w:val="585858"/>
                <w:spacing w:val="-5"/>
                <w:sz w:val="22"/>
              </w:rPr>
              <w:t>49%</w:t>
            </w:r>
          </w:p>
        </w:tc>
        <w:tc>
          <w:tcPr>
            <w:tcW w:w="1843" w:type="dxa"/>
          </w:tcPr>
          <w:p w14:paraId="0D98415A" w14:textId="77777777" w:rsidR="00764637" w:rsidRPr="00764637" w:rsidRDefault="00764637" w:rsidP="00E15EC9">
            <w:pPr>
              <w:pStyle w:val="TableParagraph"/>
              <w:spacing w:line="336" w:lineRule="auto"/>
              <w:ind w:left="18" w:right="8"/>
              <w:jc w:val="center"/>
              <w:rPr>
                <w:rFonts w:asciiTheme="minorHAnsi" w:hAnsiTheme="minorHAnsi" w:cstheme="minorHAnsi"/>
              </w:rPr>
            </w:pPr>
            <w:r w:rsidRPr="00764637">
              <w:rPr>
                <w:rFonts w:asciiTheme="minorHAnsi" w:hAnsiTheme="minorHAnsi" w:cstheme="minorHAnsi"/>
                <w:color w:val="585858"/>
                <w:spacing w:val="-5"/>
                <w:sz w:val="22"/>
              </w:rPr>
              <w:t>50%</w:t>
            </w:r>
          </w:p>
        </w:tc>
        <w:tc>
          <w:tcPr>
            <w:tcW w:w="2126" w:type="dxa"/>
          </w:tcPr>
          <w:p w14:paraId="250FC42E" w14:textId="77777777" w:rsidR="00764637" w:rsidRPr="00764637" w:rsidRDefault="00764637" w:rsidP="00E15EC9">
            <w:pPr>
              <w:pStyle w:val="TableParagraph"/>
              <w:spacing w:line="336" w:lineRule="auto"/>
              <w:ind w:right="6"/>
              <w:jc w:val="center"/>
              <w:rPr>
                <w:rFonts w:asciiTheme="minorHAnsi" w:hAnsiTheme="minorHAnsi" w:cstheme="minorHAnsi"/>
              </w:rPr>
            </w:pPr>
            <w:r w:rsidRPr="00764637">
              <w:rPr>
                <w:rFonts w:asciiTheme="minorHAnsi" w:hAnsiTheme="minorHAnsi" w:cstheme="minorHAnsi"/>
                <w:color w:val="585858"/>
                <w:spacing w:val="-5"/>
                <w:sz w:val="22"/>
              </w:rPr>
              <w:t>46%</w:t>
            </w:r>
          </w:p>
        </w:tc>
        <w:tc>
          <w:tcPr>
            <w:tcW w:w="2161" w:type="dxa"/>
          </w:tcPr>
          <w:p w14:paraId="68E5F22C" w14:textId="77777777" w:rsidR="00764637" w:rsidRPr="00764637" w:rsidRDefault="00764637" w:rsidP="00E15EC9">
            <w:pPr>
              <w:pStyle w:val="TableParagraph"/>
              <w:spacing w:line="336" w:lineRule="auto"/>
              <w:ind w:right="7"/>
              <w:jc w:val="center"/>
              <w:rPr>
                <w:rFonts w:asciiTheme="minorHAnsi" w:hAnsiTheme="minorHAnsi" w:cstheme="minorHAnsi"/>
              </w:rPr>
            </w:pPr>
            <w:r w:rsidRPr="00764637">
              <w:rPr>
                <w:rFonts w:asciiTheme="minorHAnsi" w:hAnsiTheme="minorHAnsi" w:cstheme="minorHAnsi"/>
                <w:color w:val="585858"/>
                <w:spacing w:val="-5"/>
                <w:sz w:val="22"/>
              </w:rPr>
              <w:t>48%</w:t>
            </w:r>
          </w:p>
        </w:tc>
      </w:tr>
      <w:tr w:rsidR="00764637" w14:paraId="2B67E903" w14:textId="77777777" w:rsidTr="00764637">
        <w:trPr>
          <w:trHeight w:val="390"/>
        </w:trPr>
        <w:tc>
          <w:tcPr>
            <w:tcW w:w="1843" w:type="dxa"/>
          </w:tcPr>
          <w:p w14:paraId="07450522" w14:textId="77777777" w:rsidR="00764637" w:rsidRPr="00764637" w:rsidRDefault="00764637" w:rsidP="00E15EC9">
            <w:pPr>
              <w:pStyle w:val="TableParagraph"/>
              <w:spacing w:line="336" w:lineRule="auto"/>
              <w:ind w:left="107"/>
              <w:rPr>
                <w:rFonts w:asciiTheme="minorHAnsi" w:hAnsiTheme="minorHAnsi" w:cstheme="minorHAnsi"/>
              </w:rPr>
            </w:pPr>
            <w:r w:rsidRPr="00764637">
              <w:rPr>
                <w:rFonts w:asciiTheme="minorHAnsi" w:hAnsiTheme="minorHAnsi" w:cstheme="minorHAnsi"/>
                <w:color w:val="585858"/>
                <w:spacing w:val="-5"/>
                <w:sz w:val="22"/>
              </w:rPr>
              <w:t>No</w:t>
            </w:r>
          </w:p>
        </w:tc>
        <w:tc>
          <w:tcPr>
            <w:tcW w:w="1701" w:type="dxa"/>
          </w:tcPr>
          <w:p w14:paraId="7DE28F56" w14:textId="77777777" w:rsidR="00764637" w:rsidRPr="00764637" w:rsidRDefault="00764637" w:rsidP="00E15EC9">
            <w:pPr>
              <w:pStyle w:val="TableParagraph"/>
              <w:spacing w:line="336" w:lineRule="auto"/>
              <w:ind w:left="16" w:right="11"/>
              <w:rPr>
                <w:rFonts w:asciiTheme="minorHAnsi" w:hAnsiTheme="minorHAnsi" w:cstheme="minorHAnsi"/>
              </w:rPr>
            </w:pPr>
            <w:r w:rsidRPr="00764637">
              <w:rPr>
                <w:rFonts w:asciiTheme="minorHAnsi" w:hAnsiTheme="minorHAnsi" w:cstheme="minorHAnsi"/>
                <w:color w:val="585858"/>
                <w:spacing w:val="-5"/>
                <w:sz w:val="22"/>
              </w:rPr>
              <w:t>28%</w:t>
            </w:r>
          </w:p>
        </w:tc>
        <w:tc>
          <w:tcPr>
            <w:tcW w:w="1843" w:type="dxa"/>
          </w:tcPr>
          <w:p w14:paraId="77A1D9F7" w14:textId="77777777" w:rsidR="00764637" w:rsidRPr="00764637" w:rsidRDefault="00764637" w:rsidP="00E15EC9">
            <w:pPr>
              <w:pStyle w:val="TableParagraph"/>
              <w:spacing w:line="336" w:lineRule="auto"/>
              <w:ind w:left="18" w:right="8"/>
              <w:jc w:val="center"/>
              <w:rPr>
                <w:rFonts w:asciiTheme="minorHAnsi" w:hAnsiTheme="minorHAnsi" w:cstheme="minorHAnsi"/>
              </w:rPr>
            </w:pPr>
            <w:r w:rsidRPr="00764637">
              <w:rPr>
                <w:rFonts w:asciiTheme="minorHAnsi" w:hAnsiTheme="minorHAnsi" w:cstheme="minorHAnsi"/>
                <w:color w:val="585858"/>
                <w:spacing w:val="-5"/>
                <w:sz w:val="22"/>
              </w:rPr>
              <w:t>27%</w:t>
            </w:r>
          </w:p>
        </w:tc>
        <w:tc>
          <w:tcPr>
            <w:tcW w:w="2126" w:type="dxa"/>
          </w:tcPr>
          <w:p w14:paraId="1733BF29" w14:textId="77777777" w:rsidR="00764637" w:rsidRPr="00764637" w:rsidRDefault="00764637" w:rsidP="00E15EC9">
            <w:pPr>
              <w:pStyle w:val="TableParagraph"/>
              <w:spacing w:line="336" w:lineRule="auto"/>
              <w:ind w:right="6"/>
              <w:jc w:val="center"/>
              <w:rPr>
                <w:rFonts w:asciiTheme="minorHAnsi" w:hAnsiTheme="minorHAnsi" w:cstheme="minorHAnsi"/>
              </w:rPr>
            </w:pPr>
            <w:r w:rsidRPr="00764637">
              <w:rPr>
                <w:rFonts w:asciiTheme="minorHAnsi" w:hAnsiTheme="minorHAnsi" w:cstheme="minorHAnsi"/>
                <w:color w:val="585858"/>
                <w:spacing w:val="-5"/>
                <w:sz w:val="22"/>
              </w:rPr>
              <w:t>29%</w:t>
            </w:r>
          </w:p>
        </w:tc>
        <w:tc>
          <w:tcPr>
            <w:tcW w:w="2161" w:type="dxa"/>
          </w:tcPr>
          <w:p w14:paraId="3739470F" w14:textId="77777777" w:rsidR="00764637" w:rsidRPr="00764637" w:rsidRDefault="00764637" w:rsidP="00E15EC9">
            <w:pPr>
              <w:pStyle w:val="TableParagraph"/>
              <w:spacing w:line="336" w:lineRule="auto"/>
              <w:ind w:right="7"/>
              <w:jc w:val="center"/>
              <w:rPr>
                <w:rFonts w:asciiTheme="minorHAnsi" w:hAnsiTheme="minorHAnsi" w:cstheme="minorHAnsi"/>
              </w:rPr>
            </w:pPr>
            <w:r w:rsidRPr="00764637">
              <w:rPr>
                <w:rFonts w:asciiTheme="minorHAnsi" w:hAnsiTheme="minorHAnsi" w:cstheme="minorHAnsi"/>
                <w:color w:val="585858"/>
                <w:spacing w:val="-5"/>
                <w:sz w:val="22"/>
              </w:rPr>
              <w:t>28%</w:t>
            </w:r>
          </w:p>
        </w:tc>
      </w:tr>
      <w:tr w:rsidR="00764637" w14:paraId="2F01BD34" w14:textId="77777777" w:rsidTr="00764637">
        <w:trPr>
          <w:trHeight w:val="385"/>
        </w:trPr>
        <w:tc>
          <w:tcPr>
            <w:tcW w:w="1843" w:type="dxa"/>
          </w:tcPr>
          <w:p w14:paraId="4C62D468" w14:textId="77777777" w:rsidR="00764637" w:rsidRPr="00764637" w:rsidRDefault="00764637" w:rsidP="00E15EC9">
            <w:pPr>
              <w:pStyle w:val="TableParagraph"/>
              <w:spacing w:line="336" w:lineRule="auto"/>
              <w:ind w:left="107"/>
              <w:rPr>
                <w:rFonts w:asciiTheme="minorHAnsi" w:hAnsiTheme="minorHAnsi" w:cstheme="minorHAnsi"/>
              </w:rPr>
            </w:pPr>
            <w:r w:rsidRPr="00764637">
              <w:rPr>
                <w:rFonts w:asciiTheme="minorHAnsi" w:hAnsiTheme="minorHAnsi" w:cstheme="minorHAnsi"/>
                <w:color w:val="585858"/>
                <w:sz w:val="22"/>
              </w:rPr>
              <w:t>Not</w:t>
            </w:r>
            <w:r w:rsidRPr="00764637">
              <w:rPr>
                <w:rFonts w:asciiTheme="minorHAnsi" w:hAnsiTheme="minorHAnsi" w:cstheme="minorHAnsi"/>
                <w:color w:val="585858"/>
                <w:spacing w:val="-3"/>
                <w:sz w:val="22"/>
              </w:rPr>
              <w:t xml:space="preserve"> </w:t>
            </w:r>
            <w:r w:rsidRPr="00764637">
              <w:rPr>
                <w:rFonts w:asciiTheme="minorHAnsi" w:hAnsiTheme="minorHAnsi" w:cstheme="minorHAnsi"/>
                <w:color w:val="585858"/>
                <w:spacing w:val="-4"/>
                <w:sz w:val="22"/>
              </w:rPr>
              <w:t>Sure</w:t>
            </w:r>
          </w:p>
        </w:tc>
        <w:tc>
          <w:tcPr>
            <w:tcW w:w="1701" w:type="dxa"/>
          </w:tcPr>
          <w:p w14:paraId="067B7C17" w14:textId="77777777" w:rsidR="00764637" w:rsidRPr="00764637" w:rsidRDefault="00764637" w:rsidP="00E15EC9">
            <w:pPr>
              <w:pStyle w:val="TableParagraph"/>
              <w:spacing w:line="336" w:lineRule="auto"/>
              <w:ind w:left="16" w:right="11"/>
              <w:rPr>
                <w:rFonts w:asciiTheme="minorHAnsi" w:hAnsiTheme="minorHAnsi" w:cstheme="minorHAnsi"/>
              </w:rPr>
            </w:pPr>
            <w:r w:rsidRPr="00764637">
              <w:rPr>
                <w:rFonts w:asciiTheme="minorHAnsi" w:hAnsiTheme="minorHAnsi" w:cstheme="minorHAnsi"/>
                <w:color w:val="585858"/>
                <w:spacing w:val="-5"/>
                <w:sz w:val="22"/>
              </w:rPr>
              <w:t>24%</w:t>
            </w:r>
          </w:p>
        </w:tc>
        <w:tc>
          <w:tcPr>
            <w:tcW w:w="1843" w:type="dxa"/>
          </w:tcPr>
          <w:p w14:paraId="4A543DD2" w14:textId="77777777" w:rsidR="00764637" w:rsidRPr="00764637" w:rsidRDefault="00764637" w:rsidP="00E15EC9">
            <w:pPr>
              <w:pStyle w:val="TableParagraph"/>
              <w:spacing w:line="336" w:lineRule="auto"/>
              <w:ind w:left="18" w:right="8"/>
              <w:jc w:val="center"/>
              <w:rPr>
                <w:rFonts w:asciiTheme="minorHAnsi" w:hAnsiTheme="minorHAnsi" w:cstheme="minorHAnsi"/>
              </w:rPr>
            </w:pPr>
            <w:r w:rsidRPr="00764637">
              <w:rPr>
                <w:rFonts w:asciiTheme="minorHAnsi" w:hAnsiTheme="minorHAnsi" w:cstheme="minorHAnsi"/>
                <w:color w:val="585858"/>
                <w:spacing w:val="-5"/>
                <w:sz w:val="22"/>
              </w:rPr>
              <w:t>23%</w:t>
            </w:r>
          </w:p>
        </w:tc>
        <w:tc>
          <w:tcPr>
            <w:tcW w:w="2126" w:type="dxa"/>
          </w:tcPr>
          <w:p w14:paraId="1CD4755C" w14:textId="77777777" w:rsidR="00764637" w:rsidRPr="00764637" w:rsidRDefault="00764637" w:rsidP="00E15EC9">
            <w:pPr>
              <w:pStyle w:val="TableParagraph"/>
              <w:spacing w:line="336" w:lineRule="auto"/>
              <w:ind w:right="6"/>
              <w:jc w:val="center"/>
              <w:rPr>
                <w:rFonts w:asciiTheme="minorHAnsi" w:hAnsiTheme="minorHAnsi" w:cstheme="minorHAnsi"/>
              </w:rPr>
            </w:pPr>
            <w:r w:rsidRPr="00764637">
              <w:rPr>
                <w:rFonts w:asciiTheme="minorHAnsi" w:hAnsiTheme="minorHAnsi" w:cstheme="minorHAnsi"/>
                <w:color w:val="585858"/>
                <w:spacing w:val="-5"/>
                <w:sz w:val="22"/>
              </w:rPr>
              <w:t>25%</w:t>
            </w:r>
          </w:p>
        </w:tc>
        <w:tc>
          <w:tcPr>
            <w:tcW w:w="2161" w:type="dxa"/>
          </w:tcPr>
          <w:p w14:paraId="1DA71C9F" w14:textId="77777777" w:rsidR="00764637" w:rsidRPr="00764637" w:rsidRDefault="00764637" w:rsidP="00E15EC9">
            <w:pPr>
              <w:pStyle w:val="TableParagraph"/>
              <w:spacing w:line="336" w:lineRule="auto"/>
              <w:ind w:right="7"/>
              <w:jc w:val="center"/>
              <w:rPr>
                <w:rFonts w:asciiTheme="minorHAnsi" w:hAnsiTheme="minorHAnsi" w:cstheme="minorHAnsi"/>
              </w:rPr>
            </w:pPr>
            <w:r w:rsidRPr="00764637">
              <w:rPr>
                <w:rFonts w:asciiTheme="minorHAnsi" w:hAnsiTheme="minorHAnsi" w:cstheme="minorHAnsi"/>
                <w:color w:val="585858"/>
                <w:spacing w:val="-5"/>
                <w:sz w:val="22"/>
              </w:rPr>
              <w:t>24%</w:t>
            </w:r>
          </w:p>
        </w:tc>
      </w:tr>
      <w:tr w:rsidR="00764637" w14:paraId="57B08E26" w14:textId="77777777" w:rsidTr="00764637">
        <w:trPr>
          <w:trHeight w:val="101"/>
        </w:trPr>
        <w:tc>
          <w:tcPr>
            <w:tcW w:w="1843" w:type="dxa"/>
            <w:tcBorders>
              <w:left w:val="nil"/>
              <w:bottom w:val="nil"/>
              <w:right w:val="nil"/>
            </w:tcBorders>
          </w:tcPr>
          <w:p w14:paraId="70C44BA1" w14:textId="77777777" w:rsidR="00764637" w:rsidRPr="00764637" w:rsidRDefault="00764637" w:rsidP="00E15EC9">
            <w:pPr>
              <w:pStyle w:val="TableParagraph"/>
              <w:spacing w:before="0" w:line="336" w:lineRule="auto"/>
              <w:rPr>
                <w:rFonts w:asciiTheme="minorHAnsi" w:hAnsiTheme="minorHAnsi" w:cstheme="minorHAnsi"/>
                <w:sz w:val="18"/>
              </w:rPr>
            </w:pPr>
          </w:p>
        </w:tc>
        <w:tc>
          <w:tcPr>
            <w:tcW w:w="1701" w:type="dxa"/>
            <w:tcBorders>
              <w:left w:val="nil"/>
              <w:bottom w:val="nil"/>
              <w:right w:val="nil"/>
            </w:tcBorders>
          </w:tcPr>
          <w:p w14:paraId="3596543A" w14:textId="77777777" w:rsidR="00764637" w:rsidRPr="00764637" w:rsidRDefault="00764637" w:rsidP="00E15EC9">
            <w:pPr>
              <w:pStyle w:val="TableParagraph"/>
              <w:spacing w:before="63" w:line="336" w:lineRule="auto"/>
              <w:ind w:right="17"/>
              <w:rPr>
                <w:rFonts w:asciiTheme="minorHAnsi" w:hAnsiTheme="minorHAnsi" w:cstheme="minorHAnsi"/>
                <w:i/>
                <w:sz w:val="16"/>
              </w:rPr>
            </w:pPr>
            <w:r w:rsidRPr="00764637">
              <w:rPr>
                <w:rFonts w:asciiTheme="minorHAnsi" w:hAnsiTheme="minorHAnsi" w:cstheme="minorHAnsi"/>
                <w:i/>
                <w:color w:val="585858"/>
                <w:spacing w:val="-2"/>
                <w:sz w:val="16"/>
              </w:rPr>
              <w:t>n=203</w:t>
            </w:r>
          </w:p>
        </w:tc>
        <w:tc>
          <w:tcPr>
            <w:tcW w:w="1843" w:type="dxa"/>
            <w:tcBorders>
              <w:left w:val="nil"/>
              <w:bottom w:val="nil"/>
              <w:right w:val="nil"/>
            </w:tcBorders>
          </w:tcPr>
          <w:p w14:paraId="632A0EE8" w14:textId="77777777" w:rsidR="00764637" w:rsidRPr="00764637" w:rsidRDefault="00764637" w:rsidP="00E15EC9">
            <w:pPr>
              <w:pStyle w:val="TableParagraph"/>
              <w:spacing w:before="63" w:line="336" w:lineRule="auto"/>
              <w:ind w:left="6" w:right="1"/>
              <w:jc w:val="center"/>
              <w:rPr>
                <w:rFonts w:asciiTheme="minorHAnsi" w:hAnsiTheme="minorHAnsi" w:cstheme="minorHAnsi"/>
                <w:i/>
                <w:sz w:val="16"/>
              </w:rPr>
            </w:pPr>
            <w:r w:rsidRPr="00764637">
              <w:rPr>
                <w:rFonts w:asciiTheme="minorHAnsi" w:hAnsiTheme="minorHAnsi" w:cstheme="minorHAnsi"/>
                <w:i/>
                <w:color w:val="585858"/>
                <w:spacing w:val="-2"/>
                <w:sz w:val="16"/>
              </w:rPr>
              <w:t>n=151</w:t>
            </w:r>
          </w:p>
        </w:tc>
        <w:tc>
          <w:tcPr>
            <w:tcW w:w="2126" w:type="dxa"/>
            <w:tcBorders>
              <w:left w:val="nil"/>
              <w:bottom w:val="nil"/>
              <w:right w:val="nil"/>
            </w:tcBorders>
          </w:tcPr>
          <w:p w14:paraId="5F8AD251" w14:textId="77777777" w:rsidR="00764637" w:rsidRPr="00764637" w:rsidRDefault="00764637" w:rsidP="00E15EC9">
            <w:pPr>
              <w:pStyle w:val="TableParagraph"/>
              <w:spacing w:before="63" w:line="336" w:lineRule="auto"/>
              <w:ind w:left="7" w:right="1"/>
              <w:jc w:val="center"/>
              <w:rPr>
                <w:rFonts w:asciiTheme="minorHAnsi" w:hAnsiTheme="minorHAnsi" w:cstheme="minorHAnsi"/>
                <w:i/>
                <w:sz w:val="16"/>
              </w:rPr>
            </w:pPr>
            <w:r w:rsidRPr="00764637">
              <w:rPr>
                <w:rFonts w:asciiTheme="minorHAnsi" w:hAnsiTheme="minorHAnsi" w:cstheme="minorHAnsi"/>
                <w:i/>
                <w:color w:val="585858"/>
                <w:spacing w:val="-4"/>
                <w:sz w:val="16"/>
              </w:rPr>
              <w:t>n=52</w:t>
            </w:r>
          </w:p>
        </w:tc>
        <w:tc>
          <w:tcPr>
            <w:tcW w:w="2161" w:type="dxa"/>
            <w:tcBorders>
              <w:left w:val="nil"/>
              <w:bottom w:val="nil"/>
              <w:right w:val="nil"/>
            </w:tcBorders>
          </w:tcPr>
          <w:p w14:paraId="6BB346D0" w14:textId="77777777" w:rsidR="00764637" w:rsidRPr="00764637" w:rsidRDefault="00764637" w:rsidP="00E15EC9">
            <w:pPr>
              <w:pStyle w:val="TableParagraph"/>
              <w:spacing w:before="63" w:line="336" w:lineRule="auto"/>
              <w:ind w:left="7" w:right="2"/>
              <w:jc w:val="center"/>
              <w:rPr>
                <w:rFonts w:asciiTheme="minorHAnsi" w:hAnsiTheme="minorHAnsi" w:cstheme="minorHAnsi"/>
                <w:i/>
                <w:sz w:val="16"/>
              </w:rPr>
            </w:pPr>
            <w:r w:rsidRPr="00764637">
              <w:rPr>
                <w:rFonts w:asciiTheme="minorHAnsi" w:hAnsiTheme="minorHAnsi" w:cstheme="minorHAnsi"/>
                <w:i/>
                <w:color w:val="585858"/>
                <w:spacing w:val="-2"/>
                <w:sz w:val="16"/>
              </w:rPr>
              <w:t>n=185</w:t>
            </w:r>
          </w:p>
        </w:tc>
      </w:tr>
    </w:tbl>
    <w:p w14:paraId="6D77EEA3" w14:textId="6B63B91B" w:rsidR="00F26D15" w:rsidRPr="00F26D15" w:rsidRDefault="00F26D15" w:rsidP="00E15EC9">
      <w:pPr>
        <w:tabs>
          <w:tab w:val="left" w:pos="1934"/>
        </w:tabs>
        <w:spacing w:line="336" w:lineRule="auto"/>
        <w:rPr>
          <w:rFonts w:cstheme="minorHAnsi"/>
          <w:b/>
          <w:bCs/>
        </w:rPr>
      </w:pPr>
      <w:r w:rsidRPr="00F26D15">
        <w:rPr>
          <w:rFonts w:cstheme="minorHAnsi"/>
          <w:b/>
          <w:bCs/>
        </w:rPr>
        <w:t>Comments:</w:t>
      </w:r>
    </w:p>
    <w:p w14:paraId="2D7EAF87" w14:textId="77777777" w:rsidR="00F26D15" w:rsidRDefault="00F26D15" w:rsidP="00E72B92">
      <w:pPr>
        <w:pStyle w:val="ListParagraph"/>
        <w:numPr>
          <w:ilvl w:val="0"/>
          <w:numId w:val="20"/>
        </w:numPr>
        <w:tabs>
          <w:tab w:val="left" w:pos="1934"/>
        </w:tabs>
        <w:spacing w:line="336" w:lineRule="auto"/>
        <w:rPr>
          <w:rFonts w:cstheme="minorHAnsi"/>
        </w:rPr>
      </w:pPr>
      <w:r w:rsidRPr="00F26D15">
        <w:rPr>
          <w:rFonts w:cstheme="minorHAnsi"/>
        </w:rPr>
        <w:t>Almost half (49%) of members believe there are situations where the NDIA should cancel</w:t>
      </w:r>
      <w:r>
        <w:rPr>
          <w:rFonts w:cstheme="minorHAnsi"/>
        </w:rPr>
        <w:t xml:space="preserve"> </w:t>
      </w:r>
      <w:r w:rsidRPr="00F26D15">
        <w:rPr>
          <w:rFonts w:cstheme="minorHAnsi"/>
        </w:rPr>
        <w:t>someone’s plan or decide how that plan is managed.</w:t>
      </w:r>
    </w:p>
    <w:p w14:paraId="390C6CE6" w14:textId="24F6DCBB" w:rsidR="00F26D15" w:rsidRPr="00F26D15" w:rsidRDefault="00F26D15" w:rsidP="00E72B92">
      <w:pPr>
        <w:pStyle w:val="ListParagraph"/>
        <w:numPr>
          <w:ilvl w:val="0"/>
          <w:numId w:val="20"/>
        </w:numPr>
        <w:tabs>
          <w:tab w:val="left" w:pos="1934"/>
        </w:tabs>
        <w:spacing w:line="336" w:lineRule="auto"/>
        <w:rPr>
          <w:rFonts w:cstheme="minorHAnsi"/>
        </w:rPr>
      </w:pPr>
      <w:r w:rsidRPr="00F26D15">
        <w:rPr>
          <w:rFonts w:cstheme="minorHAnsi"/>
        </w:rPr>
        <w:t>This rises only slightly to 50% of NDIS participants.</w:t>
      </w:r>
    </w:p>
    <w:p w14:paraId="08C1508B" w14:textId="77777777" w:rsidR="00F26D15" w:rsidRPr="00F26D15" w:rsidRDefault="00F26D15" w:rsidP="00E15EC9">
      <w:pPr>
        <w:tabs>
          <w:tab w:val="left" w:pos="1934"/>
        </w:tabs>
        <w:spacing w:line="336" w:lineRule="auto"/>
        <w:rPr>
          <w:rFonts w:cstheme="minorHAnsi"/>
        </w:rPr>
      </w:pPr>
      <w:r w:rsidRPr="00F26D15">
        <w:rPr>
          <w:rFonts w:cstheme="minorHAnsi"/>
        </w:rPr>
        <w:t>Common justifications for NDIA cancelation or takeover of a plan included:</w:t>
      </w:r>
    </w:p>
    <w:p w14:paraId="3FABD790" w14:textId="77777777" w:rsidR="00F26D15" w:rsidRDefault="00F26D15" w:rsidP="00E72B92">
      <w:pPr>
        <w:pStyle w:val="ListParagraph"/>
        <w:numPr>
          <w:ilvl w:val="0"/>
          <w:numId w:val="21"/>
        </w:numPr>
        <w:tabs>
          <w:tab w:val="left" w:pos="1934"/>
        </w:tabs>
        <w:spacing w:line="336" w:lineRule="auto"/>
        <w:rPr>
          <w:rFonts w:cstheme="minorHAnsi"/>
        </w:rPr>
      </w:pPr>
      <w:r w:rsidRPr="00F26D15">
        <w:rPr>
          <w:rFonts w:cstheme="minorHAnsi"/>
          <w:b/>
          <w:bCs/>
        </w:rPr>
        <w:lastRenderedPageBreak/>
        <w:t>Fraud, or the mismanagement of funds.</w:t>
      </w:r>
      <w:r w:rsidRPr="00F26D15">
        <w:rPr>
          <w:rFonts w:cstheme="minorHAnsi"/>
        </w:rPr>
        <w:t xml:space="preserve"> This was by far the most common justification and was raised by </w:t>
      </w:r>
      <w:proofErr w:type="gramStart"/>
      <w:r w:rsidRPr="00F26D15">
        <w:rPr>
          <w:rFonts w:cstheme="minorHAnsi"/>
        </w:rPr>
        <w:t>the majority of</w:t>
      </w:r>
      <w:proofErr w:type="gramEnd"/>
      <w:r w:rsidRPr="00F26D15">
        <w:rPr>
          <w:rFonts w:cstheme="minorHAnsi"/>
        </w:rPr>
        <w:t xml:space="preserve"> participants. This included both fraud by the participant, and exploitation by providers and/or family members.</w:t>
      </w:r>
    </w:p>
    <w:p w14:paraId="7FC08CC9" w14:textId="67F8679D" w:rsidR="00F26D15" w:rsidRPr="00F26D15" w:rsidRDefault="00F26D15" w:rsidP="00E72B92">
      <w:pPr>
        <w:pStyle w:val="ListParagraph"/>
        <w:numPr>
          <w:ilvl w:val="0"/>
          <w:numId w:val="21"/>
        </w:numPr>
        <w:tabs>
          <w:tab w:val="left" w:pos="1934"/>
        </w:tabs>
        <w:spacing w:line="336" w:lineRule="auto"/>
        <w:rPr>
          <w:rFonts w:cstheme="minorHAnsi"/>
        </w:rPr>
      </w:pPr>
      <w:r w:rsidRPr="00F26D15">
        <w:rPr>
          <w:rFonts w:cstheme="minorHAnsi"/>
          <w:b/>
          <w:bCs/>
        </w:rPr>
        <w:t>Loss of capacity to manage their funds.</w:t>
      </w:r>
      <w:r w:rsidRPr="00F26D15">
        <w:rPr>
          <w:rFonts w:cstheme="minorHAnsi"/>
        </w:rPr>
        <w:t xml:space="preserve"> Some participants may need to move to plan- managed if they have lost the ability to self-manage.</w:t>
      </w:r>
    </w:p>
    <w:p w14:paraId="4859BD3F" w14:textId="57F0169B" w:rsidR="00F26D15" w:rsidRPr="00F26D15" w:rsidRDefault="00F26D15" w:rsidP="00E15EC9">
      <w:pPr>
        <w:tabs>
          <w:tab w:val="left" w:pos="1934"/>
        </w:tabs>
        <w:spacing w:line="336" w:lineRule="auto"/>
        <w:rPr>
          <w:rFonts w:cstheme="minorHAnsi"/>
        </w:rPr>
      </w:pPr>
      <w:r w:rsidRPr="00F26D15">
        <w:rPr>
          <w:rFonts w:cstheme="minorHAnsi"/>
        </w:rPr>
        <w:t>Members however stress the need to for consultation and negotiation through-out this process.</w:t>
      </w:r>
    </w:p>
    <w:p w14:paraId="35BDF659" w14:textId="77777777" w:rsidR="00F26D15" w:rsidRPr="00F26D15" w:rsidRDefault="00F26D15" w:rsidP="00E15EC9">
      <w:pPr>
        <w:tabs>
          <w:tab w:val="left" w:pos="1934"/>
        </w:tabs>
        <w:spacing w:line="336" w:lineRule="auto"/>
        <w:rPr>
          <w:rFonts w:cstheme="minorHAnsi"/>
        </w:rPr>
      </w:pPr>
      <w:r w:rsidRPr="00F26D15">
        <w:rPr>
          <w:rFonts w:cstheme="minorHAnsi"/>
        </w:rPr>
        <w:t>Protections and steps to be taken before the NDIA cancels or takes over a plan include:</w:t>
      </w:r>
    </w:p>
    <w:p w14:paraId="2FD50655" w14:textId="77777777" w:rsidR="00F26D15" w:rsidRDefault="00F26D15" w:rsidP="00E72B92">
      <w:pPr>
        <w:pStyle w:val="ListParagraph"/>
        <w:numPr>
          <w:ilvl w:val="0"/>
          <w:numId w:val="22"/>
        </w:numPr>
        <w:tabs>
          <w:tab w:val="left" w:pos="1934"/>
        </w:tabs>
        <w:spacing w:line="336" w:lineRule="auto"/>
        <w:rPr>
          <w:rFonts w:cstheme="minorHAnsi"/>
        </w:rPr>
      </w:pPr>
      <w:r w:rsidRPr="00F26D15">
        <w:rPr>
          <w:rFonts w:cstheme="minorHAnsi"/>
          <w:b/>
          <w:bCs/>
        </w:rPr>
        <w:t>Communication and consultation.</w:t>
      </w:r>
      <w:r w:rsidRPr="00F26D15">
        <w:rPr>
          <w:rFonts w:cstheme="minorHAnsi"/>
        </w:rPr>
        <w:t xml:space="preserve"> NDIS participants must be given clear and advanced notification of the reasons for the change to or cancelation of their </w:t>
      </w:r>
      <w:proofErr w:type="gramStart"/>
      <w:r w:rsidRPr="00F26D15">
        <w:rPr>
          <w:rFonts w:cstheme="minorHAnsi"/>
        </w:rPr>
        <w:t>plans, and</w:t>
      </w:r>
      <w:proofErr w:type="gramEnd"/>
      <w:r w:rsidRPr="00F26D15">
        <w:rPr>
          <w:rFonts w:cstheme="minorHAnsi"/>
        </w:rPr>
        <w:t xml:space="preserve"> be given adequate time to respond. Decisions should be made in consultation with the participant. If there are cases of misuse of funds, warnings and education should come before cancelation.</w:t>
      </w:r>
    </w:p>
    <w:p w14:paraId="19B59178" w14:textId="4E5AA3F5" w:rsidR="00F26D15" w:rsidRPr="00CB372A" w:rsidRDefault="00F26D15" w:rsidP="00E72B92">
      <w:pPr>
        <w:pStyle w:val="ListParagraph"/>
        <w:numPr>
          <w:ilvl w:val="0"/>
          <w:numId w:val="22"/>
        </w:numPr>
        <w:tabs>
          <w:tab w:val="left" w:pos="1934"/>
        </w:tabs>
        <w:spacing w:line="336" w:lineRule="auto"/>
        <w:rPr>
          <w:rFonts w:cstheme="minorHAnsi"/>
        </w:rPr>
      </w:pPr>
      <w:r w:rsidRPr="00F26D15">
        <w:rPr>
          <w:rFonts w:cstheme="minorHAnsi"/>
          <w:b/>
          <w:bCs/>
        </w:rPr>
        <w:t>Review and appeal mechanisms:</w:t>
      </w:r>
      <w:r w:rsidRPr="00F26D15">
        <w:rPr>
          <w:rFonts w:cstheme="minorHAnsi"/>
        </w:rPr>
        <w:t xml:space="preserve"> Participants should have the ability to appeal any decision, and decisions should be reviewed by independent parties.</w:t>
      </w:r>
    </w:p>
    <w:p w14:paraId="076BBF0F" w14:textId="51A6E182" w:rsidR="00CB372A" w:rsidRDefault="00F26D15" w:rsidP="00E15EC9">
      <w:pPr>
        <w:tabs>
          <w:tab w:val="left" w:pos="1934"/>
        </w:tabs>
        <w:spacing w:line="336" w:lineRule="auto"/>
        <w:rPr>
          <w:rFonts w:cstheme="minorHAnsi"/>
        </w:rPr>
      </w:pPr>
      <w:r w:rsidRPr="00F26D15">
        <w:rPr>
          <w:rFonts w:cstheme="minorHAnsi"/>
        </w:rPr>
        <w:t>Others simply stated that it should not be up to the NDIA to cancel or takeover anyone’s plan.</w:t>
      </w:r>
    </w:p>
    <w:p w14:paraId="48AF02B2" w14:textId="77777777" w:rsidR="00557E48" w:rsidRDefault="00557E48" w:rsidP="00E15EC9">
      <w:pPr>
        <w:tabs>
          <w:tab w:val="left" w:pos="1934"/>
        </w:tabs>
        <w:spacing w:line="336" w:lineRule="auto"/>
        <w:rPr>
          <w:rFonts w:cstheme="minorHAnsi"/>
        </w:rPr>
      </w:pPr>
    </w:p>
    <w:p w14:paraId="4B8D5121" w14:textId="419815AC" w:rsidR="00CB372A" w:rsidRPr="00E03BA0" w:rsidRDefault="001A5680" w:rsidP="00E72B92">
      <w:pPr>
        <w:pStyle w:val="Heading3"/>
        <w:numPr>
          <w:ilvl w:val="0"/>
          <w:numId w:val="9"/>
        </w:numPr>
        <w:spacing w:line="336" w:lineRule="auto"/>
      </w:pPr>
      <w:bookmarkStart w:id="61" w:name="_Toc167353766"/>
      <w:r>
        <w:t>Proposed ineligible uses of NDIS funds</w:t>
      </w:r>
      <w:bookmarkEnd w:id="61"/>
    </w:p>
    <w:p w14:paraId="2E6AA84F" w14:textId="77777777" w:rsidR="00CB372A" w:rsidRDefault="00B34BA9" w:rsidP="00E15EC9">
      <w:pPr>
        <w:spacing w:line="336" w:lineRule="auto"/>
        <w:rPr>
          <w:iCs/>
          <w:color w:val="000000" w:themeColor="text1"/>
        </w:rPr>
      </w:pPr>
      <w:r w:rsidRPr="00B34BA9">
        <w:rPr>
          <w:b/>
          <w:bCs/>
          <w:iCs/>
          <w:color w:val="000000" w:themeColor="text1"/>
        </w:rPr>
        <w:t xml:space="preserve">Question: </w:t>
      </w:r>
      <w:r w:rsidRPr="00020DEF">
        <w:rPr>
          <w:iCs/>
          <w:color w:val="000000" w:themeColor="text1"/>
        </w:rPr>
        <w:t xml:space="preserve">Which </w:t>
      </w:r>
      <w:r w:rsidRPr="00B34BA9">
        <w:rPr>
          <w:iCs/>
          <w:color w:val="000000" w:themeColor="text1"/>
        </w:rPr>
        <w:t>of the following items do you think people should be able to use their NDIS funds for? Select all that apply.</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2691"/>
        <w:gridCol w:w="1746"/>
        <w:gridCol w:w="1745"/>
        <w:gridCol w:w="1746"/>
        <w:gridCol w:w="1746"/>
      </w:tblGrid>
      <w:tr w:rsidR="000E078F" w14:paraId="5320D9DD" w14:textId="77777777" w:rsidTr="000E078F">
        <w:trPr>
          <w:trHeight w:val="485"/>
        </w:trPr>
        <w:tc>
          <w:tcPr>
            <w:tcW w:w="2691" w:type="dxa"/>
            <w:shd w:val="clear" w:color="auto" w:fill="00BDF2" w:themeFill="accent2"/>
          </w:tcPr>
          <w:p w14:paraId="7D823C41" w14:textId="77777777" w:rsidR="000E078F" w:rsidRPr="000E078F" w:rsidRDefault="000E078F" w:rsidP="00E15EC9">
            <w:pPr>
              <w:pStyle w:val="TableParagraph"/>
              <w:spacing w:before="0" w:line="336" w:lineRule="auto"/>
              <w:rPr>
                <w:rFonts w:asciiTheme="minorHAnsi" w:hAnsiTheme="minorHAnsi" w:cstheme="minorHAnsi"/>
                <w:sz w:val="20"/>
              </w:rPr>
            </w:pPr>
          </w:p>
        </w:tc>
        <w:tc>
          <w:tcPr>
            <w:tcW w:w="1746" w:type="dxa"/>
            <w:shd w:val="clear" w:color="auto" w:fill="00BDF2" w:themeFill="accent2"/>
          </w:tcPr>
          <w:p w14:paraId="084E7297" w14:textId="77777777" w:rsidR="000E078F" w:rsidRPr="000E078F" w:rsidRDefault="000E078F" w:rsidP="00E15EC9">
            <w:pPr>
              <w:pStyle w:val="TableParagraph"/>
              <w:spacing w:before="125" w:line="336" w:lineRule="auto"/>
              <w:ind w:left="602"/>
              <w:rPr>
                <w:rFonts w:asciiTheme="minorHAnsi" w:hAnsiTheme="minorHAnsi" w:cstheme="minorHAnsi"/>
                <w:b/>
                <w:sz w:val="20"/>
              </w:rPr>
            </w:pPr>
            <w:r w:rsidRPr="000E078F">
              <w:rPr>
                <w:rFonts w:asciiTheme="minorHAnsi" w:hAnsiTheme="minorHAnsi" w:cstheme="minorHAnsi"/>
                <w:b/>
                <w:color w:val="FFFFFF"/>
                <w:spacing w:val="-2"/>
                <w:sz w:val="20"/>
              </w:rPr>
              <w:t>TOTAL</w:t>
            </w:r>
          </w:p>
        </w:tc>
        <w:tc>
          <w:tcPr>
            <w:tcW w:w="1745" w:type="dxa"/>
            <w:tcBorders>
              <w:top w:val="nil"/>
            </w:tcBorders>
            <w:shd w:val="clear" w:color="auto" w:fill="005496" w:themeFill="text2"/>
          </w:tcPr>
          <w:p w14:paraId="448ED0C3" w14:textId="77777777" w:rsidR="000E078F" w:rsidRPr="000E078F" w:rsidRDefault="000E078F" w:rsidP="00E15EC9">
            <w:pPr>
              <w:pStyle w:val="TableParagraph"/>
              <w:spacing w:before="125" w:line="336" w:lineRule="auto"/>
              <w:ind w:left="152"/>
              <w:rPr>
                <w:rFonts w:asciiTheme="minorHAnsi" w:hAnsiTheme="minorHAnsi" w:cstheme="minorHAnsi"/>
                <w:b/>
                <w:sz w:val="20"/>
              </w:rPr>
            </w:pPr>
            <w:r w:rsidRPr="000E078F">
              <w:rPr>
                <w:rFonts w:asciiTheme="minorHAnsi" w:hAnsiTheme="minorHAnsi" w:cstheme="minorHAnsi"/>
                <w:b/>
                <w:color w:val="FFFFFF"/>
                <w:sz w:val="20"/>
              </w:rPr>
              <w:t>NDIS</w:t>
            </w:r>
            <w:r w:rsidRPr="000E078F">
              <w:rPr>
                <w:rFonts w:asciiTheme="minorHAnsi" w:hAnsiTheme="minorHAnsi" w:cstheme="minorHAnsi"/>
                <w:b/>
                <w:color w:val="FFFFFF"/>
                <w:spacing w:val="-5"/>
                <w:sz w:val="20"/>
              </w:rPr>
              <w:t xml:space="preserve"> </w:t>
            </w:r>
            <w:r w:rsidRPr="000E078F">
              <w:rPr>
                <w:rFonts w:asciiTheme="minorHAnsi" w:hAnsiTheme="minorHAnsi" w:cstheme="minorHAnsi"/>
                <w:b/>
                <w:color w:val="FFFFFF"/>
                <w:spacing w:val="-2"/>
                <w:sz w:val="20"/>
              </w:rPr>
              <w:t>Participants</w:t>
            </w:r>
          </w:p>
        </w:tc>
        <w:tc>
          <w:tcPr>
            <w:tcW w:w="1746" w:type="dxa"/>
            <w:tcBorders>
              <w:top w:val="nil"/>
            </w:tcBorders>
            <w:shd w:val="clear" w:color="auto" w:fill="005496" w:themeFill="text2"/>
          </w:tcPr>
          <w:p w14:paraId="35EBB4BD" w14:textId="77777777" w:rsidR="000E078F" w:rsidRPr="000E078F" w:rsidRDefault="000E078F" w:rsidP="00E15EC9">
            <w:pPr>
              <w:pStyle w:val="TableParagraph"/>
              <w:spacing w:before="125" w:line="336" w:lineRule="auto"/>
              <w:ind w:left="463"/>
              <w:rPr>
                <w:rFonts w:asciiTheme="minorHAnsi" w:hAnsiTheme="minorHAnsi" w:cstheme="minorHAnsi"/>
                <w:b/>
                <w:sz w:val="20"/>
              </w:rPr>
            </w:pPr>
            <w:r w:rsidRPr="000E078F">
              <w:rPr>
                <w:rFonts w:asciiTheme="minorHAnsi" w:hAnsiTheme="minorHAnsi" w:cstheme="minorHAnsi"/>
                <w:b/>
                <w:color w:val="FFFFFF"/>
                <w:sz w:val="20"/>
              </w:rPr>
              <w:t>Non-</w:t>
            </w:r>
            <w:r w:rsidRPr="000E078F">
              <w:rPr>
                <w:rFonts w:asciiTheme="minorHAnsi" w:hAnsiTheme="minorHAnsi" w:cstheme="minorHAnsi"/>
                <w:b/>
                <w:color w:val="FFFFFF"/>
                <w:spacing w:val="-4"/>
                <w:sz w:val="20"/>
              </w:rPr>
              <w:t>NDIS</w:t>
            </w:r>
          </w:p>
        </w:tc>
        <w:tc>
          <w:tcPr>
            <w:tcW w:w="1746" w:type="dxa"/>
            <w:tcBorders>
              <w:top w:val="nil"/>
            </w:tcBorders>
            <w:shd w:val="clear" w:color="auto" w:fill="005496" w:themeFill="text2"/>
          </w:tcPr>
          <w:p w14:paraId="2E817FB7" w14:textId="77777777" w:rsidR="000E078F" w:rsidRPr="000E078F" w:rsidRDefault="000E078F" w:rsidP="00E15EC9">
            <w:pPr>
              <w:pStyle w:val="TableParagraph"/>
              <w:spacing w:before="0" w:line="336" w:lineRule="auto"/>
              <w:ind w:left="3" w:right="3"/>
              <w:rPr>
                <w:rFonts w:asciiTheme="minorHAnsi" w:hAnsiTheme="minorHAnsi" w:cstheme="minorHAnsi"/>
                <w:b/>
                <w:sz w:val="20"/>
              </w:rPr>
            </w:pPr>
            <w:r w:rsidRPr="000E078F">
              <w:rPr>
                <w:rFonts w:asciiTheme="minorHAnsi" w:hAnsiTheme="minorHAnsi" w:cstheme="minorHAnsi"/>
                <w:b/>
                <w:color w:val="FFFFFF"/>
                <w:sz w:val="20"/>
              </w:rPr>
              <w:t>People</w:t>
            </w:r>
            <w:r w:rsidRPr="000E078F">
              <w:rPr>
                <w:rFonts w:asciiTheme="minorHAnsi" w:hAnsiTheme="minorHAnsi" w:cstheme="minorHAnsi"/>
                <w:b/>
                <w:color w:val="FFFFFF"/>
                <w:spacing w:val="1"/>
                <w:sz w:val="20"/>
              </w:rPr>
              <w:t xml:space="preserve"> </w:t>
            </w:r>
            <w:r w:rsidRPr="000E078F">
              <w:rPr>
                <w:rFonts w:asciiTheme="minorHAnsi" w:hAnsiTheme="minorHAnsi" w:cstheme="minorHAnsi"/>
                <w:b/>
                <w:color w:val="FFFFFF"/>
                <w:spacing w:val="-4"/>
                <w:sz w:val="20"/>
              </w:rPr>
              <w:t>with</w:t>
            </w:r>
          </w:p>
          <w:p w14:paraId="390D6D24" w14:textId="77777777" w:rsidR="000E078F" w:rsidRPr="000E078F" w:rsidRDefault="000E078F" w:rsidP="00E15EC9">
            <w:pPr>
              <w:pStyle w:val="TableParagraph"/>
              <w:spacing w:before="1" w:line="336" w:lineRule="auto"/>
              <w:ind w:left="3"/>
              <w:rPr>
                <w:rFonts w:asciiTheme="minorHAnsi" w:hAnsiTheme="minorHAnsi" w:cstheme="minorHAnsi"/>
                <w:b/>
                <w:sz w:val="20"/>
              </w:rPr>
            </w:pPr>
            <w:r w:rsidRPr="000E078F">
              <w:rPr>
                <w:rFonts w:asciiTheme="minorHAnsi" w:hAnsiTheme="minorHAnsi" w:cstheme="minorHAnsi"/>
                <w:b/>
                <w:color w:val="FFFFFF"/>
                <w:spacing w:val="-2"/>
                <w:sz w:val="20"/>
              </w:rPr>
              <w:t>disability</w:t>
            </w:r>
          </w:p>
        </w:tc>
      </w:tr>
      <w:tr w:rsidR="000E078F" w14:paraId="6AAC7214" w14:textId="77777777" w:rsidTr="000E078F">
        <w:trPr>
          <w:trHeight w:val="390"/>
        </w:trPr>
        <w:tc>
          <w:tcPr>
            <w:tcW w:w="2691" w:type="dxa"/>
          </w:tcPr>
          <w:p w14:paraId="2E52E0AF" w14:textId="77777777" w:rsidR="000E078F" w:rsidRPr="000E078F" w:rsidRDefault="000E078F" w:rsidP="00E15EC9">
            <w:pPr>
              <w:pStyle w:val="TableParagraph"/>
              <w:spacing w:line="336" w:lineRule="auto"/>
              <w:ind w:left="107"/>
              <w:rPr>
                <w:rFonts w:asciiTheme="minorHAnsi" w:hAnsiTheme="minorHAnsi" w:cstheme="minorHAnsi"/>
              </w:rPr>
            </w:pPr>
            <w:r w:rsidRPr="000E078F">
              <w:rPr>
                <w:rFonts w:asciiTheme="minorHAnsi" w:hAnsiTheme="minorHAnsi" w:cstheme="minorHAnsi"/>
                <w:color w:val="585858"/>
                <w:spacing w:val="-2"/>
                <w:sz w:val="22"/>
              </w:rPr>
              <w:t>Household</w:t>
            </w:r>
            <w:r w:rsidRPr="000E078F">
              <w:rPr>
                <w:rFonts w:asciiTheme="minorHAnsi" w:hAnsiTheme="minorHAnsi" w:cstheme="minorHAnsi"/>
                <w:color w:val="585858"/>
                <w:spacing w:val="5"/>
                <w:sz w:val="22"/>
              </w:rPr>
              <w:t xml:space="preserve"> </w:t>
            </w:r>
            <w:r w:rsidRPr="000E078F">
              <w:rPr>
                <w:rFonts w:asciiTheme="minorHAnsi" w:hAnsiTheme="minorHAnsi" w:cstheme="minorHAnsi"/>
                <w:color w:val="585858"/>
                <w:spacing w:val="-2"/>
                <w:sz w:val="22"/>
              </w:rPr>
              <w:t>appliances</w:t>
            </w:r>
          </w:p>
        </w:tc>
        <w:tc>
          <w:tcPr>
            <w:tcW w:w="1746" w:type="dxa"/>
          </w:tcPr>
          <w:p w14:paraId="3C82548B"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71%</w:t>
            </w:r>
          </w:p>
        </w:tc>
        <w:tc>
          <w:tcPr>
            <w:tcW w:w="1745" w:type="dxa"/>
          </w:tcPr>
          <w:p w14:paraId="6EF23076" w14:textId="77777777" w:rsidR="000E078F" w:rsidRPr="000E078F" w:rsidRDefault="000E078F" w:rsidP="00E15EC9">
            <w:pPr>
              <w:pStyle w:val="TableParagraph"/>
              <w:spacing w:line="336" w:lineRule="auto"/>
              <w:jc w:val="center"/>
              <w:rPr>
                <w:rFonts w:asciiTheme="minorHAnsi" w:hAnsiTheme="minorHAnsi" w:cstheme="minorHAnsi"/>
              </w:rPr>
            </w:pPr>
            <w:r w:rsidRPr="000E078F">
              <w:rPr>
                <w:rFonts w:asciiTheme="minorHAnsi" w:hAnsiTheme="minorHAnsi" w:cstheme="minorHAnsi"/>
                <w:color w:val="585858"/>
                <w:spacing w:val="-5"/>
                <w:sz w:val="22"/>
              </w:rPr>
              <w:t>73%</w:t>
            </w:r>
          </w:p>
        </w:tc>
        <w:tc>
          <w:tcPr>
            <w:tcW w:w="1746" w:type="dxa"/>
          </w:tcPr>
          <w:p w14:paraId="5C3A0225" w14:textId="77777777" w:rsidR="000E078F" w:rsidRPr="000E078F" w:rsidRDefault="000E078F" w:rsidP="00E15EC9">
            <w:pPr>
              <w:pStyle w:val="TableParagraph"/>
              <w:spacing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72%</w:t>
            </w:r>
          </w:p>
        </w:tc>
        <w:tc>
          <w:tcPr>
            <w:tcW w:w="1746" w:type="dxa"/>
          </w:tcPr>
          <w:p w14:paraId="38713935"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72%</w:t>
            </w:r>
          </w:p>
        </w:tc>
      </w:tr>
      <w:tr w:rsidR="000E078F" w14:paraId="77F097DF" w14:textId="77777777" w:rsidTr="000E078F">
        <w:trPr>
          <w:trHeight w:val="390"/>
        </w:trPr>
        <w:tc>
          <w:tcPr>
            <w:tcW w:w="2691" w:type="dxa"/>
          </w:tcPr>
          <w:p w14:paraId="74A16292" w14:textId="77777777" w:rsidR="000E078F" w:rsidRPr="000E078F" w:rsidRDefault="000E078F" w:rsidP="00E15EC9">
            <w:pPr>
              <w:pStyle w:val="TableParagraph"/>
              <w:spacing w:line="336" w:lineRule="auto"/>
              <w:ind w:left="107"/>
              <w:rPr>
                <w:rFonts w:asciiTheme="minorHAnsi" w:hAnsiTheme="minorHAnsi" w:cstheme="minorHAnsi"/>
              </w:rPr>
            </w:pPr>
            <w:r w:rsidRPr="000E078F">
              <w:rPr>
                <w:rFonts w:asciiTheme="minorHAnsi" w:hAnsiTheme="minorHAnsi" w:cstheme="minorHAnsi"/>
                <w:color w:val="585858"/>
                <w:sz w:val="22"/>
              </w:rPr>
              <w:t>White</w:t>
            </w:r>
            <w:r w:rsidRPr="000E078F">
              <w:rPr>
                <w:rFonts w:asciiTheme="minorHAnsi" w:hAnsiTheme="minorHAnsi" w:cstheme="minorHAnsi"/>
                <w:color w:val="585858"/>
                <w:spacing w:val="-1"/>
                <w:sz w:val="22"/>
              </w:rPr>
              <w:t xml:space="preserve"> </w:t>
            </w:r>
            <w:r w:rsidRPr="000E078F">
              <w:rPr>
                <w:rFonts w:asciiTheme="minorHAnsi" w:hAnsiTheme="minorHAnsi" w:cstheme="minorHAnsi"/>
                <w:color w:val="585858"/>
                <w:spacing w:val="-2"/>
                <w:sz w:val="22"/>
              </w:rPr>
              <w:t>goods</w:t>
            </w:r>
          </w:p>
        </w:tc>
        <w:tc>
          <w:tcPr>
            <w:tcW w:w="1746" w:type="dxa"/>
          </w:tcPr>
          <w:p w14:paraId="6E4F7E29"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65%</w:t>
            </w:r>
          </w:p>
        </w:tc>
        <w:tc>
          <w:tcPr>
            <w:tcW w:w="1745" w:type="dxa"/>
          </w:tcPr>
          <w:p w14:paraId="7AA7E64C" w14:textId="77777777" w:rsidR="000E078F" w:rsidRPr="000E078F" w:rsidRDefault="000E078F" w:rsidP="00E15EC9">
            <w:pPr>
              <w:pStyle w:val="TableParagraph"/>
              <w:spacing w:line="336" w:lineRule="auto"/>
              <w:jc w:val="center"/>
              <w:rPr>
                <w:rFonts w:asciiTheme="minorHAnsi" w:hAnsiTheme="minorHAnsi" w:cstheme="minorHAnsi"/>
              </w:rPr>
            </w:pPr>
            <w:r w:rsidRPr="000E078F">
              <w:rPr>
                <w:rFonts w:asciiTheme="minorHAnsi" w:hAnsiTheme="minorHAnsi" w:cstheme="minorHAnsi"/>
                <w:color w:val="585858"/>
                <w:spacing w:val="-5"/>
                <w:sz w:val="22"/>
              </w:rPr>
              <w:t>67%</w:t>
            </w:r>
          </w:p>
        </w:tc>
        <w:tc>
          <w:tcPr>
            <w:tcW w:w="1746" w:type="dxa"/>
          </w:tcPr>
          <w:p w14:paraId="163AF81C" w14:textId="77777777" w:rsidR="000E078F" w:rsidRPr="000E078F" w:rsidRDefault="000E078F" w:rsidP="00E15EC9">
            <w:pPr>
              <w:pStyle w:val="TableParagraph"/>
              <w:spacing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67%</w:t>
            </w:r>
          </w:p>
        </w:tc>
        <w:tc>
          <w:tcPr>
            <w:tcW w:w="1746" w:type="dxa"/>
          </w:tcPr>
          <w:p w14:paraId="6F4CFF71"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68%</w:t>
            </w:r>
          </w:p>
        </w:tc>
      </w:tr>
      <w:tr w:rsidR="000E078F" w14:paraId="476CC95C" w14:textId="77777777" w:rsidTr="000E078F">
        <w:trPr>
          <w:trHeight w:val="385"/>
        </w:trPr>
        <w:tc>
          <w:tcPr>
            <w:tcW w:w="2691" w:type="dxa"/>
          </w:tcPr>
          <w:p w14:paraId="63FF2FBC" w14:textId="77777777" w:rsidR="000E078F" w:rsidRPr="000E078F" w:rsidRDefault="000E078F" w:rsidP="00E15EC9">
            <w:pPr>
              <w:pStyle w:val="TableParagraph"/>
              <w:spacing w:line="336" w:lineRule="auto"/>
              <w:ind w:left="107"/>
              <w:rPr>
                <w:rFonts w:asciiTheme="minorHAnsi" w:hAnsiTheme="minorHAnsi" w:cstheme="minorHAnsi"/>
              </w:rPr>
            </w:pPr>
            <w:r w:rsidRPr="000E078F">
              <w:rPr>
                <w:rFonts w:asciiTheme="minorHAnsi" w:hAnsiTheme="minorHAnsi" w:cstheme="minorHAnsi"/>
                <w:color w:val="585858"/>
                <w:spacing w:val="-2"/>
                <w:sz w:val="22"/>
              </w:rPr>
              <w:lastRenderedPageBreak/>
              <w:t>Holidays</w:t>
            </w:r>
          </w:p>
        </w:tc>
        <w:tc>
          <w:tcPr>
            <w:tcW w:w="1746" w:type="dxa"/>
          </w:tcPr>
          <w:p w14:paraId="4FD72486"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56%</w:t>
            </w:r>
          </w:p>
        </w:tc>
        <w:tc>
          <w:tcPr>
            <w:tcW w:w="1745" w:type="dxa"/>
          </w:tcPr>
          <w:p w14:paraId="0BA111BC" w14:textId="77777777" w:rsidR="000E078F" w:rsidRPr="000E078F" w:rsidRDefault="000E078F" w:rsidP="00E15EC9">
            <w:pPr>
              <w:pStyle w:val="TableParagraph"/>
              <w:spacing w:line="336" w:lineRule="auto"/>
              <w:jc w:val="center"/>
              <w:rPr>
                <w:rFonts w:asciiTheme="minorHAnsi" w:hAnsiTheme="minorHAnsi" w:cstheme="minorHAnsi"/>
              </w:rPr>
            </w:pPr>
            <w:r w:rsidRPr="000E078F">
              <w:rPr>
                <w:rFonts w:asciiTheme="minorHAnsi" w:hAnsiTheme="minorHAnsi" w:cstheme="minorHAnsi"/>
                <w:color w:val="585858"/>
                <w:spacing w:val="-5"/>
                <w:sz w:val="22"/>
              </w:rPr>
              <w:t>58%</w:t>
            </w:r>
          </w:p>
        </w:tc>
        <w:tc>
          <w:tcPr>
            <w:tcW w:w="1746" w:type="dxa"/>
          </w:tcPr>
          <w:p w14:paraId="3D31FFBC" w14:textId="77777777" w:rsidR="000E078F" w:rsidRPr="000E078F" w:rsidRDefault="000E078F" w:rsidP="00E15EC9">
            <w:pPr>
              <w:pStyle w:val="TableParagraph"/>
              <w:spacing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54%</w:t>
            </w:r>
          </w:p>
        </w:tc>
        <w:tc>
          <w:tcPr>
            <w:tcW w:w="1746" w:type="dxa"/>
          </w:tcPr>
          <w:p w14:paraId="422CB01B"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54%</w:t>
            </w:r>
          </w:p>
        </w:tc>
      </w:tr>
      <w:tr w:rsidR="000E078F" w14:paraId="00FDAC21" w14:textId="77777777" w:rsidTr="000E078F">
        <w:trPr>
          <w:trHeight w:val="390"/>
        </w:trPr>
        <w:tc>
          <w:tcPr>
            <w:tcW w:w="2691" w:type="dxa"/>
          </w:tcPr>
          <w:p w14:paraId="3375A830" w14:textId="77777777" w:rsidR="000E078F" w:rsidRPr="000E078F" w:rsidRDefault="000E078F" w:rsidP="00E15EC9">
            <w:pPr>
              <w:pStyle w:val="TableParagraph"/>
              <w:spacing w:before="66" w:line="336" w:lineRule="auto"/>
              <w:ind w:left="107"/>
              <w:rPr>
                <w:rFonts w:asciiTheme="minorHAnsi" w:hAnsiTheme="minorHAnsi" w:cstheme="minorHAnsi"/>
              </w:rPr>
            </w:pPr>
            <w:r w:rsidRPr="000E078F">
              <w:rPr>
                <w:rFonts w:asciiTheme="minorHAnsi" w:hAnsiTheme="minorHAnsi" w:cstheme="minorHAnsi"/>
                <w:color w:val="585858"/>
                <w:sz w:val="22"/>
              </w:rPr>
              <w:t>Utility</w:t>
            </w:r>
            <w:r w:rsidRPr="000E078F">
              <w:rPr>
                <w:rFonts w:asciiTheme="minorHAnsi" w:hAnsiTheme="minorHAnsi" w:cstheme="minorHAnsi"/>
                <w:color w:val="585858"/>
                <w:spacing w:val="-2"/>
                <w:sz w:val="22"/>
              </w:rPr>
              <w:t xml:space="preserve"> bills</w:t>
            </w:r>
          </w:p>
        </w:tc>
        <w:tc>
          <w:tcPr>
            <w:tcW w:w="1746" w:type="dxa"/>
          </w:tcPr>
          <w:p w14:paraId="43C20424" w14:textId="77777777" w:rsidR="000E078F" w:rsidRPr="000E078F" w:rsidRDefault="000E078F" w:rsidP="00E15EC9">
            <w:pPr>
              <w:pStyle w:val="TableParagraph"/>
              <w:spacing w:before="66"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48%</w:t>
            </w:r>
          </w:p>
        </w:tc>
        <w:tc>
          <w:tcPr>
            <w:tcW w:w="1745" w:type="dxa"/>
          </w:tcPr>
          <w:p w14:paraId="0525B698" w14:textId="77777777" w:rsidR="000E078F" w:rsidRPr="000E078F" w:rsidRDefault="000E078F" w:rsidP="00E15EC9">
            <w:pPr>
              <w:pStyle w:val="TableParagraph"/>
              <w:spacing w:before="66" w:line="336" w:lineRule="auto"/>
              <w:jc w:val="center"/>
              <w:rPr>
                <w:rFonts w:asciiTheme="minorHAnsi" w:hAnsiTheme="minorHAnsi" w:cstheme="minorHAnsi"/>
              </w:rPr>
            </w:pPr>
            <w:r w:rsidRPr="000E078F">
              <w:rPr>
                <w:rFonts w:asciiTheme="minorHAnsi" w:hAnsiTheme="minorHAnsi" w:cstheme="minorHAnsi"/>
                <w:color w:val="585858"/>
                <w:spacing w:val="-5"/>
                <w:sz w:val="22"/>
              </w:rPr>
              <w:t>45%</w:t>
            </w:r>
          </w:p>
        </w:tc>
        <w:tc>
          <w:tcPr>
            <w:tcW w:w="1746" w:type="dxa"/>
          </w:tcPr>
          <w:p w14:paraId="12DA8CB6" w14:textId="77777777" w:rsidR="000E078F" w:rsidRPr="000E078F" w:rsidRDefault="000E078F" w:rsidP="00E15EC9">
            <w:pPr>
              <w:pStyle w:val="TableParagraph"/>
              <w:spacing w:before="66"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64%</w:t>
            </w:r>
          </w:p>
        </w:tc>
        <w:tc>
          <w:tcPr>
            <w:tcW w:w="1746" w:type="dxa"/>
          </w:tcPr>
          <w:p w14:paraId="6554CB07" w14:textId="77777777" w:rsidR="000E078F" w:rsidRPr="000E078F" w:rsidRDefault="000E078F" w:rsidP="00E15EC9">
            <w:pPr>
              <w:pStyle w:val="TableParagraph"/>
              <w:spacing w:before="66"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48%</w:t>
            </w:r>
          </w:p>
        </w:tc>
      </w:tr>
      <w:tr w:rsidR="000E078F" w14:paraId="1592A8CA" w14:textId="77777777" w:rsidTr="000E078F">
        <w:trPr>
          <w:trHeight w:val="390"/>
        </w:trPr>
        <w:tc>
          <w:tcPr>
            <w:tcW w:w="2691" w:type="dxa"/>
          </w:tcPr>
          <w:p w14:paraId="1EC126A3" w14:textId="77777777" w:rsidR="000E078F" w:rsidRPr="000E078F" w:rsidRDefault="000E078F" w:rsidP="00E15EC9">
            <w:pPr>
              <w:pStyle w:val="TableParagraph"/>
              <w:spacing w:line="336" w:lineRule="auto"/>
              <w:ind w:left="107"/>
              <w:rPr>
                <w:rFonts w:asciiTheme="minorHAnsi" w:hAnsiTheme="minorHAnsi" w:cstheme="minorHAnsi"/>
              </w:rPr>
            </w:pPr>
            <w:r w:rsidRPr="000E078F">
              <w:rPr>
                <w:rFonts w:asciiTheme="minorHAnsi" w:hAnsiTheme="minorHAnsi" w:cstheme="minorHAnsi"/>
                <w:color w:val="585858"/>
                <w:spacing w:val="-2"/>
                <w:sz w:val="22"/>
              </w:rPr>
              <w:t>Groceries</w:t>
            </w:r>
          </w:p>
        </w:tc>
        <w:tc>
          <w:tcPr>
            <w:tcW w:w="1746" w:type="dxa"/>
          </w:tcPr>
          <w:p w14:paraId="72F3FAFA"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29%</w:t>
            </w:r>
          </w:p>
        </w:tc>
        <w:tc>
          <w:tcPr>
            <w:tcW w:w="1745" w:type="dxa"/>
          </w:tcPr>
          <w:p w14:paraId="14F04445" w14:textId="77777777" w:rsidR="000E078F" w:rsidRPr="000E078F" w:rsidRDefault="000E078F" w:rsidP="00E15EC9">
            <w:pPr>
              <w:pStyle w:val="TableParagraph"/>
              <w:spacing w:line="336" w:lineRule="auto"/>
              <w:jc w:val="center"/>
              <w:rPr>
                <w:rFonts w:asciiTheme="minorHAnsi" w:hAnsiTheme="minorHAnsi" w:cstheme="minorHAnsi"/>
              </w:rPr>
            </w:pPr>
            <w:r w:rsidRPr="000E078F">
              <w:rPr>
                <w:rFonts w:asciiTheme="minorHAnsi" w:hAnsiTheme="minorHAnsi" w:cstheme="minorHAnsi"/>
                <w:color w:val="585858"/>
                <w:spacing w:val="-5"/>
                <w:sz w:val="22"/>
              </w:rPr>
              <w:t>29%</w:t>
            </w:r>
          </w:p>
        </w:tc>
        <w:tc>
          <w:tcPr>
            <w:tcW w:w="1746" w:type="dxa"/>
          </w:tcPr>
          <w:p w14:paraId="6077B519" w14:textId="77777777" w:rsidR="000E078F" w:rsidRPr="000E078F" w:rsidRDefault="000E078F" w:rsidP="00E15EC9">
            <w:pPr>
              <w:pStyle w:val="TableParagraph"/>
              <w:spacing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33%</w:t>
            </w:r>
          </w:p>
        </w:tc>
        <w:tc>
          <w:tcPr>
            <w:tcW w:w="1746" w:type="dxa"/>
          </w:tcPr>
          <w:p w14:paraId="6B6B7C76"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29%</w:t>
            </w:r>
          </w:p>
        </w:tc>
      </w:tr>
      <w:tr w:rsidR="000E078F" w14:paraId="6E65741C" w14:textId="77777777" w:rsidTr="000E078F">
        <w:trPr>
          <w:trHeight w:val="390"/>
        </w:trPr>
        <w:tc>
          <w:tcPr>
            <w:tcW w:w="2691" w:type="dxa"/>
          </w:tcPr>
          <w:p w14:paraId="366212D8" w14:textId="77777777" w:rsidR="000E078F" w:rsidRPr="000E078F" w:rsidRDefault="000E078F" w:rsidP="00E15EC9">
            <w:pPr>
              <w:pStyle w:val="TableParagraph"/>
              <w:spacing w:line="336" w:lineRule="auto"/>
              <w:ind w:left="107"/>
              <w:rPr>
                <w:rFonts w:asciiTheme="minorHAnsi" w:hAnsiTheme="minorHAnsi" w:cstheme="minorHAnsi"/>
              </w:rPr>
            </w:pPr>
            <w:r w:rsidRPr="000E078F">
              <w:rPr>
                <w:rFonts w:asciiTheme="minorHAnsi" w:hAnsiTheme="minorHAnsi" w:cstheme="minorHAnsi"/>
                <w:color w:val="585858"/>
                <w:spacing w:val="-2"/>
                <w:sz w:val="22"/>
              </w:rPr>
              <w:t>Cosmetics</w:t>
            </w:r>
          </w:p>
        </w:tc>
        <w:tc>
          <w:tcPr>
            <w:tcW w:w="1746" w:type="dxa"/>
          </w:tcPr>
          <w:p w14:paraId="6B79AA8E"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21%</w:t>
            </w:r>
          </w:p>
        </w:tc>
        <w:tc>
          <w:tcPr>
            <w:tcW w:w="1745" w:type="dxa"/>
          </w:tcPr>
          <w:p w14:paraId="3590EB5E" w14:textId="77777777" w:rsidR="000E078F" w:rsidRPr="000E078F" w:rsidRDefault="000E078F" w:rsidP="00E15EC9">
            <w:pPr>
              <w:pStyle w:val="TableParagraph"/>
              <w:spacing w:line="336" w:lineRule="auto"/>
              <w:jc w:val="center"/>
              <w:rPr>
                <w:rFonts w:asciiTheme="minorHAnsi" w:hAnsiTheme="minorHAnsi" w:cstheme="minorHAnsi"/>
              </w:rPr>
            </w:pPr>
            <w:r w:rsidRPr="000E078F">
              <w:rPr>
                <w:rFonts w:asciiTheme="minorHAnsi" w:hAnsiTheme="minorHAnsi" w:cstheme="minorHAnsi"/>
                <w:color w:val="585858"/>
                <w:spacing w:val="-5"/>
                <w:sz w:val="22"/>
              </w:rPr>
              <w:t>23%</w:t>
            </w:r>
          </w:p>
        </w:tc>
        <w:tc>
          <w:tcPr>
            <w:tcW w:w="1746" w:type="dxa"/>
          </w:tcPr>
          <w:p w14:paraId="13A250A4" w14:textId="77777777" w:rsidR="000E078F" w:rsidRPr="000E078F" w:rsidRDefault="000E078F" w:rsidP="00E15EC9">
            <w:pPr>
              <w:pStyle w:val="TableParagraph"/>
              <w:spacing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19%</w:t>
            </w:r>
          </w:p>
        </w:tc>
        <w:tc>
          <w:tcPr>
            <w:tcW w:w="1746" w:type="dxa"/>
          </w:tcPr>
          <w:p w14:paraId="54FC4EBC"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23%</w:t>
            </w:r>
          </w:p>
        </w:tc>
      </w:tr>
      <w:tr w:rsidR="000E078F" w14:paraId="77F657D3" w14:textId="77777777" w:rsidTr="000E078F">
        <w:trPr>
          <w:trHeight w:val="385"/>
        </w:trPr>
        <w:tc>
          <w:tcPr>
            <w:tcW w:w="2691" w:type="dxa"/>
          </w:tcPr>
          <w:p w14:paraId="45245301" w14:textId="77777777" w:rsidR="000E078F" w:rsidRPr="000E078F" w:rsidRDefault="000E078F" w:rsidP="00E15EC9">
            <w:pPr>
              <w:pStyle w:val="TableParagraph"/>
              <w:spacing w:line="336" w:lineRule="auto"/>
              <w:ind w:left="107"/>
              <w:rPr>
                <w:rFonts w:asciiTheme="minorHAnsi" w:hAnsiTheme="minorHAnsi" w:cstheme="minorHAnsi"/>
              </w:rPr>
            </w:pPr>
            <w:r w:rsidRPr="000E078F">
              <w:rPr>
                <w:rFonts w:asciiTheme="minorHAnsi" w:hAnsiTheme="minorHAnsi" w:cstheme="minorHAnsi"/>
                <w:color w:val="585858"/>
                <w:spacing w:val="-2"/>
                <w:sz w:val="22"/>
              </w:rPr>
              <w:t>Perfume</w:t>
            </w:r>
          </w:p>
        </w:tc>
        <w:tc>
          <w:tcPr>
            <w:tcW w:w="1746" w:type="dxa"/>
          </w:tcPr>
          <w:p w14:paraId="1D911885"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10%</w:t>
            </w:r>
          </w:p>
        </w:tc>
        <w:tc>
          <w:tcPr>
            <w:tcW w:w="1745" w:type="dxa"/>
          </w:tcPr>
          <w:p w14:paraId="626660E9" w14:textId="77777777" w:rsidR="000E078F" w:rsidRPr="000E078F" w:rsidRDefault="000E078F" w:rsidP="00E15EC9">
            <w:pPr>
              <w:pStyle w:val="TableParagraph"/>
              <w:spacing w:line="336" w:lineRule="auto"/>
              <w:jc w:val="center"/>
              <w:rPr>
                <w:rFonts w:asciiTheme="minorHAnsi" w:hAnsiTheme="minorHAnsi" w:cstheme="minorHAnsi"/>
              </w:rPr>
            </w:pPr>
            <w:r w:rsidRPr="000E078F">
              <w:rPr>
                <w:rFonts w:asciiTheme="minorHAnsi" w:hAnsiTheme="minorHAnsi" w:cstheme="minorHAnsi"/>
                <w:color w:val="585858"/>
                <w:spacing w:val="-5"/>
                <w:sz w:val="22"/>
              </w:rPr>
              <w:t>10%</w:t>
            </w:r>
          </w:p>
        </w:tc>
        <w:tc>
          <w:tcPr>
            <w:tcW w:w="1746" w:type="dxa"/>
          </w:tcPr>
          <w:p w14:paraId="0CA0A623" w14:textId="77777777" w:rsidR="000E078F" w:rsidRPr="000E078F" w:rsidRDefault="000E078F" w:rsidP="00E15EC9">
            <w:pPr>
              <w:pStyle w:val="TableParagraph"/>
              <w:spacing w:line="336" w:lineRule="auto"/>
              <w:ind w:left="3" w:right="2"/>
              <w:jc w:val="center"/>
              <w:rPr>
                <w:rFonts w:asciiTheme="minorHAnsi" w:hAnsiTheme="minorHAnsi" w:cstheme="minorHAnsi"/>
              </w:rPr>
            </w:pPr>
            <w:r w:rsidRPr="000E078F">
              <w:rPr>
                <w:rFonts w:asciiTheme="minorHAnsi" w:hAnsiTheme="minorHAnsi" w:cstheme="minorHAnsi"/>
                <w:color w:val="585858"/>
                <w:spacing w:val="-5"/>
                <w:sz w:val="22"/>
              </w:rPr>
              <w:t>14%</w:t>
            </w:r>
          </w:p>
        </w:tc>
        <w:tc>
          <w:tcPr>
            <w:tcW w:w="1746" w:type="dxa"/>
          </w:tcPr>
          <w:p w14:paraId="0A1237E1" w14:textId="77777777" w:rsidR="000E078F" w:rsidRPr="000E078F" w:rsidRDefault="000E078F" w:rsidP="00E15EC9">
            <w:pPr>
              <w:pStyle w:val="TableParagraph"/>
              <w:spacing w:line="336" w:lineRule="auto"/>
              <w:ind w:left="3" w:right="3"/>
              <w:jc w:val="center"/>
              <w:rPr>
                <w:rFonts w:asciiTheme="minorHAnsi" w:hAnsiTheme="minorHAnsi" w:cstheme="minorHAnsi"/>
              </w:rPr>
            </w:pPr>
            <w:r w:rsidRPr="000E078F">
              <w:rPr>
                <w:rFonts w:asciiTheme="minorHAnsi" w:hAnsiTheme="minorHAnsi" w:cstheme="minorHAnsi"/>
                <w:color w:val="585858"/>
                <w:spacing w:val="-5"/>
                <w:sz w:val="22"/>
              </w:rPr>
              <w:t>11%</w:t>
            </w:r>
          </w:p>
        </w:tc>
      </w:tr>
      <w:tr w:rsidR="000E078F" w14:paraId="423444B3" w14:textId="77777777" w:rsidTr="000E078F">
        <w:trPr>
          <w:trHeight w:val="255"/>
        </w:trPr>
        <w:tc>
          <w:tcPr>
            <w:tcW w:w="2691" w:type="dxa"/>
            <w:tcBorders>
              <w:left w:val="nil"/>
              <w:bottom w:val="nil"/>
              <w:right w:val="nil"/>
            </w:tcBorders>
          </w:tcPr>
          <w:p w14:paraId="4094367C" w14:textId="77777777" w:rsidR="000E078F" w:rsidRPr="000E078F" w:rsidRDefault="000E078F" w:rsidP="00E15EC9">
            <w:pPr>
              <w:pStyle w:val="TableParagraph"/>
              <w:spacing w:before="0" w:line="336" w:lineRule="auto"/>
              <w:rPr>
                <w:rFonts w:asciiTheme="minorHAnsi" w:hAnsiTheme="minorHAnsi" w:cstheme="minorHAnsi"/>
                <w:sz w:val="18"/>
              </w:rPr>
            </w:pPr>
          </w:p>
        </w:tc>
        <w:tc>
          <w:tcPr>
            <w:tcW w:w="1746" w:type="dxa"/>
            <w:tcBorders>
              <w:left w:val="nil"/>
              <w:bottom w:val="nil"/>
              <w:right w:val="nil"/>
            </w:tcBorders>
          </w:tcPr>
          <w:p w14:paraId="10FAFE34" w14:textId="77777777" w:rsidR="000E078F" w:rsidRPr="000E078F" w:rsidRDefault="000E078F" w:rsidP="00C67648">
            <w:pPr>
              <w:pStyle w:val="TableParagraph"/>
              <w:spacing w:before="62" w:line="336" w:lineRule="auto"/>
              <w:ind w:left="565"/>
              <w:rPr>
                <w:rFonts w:asciiTheme="minorHAnsi" w:hAnsiTheme="minorHAnsi" w:cstheme="minorHAnsi"/>
                <w:i/>
                <w:sz w:val="16"/>
              </w:rPr>
            </w:pPr>
            <w:r w:rsidRPr="000E078F">
              <w:rPr>
                <w:rFonts w:asciiTheme="minorHAnsi" w:hAnsiTheme="minorHAnsi" w:cstheme="minorHAnsi"/>
                <w:i/>
                <w:color w:val="585858"/>
                <w:spacing w:val="-2"/>
                <w:sz w:val="16"/>
              </w:rPr>
              <w:t>n=105</w:t>
            </w:r>
          </w:p>
        </w:tc>
        <w:tc>
          <w:tcPr>
            <w:tcW w:w="1745" w:type="dxa"/>
            <w:tcBorders>
              <w:left w:val="nil"/>
              <w:bottom w:val="nil"/>
              <w:right w:val="nil"/>
            </w:tcBorders>
          </w:tcPr>
          <w:p w14:paraId="07F6CB7D" w14:textId="77777777" w:rsidR="000E078F" w:rsidRPr="000E078F" w:rsidRDefault="000E078F" w:rsidP="00E15EC9">
            <w:pPr>
              <w:pStyle w:val="TableParagraph"/>
              <w:spacing w:before="62" w:line="336" w:lineRule="auto"/>
              <w:ind w:left="500"/>
              <w:jc w:val="center"/>
              <w:rPr>
                <w:rFonts w:asciiTheme="minorHAnsi" w:hAnsiTheme="minorHAnsi" w:cstheme="minorHAnsi"/>
                <w:i/>
                <w:sz w:val="16"/>
              </w:rPr>
            </w:pPr>
            <w:r w:rsidRPr="000E078F">
              <w:rPr>
                <w:rFonts w:asciiTheme="minorHAnsi" w:hAnsiTheme="minorHAnsi" w:cstheme="minorHAnsi"/>
                <w:i/>
                <w:color w:val="585858"/>
                <w:spacing w:val="-2"/>
                <w:sz w:val="16"/>
              </w:rPr>
              <w:t>n=109</w:t>
            </w:r>
          </w:p>
        </w:tc>
        <w:tc>
          <w:tcPr>
            <w:tcW w:w="1746" w:type="dxa"/>
            <w:tcBorders>
              <w:left w:val="nil"/>
              <w:bottom w:val="nil"/>
              <w:right w:val="nil"/>
            </w:tcBorders>
          </w:tcPr>
          <w:p w14:paraId="21E92F89" w14:textId="77777777" w:rsidR="000E078F" w:rsidRPr="000E078F" w:rsidRDefault="000E078F" w:rsidP="00E15EC9">
            <w:pPr>
              <w:pStyle w:val="TableParagraph"/>
              <w:spacing w:before="62" w:line="336" w:lineRule="auto"/>
              <w:ind w:right="203"/>
              <w:jc w:val="center"/>
              <w:rPr>
                <w:rFonts w:asciiTheme="minorHAnsi" w:hAnsiTheme="minorHAnsi" w:cstheme="minorHAnsi"/>
                <w:i/>
                <w:sz w:val="16"/>
              </w:rPr>
            </w:pPr>
            <w:r w:rsidRPr="000E078F">
              <w:rPr>
                <w:rFonts w:asciiTheme="minorHAnsi" w:hAnsiTheme="minorHAnsi" w:cstheme="minorHAnsi"/>
                <w:i/>
                <w:color w:val="585858"/>
                <w:spacing w:val="-4"/>
                <w:sz w:val="16"/>
              </w:rPr>
              <w:t>n=36</w:t>
            </w:r>
          </w:p>
        </w:tc>
        <w:tc>
          <w:tcPr>
            <w:tcW w:w="1746" w:type="dxa"/>
            <w:tcBorders>
              <w:left w:val="nil"/>
              <w:bottom w:val="nil"/>
              <w:right w:val="nil"/>
            </w:tcBorders>
          </w:tcPr>
          <w:p w14:paraId="09D16C4C" w14:textId="77777777" w:rsidR="000E078F" w:rsidRPr="000E078F" w:rsidRDefault="000E078F" w:rsidP="00E15EC9">
            <w:pPr>
              <w:pStyle w:val="TableParagraph"/>
              <w:spacing w:before="62" w:line="336" w:lineRule="auto"/>
              <w:ind w:left="139" w:right="203"/>
              <w:jc w:val="center"/>
              <w:rPr>
                <w:rFonts w:asciiTheme="minorHAnsi" w:hAnsiTheme="minorHAnsi" w:cstheme="minorHAnsi"/>
                <w:i/>
                <w:sz w:val="16"/>
              </w:rPr>
            </w:pPr>
            <w:r w:rsidRPr="000E078F">
              <w:rPr>
                <w:rFonts w:asciiTheme="minorHAnsi" w:hAnsiTheme="minorHAnsi" w:cstheme="minorHAnsi"/>
                <w:i/>
                <w:color w:val="585858"/>
                <w:spacing w:val="-2"/>
                <w:sz w:val="16"/>
              </w:rPr>
              <w:t>n=136</w:t>
            </w:r>
          </w:p>
        </w:tc>
      </w:tr>
    </w:tbl>
    <w:p w14:paraId="4EA63376" w14:textId="77777777" w:rsidR="00020DEF" w:rsidRPr="00020DEF" w:rsidRDefault="00020DEF" w:rsidP="00E15EC9">
      <w:pPr>
        <w:spacing w:line="336" w:lineRule="auto"/>
        <w:rPr>
          <w:b/>
          <w:bCs/>
          <w:iCs/>
          <w:color w:val="000000" w:themeColor="text1"/>
        </w:rPr>
      </w:pPr>
      <w:r w:rsidRPr="00020DEF">
        <w:rPr>
          <w:b/>
          <w:bCs/>
          <w:iCs/>
          <w:color w:val="000000" w:themeColor="text1"/>
        </w:rPr>
        <w:t>Comments:</w:t>
      </w:r>
    </w:p>
    <w:p w14:paraId="54D4C817" w14:textId="77777777" w:rsidR="00020DEF" w:rsidRDefault="00020DEF" w:rsidP="00E72B92">
      <w:pPr>
        <w:pStyle w:val="ListParagraph"/>
        <w:numPr>
          <w:ilvl w:val="0"/>
          <w:numId w:val="23"/>
        </w:numPr>
        <w:spacing w:line="336" w:lineRule="auto"/>
        <w:rPr>
          <w:iCs/>
          <w:color w:val="000000" w:themeColor="text1"/>
        </w:rPr>
      </w:pPr>
      <w:r w:rsidRPr="00020DEF">
        <w:rPr>
          <w:iCs/>
          <w:color w:val="000000" w:themeColor="text1"/>
        </w:rPr>
        <w:t>More than seven in ten (71%) members believe that people should be able to use their NDIS funds on household appliances. This rises to 73% of NDIS participants.</w:t>
      </w:r>
    </w:p>
    <w:p w14:paraId="6AB9F42E" w14:textId="77777777" w:rsidR="00020DEF" w:rsidRDefault="00020DEF" w:rsidP="00E72B92">
      <w:pPr>
        <w:pStyle w:val="ListParagraph"/>
        <w:numPr>
          <w:ilvl w:val="0"/>
          <w:numId w:val="23"/>
        </w:numPr>
        <w:spacing w:line="336" w:lineRule="auto"/>
        <w:rPr>
          <w:iCs/>
          <w:color w:val="000000" w:themeColor="text1"/>
        </w:rPr>
      </w:pPr>
      <w:r w:rsidRPr="00020DEF">
        <w:rPr>
          <w:iCs/>
          <w:color w:val="000000" w:themeColor="text1"/>
        </w:rPr>
        <w:t>Almost two in three (65%) believe they should be able to use their funds for white goods. This rises to 67% of NDIS participants.</w:t>
      </w:r>
    </w:p>
    <w:p w14:paraId="2DBA16CF" w14:textId="77777777" w:rsidR="00020DEF" w:rsidRDefault="00020DEF" w:rsidP="00E72B92">
      <w:pPr>
        <w:pStyle w:val="ListParagraph"/>
        <w:numPr>
          <w:ilvl w:val="0"/>
          <w:numId w:val="23"/>
        </w:numPr>
        <w:spacing w:line="336" w:lineRule="auto"/>
        <w:rPr>
          <w:iCs/>
          <w:color w:val="000000" w:themeColor="text1"/>
        </w:rPr>
      </w:pPr>
      <w:r w:rsidRPr="00020DEF">
        <w:rPr>
          <w:iCs/>
          <w:color w:val="000000" w:themeColor="text1"/>
        </w:rPr>
        <w:t>More than half (56%) believe they should be able to use their funds on holidays. This rises to 58% of NDIS participants.</w:t>
      </w:r>
    </w:p>
    <w:p w14:paraId="792922C1" w14:textId="77777777" w:rsidR="00020DEF" w:rsidRDefault="00020DEF" w:rsidP="00E72B92">
      <w:pPr>
        <w:pStyle w:val="ListParagraph"/>
        <w:numPr>
          <w:ilvl w:val="0"/>
          <w:numId w:val="23"/>
        </w:numPr>
        <w:spacing w:line="336" w:lineRule="auto"/>
        <w:rPr>
          <w:iCs/>
          <w:color w:val="000000" w:themeColor="text1"/>
        </w:rPr>
      </w:pPr>
      <w:r w:rsidRPr="00020DEF">
        <w:rPr>
          <w:iCs/>
          <w:color w:val="000000" w:themeColor="text1"/>
        </w:rPr>
        <w:t>Almost half (48%) of members believe NDIS funds should be able to be used on utility bills, although slightly less NDIS participants hold this view (45%).</w:t>
      </w:r>
    </w:p>
    <w:p w14:paraId="66F8F8DC" w14:textId="77777777" w:rsidR="00020DEF" w:rsidRDefault="00020DEF" w:rsidP="00E72B92">
      <w:pPr>
        <w:pStyle w:val="ListParagraph"/>
        <w:numPr>
          <w:ilvl w:val="0"/>
          <w:numId w:val="23"/>
        </w:numPr>
        <w:spacing w:line="336" w:lineRule="auto"/>
        <w:rPr>
          <w:iCs/>
          <w:color w:val="000000" w:themeColor="text1"/>
        </w:rPr>
      </w:pPr>
      <w:r w:rsidRPr="00020DEF">
        <w:rPr>
          <w:iCs/>
          <w:color w:val="000000" w:themeColor="text1"/>
        </w:rPr>
        <w:t>29% of both members in general and NDIS participants believe that funds should be able to be used on groceries.</w:t>
      </w:r>
    </w:p>
    <w:p w14:paraId="4B143604" w14:textId="77777777" w:rsidR="00020DEF" w:rsidRDefault="00020DEF" w:rsidP="00E72B92">
      <w:pPr>
        <w:pStyle w:val="ListParagraph"/>
        <w:numPr>
          <w:ilvl w:val="0"/>
          <w:numId w:val="23"/>
        </w:numPr>
        <w:spacing w:line="336" w:lineRule="auto"/>
        <w:rPr>
          <w:iCs/>
          <w:color w:val="000000" w:themeColor="text1"/>
        </w:rPr>
      </w:pPr>
      <w:r w:rsidRPr="00020DEF">
        <w:rPr>
          <w:iCs/>
          <w:color w:val="000000" w:themeColor="text1"/>
        </w:rPr>
        <w:t>More than one in five of both members in general (21%) and NDIS participants (23%) believe they should be able to spend funds on cosmetics.</w:t>
      </w:r>
    </w:p>
    <w:p w14:paraId="7A69972A" w14:textId="7289D027" w:rsidR="00AE45B7" w:rsidRDefault="00020DEF" w:rsidP="00E72B92">
      <w:pPr>
        <w:pStyle w:val="ListParagraph"/>
        <w:numPr>
          <w:ilvl w:val="0"/>
          <w:numId w:val="23"/>
        </w:numPr>
        <w:spacing w:line="336" w:lineRule="auto"/>
        <w:rPr>
          <w:iCs/>
          <w:color w:val="000000" w:themeColor="text1"/>
        </w:rPr>
      </w:pPr>
      <w:r w:rsidRPr="00020DEF">
        <w:rPr>
          <w:iCs/>
          <w:color w:val="000000" w:themeColor="text1"/>
        </w:rPr>
        <w:t xml:space="preserve">10% of both </w:t>
      </w:r>
      <w:proofErr w:type="gramStart"/>
      <w:r w:rsidRPr="00020DEF">
        <w:rPr>
          <w:iCs/>
          <w:color w:val="000000" w:themeColor="text1"/>
        </w:rPr>
        <w:t>member</w:t>
      </w:r>
      <w:proofErr w:type="gramEnd"/>
      <w:r w:rsidRPr="00020DEF">
        <w:rPr>
          <w:iCs/>
          <w:color w:val="000000" w:themeColor="text1"/>
        </w:rPr>
        <w:t xml:space="preserve"> and NDIS participants believe they should be able to spend funds on perfume.</w:t>
      </w:r>
    </w:p>
    <w:p w14:paraId="167CE5D9" w14:textId="77777777" w:rsidR="00F01F1D" w:rsidRPr="00F45003" w:rsidRDefault="00F01F1D" w:rsidP="00E72B92">
      <w:pPr>
        <w:pStyle w:val="Heading3"/>
        <w:numPr>
          <w:ilvl w:val="0"/>
          <w:numId w:val="9"/>
        </w:numPr>
        <w:spacing w:line="336" w:lineRule="auto"/>
      </w:pPr>
      <w:bookmarkStart w:id="62" w:name="_Toc167353767"/>
      <w:r>
        <w:lastRenderedPageBreak/>
        <w:t>Review of NDIA decisions</w:t>
      </w:r>
      <w:bookmarkEnd w:id="62"/>
      <w:r>
        <w:t xml:space="preserve"> </w:t>
      </w:r>
    </w:p>
    <w:tbl>
      <w:tblPr>
        <w:tblpPr w:leftFromText="180" w:rightFromText="180" w:vertAnchor="text" w:horzAnchor="margin" w:tblpY="990"/>
        <w:tblW w:w="9674"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982"/>
        <w:gridCol w:w="1701"/>
        <w:gridCol w:w="1843"/>
        <w:gridCol w:w="1701"/>
        <w:gridCol w:w="2447"/>
      </w:tblGrid>
      <w:tr w:rsidR="009D19EE" w14:paraId="6C91202E" w14:textId="77777777" w:rsidTr="009D19EE">
        <w:trPr>
          <w:trHeight w:val="490"/>
        </w:trPr>
        <w:tc>
          <w:tcPr>
            <w:tcW w:w="1982" w:type="dxa"/>
            <w:shd w:val="clear" w:color="auto" w:fill="00BDF2" w:themeFill="accent2"/>
          </w:tcPr>
          <w:p w14:paraId="7A1C70F7" w14:textId="77777777" w:rsidR="009D19EE" w:rsidRPr="009D19EE" w:rsidRDefault="009D19EE" w:rsidP="009D19EE">
            <w:pPr>
              <w:pStyle w:val="TableParagraph"/>
              <w:spacing w:before="0"/>
              <w:rPr>
                <w:rFonts w:asciiTheme="minorHAnsi" w:hAnsiTheme="minorHAnsi" w:cstheme="minorHAnsi"/>
                <w:sz w:val="20"/>
              </w:rPr>
            </w:pPr>
          </w:p>
        </w:tc>
        <w:tc>
          <w:tcPr>
            <w:tcW w:w="1701" w:type="dxa"/>
            <w:shd w:val="clear" w:color="auto" w:fill="00BDF2" w:themeFill="accent2"/>
          </w:tcPr>
          <w:p w14:paraId="3026BB47" w14:textId="77777777" w:rsidR="009D19EE" w:rsidRPr="009D19EE" w:rsidRDefault="009D19EE" w:rsidP="009D19EE">
            <w:pPr>
              <w:pStyle w:val="TableParagraph"/>
              <w:spacing w:before="124"/>
              <w:ind w:left="16" w:right="7"/>
              <w:rPr>
                <w:rFonts w:asciiTheme="minorHAnsi" w:hAnsiTheme="minorHAnsi" w:cstheme="minorHAnsi"/>
                <w:b/>
                <w:sz w:val="20"/>
              </w:rPr>
            </w:pPr>
            <w:r w:rsidRPr="009D19EE">
              <w:rPr>
                <w:rFonts w:asciiTheme="minorHAnsi" w:hAnsiTheme="minorHAnsi" w:cstheme="minorHAnsi"/>
                <w:b/>
                <w:color w:val="FFFFFF"/>
                <w:spacing w:val="-2"/>
                <w:sz w:val="20"/>
              </w:rPr>
              <w:t>TOTAL</w:t>
            </w:r>
          </w:p>
        </w:tc>
        <w:tc>
          <w:tcPr>
            <w:tcW w:w="1843" w:type="dxa"/>
            <w:tcBorders>
              <w:top w:val="nil"/>
            </w:tcBorders>
            <w:shd w:val="clear" w:color="auto" w:fill="005496" w:themeFill="accent1"/>
          </w:tcPr>
          <w:p w14:paraId="58EB5CE5" w14:textId="77777777" w:rsidR="009D19EE" w:rsidRPr="009D19EE" w:rsidRDefault="009D19EE" w:rsidP="009D19EE">
            <w:pPr>
              <w:pStyle w:val="TableParagraph"/>
              <w:spacing w:before="124"/>
              <w:ind w:left="18" w:right="1"/>
              <w:rPr>
                <w:rFonts w:asciiTheme="minorHAnsi" w:hAnsiTheme="minorHAnsi" w:cstheme="minorHAnsi"/>
                <w:b/>
                <w:sz w:val="20"/>
              </w:rPr>
            </w:pPr>
            <w:r w:rsidRPr="009D19EE">
              <w:rPr>
                <w:rFonts w:asciiTheme="minorHAnsi" w:hAnsiTheme="minorHAnsi" w:cstheme="minorHAnsi"/>
                <w:b/>
                <w:color w:val="FFFFFF"/>
                <w:sz w:val="20"/>
              </w:rPr>
              <w:t>NDIS</w:t>
            </w:r>
            <w:r w:rsidRPr="009D19EE">
              <w:rPr>
                <w:rFonts w:asciiTheme="minorHAnsi" w:hAnsiTheme="minorHAnsi" w:cstheme="minorHAnsi"/>
                <w:b/>
                <w:color w:val="FFFFFF"/>
                <w:spacing w:val="-5"/>
                <w:sz w:val="20"/>
              </w:rPr>
              <w:t xml:space="preserve"> </w:t>
            </w:r>
            <w:r w:rsidRPr="009D19EE">
              <w:rPr>
                <w:rFonts w:asciiTheme="minorHAnsi" w:hAnsiTheme="minorHAnsi" w:cstheme="minorHAnsi"/>
                <w:b/>
                <w:color w:val="FFFFFF"/>
                <w:spacing w:val="-2"/>
                <w:sz w:val="20"/>
              </w:rPr>
              <w:t>Participants</w:t>
            </w:r>
          </w:p>
        </w:tc>
        <w:tc>
          <w:tcPr>
            <w:tcW w:w="1701" w:type="dxa"/>
            <w:tcBorders>
              <w:top w:val="nil"/>
            </w:tcBorders>
            <w:shd w:val="clear" w:color="auto" w:fill="005496" w:themeFill="accent1"/>
          </w:tcPr>
          <w:p w14:paraId="5857AFAE" w14:textId="77777777" w:rsidR="009D19EE" w:rsidRPr="009D19EE" w:rsidRDefault="009D19EE" w:rsidP="009D19EE">
            <w:pPr>
              <w:pStyle w:val="TableParagraph"/>
              <w:spacing w:before="124"/>
              <w:ind w:right="7"/>
              <w:rPr>
                <w:rFonts w:asciiTheme="minorHAnsi" w:hAnsiTheme="minorHAnsi" w:cstheme="minorHAnsi"/>
                <w:b/>
                <w:sz w:val="20"/>
              </w:rPr>
            </w:pPr>
            <w:r w:rsidRPr="009D19EE">
              <w:rPr>
                <w:rFonts w:asciiTheme="minorHAnsi" w:hAnsiTheme="minorHAnsi" w:cstheme="minorHAnsi"/>
                <w:b/>
                <w:color w:val="FFFFFF"/>
                <w:sz w:val="20"/>
              </w:rPr>
              <w:t>Non-</w:t>
            </w:r>
            <w:r w:rsidRPr="009D19EE">
              <w:rPr>
                <w:rFonts w:asciiTheme="minorHAnsi" w:hAnsiTheme="minorHAnsi" w:cstheme="minorHAnsi"/>
                <w:b/>
                <w:color w:val="FFFFFF"/>
                <w:spacing w:val="-4"/>
                <w:sz w:val="20"/>
              </w:rPr>
              <w:t>NDIS</w:t>
            </w:r>
          </w:p>
        </w:tc>
        <w:tc>
          <w:tcPr>
            <w:tcW w:w="2447" w:type="dxa"/>
            <w:tcBorders>
              <w:top w:val="nil"/>
            </w:tcBorders>
            <w:shd w:val="clear" w:color="auto" w:fill="005496" w:themeFill="accent1"/>
          </w:tcPr>
          <w:p w14:paraId="36FB9508" w14:textId="77777777" w:rsidR="009D19EE" w:rsidRPr="009D19EE" w:rsidRDefault="009D19EE" w:rsidP="009D19EE">
            <w:pPr>
              <w:pStyle w:val="TableParagraph"/>
              <w:spacing w:before="0" w:line="240" w:lineRule="atLeast"/>
              <w:ind w:left="532" w:right="399" w:hanging="120"/>
              <w:rPr>
                <w:rFonts w:asciiTheme="minorHAnsi" w:hAnsiTheme="minorHAnsi" w:cstheme="minorHAnsi"/>
                <w:b/>
                <w:sz w:val="20"/>
              </w:rPr>
            </w:pPr>
            <w:r w:rsidRPr="009D19EE">
              <w:rPr>
                <w:rFonts w:asciiTheme="minorHAnsi" w:hAnsiTheme="minorHAnsi" w:cstheme="minorHAnsi"/>
                <w:b/>
                <w:color w:val="FFFFFF"/>
                <w:sz w:val="20"/>
              </w:rPr>
              <w:t>People</w:t>
            </w:r>
            <w:r w:rsidRPr="009D19EE">
              <w:rPr>
                <w:rFonts w:asciiTheme="minorHAnsi" w:hAnsiTheme="minorHAnsi" w:cstheme="minorHAnsi"/>
                <w:b/>
                <w:color w:val="FFFFFF"/>
                <w:spacing w:val="-12"/>
                <w:sz w:val="20"/>
              </w:rPr>
              <w:t xml:space="preserve"> </w:t>
            </w:r>
            <w:r w:rsidRPr="009D19EE">
              <w:rPr>
                <w:rFonts w:asciiTheme="minorHAnsi" w:hAnsiTheme="minorHAnsi" w:cstheme="minorHAnsi"/>
                <w:b/>
                <w:color w:val="FFFFFF"/>
                <w:sz w:val="20"/>
              </w:rPr>
              <w:t xml:space="preserve">with </w:t>
            </w:r>
            <w:r w:rsidRPr="009D19EE">
              <w:rPr>
                <w:rFonts w:asciiTheme="minorHAnsi" w:hAnsiTheme="minorHAnsi" w:cstheme="minorHAnsi"/>
                <w:b/>
                <w:color w:val="FFFFFF"/>
                <w:spacing w:val="-2"/>
                <w:sz w:val="20"/>
              </w:rPr>
              <w:t>disability</w:t>
            </w:r>
          </w:p>
        </w:tc>
      </w:tr>
      <w:tr w:rsidR="009D19EE" w14:paraId="345BAB50" w14:textId="77777777" w:rsidTr="009D19EE">
        <w:trPr>
          <w:trHeight w:val="385"/>
        </w:trPr>
        <w:tc>
          <w:tcPr>
            <w:tcW w:w="1982" w:type="dxa"/>
          </w:tcPr>
          <w:p w14:paraId="168C8178" w14:textId="77777777" w:rsidR="009D19EE" w:rsidRPr="009D19EE" w:rsidRDefault="009D19EE" w:rsidP="009D19EE">
            <w:pPr>
              <w:pStyle w:val="TableParagraph"/>
              <w:ind w:left="107"/>
              <w:rPr>
                <w:rFonts w:asciiTheme="minorHAnsi" w:hAnsiTheme="minorHAnsi" w:cstheme="minorHAnsi"/>
              </w:rPr>
            </w:pPr>
            <w:r w:rsidRPr="009D19EE">
              <w:rPr>
                <w:rFonts w:asciiTheme="minorHAnsi" w:hAnsiTheme="minorHAnsi" w:cstheme="minorHAnsi"/>
                <w:color w:val="585858"/>
                <w:spacing w:val="-5"/>
                <w:sz w:val="22"/>
              </w:rPr>
              <w:t>Yes</w:t>
            </w:r>
          </w:p>
        </w:tc>
        <w:tc>
          <w:tcPr>
            <w:tcW w:w="1701" w:type="dxa"/>
          </w:tcPr>
          <w:p w14:paraId="274F9CB5" w14:textId="77777777" w:rsidR="009D19EE" w:rsidRPr="009D19EE" w:rsidRDefault="009D19EE" w:rsidP="009D19EE">
            <w:pPr>
              <w:pStyle w:val="TableParagraph"/>
              <w:ind w:left="16" w:right="11"/>
              <w:jc w:val="center"/>
              <w:rPr>
                <w:rFonts w:asciiTheme="minorHAnsi" w:hAnsiTheme="minorHAnsi" w:cstheme="minorHAnsi"/>
              </w:rPr>
            </w:pPr>
            <w:r w:rsidRPr="009D19EE">
              <w:rPr>
                <w:rFonts w:asciiTheme="minorHAnsi" w:hAnsiTheme="minorHAnsi" w:cstheme="minorHAnsi"/>
                <w:color w:val="585858"/>
                <w:spacing w:val="-5"/>
                <w:sz w:val="22"/>
              </w:rPr>
              <w:t>96%</w:t>
            </w:r>
          </w:p>
        </w:tc>
        <w:tc>
          <w:tcPr>
            <w:tcW w:w="1843" w:type="dxa"/>
          </w:tcPr>
          <w:p w14:paraId="343B8380" w14:textId="77777777" w:rsidR="009D19EE" w:rsidRPr="009D19EE" w:rsidRDefault="009D19EE" w:rsidP="009D19EE">
            <w:pPr>
              <w:pStyle w:val="TableParagraph"/>
              <w:ind w:left="18" w:right="8"/>
              <w:jc w:val="center"/>
              <w:rPr>
                <w:rFonts w:asciiTheme="minorHAnsi" w:hAnsiTheme="minorHAnsi" w:cstheme="minorHAnsi"/>
              </w:rPr>
            </w:pPr>
            <w:r w:rsidRPr="009D19EE">
              <w:rPr>
                <w:rFonts w:asciiTheme="minorHAnsi" w:hAnsiTheme="minorHAnsi" w:cstheme="minorHAnsi"/>
                <w:color w:val="585858"/>
                <w:spacing w:val="-5"/>
                <w:sz w:val="22"/>
              </w:rPr>
              <w:t>97%</w:t>
            </w:r>
          </w:p>
        </w:tc>
        <w:tc>
          <w:tcPr>
            <w:tcW w:w="1701" w:type="dxa"/>
          </w:tcPr>
          <w:p w14:paraId="6A30A4BB" w14:textId="77777777" w:rsidR="009D19EE" w:rsidRPr="009D19EE" w:rsidRDefault="009D19EE" w:rsidP="009D19EE">
            <w:pPr>
              <w:pStyle w:val="TableParagraph"/>
              <w:ind w:right="6"/>
              <w:jc w:val="center"/>
              <w:rPr>
                <w:rFonts w:asciiTheme="minorHAnsi" w:hAnsiTheme="minorHAnsi" w:cstheme="minorHAnsi"/>
              </w:rPr>
            </w:pPr>
            <w:r w:rsidRPr="009D19EE">
              <w:rPr>
                <w:rFonts w:asciiTheme="minorHAnsi" w:hAnsiTheme="minorHAnsi" w:cstheme="minorHAnsi"/>
                <w:color w:val="585858"/>
                <w:spacing w:val="-5"/>
                <w:sz w:val="22"/>
              </w:rPr>
              <w:t>90%</w:t>
            </w:r>
          </w:p>
        </w:tc>
        <w:tc>
          <w:tcPr>
            <w:tcW w:w="2447" w:type="dxa"/>
          </w:tcPr>
          <w:p w14:paraId="672C94F7" w14:textId="77777777" w:rsidR="009D19EE" w:rsidRPr="009D19EE" w:rsidRDefault="009D19EE" w:rsidP="009D19EE">
            <w:pPr>
              <w:pStyle w:val="TableParagraph"/>
              <w:ind w:right="7"/>
              <w:jc w:val="center"/>
              <w:rPr>
                <w:rFonts w:asciiTheme="minorHAnsi" w:hAnsiTheme="minorHAnsi" w:cstheme="minorHAnsi"/>
              </w:rPr>
            </w:pPr>
            <w:r w:rsidRPr="009D19EE">
              <w:rPr>
                <w:rFonts w:asciiTheme="minorHAnsi" w:hAnsiTheme="minorHAnsi" w:cstheme="minorHAnsi"/>
                <w:color w:val="585858"/>
                <w:spacing w:val="-5"/>
                <w:sz w:val="22"/>
              </w:rPr>
              <w:t>96%</w:t>
            </w:r>
          </w:p>
        </w:tc>
      </w:tr>
      <w:tr w:rsidR="009D19EE" w14:paraId="61FCD75D" w14:textId="77777777" w:rsidTr="009D19EE">
        <w:trPr>
          <w:trHeight w:val="390"/>
        </w:trPr>
        <w:tc>
          <w:tcPr>
            <w:tcW w:w="1982" w:type="dxa"/>
          </w:tcPr>
          <w:p w14:paraId="3BC7DEE6" w14:textId="77777777" w:rsidR="009D19EE" w:rsidRPr="009D19EE" w:rsidRDefault="009D19EE" w:rsidP="009D19EE">
            <w:pPr>
              <w:pStyle w:val="TableParagraph"/>
              <w:ind w:left="107"/>
              <w:rPr>
                <w:rFonts w:asciiTheme="minorHAnsi" w:hAnsiTheme="minorHAnsi" w:cstheme="minorHAnsi"/>
              </w:rPr>
            </w:pPr>
            <w:r w:rsidRPr="009D19EE">
              <w:rPr>
                <w:rFonts w:asciiTheme="minorHAnsi" w:hAnsiTheme="minorHAnsi" w:cstheme="minorHAnsi"/>
                <w:color w:val="585858"/>
                <w:spacing w:val="-5"/>
                <w:sz w:val="22"/>
              </w:rPr>
              <w:t>No</w:t>
            </w:r>
          </w:p>
        </w:tc>
        <w:tc>
          <w:tcPr>
            <w:tcW w:w="1701" w:type="dxa"/>
          </w:tcPr>
          <w:p w14:paraId="7DBEF84A" w14:textId="77777777" w:rsidR="009D19EE" w:rsidRPr="009D19EE" w:rsidRDefault="009D19EE" w:rsidP="009D19EE">
            <w:pPr>
              <w:pStyle w:val="TableParagraph"/>
              <w:ind w:left="16" w:right="11"/>
              <w:jc w:val="center"/>
              <w:rPr>
                <w:rFonts w:asciiTheme="minorHAnsi" w:hAnsiTheme="minorHAnsi" w:cstheme="minorHAnsi"/>
              </w:rPr>
            </w:pPr>
            <w:r w:rsidRPr="009D19EE">
              <w:rPr>
                <w:rFonts w:asciiTheme="minorHAnsi" w:hAnsiTheme="minorHAnsi" w:cstheme="minorHAnsi"/>
                <w:color w:val="585858"/>
                <w:spacing w:val="-5"/>
                <w:sz w:val="22"/>
              </w:rPr>
              <w:t>1%</w:t>
            </w:r>
          </w:p>
        </w:tc>
        <w:tc>
          <w:tcPr>
            <w:tcW w:w="1843" w:type="dxa"/>
          </w:tcPr>
          <w:p w14:paraId="22482DD0" w14:textId="77777777" w:rsidR="009D19EE" w:rsidRPr="009D19EE" w:rsidRDefault="009D19EE" w:rsidP="009D19EE">
            <w:pPr>
              <w:pStyle w:val="TableParagraph"/>
              <w:ind w:left="18" w:right="6"/>
              <w:jc w:val="center"/>
              <w:rPr>
                <w:rFonts w:asciiTheme="minorHAnsi" w:hAnsiTheme="minorHAnsi" w:cstheme="minorHAnsi"/>
              </w:rPr>
            </w:pPr>
            <w:r w:rsidRPr="009D19EE">
              <w:rPr>
                <w:rFonts w:asciiTheme="minorHAnsi" w:hAnsiTheme="minorHAnsi" w:cstheme="minorHAnsi"/>
                <w:color w:val="585858"/>
                <w:spacing w:val="-10"/>
                <w:sz w:val="22"/>
              </w:rPr>
              <w:t>-</w:t>
            </w:r>
          </w:p>
        </w:tc>
        <w:tc>
          <w:tcPr>
            <w:tcW w:w="1701" w:type="dxa"/>
          </w:tcPr>
          <w:p w14:paraId="46125303" w14:textId="77777777" w:rsidR="009D19EE" w:rsidRPr="009D19EE" w:rsidRDefault="009D19EE" w:rsidP="009D19EE">
            <w:pPr>
              <w:pStyle w:val="TableParagraph"/>
              <w:ind w:right="6"/>
              <w:jc w:val="center"/>
              <w:rPr>
                <w:rFonts w:asciiTheme="minorHAnsi" w:hAnsiTheme="minorHAnsi" w:cstheme="minorHAnsi"/>
              </w:rPr>
            </w:pPr>
            <w:r w:rsidRPr="009D19EE">
              <w:rPr>
                <w:rFonts w:asciiTheme="minorHAnsi" w:hAnsiTheme="minorHAnsi" w:cstheme="minorHAnsi"/>
                <w:color w:val="585858"/>
                <w:spacing w:val="-5"/>
                <w:sz w:val="22"/>
              </w:rPr>
              <w:t>4%</w:t>
            </w:r>
          </w:p>
        </w:tc>
        <w:tc>
          <w:tcPr>
            <w:tcW w:w="2447" w:type="dxa"/>
          </w:tcPr>
          <w:p w14:paraId="48077ABF" w14:textId="77777777" w:rsidR="009D19EE" w:rsidRPr="009D19EE" w:rsidRDefault="009D19EE" w:rsidP="009D19EE">
            <w:pPr>
              <w:pStyle w:val="TableParagraph"/>
              <w:ind w:right="7"/>
              <w:jc w:val="center"/>
              <w:rPr>
                <w:rFonts w:asciiTheme="minorHAnsi" w:hAnsiTheme="minorHAnsi" w:cstheme="minorHAnsi"/>
              </w:rPr>
            </w:pPr>
            <w:r w:rsidRPr="009D19EE">
              <w:rPr>
                <w:rFonts w:asciiTheme="minorHAnsi" w:hAnsiTheme="minorHAnsi" w:cstheme="minorHAnsi"/>
                <w:color w:val="585858"/>
                <w:spacing w:val="-5"/>
                <w:sz w:val="22"/>
              </w:rPr>
              <w:t>1%</w:t>
            </w:r>
          </w:p>
        </w:tc>
      </w:tr>
      <w:tr w:rsidR="009D19EE" w14:paraId="2F726DDD" w14:textId="77777777" w:rsidTr="009D19EE">
        <w:trPr>
          <w:trHeight w:val="390"/>
        </w:trPr>
        <w:tc>
          <w:tcPr>
            <w:tcW w:w="1982" w:type="dxa"/>
          </w:tcPr>
          <w:p w14:paraId="3BDEECCB" w14:textId="77777777" w:rsidR="009D19EE" w:rsidRPr="009D19EE" w:rsidRDefault="009D19EE" w:rsidP="009D19EE">
            <w:pPr>
              <w:pStyle w:val="TableParagraph"/>
              <w:ind w:left="107"/>
              <w:rPr>
                <w:rFonts w:asciiTheme="minorHAnsi" w:hAnsiTheme="minorHAnsi" w:cstheme="minorHAnsi"/>
              </w:rPr>
            </w:pPr>
            <w:r w:rsidRPr="009D19EE">
              <w:rPr>
                <w:rFonts w:asciiTheme="minorHAnsi" w:hAnsiTheme="minorHAnsi" w:cstheme="minorHAnsi"/>
                <w:color w:val="585858"/>
                <w:sz w:val="22"/>
              </w:rPr>
              <w:t>Not</w:t>
            </w:r>
            <w:r w:rsidRPr="009D19EE">
              <w:rPr>
                <w:rFonts w:asciiTheme="minorHAnsi" w:hAnsiTheme="minorHAnsi" w:cstheme="minorHAnsi"/>
                <w:color w:val="585858"/>
                <w:spacing w:val="-3"/>
                <w:sz w:val="22"/>
              </w:rPr>
              <w:t xml:space="preserve"> </w:t>
            </w:r>
            <w:r w:rsidRPr="009D19EE">
              <w:rPr>
                <w:rFonts w:asciiTheme="minorHAnsi" w:hAnsiTheme="minorHAnsi" w:cstheme="minorHAnsi"/>
                <w:color w:val="585858"/>
                <w:spacing w:val="-4"/>
                <w:sz w:val="22"/>
              </w:rPr>
              <w:t>Sure</w:t>
            </w:r>
          </w:p>
        </w:tc>
        <w:tc>
          <w:tcPr>
            <w:tcW w:w="1701" w:type="dxa"/>
          </w:tcPr>
          <w:p w14:paraId="722EF1B3" w14:textId="77777777" w:rsidR="009D19EE" w:rsidRPr="009D19EE" w:rsidRDefault="009D19EE" w:rsidP="009D19EE">
            <w:pPr>
              <w:pStyle w:val="TableParagraph"/>
              <w:ind w:left="16" w:right="11"/>
              <w:jc w:val="center"/>
              <w:rPr>
                <w:rFonts w:asciiTheme="minorHAnsi" w:hAnsiTheme="minorHAnsi" w:cstheme="minorHAnsi"/>
              </w:rPr>
            </w:pPr>
            <w:r w:rsidRPr="009D19EE">
              <w:rPr>
                <w:rFonts w:asciiTheme="minorHAnsi" w:hAnsiTheme="minorHAnsi" w:cstheme="minorHAnsi"/>
                <w:color w:val="585858"/>
                <w:spacing w:val="-5"/>
                <w:sz w:val="22"/>
              </w:rPr>
              <w:t>3%</w:t>
            </w:r>
          </w:p>
        </w:tc>
        <w:tc>
          <w:tcPr>
            <w:tcW w:w="1843" w:type="dxa"/>
          </w:tcPr>
          <w:p w14:paraId="0DFB4496" w14:textId="77777777" w:rsidR="009D19EE" w:rsidRPr="009D19EE" w:rsidRDefault="009D19EE" w:rsidP="009D19EE">
            <w:pPr>
              <w:pStyle w:val="TableParagraph"/>
              <w:ind w:left="18" w:right="8"/>
              <w:jc w:val="center"/>
              <w:rPr>
                <w:rFonts w:asciiTheme="minorHAnsi" w:hAnsiTheme="minorHAnsi" w:cstheme="minorHAnsi"/>
              </w:rPr>
            </w:pPr>
            <w:r w:rsidRPr="009D19EE">
              <w:rPr>
                <w:rFonts w:asciiTheme="minorHAnsi" w:hAnsiTheme="minorHAnsi" w:cstheme="minorHAnsi"/>
                <w:color w:val="585858"/>
                <w:spacing w:val="-5"/>
                <w:sz w:val="22"/>
              </w:rPr>
              <w:t>3%</w:t>
            </w:r>
          </w:p>
        </w:tc>
        <w:tc>
          <w:tcPr>
            <w:tcW w:w="1701" w:type="dxa"/>
          </w:tcPr>
          <w:p w14:paraId="7B82D8F9" w14:textId="77777777" w:rsidR="009D19EE" w:rsidRPr="009D19EE" w:rsidRDefault="009D19EE" w:rsidP="009D19EE">
            <w:pPr>
              <w:pStyle w:val="TableParagraph"/>
              <w:ind w:right="6"/>
              <w:jc w:val="center"/>
              <w:rPr>
                <w:rFonts w:asciiTheme="minorHAnsi" w:hAnsiTheme="minorHAnsi" w:cstheme="minorHAnsi"/>
              </w:rPr>
            </w:pPr>
            <w:r w:rsidRPr="009D19EE">
              <w:rPr>
                <w:rFonts w:asciiTheme="minorHAnsi" w:hAnsiTheme="minorHAnsi" w:cstheme="minorHAnsi"/>
                <w:color w:val="585858"/>
                <w:spacing w:val="-5"/>
                <w:sz w:val="22"/>
              </w:rPr>
              <w:t>6%</w:t>
            </w:r>
          </w:p>
        </w:tc>
        <w:tc>
          <w:tcPr>
            <w:tcW w:w="2447" w:type="dxa"/>
          </w:tcPr>
          <w:p w14:paraId="65CAC848" w14:textId="77777777" w:rsidR="009D19EE" w:rsidRPr="009D19EE" w:rsidRDefault="009D19EE" w:rsidP="009D19EE">
            <w:pPr>
              <w:pStyle w:val="TableParagraph"/>
              <w:ind w:right="7"/>
              <w:jc w:val="center"/>
              <w:rPr>
                <w:rFonts w:asciiTheme="minorHAnsi" w:hAnsiTheme="minorHAnsi" w:cstheme="minorHAnsi"/>
              </w:rPr>
            </w:pPr>
            <w:r w:rsidRPr="009D19EE">
              <w:rPr>
                <w:rFonts w:asciiTheme="minorHAnsi" w:hAnsiTheme="minorHAnsi" w:cstheme="minorHAnsi"/>
                <w:color w:val="585858"/>
                <w:spacing w:val="-5"/>
                <w:sz w:val="22"/>
              </w:rPr>
              <w:t>3%</w:t>
            </w:r>
          </w:p>
        </w:tc>
      </w:tr>
      <w:tr w:rsidR="009D19EE" w14:paraId="2BDCC9E9" w14:textId="77777777" w:rsidTr="009D19EE">
        <w:trPr>
          <w:trHeight w:val="255"/>
        </w:trPr>
        <w:tc>
          <w:tcPr>
            <w:tcW w:w="1982" w:type="dxa"/>
            <w:tcBorders>
              <w:left w:val="nil"/>
              <w:bottom w:val="nil"/>
              <w:right w:val="nil"/>
            </w:tcBorders>
          </w:tcPr>
          <w:p w14:paraId="53ED8CDA" w14:textId="77777777" w:rsidR="009D19EE" w:rsidRPr="009D19EE" w:rsidRDefault="009D19EE" w:rsidP="009D19EE">
            <w:pPr>
              <w:pStyle w:val="TableParagraph"/>
              <w:spacing w:before="0"/>
              <w:rPr>
                <w:rFonts w:asciiTheme="minorHAnsi" w:hAnsiTheme="minorHAnsi" w:cstheme="minorHAnsi"/>
                <w:sz w:val="18"/>
              </w:rPr>
            </w:pPr>
          </w:p>
        </w:tc>
        <w:tc>
          <w:tcPr>
            <w:tcW w:w="1701" w:type="dxa"/>
            <w:tcBorders>
              <w:left w:val="nil"/>
              <w:bottom w:val="nil"/>
              <w:right w:val="nil"/>
            </w:tcBorders>
          </w:tcPr>
          <w:p w14:paraId="5B4171AB" w14:textId="77777777" w:rsidR="009D19EE" w:rsidRPr="009D19EE" w:rsidRDefault="009D19EE" w:rsidP="009D19EE">
            <w:pPr>
              <w:pStyle w:val="TableParagraph"/>
              <w:spacing w:before="62" w:line="172" w:lineRule="exact"/>
              <w:ind w:right="16"/>
              <w:jc w:val="center"/>
              <w:rPr>
                <w:rFonts w:asciiTheme="minorHAnsi" w:hAnsiTheme="minorHAnsi" w:cstheme="minorHAnsi"/>
                <w:i/>
                <w:sz w:val="16"/>
              </w:rPr>
            </w:pPr>
            <w:r w:rsidRPr="009D19EE">
              <w:rPr>
                <w:rFonts w:asciiTheme="minorHAnsi" w:hAnsiTheme="minorHAnsi" w:cstheme="minorHAnsi"/>
                <w:i/>
                <w:color w:val="585858"/>
                <w:spacing w:val="-2"/>
                <w:sz w:val="16"/>
              </w:rPr>
              <w:t>n=202</w:t>
            </w:r>
          </w:p>
        </w:tc>
        <w:tc>
          <w:tcPr>
            <w:tcW w:w="1843" w:type="dxa"/>
            <w:tcBorders>
              <w:left w:val="nil"/>
              <w:bottom w:val="nil"/>
              <w:right w:val="nil"/>
            </w:tcBorders>
          </w:tcPr>
          <w:p w14:paraId="78B28B3A" w14:textId="77777777" w:rsidR="009D19EE" w:rsidRPr="009D19EE" w:rsidRDefault="009D19EE" w:rsidP="009D19EE">
            <w:pPr>
              <w:pStyle w:val="TableParagraph"/>
              <w:spacing w:before="62" w:line="172" w:lineRule="exact"/>
              <w:ind w:left="6" w:right="1"/>
              <w:jc w:val="center"/>
              <w:rPr>
                <w:rFonts w:asciiTheme="minorHAnsi" w:hAnsiTheme="minorHAnsi" w:cstheme="minorHAnsi"/>
                <w:i/>
                <w:sz w:val="16"/>
              </w:rPr>
            </w:pPr>
            <w:r w:rsidRPr="009D19EE">
              <w:rPr>
                <w:rFonts w:asciiTheme="minorHAnsi" w:hAnsiTheme="minorHAnsi" w:cstheme="minorHAnsi"/>
                <w:i/>
                <w:color w:val="585858"/>
                <w:spacing w:val="-2"/>
                <w:sz w:val="16"/>
              </w:rPr>
              <w:t>n=151</w:t>
            </w:r>
          </w:p>
        </w:tc>
        <w:tc>
          <w:tcPr>
            <w:tcW w:w="1701" w:type="dxa"/>
            <w:tcBorders>
              <w:left w:val="nil"/>
              <w:bottom w:val="nil"/>
              <w:right w:val="nil"/>
            </w:tcBorders>
          </w:tcPr>
          <w:p w14:paraId="749435AA" w14:textId="77777777" w:rsidR="009D19EE" w:rsidRPr="009D19EE" w:rsidRDefault="009D19EE" w:rsidP="009D19EE">
            <w:pPr>
              <w:pStyle w:val="TableParagraph"/>
              <w:spacing w:before="62" w:line="172" w:lineRule="exact"/>
              <w:ind w:left="7" w:right="1"/>
              <w:jc w:val="center"/>
              <w:rPr>
                <w:rFonts w:asciiTheme="minorHAnsi" w:hAnsiTheme="minorHAnsi" w:cstheme="minorHAnsi"/>
                <w:i/>
                <w:sz w:val="16"/>
              </w:rPr>
            </w:pPr>
            <w:r w:rsidRPr="009D19EE">
              <w:rPr>
                <w:rFonts w:asciiTheme="minorHAnsi" w:hAnsiTheme="minorHAnsi" w:cstheme="minorHAnsi"/>
                <w:i/>
                <w:color w:val="585858"/>
                <w:spacing w:val="-4"/>
                <w:sz w:val="16"/>
              </w:rPr>
              <w:t>n=51</w:t>
            </w:r>
          </w:p>
        </w:tc>
        <w:tc>
          <w:tcPr>
            <w:tcW w:w="2447" w:type="dxa"/>
            <w:tcBorders>
              <w:left w:val="nil"/>
              <w:bottom w:val="nil"/>
              <w:right w:val="nil"/>
            </w:tcBorders>
          </w:tcPr>
          <w:p w14:paraId="74DBB5DD" w14:textId="77777777" w:rsidR="009D19EE" w:rsidRPr="009D19EE" w:rsidRDefault="009D19EE" w:rsidP="009D19EE">
            <w:pPr>
              <w:pStyle w:val="TableParagraph"/>
              <w:spacing w:before="62" w:line="172" w:lineRule="exact"/>
              <w:ind w:left="7" w:right="2"/>
              <w:jc w:val="center"/>
              <w:rPr>
                <w:rFonts w:asciiTheme="minorHAnsi" w:hAnsiTheme="minorHAnsi" w:cstheme="minorHAnsi"/>
                <w:i/>
                <w:sz w:val="16"/>
              </w:rPr>
            </w:pPr>
            <w:r w:rsidRPr="009D19EE">
              <w:rPr>
                <w:rFonts w:asciiTheme="minorHAnsi" w:hAnsiTheme="minorHAnsi" w:cstheme="minorHAnsi"/>
                <w:i/>
                <w:color w:val="585858"/>
                <w:spacing w:val="-2"/>
                <w:sz w:val="16"/>
              </w:rPr>
              <w:t>n=185</w:t>
            </w:r>
          </w:p>
        </w:tc>
      </w:tr>
    </w:tbl>
    <w:p w14:paraId="420C14C1" w14:textId="6C449C29" w:rsidR="009D19EE" w:rsidRDefault="00D013C6" w:rsidP="00E15EC9">
      <w:pPr>
        <w:spacing w:line="336" w:lineRule="auto"/>
        <w:rPr>
          <w:rFonts w:cstheme="minorHAnsi"/>
          <w:color w:val="000000" w:themeColor="text1"/>
        </w:rPr>
      </w:pPr>
      <w:r w:rsidRPr="00D013C6">
        <w:rPr>
          <w:rFonts w:cstheme="minorHAnsi"/>
          <w:b/>
          <w:bCs/>
          <w:color w:val="000000" w:themeColor="text1"/>
        </w:rPr>
        <w:t xml:space="preserve">Question: </w:t>
      </w:r>
      <w:r w:rsidRPr="00D013C6">
        <w:rPr>
          <w:rFonts w:cstheme="minorHAnsi"/>
          <w:color w:val="000000" w:themeColor="text1"/>
        </w:rPr>
        <w:t>Do you believe people should be able to have NDIA decisions reviewed?</w:t>
      </w:r>
    </w:p>
    <w:p w14:paraId="4C0C4D11" w14:textId="77777777" w:rsidR="009D19EE" w:rsidRDefault="009D19EE" w:rsidP="00E15EC9">
      <w:pPr>
        <w:spacing w:line="336" w:lineRule="auto"/>
        <w:rPr>
          <w:b/>
          <w:bCs/>
          <w:iCs/>
          <w:color w:val="000000" w:themeColor="text1"/>
        </w:rPr>
      </w:pPr>
    </w:p>
    <w:p w14:paraId="6A90EEBF" w14:textId="71FE839F" w:rsidR="00953971" w:rsidRPr="00953971" w:rsidRDefault="00953971" w:rsidP="00E15EC9">
      <w:pPr>
        <w:spacing w:line="336" w:lineRule="auto"/>
        <w:rPr>
          <w:b/>
          <w:bCs/>
          <w:iCs/>
          <w:color w:val="000000" w:themeColor="text1"/>
        </w:rPr>
      </w:pPr>
      <w:r w:rsidRPr="00953971">
        <w:rPr>
          <w:b/>
          <w:bCs/>
          <w:iCs/>
          <w:color w:val="000000" w:themeColor="text1"/>
        </w:rPr>
        <w:t>Comments:</w:t>
      </w:r>
    </w:p>
    <w:p w14:paraId="2AE1D68C" w14:textId="77777777" w:rsidR="00953971" w:rsidRDefault="00953971" w:rsidP="00E72B92">
      <w:pPr>
        <w:pStyle w:val="ListParagraph"/>
        <w:numPr>
          <w:ilvl w:val="0"/>
          <w:numId w:val="26"/>
        </w:numPr>
        <w:spacing w:line="336" w:lineRule="auto"/>
        <w:rPr>
          <w:iCs/>
          <w:color w:val="000000" w:themeColor="text1"/>
        </w:rPr>
      </w:pPr>
      <w:r w:rsidRPr="00953971">
        <w:rPr>
          <w:iCs/>
          <w:color w:val="000000" w:themeColor="text1"/>
        </w:rPr>
        <w:t>Almost all (96%) members believe that people should be able to have NDIA decisions reviewed.</w:t>
      </w:r>
    </w:p>
    <w:p w14:paraId="4E058B50" w14:textId="73F576F7" w:rsidR="00F01F1D" w:rsidRDefault="00953971" w:rsidP="00E72B92">
      <w:pPr>
        <w:pStyle w:val="ListParagraph"/>
        <w:numPr>
          <w:ilvl w:val="0"/>
          <w:numId w:val="26"/>
        </w:numPr>
        <w:spacing w:line="336" w:lineRule="auto"/>
        <w:rPr>
          <w:iCs/>
          <w:color w:val="000000" w:themeColor="text1"/>
        </w:rPr>
      </w:pPr>
      <w:r w:rsidRPr="00953971">
        <w:rPr>
          <w:iCs/>
          <w:color w:val="000000" w:themeColor="text1"/>
        </w:rPr>
        <w:t>This rises to 97% of NDIS participants. No NDIS participants said that people should not have a review option (3% selected not sure).</w:t>
      </w:r>
    </w:p>
    <w:p w14:paraId="25C26AB9" w14:textId="77777777" w:rsidR="001A5680" w:rsidRPr="00953971" w:rsidRDefault="001A5680" w:rsidP="001A5680">
      <w:pPr>
        <w:pStyle w:val="ListParagraph"/>
        <w:numPr>
          <w:ilvl w:val="0"/>
          <w:numId w:val="0"/>
        </w:numPr>
        <w:spacing w:line="336" w:lineRule="auto"/>
        <w:ind w:left="720"/>
        <w:rPr>
          <w:iCs/>
          <w:color w:val="000000" w:themeColor="text1"/>
        </w:rPr>
      </w:pPr>
    </w:p>
    <w:p w14:paraId="3FD9129B" w14:textId="310EF2F9" w:rsidR="00AE45B7" w:rsidRPr="00F45003" w:rsidRDefault="00AE45B7" w:rsidP="00E72B92">
      <w:pPr>
        <w:pStyle w:val="Heading3"/>
        <w:numPr>
          <w:ilvl w:val="0"/>
          <w:numId w:val="9"/>
        </w:numPr>
        <w:spacing w:line="336" w:lineRule="auto"/>
      </w:pPr>
      <w:bookmarkStart w:id="63" w:name="_Toc167353768"/>
      <w:r>
        <w:t xml:space="preserve">Review </w:t>
      </w:r>
      <w:r w:rsidR="00F01F1D">
        <w:t>process</w:t>
      </w:r>
      <w:bookmarkEnd w:id="63"/>
    </w:p>
    <w:p w14:paraId="6BC9DEE8" w14:textId="221095ED" w:rsidR="00946923" w:rsidRDefault="003A44D3" w:rsidP="00E15EC9">
      <w:pPr>
        <w:spacing w:line="336" w:lineRule="auto"/>
        <w:rPr>
          <w:rFonts w:cstheme="minorHAnsi"/>
          <w:color w:val="000000" w:themeColor="text1"/>
        </w:rPr>
      </w:pPr>
      <w:r w:rsidRPr="003A44D3">
        <w:rPr>
          <w:rFonts w:cstheme="minorHAnsi"/>
          <w:b/>
          <w:bCs/>
          <w:color w:val="000000" w:themeColor="text1"/>
        </w:rPr>
        <w:t xml:space="preserve">Question: </w:t>
      </w:r>
      <w:r w:rsidRPr="003A44D3">
        <w:rPr>
          <w:rFonts w:cstheme="minorHAnsi"/>
          <w:color w:val="000000" w:themeColor="text1"/>
        </w:rPr>
        <w:t xml:space="preserve">How </w:t>
      </w:r>
      <w:proofErr w:type="gramStart"/>
      <w:r w:rsidRPr="003A44D3">
        <w:rPr>
          <w:rFonts w:cstheme="minorHAnsi"/>
          <w:color w:val="000000" w:themeColor="text1"/>
        </w:rPr>
        <w:t>an</w:t>
      </w:r>
      <w:proofErr w:type="gramEnd"/>
      <w:r w:rsidRPr="003A44D3">
        <w:rPr>
          <w:rFonts w:cstheme="minorHAnsi"/>
          <w:color w:val="000000" w:themeColor="text1"/>
        </w:rPr>
        <w:t xml:space="preserve"> NDIA decisions is reviewed and appealed should be (select all that apply)</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2416"/>
        <w:gridCol w:w="1270"/>
        <w:gridCol w:w="1984"/>
        <w:gridCol w:w="1418"/>
        <w:gridCol w:w="2586"/>
      </w:tblGrid>
      <w:tr w:rsidR="00E15EC9" w:rsidRPr="00946923" w14:paraId="71105258" w14:textId="77777777" w:rsidTr="007A712F">
        <w:trPr>
          <w:trHeight w:val="490"/>
        </w:trPr>
        <w:tc>
          <w:tcPr>
            <w:tcW w:w="2416" w:type="dxa"/>
            <w:shd w:val="clear" w:color="auto" w:fill="00B0F0"/>
          </w:tcPr>
          <w:p w14:paraId="54F0EE26" w14:textId="77777777" w:rsidR="00946923" w:rsidRPr="00946923" w:rsidRDefault="00946923" w:rsidP="00E15EC9">
            <w:pPr>
              <w:pStyle w:val="TableParagraph"/>
              <w:spacing w:before="0" w:line="336" w:lineRule="auto"/>
              <w:rPr>
                <w:rFonts w:asciiTheme="majorHAnsi" w:hAnsiTheme="majorHAnsi" w:cstheme="majorHAnsi"/>
                <w:sz w:val="20"/>
              </w:rPr>
            </w:pPr>
          </w:p>
        </w:tc>
        <w:tc>
          <w:tcPr>
            <w:tcW w:w="1270" w:type="dxa"/>
            <w:shd w:val="clear" w:color="auto" w:fill="00B0F0"/>
          </w:tcPr>
          <w:p w14:paraId="39ECFAE7" w14:textId="77777777" w:rsidR="00946923" w:rsidRPr="00946923" w:rsidRDefault="00946923" w:rsidP="00E15EC9">
            <w:pPr>
              <w:pStyle w:val="TableParagraph"/>
              <w:spacing w:before="124" w:line="336" w:lineRule="auto"/>
              <w:ind w:left="16" w:right="7"/>
              <w:rPr>
                <w:rFonts w:asciiTheme="majorHAnsi" w:hAnsiTheme="majorHAnsi" w:cstheme="majorHAnsi"/>
                <w:b/>
                <w:sz w:val="20"/>
              </w:rPr>
            </w:pPr>
            <w:r w:rsidRPr="00946923">
              <w:rPr>
                <w:rFonts w:asciiTheme="majorHAnsi" w:hAnsiTheme="majorHAnsi" w:cstheme="majorHAnsi"/>
                <w:b/>
                <w:color w:val="FFFFFF"/>
                <w:spacing w:val="-2"/>
                <w:sz w:val="20"/>
              </w:rPr>
              <w:t>TOTAL</w:t>
            </w:r>
          </w:p>
        </w:tc>
        <w:tc>
          <w:tcPr>
            <w:tcW w:w="1984" w:type="dxa"/>
            <w:tcBorders>
              <w:top w:val="nil"/>
            </w:tcBorders>
            <w:shd w:val="clear" w:color="auto" w:fill="005496" w:themeFill="accent1"/>
          </w:tcPr>
          <w:p w14:paraId="53623440" w14:textId="77777777" w:rsidR="00946923" w:rsidRPr="00946923" w:rsidRDefault="00946923" w:rsidP="00E15EC9">
            <w:pPr>
              <w:pStyle w:val="TableParagraph"/>
              <w:spacing w:before="124" w:line="336" w:lineRule="auto"/>
              <w:ind w:left="18" w:right="1"/>
              <w:rPr>
                <w:rFonts w:asciiTheme="majorHAnsi" w:hAnsiTheme="majorHAnsi" w:cstheme="majorHAnsi"/>
                <w:b/>
                <w:sz w:val="20"/>
              </w:rPr>
            </w:pPr>
            <w:r w:rsidRPr="00946923">
              <w:rPr>
                <w:rFonts w:asciiTheme="majorHAnsi" w:hAnsiTheme="majorHAnsi" w:cstheme="majorHAnsi"/>
                <w:b/>
                <w:color w:val="FFFFFF"/>
                <w:sz w:val="20"/>
              </w:rPr>
              <w:t>NDIS</w:t>
            </w:r>
            <w:r w:rsidRPr="00946923">
              <w:rPr>
                <w:rFonts w:asciiTheme="majorHAnsi" w:hAnsiTheme="majorHAnsi" w:cstheme="majorHAnsi"/>
                <w:b/>
                <w:color w:val="FFFFFF"/>
                <w:spacing w:val="-5"/>
                <w:sz w:val="20"/>
              </w:rPr>
              <w:t xml:space="preserve"> </w:t>
            </w:r>
            <w:r w:rsidRPr="00946923">
              <w:rPr>
                <w:rFonts w:asciiTheme="majorHAnsi" w:hAnsiTheme="majorHAnsi" w:cstheme="majorHAnsi"/>
                <w:b/>
                <w:color w:val="FFFFFF"/>
                <w:spacing w:val="-2"/>
                <w:sz w:val="20"/>
              </w:rPr>
              <w:t>Participants</w:t>
            </w:r>
          </w:p>
        </w:tc>
        <w:tc>
          <w:tcPr>
            <w:tcW w:w="1418" w:type="dxa"/>
            <w:tcBorders>
              <w:top w:val="nil"/>
            </w:tcBorders>
            <w:shd w:val="clear" w:color="auto" w:fill="005496" w:themeFill="accent1"/>
          </w:tcPr>
          <w:p w14:paraId="797B6E43" w14:textId="77777777" w:rsidR="00946923" w:rsidRPr="00946923" w:rsidRDefault="00946923" w:rsidP="00E15EC9">
            <w:pPr>
              <w:pStyle w:val="TableParagraph"/>
              <w:spacing w:before="124" w:line="336" w:lineRule="auto"/>
              <w:ind w:right="7"/>
              <w:rPr>
                <w:rFonts w:asciiTheme="majorHAnsi" w:hAnsiTheme="majorHAnsi" w:cstheme="majorHAnsi"/>
                <w:b/>
                <w:sz w:val="20"/>
              </w:rPr>
            </w:pPr>
            <w:r w:rsidRPr="00946923">
              <w:rPr>
                <w:rFonts w:asciiTheme="majorHAnsi" w:hAnsiTheme="majorHAnsi" w:cstheme="majorHAnsi"/>
                <w:b/>
                <w:color w:val="FFFFFF"/>
                <w:sz w:val="20"/>
              </w:rPr>
              <w:t>Non-</w:t>
            </w:r>
            <w:r w:rsidRPr="00946923">
              <w:rPr>
                <w:rFonts w:asciiTheme="majorHAnsi" w:hAnsiTheme="majorHAnsi" w:cstheme="majorHAnsi"/>
                <w:b/>
                <w:color w:val="FFFFFF"/>
                <w:spacing w:val="-4"/>
                <w:sz w:val="20"/>
              </w:rPr>
              <w:t>NDIS</w:t>
            </w:r>
          </w:p>
        </w:tc>
        <w:tc>
          <w:tcPr>
            <w:tcW w:w="2586" w:type="dxa"/>
            <w:tcBorders>
              <w:top w:val="nil"/>
            </w:tcBorders>
            <w:shd w:val="clear" w:color="auto" w:fill="005496" w:themeFill="accent1"/>
          </w:tcPr>
          <w:p w14:paraId="0F41F994" w14:textId="77777777" w:rsidR="00946923" w:rsidRPr="00946923" w:rsidRDefault="00946923" w:rsidP="00E15EC9">
            <w:pPr>
              <w:pStyle w:val="TableParagraph"/>
              <w:spacing w:before="0" w:line="336" w:lineRule="auto"/>
              <w:ind w:left="532" w:right="399" w:hanging="120"/>
              <w:rPr>
                <w:rFonts w:asciiTheme="majorHAnsi" w:hAnsiTheme="majorHAnsi" w:cstheme="majorHAnsi"/>
                <w:b/>
                <w:sz w:val="20"/>
              </w:rPr>
            </w:pPr>
            <w:r w:rsidRPr="00946923">
              <w:rPr>
                <w:rFonts w:asciiTheme="majorHAnsi" w:hAnsiTheme="majorHAnsi" w:cstheme="majorHAnsi"/>
                <w:b/>
                <w:color w:val="FFFFFF"/>
                <w:sz w:val="20"/>
              </w:rPr>
              <w:t>People</w:t>
            </w:r>
            <w:r w:rsidRPr="00946923">
              <w:rPr>
                <w:rFonts w:asciiTheme="majorHAnsi" w:hAnsiTheme="majorHAnsi" w:cstheme="majorHAnsi"/>
                <w:b/>
                <w:color w:val="FFFFFF"/>
                <w:spacing w:val="-12"/>
                <w:sz w:val="20"/>
              </w:rPr>
              <w:t xml:space="preserve"> </w:t>
            </w:r>
            <w:r w:rsidRPr="00946923">
              <w:rPr>
                <w:rFonts w:asciiTheme="majorHAnsi" w:hAnsiTheme="majorHAnsi" w:cstheme="majorHAnsi"/>
                <w:b/>
                <w:color w:val="FFFFFF"/>
                <w:sz w:val="20"/>
              </w:rPr>
              <w:t xml:space="preserve">with </w:t>
            </w:r>
            <w:r w:rsidRPr="00946923">
              <w:rPr>
                <w:rFonts w:asciiTheme="majorHAnsi" w:hAnsiTheme="majorHAnsi" w:cstheme="majorHAnsi"/>
                <w:b/>
                <w:color w:val="FFFFFF"/>
                <w:spacing w:val="-2"/>
                <w:sz w:val="20"/>
              </w:rPr>
              <w:t>disability</w:t>
            </w:r>
          </w:p>
        </w:tc>
      </w:tr>
      <w:tr w:rsidR="00946923" w:rsidRPr="00946923" w14:paraId="3FBE7B02" w14:textId="77777777" w:rsidTr="00946923">
        <w:trPr>
          <w:trHeight w:val="385"/>
        </w:trPr>
        <w:tc>
          <w:tcPr>
            <w:tcW w:w="2416" w:type="dxa"/>
          </w:tcPr>
          <w:p w14:paraId="1A33E0EC" w14:textId="77777777" w:rsidR="00946923" w:rsidRPr="00946923" w:rsidRDefault="00946923" w:rsidP="00E15EC9">
            <w:pPr>
              <w:pStyle w:val="TableParagraph"/>
              <w:spacing w:line="336" w:lineRule="auto"/>
              <w:ind w:left="107"/>
              <w:rPr>
                <w:rFonts w:asciiTheme="majorHAnsi" w:hAnsiTheme="majorHAnsi" w:cstheme="majorHAnsi"/>
              </w:rPr>
            </w:pPr>
            <w:r w:rsidRPr="00946923">
              <w:rPr>
                <w:rFonts w:asciiTheme="majorHAnsi" w:hAnsiTheme="majorHAnsi" w:cstheme="majorHAnsi"/>
                <w:color w:val="585858"/>
                <w:spacing w:val="-4"/>
                <w:sz w:val="22"/>
              </w:rPr>
              <w:t>Fair</w:t>
            </w:r>
          </w:p>
        </w:tc>
        <w:tc>
          <w:tcPr>
            <w:tcW w:w="1270" w:type="dxa"/>
          </w:tcPr>
          <w:p w14:paraId="53488763" w14:textId="77777777" w:rsidR="00946923" w:rsidRPr="00946923" w:rsidRDefault="00946923" w:rsidP="00E15EC9">
            <w:pPr>
              <w:pStyle w:val="TableParagraph"/>
              <w:spacing w:line="336" w:lineRule="auto"/>
              <w:ind w:left="16" w:right="11"/>
              <w:jc w:val="center"/>
              <w:rPr>
                <w:rFonts w:asciiTheme="majorHAnsi" w:hAnsiTheme="majorHAnsi" w:cstheme="majorHAnsi"/>
              </w:rPr>
            </w:pPr>
            <w:r w:rsidRPr="00946923">
              <w:rPr>
                <w:rFonts w:asciiTheme="majorHAnsi" w:hAnsiTheme="majorHAnsi" w:cstheme="majorHAnsi"/>
                <w:color w:val="585858"/>
                <w:spacing w:val="-5"/>
                <w:sz w:val="22"/>
              </w:rPr>
              <w:t>90%</w:t>
            </w:r>
          </w:p>
        </w:tc>
        <w:tc>
          <w:tcPr>
            <w:tcW w:w="1984" w:type="dxa"/>
          </w:tcPr>
          <w:p w14:paraId="207ED003" w14:textId="77777777" w:rsidR="00946923" w:rsidRPr="00946923" w:rsidRDefault="00946923" w:rsidP="00E15EC9">
            <w:pPr>
              <w:pStyle w:val="TableParagraph"/>
              <w:spacing w:line="336" w:lineRule="auto"/>
              <w:ind w:left="18" w:right="8"/>
              <w:jc w:val="center"/>
              <w:rPr>
                <w:rFonts w:asciiTheme="majorHAnsi" w:hAnsiTheme="majorHAnsi" w:cstheme="majorHAnsi"/>
              </w:rPr>
            </w:pPr>
            <w:r w:rsidRPr="00946923">
              <w:rPr>
                <w:rFonts w:asciiTheme="majorHAnsi" w:hAnsiTheme="majorHAnsi" w:cstheme="majorHAnsi"/>
                <w:color w:val="585858"/>
                <w:spacing w:val="-5"/>
                <w:sz w:val="22"/>
              </w:rPr>
              <w:t>93%</w:t>
            </w:r>
          </w:p>
        </w:tc>
        <w:tc>
          <w:tcPr>
            <w:tcW w:w="1418" w:type="dxa"/>
          </w:tcPr>
          <w:p w14:paraId="3BFEBDE9" w14:textId="77777777" w:rsidR="00946923" w:rsidRPr="00946923" w:rsidRDefault="00946923" w:rsidP="00E15EC9">
            <w:pPr>
              <w:pStyle w:val="TableParagraph"/>
              <w:spacing w:line="336" w:lineRule="auto"/>
              <w:ind w:right="6"/>
              <w:jc w:val="center"/>
              <w:rPr>
                <w:rFonts w:asciiTheme="majorHAnsi" w:hAnsiTheme="majorHAnsi" w:cstheme="majorHAnsi"/>
              </w:rPr>
            </w:pPr>
            <w:r w:rsidRPr="00946923">
              <w:rPr>
                <w:rFonts w:asciiTheme="majorHAnsi" w:hAnsiTheme="majorHAnsi" w:cstheme="majorHAnsi"/>
                <w:color w:val="585858"/>
                <w:spacing w:val="-5"/>
                <w:sz w:val="22"/>
              </w:rPr>
              <w:t>83%</w:t>
            </w:r>
          </w:p>
        </w:tc>
        <w:tc>
          <w:tcPr>
            <w:tcW w:w="2586" w:type="dxa"/>
          </w:tcPr>
          <w:p w14:paraId="36C85DAD" w14:textId="77777777" w:rsidR="00946923" w:rsidRPr="00946923" w:rsidRDefault="00946923" w:rsidP="00E15EC9">
            <w:pPr>
              <w:pStyle w:val="TableParagraph"/>
              <w:spacing w:line="336" w:lineRule="auto"/>
              <w:ind w:right="7"/>
              <w:jc w:val="center"/>
              <w:rPr>
                <w:rFonts w:asciiTheme="majorHAnsi" w:hAnsiTheme="majorHAnsi" w:cstheme="majorHAnsi"/>
              </w:rPr>
            </w:pPr>
            <w:r w:rsidRPr="00946923">
              <w:rPr>
                <w:rFonts w:asciiTheme="majorHAnsi" w:hAnsiTheme="majorHAnsi" w:cstheme="majorHAnsi"/>
                <w:color w:val="585858"/>
                <w:spacing w:val="-5"/>
                <w:sz w:val="22"/>
              </w:rPr>
              <w:t>90%</w:t>
            </w:r>
          </w:p>
        </w:tc>
      </w:tr>
      <w:tr w:rsidR="00946923" w:rsidRPr="00946923" w14:paraId="6E3EE5F3" w14:textId="77777777" w:rsidTr="00946923">
        <w:trPr>
          <w:trHeight w:val="390"/>
        </w:trPr>
        <w:tc>
          <w:tcPr>
            <w:tcW w:w="2416" w:type="dxa"/>
          </w:tcPr>
          <w:p w14:paraId="0981C84F" w14:textId="77777777" w:rsidR="00946923" w:rsidRPr="00946923" w:rsidRDefault="00946923" w:rsidP="00E15EC9">
            <w:pPr>
              <w:pStyle w:val="TableParagraph"/>
              <w:spacing w:line="336" w:lineRule="auto"/>
              <w:ind w:left="107"/>
              <w:rPr>
                <w:rFonts w:asciiTheme="majorHAnsi" w:hAnsiTheme="majorHAnsi" w:cstheme="majorHAnsi"/>
              </w:rPr>
            </w:pPr>
            <w:r w:rsidRPr="00946923">
              <w:rPr>
                <w:rFonts w:asciiTheme="majorHAnsi" w:hAnsiTheme="majorHAnsi" w:cstheme="majorHAnsi"/>
                <w:color w:val="585858"/>
                <w:sz w:val="22"/>
              </w:rPr>
              <w:t>Easy to</w:t>
            </w:r>
            <w:r w:rsidRPr="00946923">
              <w:rPr>
                <w:rFonts w:asciiTheme="majorHAnsi" w:hAnsiTheme="majorHAnsi" w:cstheme="majorHAnsi"/>
                <w:color w:val="585858"/>
                <w:spacing w:val="-1"/>
                <w:sz w:val="22"/>
              </w:rPr>
              <w:t xml:space="preserve"> </w:t>
            </w:r>
            <w:r w:rsidRPr="00946923">
              <w:rPr>
                <w:rFonts w:asciiTheme="majorHAnsi" w:hAnsiTheme="majorHAnsi" w:cstheme="majorHAnsi"/>
                <w:color w:val="585858"/>
                <w:spacing w:val="-2"/>
                <w:sz w:val="22"/>
              </w:rPr>
              <w:t>access</w:t>
            </w:r>
          </w:p>
        </w:tc>
        <w:tc>
          <w:tcPr>
            <w:tcW w:w="1270" w:type="dxa"/>
          </w:tcPr>
          <w:p w14:paraId="52EE243D" w14:textId="77777777" w:rsidR="00946923" w:rsidRPr="00946923" w:rsidRDefault="00946923" w:rsidP="00E15EC9">
            <w:pPr>
              <w:pStyle w:val="TableParagraph"/>
              <w:spacing w:line="336" w:lineRule="auto"/>
              <w:ind w:left="16" w:right="11"/>
              <w:jc w:val="center"/>
              <w:rPr>
                <w:rFonts w:asciiTheme="majorHAnsi" w:hAnsiTheme="majorHAnsi" w:cstheme="majorHAnsi"/>
              </w:rPr>
            </w:pPr>
            <w:r w:rsidRPr="00946923">
              <w:rPr>
                <w:rFonts w:asciiTheme="majorHAnsi" w:hAnsiTheme="majorHAnsi" w:cstheme="majorHAnsi"/>
                <w:color w:val="585858"/>
                <w:spacing w:val="-5"/>
                <w:sz w:val="22"/>
              </w:rPr>
              <w:t>88%</w:t>
            </w:r>
          </w:p>
        </w:tc>
        <w:tc>
          <w:tcPr>
            <w:tcW w:w="1984" w:type="dxa"/>
          </w:tcPr>
          <w:p w14:paraId="14F11214" w14:textId="77777777" w:rsidR="00946923" w:rsidRPr="00946923" w:rsidRDefault="00946923" w:rsidP="00E15EC9">
            <w:pPr>
              <w:pStyle w:val="TableParagraph"/>
              <w:spacing w:line="336" w:lineRule="auto"/>
              <w:ind w:left="18" w:right="8"/>
              <w:jc w:val="center"/>
              <w:rPr>
                <w:rFonts w:asciiTheme="majorHAnsi" w:hAnsiTheme="majorHAnsi" w:cstheme="majorHAnsi"/>
              </w:rPr>
            </w:pPr>
            <w:r w:rsidRPr="00946923">
              <w:rPr>
                <w:rFonts w:asciiTheme="majorHAnsi" w:hAnsiTheme="majorHAnsi" w:cstheme="majorHAnsi"/>
                <w:color w:val="585858"/>
                <w:spacing w:val="-5"/>
                <w:sz w:val="22"/>
              </w:rPr>
              <w:t>89%</w:t>
            </w:r>
          </w:p>
        </w:tc>
        <w:tc>
          <w:tcPr>
            <w:tcW w:w="1418" w:type="dxa"/>
          </w:tcPr>
          <w:p w14:paraId="7F4F3B8A" w14:textId="77777777" w:rsidR="00946923" w:rsidRPr="00946923" w:rsidRDefault="00946923" w:rsidP="00E15EC9">
            <w:pPr>
              <w:pStyle w:val="TableParagraph"/>
              <w:spacing w:line="336" w:lineRule="auto"/>
              <w:ind w:right="6"/>
              <w:jc w:val="center"/>
              <w:rPr>
                <w:rFonts w:asciiTheme="majorHAnsi" w:hAnsiTheme="majorHAnsi" w:cstheme="majorHAnsi"/>
              </w:rPr>
            </w:pPr>
            <w:r w:rsidRPr="00946923">
              <w:rPr>
                <w:rFonts w:asciiTheme="majorHAnsi" w:hAnsiTheme="majorHAnsi" w:cstheme="majorHAnsi"/>
                <w:color w:val="585858"/>
                <w:spacing w:val="-5"/>
                <w:sz w:val="22"/>
              </w:rPr>
              <w:t>85%</w:t>
            </w:r>
          </w:p>
        </w:tc>
        <w:tc>
          <w:tcPr>
            <w:tcW w:w="2586" w:type="dxa"/>
          </w:tcPr>
          <w:p w14:paraId="1DAC18C4" w14:textId="77777777" w:rsidR="00946923" w:rsidRPr="00946923" w:rsidRDefault="00946923" w:rsidP="00E15EC9">
            <w:pPr>
              <w:pStyle w:val="TableParagraph"/>
              <w:spacing w:line="336" w:lineRule="auto"/>
              <w:ind w:right="7"/>
              <w:jc w:val="center"/>
              <w:rPr>
                <w:rFonts w:asciiTheme="majorHAnsi" w:hAnsiTheme="majorHAnsi" w:cstheme="majorHAnsi"/>
              </w:rPr>
            </w:pPr>
            <w:r w:rsidRPr="00946923">
              <w:rPr>
                <w:rFonts w:asciiTheme="majorHAnsi" w:hAnsiTheme="majorHAnsi" w:cstheme="majorHAnsi"/>
                <w:color w:val="585858"/>
                <w:spacing w:val="-5"/>
                <w:sz w:val="22"/>
              </w:rPr>
              <w:t>88%</w:t>
            </w:r>
          </w:p>
        </w:tc>
      </w:tr>
      <w:tr w:rsidR="00946923" w:rsidRPr="00946923" w14:paraId="7B1D2A24" w14:textId="77777777" w:rsidTr="00946923">
        <w:trPr>
          <w:trHeight w:val="390"/>
        </w:trPr>
        <w:tc>
          <w:tcPr>
            <w:tcW w:w="2416" w:type="dxa"/>
          </w:tcPr>
          <w:p w14:paraId="7E0897CE" w14:textId="77777777" w:rsidR="00946923" w:rsidRPr="00946923" w:rsidRDefault="00946923" w:rsidP="00E15EC9">
            <w:pPr>
              <w:pStyle w:val="TableParagraph"/>
              <w:spacing w:line="336" w:lineRule="auto"/>
              <w:ind w:left="107"/>
              <w:rPr>
                <w:rFonts w:asciiTheme="majorHAnsi" w:hAnsiTheme="majorHAnsi" w:cstheme="majorHAnsi"/>
              </w:rPr>
            </w:pPr>
            <w:r w:rsidRPr="00946923">
              <w:rPr>
                <w:rFonts w:asciiTheme="majorHAnsi" w:hAnsiTheme="majorHAnsi" w:cstheme="majorHAnsi"/>
                <w:color w:val="585858"/>
                <w:sz w:val="22"/>
              </w:rPr>
              <w:t>Easy</w:t>
            </w:r>
            <w:r w:rsidRPr="00946923">
              <w:rPr>
                <w:rFonts w:asciiTheme="majorHAnsi" w:hAnsiTheme="majorHAnsi" w:cstheme="majorHAnsi"/>
                <w:color w:val="585858"/>
                <w:spacing w:val="-2"/>
                <w:sz w:val="22"/>
              </w:rPr>
              <w:t xml:space="preserve"> </w:t>
            </w:r>
            <w:r w:rsidRPr="00946923">
              <w:rPr>
                <w:rFonts w:asciiTheme="majorHAnsi" w:hAnsiTheme="majorHAnsi" w:cstheme="majorHAnsi"/>
                <w:color w:val="585858"/>
                <w:sz w:val="22"/>
              </w:rPr>
              <w:t>to</w:t>
            </w:r>
            <w:r w:rsidRPr="00946923">
              <w:rPr>
                <w:rFonts w:asciiTheme="majorHAnsi" w:hAnsiTheme="majorHAnsi" w:cstheme="majorHAnsi"/>
                <w:color w:val="585858"/>
                <w:spacing w:val="-1"/>
                <w:sz w:val="22"/>
              </w:rPr>
              <w:t xml:space="preserve"> </w:t>
            </w:r>
            <w:r w:rsidRPr="00946923">
              <w:rPr>
                <w:rFonts w:asciiTheme="majorHAnsi" w:hAnsiTheme="majorHAnsi" w:cstheme="majorHAnsi"/>
                <w:color w:val="585858"/>
                <w:spacing w:val="-2"/>
                <w:sz w:val="22"/>
              </w:rPr>
              <w:t>navigate</w:t>
            </w:r>
          </w:p>
        </w:tc>
        <w:tc>
          <w:tcPr>
            <w:tcW w:w="1270" w:type="dxa"/>
          </w:tcPr>
          <w:p w14:paraId="2AB4B5D8" w14:textId="77777777" w:rsidR="00946923" w:rsidRPr="00946923" w:rsidRDefault="00946923" w:rsidP="00E15EC9">
            <w:pPr>
              <w:pStyle w:val="TableParagraph"/>
              <w:spacing w:line="336" w:lineRule="auto"/>
              <w:ind w:left="16" w:right="11"/>
              <w:jc w:val="center"/>
              <w:rPr>
                <w:rFonts w:asciiTheme="majorHAnsi" w:hAnsiTheme="majorHAnsi" w:cstheme="majorHAnsi"/>
              </w:rPr>
            </w:pPr>
            <w:r w:rsidRPr="00946923">
              <w:rPr>
                <w:rFonts w:asciiTheme="majorHAnsi" w:hAnsiTheme="majorHAnsi" w:cstheme="majorHAnsi"/>
                <w:color w:val="585858"/>
                <w:spacing w:val="-5"/>
                <w:sz w:val="22"/>
              </w:rPr>
              <w:t>86%</w:t>
            </w:r>
          </w:p>
        </w:tc>
        <w:tc>
          <w:tcPr>
            <w:tcW w:w="1984" w:type="dxa"/>
          </w:tcPr>
          <w:p w14:paraId="71B0EA9E" w14:textId="77777777" w:rsidR="00946923" w:rsidRPr="00946923" w:rsidRDefault="00946923" w:rsidP="00E15EC9">
            <w:pPr>
              <w:pStyle w:val="TableParagraph"/>
              <w:spacing w:line="336" w:lineRule="auto"/>
              <w:ind w:left="18" w:right="8"/>
              <w:jc w:val="center"/>
              <w:rPr>
                <w:rFonts w:asciiTheme="majorHAnsi" w:hAnsiTheme="majorHAnsi" w:cstheme="majorHAnsi"/>
              </w:rPr>
            </w:pPr>
            <w:r w:rsidRPr="00946923">
              <w:rPr>
                <w:rFonts w:asciiTheme="majorHAnsi" w:hAnsiTheme="majorHAnsi" w:cstheme="majorHAnsi"/>
                <w:color w:val="585858"/>
                <w:spacing w:val="-5"/>
                <w:sz w:val="22"/>
              </w:rPr>
              <w:t>87%</w:t>
            </w:r>
          </w:p>
        </w:tc>
        <w:tc>
          <w:tcPr>
            <w:tcW w:w="1418" w:type="dxa"/>
          </w:tcPr>
          <w:p w14:paraId="2B25B6B8" w14:textId="77777777" w:rsidR="00946923" w:rsidRPr="00946923" w:rsidRDefault="00946923" w:rsidP="00E15EC9">
            <w:pPr>
              <w:pStyle w:val="TableParagraph"/>
              <w:spacing w:line="336" w:lineRule="auto"/>
              <w:ind w:right="6"/>
              <w:jc w:val="center"/>
              <w:rPr>
                <w:rFonts w:asciiTheme="majorHAnsi" w:hAnsiTheme="majorHAnsi" w:cstheme="majorHAnsi"/>
              </w:rPr>
            </w:pPr>
            <w:r w:rsidRPr="00946923">
              <w:rPr>
                <w:rFonts w:asciiTheme="majorHAnsi" w:hAnsiTheme="majorHAnsi" w:cstheme="majorHAnsi"/>
                <w:color w:val="585858"/>
                <w:spacing w:val="-5"/>
                <w:sz w:val="22"/>
              </w:rPr>
              <w:t>85%</w:t>
            </w:r>
          </w:p>
        </w:tc>
        <w:tc>
          <w:tcPr>
            <w:tcW w:w="2586" w:type="dxa"/>
          </w:tcPr>
          <w:p w14:paraId="60DF8C7B" w14:textId="77777777" w:rsidR="00946923" w:rsidRPr="00946923" w:rsidRDefault="00946923" w:rsidP="00E15EC9">
            <w:pPr>
              <w:pStyle w:val="TableParagraph"/>
              <w:spacing w:line="336" w:lineRule="auto"/>
              <w:ind w:right="7"/>
              <w:jc w:val="center"/>
              <w:rPr>
                <w:rFonts w:asciiTheme="majorHAnsi" w:hAnsiTheme="majorHAnsi" w:cstheme="majorHAnsi"/>
              </w:rPr>
            </w:pPr>
            <w:r w:rsidRPr="00946923">
              <w:rPr>
                <w:rFonts w:asciiTheme="majorHAnsi" w:hAnsiTheme="majorHAnsi" w:cstheme="majorHAnsi"/>
                <w:color w:val="585858"/>
                <w:spacing w:val="-5"/>
                <w:sz w:val="22"/>
              </w:rPr>
              <w:t>86%</w:t>
            </w:r>
          </w:p>
        </w:tc>
      </w:tr>
      <w:tr w:rsidR="00946923" w:rsidRPr="00946923" w14:paraId="36AB9C49" w14:textId="77777777" w:rsidTr="00946923">
        <w:trPr>
          <w:trHeight w:val="385"/>
        </w:trPr>
        <w:tc>
          <w:tcPr>
            <w:tcW w:w="2416" w:type="dxa"/>
          </w:tcPr>
          <w:p w14:paraId="28E690A7" w14:textId="77777777" w:rsidR="00946923" w:rsidRPr="00946923" w:rsidRDefault="00946923" w:rsidP="00E15EC9">
            <w:pPr>
              <w:pStyle w:val="TableParagraph"/>
              <w:spacing w:line="336" w:lineRule="auto"/>
              <w:ind w:left="107"/>
              <w:rPr>
                <w:rFonts w:asciiTheme="majorHAnsi" w:hAnsiTheme="majorHAnsi" w:cstheme="majorHAnsi"/>
              </w:rPr>
            </w:pPr>
            <w:r w:rsidRPr="00946923">
              <w:rPr>
                <w:rFonts w:asciiTheme="majorHAnsi" w:hAnsiTheme="majorHAnsi" w:cstheme="majorHAnsi"/>
                <w:color w:val="585858"/>
                <w:spacing w:val="-4"/>
                <w:sz w:val="22"/>
              </w:rPr>
              <w:t>Free</w:t>
            </w:r>
          </w:p>
        </w:tc>
        <w:tc>
          <w:tcPr>
            <w:tcW w:w="1270" w:type="dxa"/>
          </w:tcPr>
          <w:p w14:paraId="30482DF6" w14:textId="77777777" w:rsidR="00946923" w:rsidRPr="00946923" w:rsidRDefault="00946923" w:rsidP="00E15EC9">
            <w:pPr>
              <w:pStyle w:val="TableParagraph"/>
              <w:spacing w:line="336" w:lineRule="auto"/>
              <w:ind w:left="16" w:right="11"/>
              <w:jc w:val="center"/>
              <w:rPr>
                <w:rFonts w:asciiTheme="majorHAnsi" w:hAnsiTheme="majorHAnsi" w:cstheme="majorHAnsi"/>
              </w:rPr>
            </w:pPr>
            <w:r w:rsidRPr="00946923">
              <w:rPr>
                <w:rFonts w:asciiTheme="majorHAnsi" w:hAnsiTheme="majorHAnsi" w:cstheme="majorHAnsi"/>
                <w:color w:val="585858"/>
                <w:spacing w:val="-5"/>
                <w:sz w:val="22"/>
              </w:rPr>
              <w:t>85%</w:t>
            </w:r>
          </w:p>
        </w:tc>
        <w:tc>
          <w:tcPr>
            <w:tcW w:w="1984" w:type="dxa"/>
          </w:tcPr>
          <w:p w14:paraId="5C18014B" w14:textId="77777777" w:rsidR="00946923" w:rsidRPr="00946923" w:rsidRDefault="00946923" w:rsidP="00E15EC9">
            <w:pPr>
              <w:pStyle w:val="TableParagraph"/>
              <w:spacing w:line="336" w:lineRule="auto"/>
              <w:ind w:left="18" w:right="8"/>
              <w:jc w:val="center"/>
              <w:rPr>
                <w:rFonts w:asciiTheme="majorHAnsi" w:hAnsiTheme="majorHAnsi" w:cstheme="majorHAnsi"/>
              </w:rPr>
            </w:pPr>
            <w:r w:rsidRPr="00946923">
              <w:rPr>
                <w:rFonts w:asciiTheme="majorHAnsi" w:hAnsiTheme="majorHAnsi" w:cstheme="majorHAnsi"/>
                <w:color w:val="585858"/>
                <w:spacing w:val="-5"/>
                <w:sz w:val="22"/>
              </w:rPr>
              <w:t>87%</w:t>
            </w:r>
          </w:p>
        </w:tc>
        <w:tc>
          <w:tcPr>
            <w:tcW w:w="1418" w:type="dxa"/>
          </w:tcPr>
          <w:p w14:paraId="1FF68CAA" w14:textId="77777777" w:rsidR="00946923" w:rsidRPr="00946923" w:rsidRDefault="00946923" w:rsidP="00E15EC9">
            <w:pPr>
              <w:pStyle w:val="TableParagraph"/>
              <w:spacing w:line="336" w:lineRule="auto"/>
              <w:ind w:right="6"/>
              <w:jc w:val="center"/>
              <w:rPr>
                <w:rFonts w:asciiTheme="majorHAnsi" w:hAnsiTheme="majorHAnsi" w:cstheme="majorHAnsi"/>
              </w:rPr>
            </w:pPr>
            <w:r w:rsidRPr="00946923">
              <w:rPr>
                <w:rFonts w:asciiTheme="majorHAnsi" w:hAnsiTheme="majorHAnsi" w:cstheme="majorHAnsi"/>
                <w:color w:val="585858"/>
                <w:spacing w:val="-5"/>
                <w:sz w:val="22"/>
              </w:rPr>
              <w:t>77%</w:t>
            </w:r>
          </w:p>
        </w:tc>
        <w:tc>
          <w:tcPr>
            <w:tcW w:w="2586" w:type="dxa"/>
          </w:tcPr>
          <w:p w14:paraId="507F173F" w14:textId="77777777" w:rsidR="00946923" w:rsidRPr="00946923" w:rsidRDefault="00946923" w:rsidP="00E15EC9">
            <w:pPr>
              <w:pStyle w:val="TableParagraph"/>
              <w:spacing w:line="336" w:lineRule="auto"/>
              <w:ind w:right="7"/>
              <w:jc w:val="center"/>
              <w:rPr>
                <w:rFonts w:asciiTheme="majorHAnsi" w:hAnsiTheme="majorHAnsi" w:cstheme="majorHAnsi"/>
              </w:rPr>
            </w:pPr>
            <w:r w:rsidRPr="00946923">
              <w:rPr>
                <w:rFonts w:asciiTheme="majorHAnsi" w:hAnsiTheme="majorHAnsi" w:cstheme="majorHAnsi"/>
                <w:color w:val="585858"/>
                <w:spacing w:val="-5"/>
                <w:sz w:val="22"/>
              </w:rPr>
              <w:t>86%</w:t>
            </w:r>
          </w:p>
        </w:tc>
      </w:tr>
      <w:tr w:rsidR="00946923" w:rsidRPr="00946923" w14:paraId="283B7E0B" w14:textId="77777777" w:rsidTr="00946923">
        <w:trPr>
          <w:trHeight w:val="390"/>
        </w:trPr>
        <w:tc>
          <w:tcPr>
            <w:tcW w:w="2416" w:type="dxa"/>
          </w:tcPr>
          <w:p w14:paraId="70977289" w14:textId="77777777" w:rsidR="00946923" w:rsidRPr="00946923" w:rsidRDefault="00946923" w:rsidP="00E15EC9">
            <w:pPr>
              <w:pStyle w:val="TableParagraph"/>
              <w:spacing w:before="66" w:line="336" w:lineRule="auto"/>
              <w:ind w:left="107"/>
              <w:rPr>
                <w:rFonts w:asciiTheme="majorHAnsi" w:hAnsiTheme="majorHAnsi" w:cstheme="majorHAnsi"/>
              </w:rPr>
            </w:pPr>
            <w:r w:rsidRPr="00946923">
              <w:rPr>
                <w:rFonts w:asciiTheme="majorHAnsi" w:hAnsiTheme="majorHAnsi" w:cstheme="majorHAnsi"/>
                <w:color w:val="585858"/>
                <w:spacing w:val="-2"/>
                <w:sz w:val="22"/>
              </w:rPr>
              <w:lastRenderedPageBreak/>
              <w:t>Quick</w:t>
            </w:r>
          </w:p>
        </w:tc>
        <w:tc>
          <w:tcPr>
            <w:tcW w:w="1270" w:type="dxa"/>
          </w:tcPr>
          <w:p w14:paraId="7D11DFB0" w14:textId="77777777" w:rsidR="00946923" w:rsidRPr="00946923" w:rsidRDefault="00946923" w:rsidP="00E15EC9">
            <w:pPr>
              <w:pStyle w:val="TableParagraph"/>
              <w:spacing w:before="66" w:line="336" w:lineRule="auto"/>
              <w:ind w:left="16" w:right="11"/>
              <w:jc w:val="center"/>
              <w:rPr>
                <w:rFonts w:asciiTheme="majorHAnsi" w:hAnsiTheme="majorHAnsi" w:cstheme="majorHAnsi"/>
              </w:rPr>
            </w:pPr>
            <w:r w:rsidRPr="00946923">
              <w:rPr>
                <w:rFonts w:asciiTheme="majorHAnsi" w:hAnsiTheme="majorHAnsi" w:cstheme="majorHAnsi"/>
                <w:color w:val="585858"/>
                <w:spacing w:val="-5"/>
                <w:sz w:val="22"/>
              </w:rPr>
              <w:t>78%</w:t>
            </w:r>
          </w:p>
        </w:tc>
        <w:tc>
          <w:tcPr>
            <w:tcW w:w="1984" w:type="dxa"/>
          </w:tcPr>
          <w:p w14:paraId="31BF4EC3" w14:textId="77777777" w:rsidR="00946923" w:rsidRPr="00946923" w:rsidRDefault="00946923" w:rsidP="00E15EC9">
            <w:pPr>
              <w:pStyle w:val="TableParagraph"/>
              <w:spacing w:before="66" w:line="336" w:lineRule="auto"/>
              <w:ind w:left="18" w:right="8"/>
              <w:jc w:val="center"/>
              <w:rPr>
                <w:rFonts w:asciiTheme="majorHAnsi" w:hAnsiTheme="majorHAnsi" w:cstheme="majorHAnsi"/>
              </w:rPr>
            </w:pPr>
            <w:r w:rsidRPr="00946923">
              <w:rPr>
                <w:rFonts w:asciiTheme="majorHAnsi" w:hAnsiTheme="majorHAnsi" w:cstheme="majorHAnsi"/>
                <w:color w:val="585858"/>
                <w:spacing w:val="-5"/>
                <w:sz w:val="22"/>
              </w:rPr>
              <w:t>82%</w:t>
            </w:r>
          </w:p>
        </w:tc>
        <w:tc>
          <w:tcPr>
            <w:tcW w:w="1418" w:type="dxa"/>
          </w:tcPr>
          <w:p w14:paraId="133D5101" w14:textId="77777777" w:rsidR="00946923" w:rsidRPr="00946923" w:rsidRDefault="00946923" w:rsidP="00E15EC9">
            <w:pPr>
              <w:pStyle w:val="TableParagraph"/>
              <w:spacing w:before="66" w:line="336" w:lineRule="auto"/>
              <w:ind w:right="6"/>
              <w:jc w:val="center"/>
              <w:rPr>
                <w:rFonts w:asciiTheme="majorHAnsi" w:hAnsiTheme="majorHAnsi" w:cstheme="majorHAnsi"/>
              </w:rPr>
            </w:pPr>
            <w:r w:rsidRPr="00946923">
              <w:rPr>
                <w:rFonts w:asciiTheme="majorHAnsi" w:hAnsiTheme="majorHAnsi" w:cstheme="majorHAnsi"/>
                <w:color w:val="585858"/>
                <w:spacing w:val="-5"/>
                <w:sz w:val="22"/>
              </w:rPr>
              <w:t>67%</w:t>
            </w:r>
          </w:p>
        </w:tc>
        <w:tc>
          <w:tcPr>
            <w:tcW w:w="2586" w:type="dxa"/>
          </w:tcPr>
          <w:p w14:paraId="325955C0" w14:textId="77777777" w:rsidR="00946923" w:rsidRPr="00946923" w:rsidRDefault="00946923" w:rsidP="00E15EC9">
            <w:pPr>
              <w:pStyle w:val="TableParagraph"/>
              <w:spacing w:before="66" w:line="336" w:lineRule="auto"/>
              <w:ind w:right="7"/>
              <w:jc w:val="center"/>
              <w:rPr>
                <w:rFonts w:asciiTheme="majorHAnsi" w:hAnsiTheme="majorHAnsi" w:cstheme="majorHAnsi"/>
              </w:rPr>
            </w:pPr>
            <w:r w:rsidRPr="00946923">
              <w:rPr>
                <w:rFonts w:asciiTheme="majorHAnsi" w:hAnsiTheme="majorHAnsi" w:cstheme="majorHAnsi"/>
                <w:color w:val="585858"/>
                <w:spacing w:val="-5"/>
                <w:sz w:val="22"/>
              </w:rPr>
              <w:t>79%</w:t>
            </w:r>
          </w:p>
        </w:tc>
      </w:tr>
      <w:tr w:rsidR="00946923" w:rsidRPr="00946923" w14:paraId="3BCEC1BE" w14:textId="77777777" w:rsidTr="00946923">
        <w:trPr>
          <w:trHeight w:val="390"/>
        </w:trPr>
        <w:tc>
          <w:tcPr>
            <w:tcW w:w="2416" w:type="dxa"/>
          </w:tcPr>
          <w:p w14:paraId="0D5F36EE" w14:textId="77777777" w:rsidR="00946923" w:rsidRPr="00946923" w:rsidRDefault="00946923" w:rsidP="00E15EC9">
            <w:pPr>
              <w:pStyle w:val="TableParagraph"/>
              <w:spacing w:line="336" w:lineRule="auto"/>
              <w:ind w:left="107"/>
              <w:rPr>
                <w:rFonts w:asciiTheme="majorHAnsi" w:hAnsiTheme="majorHAnsi" w:cstheme="majorHAnsi"/>
              </w:rPr>
            </w:pPr>
            <w:r w:rsidRPr="00946923">
              <w:rPr>
                <w:rFonts w:asciiTheme="majorHAnsi" w:hAnsiTheme="majorHAnsi" w:cstheme="majorHAnsi"/>
                <w:color w:val="585858"/>
                <w:spacing w:val="-2"/>
                <w:sz w:val="22"/>
              </w:rPr>
              <w:t>Other</w:t>
            </w:r>
          </w:p>
        </w:tc>
        <w:tc>
          <w:tcPr>
            <w:tcW w:w="1270" w:type="dxa"/>
          </w:tcPr>
          <w:p w14:paraId="18CAEE27" w14:textId="77777777" w:rsidR="00946923" w:rsidRPr="00946923" w:rsidRDefault="00946923" w:rsidP="00E15EC9">
            <w:pPr>
              <w:pStyle w:val="TableParagraph"/>
              <w:spacing w:line="336" w:lineRule="auto"/>
              <w:ind w:left="16" w:right="11"/>
              <w:jc w:val="center"/>
              <w:rPr>
                <w:rFonts w:asciiTheme="majorHAnsi" w:hAnsiTheme="majorHAnsi" w:cstheme="majorHAnsi"/>
              </w:rPr>
            </w:pPr>
            <w:r w:rsidRPr="00946923">
              <w:rPr>
                <w:rFonts w:asciiTheme="majorHAnsi" w:hAnsiTheme="majorHAnsi" w:cstheme="majorHAnsi"/>
                <w:color w:val="585858"/>
                <w:spacing w:val="-5"/>
                <w:sz w:val="22"/>
              </w:rPr>
              <w:t>29%</w:t>
            </w:r>
          </w:p>
        </w:tc>
        <w:tc>
          <w:tcPr>
            <w:tcW w:w="1984" w:type="dxa"/>
          </w:tcPr>
          <w:p w14:paraId="3C1F0FA8" w14:textId="77777777" w:rsidR="00946923" w:rsidRPr="00946923" w:rsidRDefault="00946923" w:rsidP="00E15EC9">
            <w:pPr>
              <w:pStyle w:val="TableParagraph"/>
              <w:spacing w:line="336" w:lineRule="auto"/>
              <w:ind w:left="18" w:right="8"/>
              <w:jc w:val="center"/>
              <w:rPr>
                <w:rFonts w:asciiTheme="majorHAnsi" w:hAnsiTheme="majorHAnsi" w:cstheme="majorHAnsi"/>
              </w:rPr>
            </w:pPr>
            <w:r w:rsidRPr="00946923">
              <w:rPr>
                <w:rFonts w:asciiTheme="majorHAnsi" w:hAnsiTheme="majorHAnsi" w:cstheme="majorHAnsi"/>
                <w:color w:val="585858"/>
                <w:spacing w:val="-5"/>
                <w:sz w:val="22"/>
              </w:rPr>
              <w:t>39%</w:t>
            </w:r>
          </w:p>
        </w:tc>
        <w:tc>
          <w:tcPr>
            <w:tcW w:w="1418" w:type="dxa"/>
          </w:tcPr>
          <w:p w14:paraId="0EA8706F" w14:textId="77777777" w:rsidR="00946923" w:rsidRPr="00946923" w:rsidRDefault="00946923" w:rsidP="00E15EC9">
            <w:pPr>
              <w:pStyle w:val="TableParagraph"/>
              <w:spacing w:line="336" w:lineRule="auto"/>
              <w:ind w:right="6"/>
              <w:jc w:val="center"/>
              <w:rPr>
                <w:rFonts w:asciiTheme="majorHAnsi" w:hAnsiTheme="majorHAnsi" w:cstheme="majorHAnsi"/>
              </w:rPr>
            </w:pPr>
            <w:r w:rsidRPr="00946923">
              <w:rPr>
                <w:rFonts w:asciiTheme="majorHAnsi" w:hAnsiTheme="majorHAnsi" w:cstheme="majorHAnsi"/>
                <w:color w:val="585858"/>
                <w:spacing w:val="-5"/>
                <w:sz w:val="22"/>
              </w:rPr>
              <w:t>29%</w:t>
            </w:r>
          </w:p>
        </w:tc>
        <w:tc>
          <w:tcPr>
            <w:tcW w:w="2586" w:type="dxa"/>
          </w:tcPr>
          <w:p w14:paraId="6EEE01FA" w14:textId="77777777" w:rsidR="00946923" w:rsidRPr="00946923" w:rsidRDefault="00946923" w:rsidP="00E15EC9">
            <w:pPr>
              <w:pStyle w:val="TableParagraph"/>
              <w:spacing w:line="336" w:lineRule="auto"/>
              <w:ind w:right="7"/>
              <w:jc w:val="center"/>
              <w:rPr>
                <w:rFonts w:asciiTheme="majorHAnsi" w:hAnsiTheme="majorHAnsi" w:cstheme="majorHAnsi"/>
              </w:rPr>
            </w:pPr>
            <w:r w:rsidRPr="00946923">
              <w:rPr>
                <w:rFonts w:asciiTheme="majorHAnsi" w:hAnsiTheme="majorHAnsi" w:cstheme="majorHAnsi"/>
                <w:color w:val="585858"/>
                <w:spacing w:val="-5"/>
                <w:sz w:val="22"/>
              </w:rPr>
              <w:t>32%</w:t>
            </w:r>
          </w:p>
        </w:tc>
      </w:tr>
      <w:tr w:rsidR="00946923" w:rsidRPr="00946923" w14:paraId="7707BA1F" w14:textId="77777777" w:rsidTr="00946923">
        <w:trPr>
          <w:trHeight w:val="101"/>
        </w:trPr>
        <w:tc>
          <w:tcPr>
            <w:tcW w:w="2416" w:type="dxa"/>
            <w:tcBorders>
              <w:left w:val="nil"/>
              <w:bottom w:val="nil"/>
              <w:right w:val="nil"/>
            </w:tcBorders>
          </w:tcPr>
          <w:p w14:paraId="05EB5B7C" w14:textId="77777777" w:rsidR="00946923" w:rsidRPr="00946923" w:rsidRDefault="00946923" w:rsidP="00E15EC9">
            <w:pPr>
              <w:pStyle w:val="TableParagraph"/>
              <w:spacing w:before="0" w:line="336" w:lineRule="auto"/>
              <w:rPr>
                <w:rFonts w:asciiTheme="majorHAnsi" w:hAnsiTheme="majorHAnsi" w:cstheme="majorHAnsi"/>
                <w:sz w:val="18"/>
              </w:rPr>
            </w:pPr>
          </w:p>
        </w:tc>
        <w:tc>
          <w:tcPr>
            <w:tcW w:w="1270" w:type="dxa"/>
            <w:tcBorders>
              <w:left w:val="nil"/>
              <w:bottom w:val="nil"/>
              <w:right w:val="nil"/>
            </w:tcBorders>
          </w:tcPr>
          <w:p w14:paraId="31216623" w14:textId="77777777" w:rsidR="00946923" w:rsidRPr="00946923" w:rsidRDefault="00946923" w:rsidP="00E15EC9">
            <w:pPr>
              <w:pStyle w:val="TableParagraph"/>
              <w:spacing w:before="62" w:line="336" w:lineRule="auto"/>
              <w:ind w:right="16"/>
              <w:jc w:val="center"/>
              <w:rPr>
                <w:rFonts w:asciiTheme="majorHAnsi" w:hAnsiTheme="majorHAnsi" w:cstheme="majorHAnsi"/>
                <w:i/>
                <w:sz w:val="16"/>
              </w:rPr>
            </w:pPr>
            <w:r w:rsidRPr="00946923">
              <w:rPr>
                <w:rFonts w:asciiTheme="majorHAnsi" w:hAnsiTheme="majorHAnsi" w:cstheme="majorHAnsi"/>
                <w:i/>
                <w:color w:val="585858"/>
                <w:spacing w:val="-2"/>
                <w:sz w:val="16"/>
              </w:rPr>
              <w:t>n=202</w:t>
            </w:r>
          </w:p>
        </w:tc>
        <w:tc>
          <w:tcPr>
            <w:tcW w:w="1984" w:type="dxa"/>
            <w:tcBorders>
              <w:left w:val="nil"/>
              <w:bottom w:val="nil"/>
              <w:right w:val="nil"/>
            </w:tcBorders>
          </w:tcPr>
          <w:p w14:paraId="69580821" w14:textId="77777777" w:rsidR="00946923" w:rsidRPr="00946923" w:rsidRDefault="00946923" w:rsidP="00E15EC9">
            <w:pPr>
              <w:pStyle w:val="TableParagraph"/>
              <w:spacing w:before="62" w:line="336" w:lineRule="auto"/>
              <w:ind w:left="6"/>
              <w:jc w:val="center"/>
              <w:rPr>
                <w:rFonts w:asciiTheme="majorHAnsi" w:hAnsiTheme="majorHAnsi" w:cstheme="majorHAnsi"/>
                <w:i/>
                <w:sz w:val="16"/>
              </w:rPr>
            </w:pPr>
            <w:r w:rsidRPr="00946923">
              <w:rPr>
                <w:rFonts w:asciiTheme="majorHAnsi" w:hAnsiTheme="majorHAnsi" w:cstheme="majorHAnsi"/>
                <w:i/>
                <w:color w:val="585858"/>
                <w:spacing w:val="-2"/>
                <w:sz w:val="16"/>
              </w:rPr>
              <w:t>n=150</w:t>
            </w:r>
          </w:p>
        </w:tc>
        <w:tc>
          <w:tcPr>
            <w:tcW w:w="1418" w:type="dxa"/>
            <w:tcBorders>
              <w:left w:val="nil"/>
              <w:bottom w:val="nil"/>
              <w:right w:val="nil"/>
            </w:tcBorders>
          </w:tcPr>
          <w:p w14:paraId="713CDBC3" w14:textId="77777777" w:rsidR="00946923" w:rsidRPr="00946923" w:rsidRDefault="00946923" w:rsidP="00E15EC9">
            <w:pPr>
              <w:pStyle w:val="TableParagraph"/>
              <w:spacing w:before="62" w:line="336" w:lineRule="auto"/>
              <w:ind w:left="7" w:right="1"/>
              <w:jc w:val="center"/>
              <w:rPr>
                <w:rFonts w:asciiTheme="majorHAnsi" w:hAnsiTheme="majorHAnsi" w:cstheme="majorHAnsi"/>
                <w:i/>
                <w:sz w:val="16"/>
              </w:rPr>
            </w:pPr>
            <w:r w:rsidRPr="00946923">
              <w:rPr>
                <w:rFonts w:asciiTheme="majorHAnsi" w:hAnsiTheme="majorHAnsi" w:cstheme="majorHAnsi"/>
                <w:i/>
                <w:color w:val="585858"/>
                <w:spacing w:val="-4"/>
                <w:sz w:val="16"/>
              </w:rPr>
              <w:t>n=51</w:t>
            </w:r>
          </w:p>
        </w:tc>
        <w:tc>
          <w:tcPr>
            <w:tcW w:w="2586" w:type="dxa"/>
            <w:tcBorders>
              <w:left w:val="nil"/>
              <w:bottom w:val="nil"/>
              <w:right w:val="nil"/>
            </w:tcBorders>
          </w:tcPr>
          <w:p w14:paraId="46C7B8C2" w14:textId="77777777" w:rsidR="00946923" w:rsidRPr="00946923" w:rsidRDefault="00946923" w:rsidP="00E15EC9">
            <w:pPr>
              <w:pStyle w:val="TableParagraph"/>
              <w:spacing w:before="62" w:line="336" w:lineRule="auto"/>
              <w:ind w:left="7" w:right="1"/>
              <w:jc w:val="center"/>
              <w:rPr>
                <w:rFonts w:asciiTheme="majorHAnsi" w:hAnsiTheme="majorHAnsi" w:cstheme="majorHAnsi"/>
                <w:i/>
                <w:sz w:val="16"/>
              </w:rPr>
            </w:pPr>
            <w:r w:rsidRPr="00946923">
              <w:rPr>
                <w:rFonts w:asciiTheme="majorHAnsi" w:hAnsiTheme="majorHAnsi" w:cstheme="majorHAnsi"/>
                <w:i/>
                <w:color w:val="585858"/>
                <w:spacing w:val="-2"/>
                <w:sz w:val="16"/>
              </w:rPr>
              <w:t>n=185</w:t>
            </w:r>
          </w:p>
        </w:tc>
      </w:tr>
    </w:tbl>
    <w:p w14:paraId="0FBF0AC1" w14:textId="77777777" w:rsidR="009062EC" w:rsidRPr="009062EC" w:rsidRDefault="009062EC" w:rsidP="00E15EC9">
      <w:pPr>
        <w:spacing w:line="336" w:lineRule="auto"/>
        <w:rPr>
          <w:b/>
          <w:bCs/>
          <w:iCs/>
          <w:color w:val="000000" w:themeColor="text1"/>
        </w:rPr>
      </w:pPr>
      <w:r w:rsidRPr="009062EC">
        <w:rPr>
          <w:b/>
          <w:bCs/>
          <w:iCs/>
          <w:color w:val="000000" w:themeColor="text1"/>
        </w:rPr>
        <w:t>Comments:</w:t>
      </w:r>
    </w:p>
    <w:p w14:paraId="2F0C4B69" w14:textId="64ADCC34" w:rsidR="009062EC" w:rsidRPr="009062EC" w:rsidRDefault="009062EC" w:rsidP="00E72B92">
      <w:pPr>
        <w:pStyle w:val="ListParagraph"/>
        <w:numPr>
          <w:ilvl w:val="0"/>
          <w:numId w:val="24"/>
        </w:numPr>
        <w:spacing w:line="336" w:lineRule="auto"/>
        <w:rPr>
          <w:iCs/>
          <w:color w:val="000000" w:themeColor="text1"/>
        </w:rPr>
      </w:pPr>
      <w:r w:rsidRPr="009062EC">
        <w:rPr>
          <w:iCs/>
          <w:color w:val="000000" w:themeColor="text1"/>
        </w:rPr>
        <w:t xml:space="preserve">More than eight in every ten members believes that </w:t>
      </w:r>
      <w:proofErr w:type="gramStart"/>
      <w:r w:rsidRPr="009062EC">
        <w:rPr>
          <w:iCs/>
          <w:color w:val="000000" w:themeColor="text1"/>
        </w:rPr>
        <w:t>an</w:t>
      </w:r>
      <w:proofErr w:type="gramEnd"/>
      <w:r w:rsidRPr="009062EC">
        <w:rPr>
          <w:iCs/>
          <w:color w:val="000000" w:themeColor="text1"/>
        </w:rPr>
        <w:t xml:space="preserve"> NDIA review should be:</w:t>
      </w:r>
    </w:p>
    <w:p w14:paraId="4B18F072" w14:textId="77777777" w:rsidR="009062EC" w:rsidRDefault="009062EC" w:rsidP="00E72B92">
      <w:pPr>
        <w:pStyle w:val="ListParagraph"/>
        <w:numPr>
          <w:ilvl w:val="1"/>
          <w:numId w:val="24"/>
        </w:numPr>
        <w:spacing w:line="336" w:lineRule="auto"/>
        <w:rPr>
          <w:iCs/>
          <w:color w:val="000000" w:themeColor="text1"/>
        </w:rPr>
      </w:pPr>
      <w:r w:rsidRPr="009062EC">
        <w:rPr>
          <w:iCs/>
          <w:color w:val="000000" w:themeColor="text1"/>
        </w:rPr>
        <w:t>Fair (90%)</w:t>
      </w:r>
    </w:p>
    <w:p w14:paraId="557EF141" w14:textId="77777777" w:rsidR="00007516" w:rsidRDefault="009062EC" w:rsidP="00E72B92">
      <w:pPr>
        <w:pStyle w:val="ListParagraph"/>
        <w:numPr>
          <w:ilvl w:val="1"/>
          <w:numId w:val="24"/>
        </w:numPr>
        <w:spacing w:line="336" w:lineRule="auto"/>
        <w:rPr>
          <w:iCs/>
          <w:color w:val="000000" w:themeColor="text1"/>
        </w:rPr>
      </w:pPr>
      <w:r w:rsidRPr="009062EC">
        <w:rPr>
          <w:iCs/>
          <w:color w:val="000000" w:themeColor="text1"/>
        </w:rPr>
        <w:t xml:space="preserve">Easy to access (88%) </w:t>
      </w:r>
    </w:p>
    <w:p w14:paraId="3F69BE81" w14:textId="2FA7DABA" w:rsidR="009062EC" w:rsidRDefault="009062EC" w:rsidP="00E72B92">
      <w:pPr>
        <w:pStyle w:val="ListParagraph"/>
        <w:numPr>
          <w:ilvl w:val="1"/>
          <w:numId w:val="24"/>
        </w:numPr>
        <w:spacing w:line="336" w:lineRule="auto"/>
        <w:rPr>
          <w:iCs/>
          <w:color w:val="000000" w:themeColor="text1"/>
        </w:rPr>
      </w:pPr>
      <w:r w:rsidRPr="009062EC">
        <w:rPr>
          <w:iCs/>
          <w:color w:val="000000" w:themeColor="text1"/>
        </w:rPr>
        <w:t>easy to navigate (86%)</w:t>
      </w:r>
    </w:p>
    <w:p w14:paraId="669B828B" w14:textId="3A3C893D" w:rsidR="009062EC" w:rsidRPr="009062EC" w:rsidRDefault="009062EC" w:rsidP="00E72B92">
      <w:pPr>
        <w:pStyle w:val="ListParagraph"/>
        <w:numPr>
          <w:ilvl w:val="1"/>
          <w:numId w:val="24"/>
        </w:numPr>
        <w:spacing w:line="336" w:lineRule="auto"/>
        <w:rPr>
          <w:iCs/>
          <w:color w:val="000000" w:themeColor="text1"/>
        </w:rPr>
      </w:pPr>
      <w:r w:rsidRPr="009062EC">
        <w:rPr>
          <w:iCs/>
          <w:color w:val="000000" w:themeColor="text1"/>
        </w:rPr>
        <w:t>Free (85%)</w:t>
      </w:r>
    </w:p>
    <w:p w14:paraId="2ADE888A" w14:textId="77777777" w:rsidR="00007516" w:rsidRDefault="009062EC" w:rsidP="00E72B92">
      <w:pPr>
        <w:pStyle w:val="ListParagraph"/>
        <w:numPr>
          <w:ilvl w:val="0"/>
          <w:numId w:val="24"/>
        </w:numPr>
        <w:spacing w:line="336" w:lineRule="auto"/>
        <w:rPr>
          <w:iCs/>
          <w:color w:val="000000" w:themeColor="text1"/>
        </w:rPr>
      </w:pPr>
      <w:r w:rsidRPr="00007516">
        <w:rPr>
          <w:iCs/>
          <w:color w:val="000000" w:themeColor="text1"/>
        </w:rPr>
        <w:t>Almost as many (78%) believe it should be quick.</w:t>
      </w:r>
    </w:p>
    <w:p w14:paraId="4D1302D9" w14:textId="039390BD" w:rsidR="009D19EE" w:rsidRPr="009D19EE" w:rsidRDefault="009062EC" w:rsidP="00E72B92">
      <w:pPr>
        <w:pStyle w:val="ListParagraph"/>
        <w:numPr>
          <w:ilvl w:val="0"/>
          <w:numId w:val="24"/>
        </w:numPr>
        <w:spacing w:line="336" w:lineRule="auto"/>
        <w:rPr>
          <w:iCs/>
          <w:color w:val="000000" w:themeColor="text1"/>
        </w:rPr>
      </w:pPr>
      <w:r w:rsidRPr="00007516">
        <w:rPr>
          <w:iCs/>
          <w:color w:val="000000" w:themeColor="text1"/>
        </w:rPr>
        <w:t xml:space="preserve">NDIS participants were slightly more likely than </w:t>
      </w:r>
      <w:proofErr w:type="gramStart"/>
      <w:r w:rsidRPr="00007516">
        <w:rPr>
          <w:iCs/>
          <w:color w:val="000000" w:themeColor="text1"/>
        </w:rPr>
        <w:t>member</w:t>
      </w:r>
      <w:proofErr w:type="gramEnd"/>
      <w:r w:rsidRPr="00007516">
        <w:rPr>
          <w:iCs/>
          <w:color w:val="000000" w:themeColor="text1"/>
        </w:rPr>
        <w:t xml:space="preserve"> in general to select each of the items.</w:t>
      </w:r>
    </w:p>
    <w:p w14:paraId="7B971422" w14:textId="77777777" w:rsidR="009062EC" w:rsidRPr="009062EC" w:rsidRDefault="009062EC" w:rsidP="00E15EC9">
      <w:pPr>
        <w:spacing w:line="336" w:lineRule="auto"/>
        <w:rPr>
          <w:iCs/>
          <w:color w:val="000000" w:themeColor="text1"/>
        </w:rPr>
      </w:pPr>
      <w:r w:rsidRPr="009062EC">
        <w:rPr>
          <w:iCs/>
          <w:color w:val="000000" w:themeColor="text1"/>
        </w:rPr>
        <w:t>Those who selected other also commonly suggested:</w:t>
      </w:r>
    </w:p>
    <w:p w14:paraId="7862D2A9" w14:textId="77777777" w:rsidR="00F01F1D" w:rsidRDefault="009062EC" w:rsidP="00E72B92">
      <w:pPr>
        <w:pStyle w:val="ListParagraph"/>
        <w:numPr>
          <w:ilvl w:val="0"/>
          <w:numId w:val="25"/>
        </w:numPr>
        <w:spacing w:line="336" w:lineRule="auto"/>
        <w:ind w:left="714" w:hanging="357"/>
        <w:rPr>
          <w:iCs/>
          <w:color w:val="000000" w:themeColor="text1"/>
        </w:rPr>
      </w:pPr>
      <w:r w:rsidRPr="002432BA">
        <w:rPr>
          <w:iCs/>
          <w:color w:val="000000" w:themeColor="text1"/>
        </w:rPr>
        <w:t>Access to an independent advocate or support</w:t>
      </w:r>
    </w:p>
    <w:p w14:paraId="0EB95E01" w14:textId="77777777" w:rsidR="00F01F1D" w:rsidRDefault="009062EC" w:rsidP="00E72B92">
      <w:pPr>
        <w:pStyle w:val="ListParagraph"/>
        <w:numPr>
          <w:ilvl w:val="0"/>
          <w:numId w:val="25"/>
        </w:numPr>
        <w:spacing w:line="336" w:lineRule="auto"/>
        <w:ind w:left="714" w:hanging="357"/>
        <w:rPr>
          <w:iCs/>
          <w:color w:val="000000" w:themeColor="text1"/>
        </w:rPr>
      </w:pPr>
      <w:r w:rsidRPr="002432BA">
        <w:rPr>
          <w:iCs/>
          <w:color w:val="000000" w:themeColor="text1"/>
        </w:rPr>
        <w:t>Legal representation (if requested)</w:t>
      </w:r>
    </w:p>
    <w:p w14:paraId="7F950E04" w14:textId="77777777" w:rsidR="00F01F1D" w:rsidRDefault="009062EC" w:rsidP="00E72B92">
      <w:pPr>
        <w:pStyle w:val="ListParagraph"/>
        <w:numPr>
          <w:ilvl w:val="0"/>
          <w:numId w:val="25"/>
        </w:numPr>
        <w:spacing w:line="336" w:lineRule="auto"/>
        <w:ind w:left="714" w:hanging="357"/>
        <w:rPr>
          <w:iCs/>
          <w:color w:val="000000" w:themeColor="text1"/>
        </w:rPr>
      </w:pPr>
      <w:r w:rsidRPr="00F01F1D">
        <w:rPr>
          <w:iCs/>
          <w:color w:val="000000" w:themeColor="text1"/>
        </w:rPr>
        <w:t>Accessibility considerations (i.e. allowing the participant to interact with the NDIA in a way that meets their accessibility needs).</w:t>
      </w:r>
    </w:p>
    <w:p w14:paraId="4FD2349E" w14:textId="534B73DB" w:rsidR="006E526D" w:rsidRDefault="009062EC" w:rsidP="00E72B92">
      <w:pPr>
        <w:pStyle w:val="ListParagraph"/>
        <w:numPr>
          <w:ilvl w:val="0"/>
          <w:numId w:val="25"/>
        </w:numPr>
        <w:spacing w:line="336" w:lineRule="auto"/>
        <w:ind w:left="714" w:hanging="357"/>
        <w:rPr>
          <w:iCs/>
          <w:color w:val="000000" w:themeColor="text1"/>
        </w:rPr>
      </w:pPr>
      <w:r w:rsidRPr="00F01F1D">
        <w:rPr>
          <w:iCs/>
          <w:color w:val="000000" w:themeColor="text1"/>
        </w:rPr>
        <w:t xml:space="preserve">The reviewer should be independent and </w:t>
      </w:r>
      <w:proofErr w:type="gramStart"/>
      <w:r w:rsidRPr="00F01F1D">
        <w:rPr>
          <w:iCs/>
          <w:color w:val="000000" w:themeColor="text1"/>
        </w:rPr>
        <w:t>impartia</w:t>
      </w:r>
      <w:r w:rsidR="006E526D">
        <w:rPr>
          <w:iCs/>
          <w:color w:val="000000" w:themeColor="text1"/>
        </w:rPr>
        <w:t>l</w:t>
      </w:r>
      <w:proofErr w:type="gramEnd"/>
    </w:p>
    <w:p w14:paraId="18681D9C" w14:textId="77777777" w:rsidR="00001D79" w:rsidRDefault="00001D79" w:rsidP="00001D79">
      <w:pPr>
        <w:spacing w:line="336" w:lineRule="auto"/>
        <w:rPr>
          <w:iCs/>
          <w:color w:val="000000" w:themeColor="text1"/>
        </w:rPr>
      </w:pPr>
    </w:p>
    <w:p w14:paraId="6D449E45" w14:textId="77777777" w:rsidR="00001D79" w:rsidRPr="004B6F2C" w:rsidRDefault="00001D79" w:rsidP="00001D79">
      <w:pPr>
        <w:pStyle w:val="Heading3"/>
        <w:numPr>
          <w:ilvl w:val="0"/>
          <w:numId w:val="9"/>
        </w:numPr>
        <w:spacing w:line="336" w:lineRule="auto"/>
        <w:rPr>
          <w:rFonts w:asciiTheme="minorHAnsi" w:hAnsiTheme="minorHAnsi" w:cstheme="minorHAnsi"/>
        </w:rPr>
      </w:pPr>
      <w:bookmarkStart w:id="64" w:name="_Toc167353769"/>
      <w:r>
        <w:rPr>
          <w:rFonts w:asciiTheme="minorHAnsi" w:hAnsiTheme="minorHAnsi" w:cstheme="minorHAnsi"/>
        </w:rPr>
        <w:t>Plan length</w:t>
      </w:r>
      <w:bookmarkEnd w:id="64"/>
      <w:r>
        <w:rPr>
          <w:rFonts w:asciiTheme="minorHAnsi" w:hAnsiTheme="minorHAnsi" w:cstheme="minorHAnsi"/>
        </w:rPr>
        <w:t xml:space="preserve"> </w:t>
      </w:r>
    </w:p>
    <w:p w14:paraId="7C78AA89" w14:textId="77777777" w:rsidR="00001D79" w:rsidRDefault="00001D79" w:rsidP="00001D79">
      <w:pPr>
        <w:tabs>
          <w:tab w:val="left" w:pos="6415"/>
        </w:tabs>
        <w:spacing w:line="336" w:lineRule="auto"/>
        <w:rPr>
          <w:rFonts w:cstheme="minorHAnsi"/>
          <w:color w:val="000000" w:themeColor="text1"/>
        </w:rPr>
      </w:pPr>
      <w:r w:rsidRPr="004B6F2C">
        <w:rPr>
          <w:rFonts w:cstheme="minorHAnsi"/>
          <w:b/>
          <w:bCs/>
          <w:color w:val="000000" w:themeColor="text1"/>
        </w:rPr>
        <w:t xml:space="preserve">Question: </w:t>
      </w:r>
      <w:r w:rsidRPr="00C71FBC">
        <w:rPr>
          <w:rFonts w:cstheme="minorHAnsi"/>
          <w:color w:val="000000" w:themeColor="text1"/>
        </w:rPr>
        <w:t>How long do you think a NDIS plan go for?</w:t>
      </w:r>
      <w:r>
        <w:rPr>
          <w:rFonts w:cstheme="minorHAnsi"/>
          <w:color w:val="000000" w:themeColor="text1"/>
        </w:rPr>
        <w:tab/>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985"/>
        <w:gridCol w:w="1559"/>
        <w:gridCol w:w="1985"/>
        <w:gridCol w:w="1701"/>
        <w:gridCol w:w="2444"/>
      </w:tblGrid>
      <w:tr w:rsidR="00001D79" w:rsidRPr="00E413A0" w14:paraId="5B0207A5" w14:textId="77777777" w:rsidTr="00897CBF">
        <w:trPr>
          <w:trHeight w:val="490"/>
        </w:trPr>
        <w:tc>
          <w:tcPr>
            <w:tcW w:w="1985" w:type="dxa"/>
            <w:shd w:val="clear" w:color="auto" w:fill="00BDF2" w:themeFill="accent2"/>
          </w:tcPr>
          <w:p w14:paraId="3C333225" w14:textId="77777777" w:rsidR="00001D79" w:rsidRPr="00E413A0" w:rsidRDefault="00001D79" w:rsidP="00897CBF">
            <w:pPr>
              <w:pStyle w:val="TableParagraph"/>
              <w:spacing w:before="0" w:line="336" w:lineRule="auto"/>
              <w:rPr>
                <w:rFonts w:asciiTheme="minorHAnsi" w:hAnsiTheme="minorHAnsi" w:cstheme="minorHAnsi"/>
                <w:sz w:val="20"/>
              </w:rPr>
            </w:pPr>
          </w:p>
        </w:tc>
        <w:tc>
          <w:tcPr>
            <w:tcW w:w="1559" w:type="dxa"/>
            <w:shd w:val="clear" w:color="auto" w:fill="00BDF2" w:themeFill="accent2"/>
          </w:tcPr>
          <w:p w14:paraId="13179055" w14:textId="77777777" w:rsidR="00001D79" w:rsidRPr="00E413A0" w:rsidRDefault="00001D79" w:rsidP="00897CBF">
            <w:pPr>
              <w:pStyle w:val="TableParagraph"/>
              <w:spacing w:before="124" w:line="336" w:lineRule="auto"/>
              <w:ind w:left="16" w:right="7"/>
              <w:rPr>
                <w:rFonts w:asciiTheme="minorHAnsi" w:hAnsiTheme="minorHAnsi" w:cstheme="minorHAnsi"/>
                <w:b/>
                <w:sz w:val="20"/>
              </w:rPr>
            </w:pPr>
            <w:r w:rsidRPr="00E413A0">
              <w:rPr>
                <w:rFonts w:asciiTheme="minorHAnsi" w:hAnsiTheme="minorHAnsi" w:cstheme="minorHAnsi"/>
                <w:b/>
                <w:color w:val="FFFFFF"/>
                <w:spacing w:val="-2"/>
                <w:sz w:val="20"/>
              </w:rPr>
              <w:t>TOTAL</w:t>
            </w:r>
          </w:p>
        </w:tc>
        <w:tc>
          <w:tcPr>
            <w:tcW w:w="1985" w:type="dxa"/>
            <w:tcBorders>
              <w:top w:val="nil"/>
            </w:tcBorders>
            <w:shd w:val="clear" w:color="auto" w:fill="005496" w:themeFill="accent1"/>
          </w:tcPr>
          <w:p w14:paraId="0A08CD05" w14:textId="77777777" w:rsidR="00001D79" w:rsidRPr="00E413A0" w:rsidRDefault="00001D79" w:rsidP="00897CBF">
            <w:pPr>
              <w:pStyle w:val="TableParagraph"/>
              <w:spacing w:before="124" w:line="336" w:lineRule="auto"/>
              <w:ind w:left="18" w:right="1"/>
              <w:rPr>
                <w:rFonts w:asciiTheme="minorHAnsi" w:hAnsiTheme="minorHAnsi" w:cstheme="minorHAnsi"/>
                <w:b/>
                <w:sz w:val="20"/>
              </w:rPr>
            </w:pPr>
            <w:r w:rsidRPr="00E413A0">
              <w:rPr>
                <w:rFonts w:asciiTheme="minorHAnsi" w:hAnsiTheme="minorHAnsi" w:cstheme="minorHAnsi"/>
                <w:b/>
                <w:color w:val="FFFFFF"/>
                <w:sz w:val="20"/>
              </w:rPr>
              <w:t>NDIS</w:t>
            </w:r>
            <w:r w:rsidRPr="00E413A0">
              <w:rPr>
                <w:rFonts w:asciiTheme="minorHAnsi" w:hAnsiTheme="minorHAnsi" w:cstheme="minorHAnsi"/>
                <w:b/>
                <w:color w:val="FFFFFF"/>
                <w:spacing w:val="-5"/>
                <w:sz w:val="20"/>
              </w:rPr>
              <w:t xml:space="preserve"> </w:t>
            </w:r>
            <w:r w:rsidRPr="00E413A0">
              <w:rPr>
                <w:rFonts w:asciiTheme="minorHAnsi" w:hAnsiTheme="minorHAnsi" w:cstheme="minorHAnsi"/>
                <w:b/>
                <w:color w:val="FFFFFF"/>
                <w:spacing w:val="-2"/>
                <w:sz w:val="20"/>
              </w:rPr>
              <w:t>Participants</w:t>
            </w:r>
          </w:p>
        </w:tc>
        <w:tc>
          <w:tcPr>
            <w:tcW w:w="1701" w:type="dxa"/>
            <w:tcBorders>
              <w:top w:val="nil"/>
            </w:tcBorders>
            <w:shd w:val="clear" w:color="auto" w:fill="005496" w:themeFill="accent1"/>
          </w:tcPr>
          <w:p w14:paraId="0EADFEE1" w14:textId="77777777" w:rsidR="00001D79" w:rsidRPr="00E413A0" w:rsidRDefault="00001D79" w:rsidP="00897CBF">
            <w:pPr>
              <w:pStyle w:val="TableParagraph"/>
              <w:spacing w:before="124" w:line="336" w:lineRule="auto"/>
              <w:ind w:right="7"/>
              <w:rPr>
                <w:rFonts w:asciiTheme="minorHAnsi" w:hAnsiTheme="minorHAnsi" w:cstheme="minorHAnsi"/>
                <w:b/>
                <w:sz w:val="20"/>
              </w:rPr>
            </w:pPr>
            <w:r w:rsidRPr="00E413A0">
              <w:rPr>
                <w:rFonts w:asciiTheme="minorHAnsi" w:hAnsiTheme="minorHAnsi" w:cstheme="minorHAnsi"/>
                <w:b/>
                <w:color w:val="FFFFFF"/>
                <w:sz w:val="20"/>
              </w:rPr>
              <w:t>Non-</w:t>
            </w:r>
            <w:r w:rsidRPr="00E413A0">
              <w:rPr>
                <w:rFonts w:asciiTheme="minorHAnsi" w:hAnsiTheme="minorHAnsi" w:cstheme="minorHAnsi"/>
                <w:b/>
                <w:color w:val="FFFFFF"/>
                <w:spacing w:val="-4"/>
                <w:sz w:val="20"/>
              </w:rPr>
              <w:t>NDIS</w:t>
            </w:r>
          </w:p>
        </w:tc>
        <w:tc>
          <w:tcPr>
            <w:tcW w:w="2444" w:type="dxa"/>
            <w:tcBorders>
              <w:top w:val="nil"/>
            </w:tcBorders>
            <w:shd w:val="clear" w:color="auto" w:fill="005496" w:themeFill="accent1"/>
          </w:tcPr>
          <w:p w14:paraId="4417AAD8" w14:textId="77777777" w:rsidR="00001D79" w:rsidRPr="00E413A0" w:rsidRDefault="00001D79" w:rsidP="00897CBF">
            <w:pPr>
              <w:pStyle w:val="TableParagraph"/>
              <w:spacing w:before="0" w:line="336" w:lineRule="auto"/>
              <w:ind w:left="532" w:right="399" w:hanging="120"/>
              <w:rPr>
                <w:rFonts w:asciiTheme="minorHAnsi" w:hAnsiTheme="minorHAnsi" w:cstheme="minorHAnsi"/>
                <w:b/>
                <w:sz w:val="20"/>
              </w:rPr>
            </w:pPr>
            <w:r w:rsidRPr="00E413A0">
              <w:rPr>
                <w:rFonts w:asciiTheme="minorHAnsi" w:hAnsiTheme="minorHAnsi" w:cstheme="minorHAnsi"/>
                <w:b/>
                <w:color w:val="FFFFFF"/>
                <w:sz w:val="20"/>
              </w:rPr>
              <w:t>People</w:t>
            </w:r>
            <w:r w:rsidRPr="00E413A0">
              <w:rPr>
                <w:rFonts w:asciiTheme="minorHAnsi" w:hAnsiTheme="minorHAnsi" w:cstheme="minorHAnsi"/>
                <w:b/>
                <w:color w:val="FFFFFF"/>
                <w:spacing w:val="-12"/>
                <w:sz w:val="20"/>
              </w:rPr>
              <w:t xml:space="preserve"> </w:t>
            </w:r>
            <w:r w:rsidRPr="00E413A0">
              <w:rPr>
                <w:rFonts w:asciiTheme="minorHAnsi" w:hAnsiTheme="minorHAnsi" w:cstheme="minorHAnsi"/>
                <w:b/>
                <w:color w:val="FFFFFF"/>
                <w:sz w:val="20"/>
              </w:rPr>
              <w:t xml:space="preserve">with </w:t>
            </w:r>
            <w:r w:rsidRPr="00E413A0">
              <w:rPr>
                <w:rFonts w:asciiTheme="minorHAnsi" w:hAnsiTheme="minorHAnsi" w:cstheme="minorHAnsi"/>
                <w:b/>
                <w:color w:val="FFFFFF"/>
                <w:spacing w:val="-2"/>
                <w:sz w:val="20"/>
              </w:rPr>
              <w:lastRenderedPageBreak/>
              <w:t>disability</w:t>
            </w:r>
          </w:p>
        </w:tc>
      </w:tr>
      <w:tr w:rsidR="00001D79" w:rsidRPr="00E413A0" w14:paraId="412F5566" w14:textId="77777777" w:rsidTr="00897CBF">
        <w:trPr>
          <w:trHeight w:val="385"/>
        </w:trPr>
        <w:tc>
          <w:tcPr>
            <w:tcW w:w="1985" w:type="dxa"/>
          </w:tcPr>
          <w:p w14:paraId="77EC2359" w14:textId="77777777" w:rsidR="00001D79" w:rsidRPr="00E413A0" w:rsidRDefault="00001D79" w:rsidP="00897CBF">
            <w:pPr>
              <w:pStyle w:val="TableParagraph"/>
              <w:spacing w:line="336" w:lineRule="auto"/>
              <w:ind w:left="107"/>
              <w:rPr>
                <w:rFonts w:asciiTheme="minorHAnsi" w:hAnsiTheme="minorHAnsi" w:cstheme="minorHAnsi"/>
              </w:rPr>
            </w:pPr>
            <w:r w:rsidRPr="00E413A0">
              <w:rPr>
                <w:rFonts w:asciiTheme="minorHAnsi" w:hAnsiTheme="minorHAnsi" w:cstheme="minorHAnsi"/>
                <w:color w:val="585858"/>
                <w:sz w:val="22"/>
              </w:rPr>
              <w:lastRenderedPageBreak/>
              <w:t>One</w:t>
            </w:r>
            <w:r w:rsidRPr="00E413A0">
              <w:rPr>
                <w:rFonts w:asciiTheme="minorHAnsi" w:hAnsiTheme="minorHAnsi" w:cstheme="minorHAnsi"/>
                <w:color w:val="585858"/>
                <w:spacing w:val="-3"/>
                <w:sz w:val="22"/>
              </w:rPr>
              <w:t xml:space="preserve"> </w:t>
            </w:r>
            <w:r w:rsidRPr="00E413A0">
              <w:rPr>
                <w:rFonts w:asciiTheme="minorHAnsi" w:hAnsiTheme="minorHAnsi" w:cstheme="minorHAnsi"/>
                <w:color w:val="585858"/>
                <w:spacing w:val="-4"/>
                <w:sz w:val="22"/>
              </w:rPr>
              <w:t>year</w:t>
            </w:r>
          </w:p>
        </w:tc>
        <w:tc>
          <w:tcPr>
            <w:tcW w:w="1559" w:type="dxa"/>
          </w:tcPr>
          <w:p w14:paraId="39150871" w14:textId="77777777" w:rsidR="00001D79" w:rsidRPr="00E413A0" w:rsidRDefault="00001D79" w:rsidP="00897CBF">
            <w:pPr>
              <w:pStyle w:val="TableParagraph"/>
              <w:spacing w:line="336" w:lineRule="auto"/>
              <w:ind w:left="16" w:right="11"/>
              <w:jc w:val="center"/>
              <w:rPr>
                <w:rFonts w:asciiTheme="minorHAnsi" w:hAnsiTheme="minorHAnsi" w:cstheme="minorHAnsi"/>
              </w:rPr>
            </w:pPr>
            <w:r w:rsidRPr="00E413A0">
              <w:rPr>
                <w:rFonts w:asciiTheme="minorHAnsi" w:hAnsiTheme="minorHAnsi" w:cstheme="minorHAnsi"/>
                <w:color w:val="585858"/>
                <w:spacing w:val="-5"/>
                <w:sz w:val="22"/>
              </w:rPr>
              <w:t>12%</w:t>
            </w:r>
          </w:p>
        </w:tc>
        <w:tc>
          <w:tcPr>
            <w:tcW w:w="1985" w:type="dxa"/>
          </w:tcPr>
          <w:p w14:paraId="76F19B4F" w14:textId="77777777" w:rsidR="00001D79" w:rsidRPr="00E413A0" w:rsidRDefault="00001D79" w:rsidP="00897CBF">
            <w:pPr>
              <w:pStyle w:val="TableParagraph"/>
              <w:spacing w:line="336" w:lineRule="auto"/>
              <w:ind w:left="18" w:right="8"/>
              <w:jc w:val="center"/>
              <w:rPr>
                <w:rFonts w:asciiTheme="minorHAnsi" w:hAnsiTheme="minorHAnsi" w:cstheme="minorHAnsi"/>
              </w:rPr>
            </w:pPr>
            <w:r w:rsidRPr="00E413A0">
              <w:rPr>
                <w:rFonts w:asciiTheme="minorHAnsi" w:hAnsiTheme="minorHAnsi" w:cstheme="minorHAnsi"/>
                <w:color w:val="585858"/>
                <w:spacing w:val="-5"/>
                <w:sz w:val="22"/>
              </w:rPr>
              <w:t>11%</w:t>
            </w:r>
          </w:p>
        </w:tc>
        <w:tc>
          <w:tcPr>
            <w:tcW w:w="1701" w:type="dxa"/>
          </w:tcPr>
          <w:p w14:paraId="2DE011BF" w14:textId="77777777" w:rsidR="00001D79" w:rsidRPr="00E413A0" w:rsidRDefault="00001D79" w:rsidP="00897CBF">
            <w:pPr>
              <w:pStyle w:val="TableParagraph"/>
              <w:spacing w:line="336" w:lineRule="auto"/>
              <w:ind w:right="6"/>
              <w:jc w:val="center"/>
              <w:rPr>
                <w:rFonts w:asciiTheme="minorHAnsi" w:hAnsiTheme="minorHAnsi" w:cstheme="minorHAnsi"/>
              </w:rPr>
            </w:pPr>
            <w:r w:rsidRPr="00E413A0">
              <w:rPr>
                <w:rFonts w:asciiTheme="minorHAnsi" w:hAnsiTheme="minorHAnsi" w:cstheme="minorHAnsi"/>
                <w:color w:val="585858"/>
                <w:spacing w:val="-5"/>
                <w:sz w:val="22"/>
              </w:rPr>
              <w:t>16%</w:t>
            </w:r>
          </w:p>
        </w:tc>
        <w:tc>
          <w:tcPr>
            <w:tcW w:w="2444" w:type="dxa"/>
          </w:tcPr>
          <w:p w14:paraId="0815A388" w14:textId="77777777" w:rsidR="00001D79" w:rsidRPr="00E413A0" w:rsidRDefault="00001D79" w:rsidP="00897CBF">
            <w:pPr>
              <w:pStyle w:val="TableParagraph"/>
              <w:spacing w:line="336" w:lineRule="auto"/>
              <w:ind w:right="7"/>
              <w:jc w:val="center"/>
              <w:rPr>
                <w:rFonts w:asciiTheme="minorHAnsi" w:hAnsiTheme="minorHAnsi" w:cstheme="minorHAnsi"/>
              </w:rPr>
            </w:pPr>
            <w:r w:rsidRPr="00E413A0">
              <w:rPr>
                <w:rFonts w:asciiTheme="minorHAnsi" w:hAnsiTheme="minorHAnsi" w:cstheme="minorHAnsi"/>
                <w:color w:val="585858"/>
                <w:spacing w:val="-5"/>
                <w:sz w:val="22"/>
              </w:rPr>
              <w:t>12%</w:t>
            </w:r>
          </w:p>
        </w:tc>
      </w:tr>
      <w:tr w:rsidR="00001D79" w:rsidRPr="00E413A0" w14:paraId="0ACE64EF" w14:textId="77777777" w:rsidTr="00897CBF">
        <w:trPr>
          <w:trHeight w:val="390"/>
        </w:trPr>
        <w:tc>
          <w:tcPr>
            <w:tcW w:w="1985" w:type="dxa"/>
          </w:tcPr>
          <w:p w14:paraId="4FEBFE59" w14:textId="77777777" w:rsidR="00001D79" w:rsidRPr="00E413A0" w:rsidRDefault="00001D79" w:rsidP="00897CBF">
            <w:pPr>
              <w:pStyle w:val="TableParagraph"/>
              <w:spacing w:line="336" w:lineRule="auto"/>
              <w:ind w:left="107"/>
              <w:rPr>
                <w:rFonts w:asciiTheme="minorHAnsi" w:hAnsiTheme="minorHAnsi" w:cstheme="minorHAnsi"/>
              </w:rPr>
            </w:pPr>
            <w:r w:rsidRPr="00E413A0">
              <w:rPr>
                <w:rFonts w:asciiTheme="minorHAnsi" w:hAnsiTheme="minorHAnsi" w:cstheme="minorHAnsi"/>
                <w:color w:val="585858"/>
                <w:sz w:val="22"/>
              </w:rPr>
              <w:t>Two</w:t>
            </w:r>
            <w:r w:rsidRPr="00E413A0">
              <w:rPr>
                <w:rFonts w:asciiTheme="minorHAnsi" w:hAnsiTheme="minorHAnsi" w:cstheme="minorHAnsi"/>
                <w:color w:val="585858"/>
                <w:spacing w:val="-7"/>
                <w:sz w:val="22"/>
              </w:rPr>
              <w:t xml:space="preserve"> </w:t>
            </w:r>
            <w:r w:rsidRPr="00E413A0">
              <w:rPr>
                <w:rFonts w:asciiTheme="minorHAnsi" w:hAnsiTheme="minorHAnsi" w:cstheme="minorHAnsi"/>
                <w:color w:val="585858"/>
                <w:spacing w:val="-2"/>
                <w:sz w:val="22"/>
              </w:rPr>
              <w:t>years</w:t>
            </w:r>
          </w:p>
        </w:tc>
        <w:tc>
          <w:tcPr>
            <w:tcW w:w="1559" w:type="dxa"/>
          </w:tcPr>
          <w:p w14:paraId="2B89836F" w14:textId="77777777" w:rsidR="00001D79" w:rsidRPr="00E413A0" w:rsidRDefault="00001D79" w:rsidP="00897CBF">
            <w:pPr>
              <w:pStyle w:val="TableParagraph"/>
              <w:spacing w:line="336" w:lineRule="auto"/>
              <w:ind w:left="16" w:right="11"/>
              <w:jc w:val="center"/>
              <w:rPr>
                <w:rFonts w:asciiTheme="minorHAnsi" w:hAnsiTheme="minorHAnsi" w:cstheme="minorHAnsi"/>
              </w:rPr>
            </w:pPr>
            <w:r w:rsidRPr="00E413A0">
              <w:rPr>
                <w:rFonts w:asciiTheme="minorHAnsi" w:hAnsiTheme="minorHAnsi" w:cstheme="minorHAnsi"/>
                <w:color w:val="585858"/>
                <w:spacing w:val="-5"/>
                <w:sz w:val="22"/>
              </w:rPr>
              <w:t>24%</w:t>
            </w:r>
          </w:p>
        </w:tc>
        <w:tc>
          <w:tcPr>
            <w:tcW w:w="1985" w:type="dxa"/>
          </w:tcPr>
          <w:p w14:paraId="558410C4" w14:textId="77777777" w:rsidR="00001D79" w:rsidRPr="00E413A0" w:rsidRDefault="00001D79" w:rsidP="00897CBF">
            <w:pPr>
              <w:pStyle w:val="TableParagraph"/>
              <w:spacing w:line="336" w:lineRule="auto"/>
              <w:ind w:left="18" w:right="8"/>
              <w:jc w:val="center"/>
              <w:rPr>
                <w:rFonts w:asciiTheme="minorHAnsi" w:hAnsiTheme="minorHAnsi" w:cstheme="minorHAnsi"/>
              </w:rPr>
            </w:pPr>
            <w:r w:rsidRPr="00E413A0">
              <w:rPr>
                <w:rFonts w:asciiTheme="minorHAnsi" w:hAnsiTheme="minorHAnsi" w:cstheme="minorHAnsi"/>
                <w:color w:val="585858"/>
                <w:spacing w:val="-5"/>
                <w:sz w:val="22"/>
              </w:rPr>
              <w:t>23%</w:t>
            </w:r>
          </w:p>
        </w:tc>
        <w:tc>
          <w:tcPr>
            <w:tcW w:w="1701" w:type="dxa"/>
          </w:tcPr>
          <w:p w14:paraId="46840811" w14:textId="77777777" w:rsidR="00001D79" w:rsidRPr="00E413A0" w:rsidRDefault="00001D79" w:rsidP="00897CBF">
            <w:pPr>
              <w:pStyle w:val="TableParagraph"/>
              <w:spacing w:line="336" w:lineRule="auto"/>
              <w:ind w:right="6"/>
              <w:jc w:val="center"/>
              <w:rPr>
                <w:rFonts w:asciiTheme="minorHAnsi" w:hAnsiTheme="minorHAnsi" w:cstheme="minorHAnsi"/>
              </w:rPr>
            </w:pPr>
            <w:r w:rsidRPr="00E413A0">
              <w:rPr>
                <w:rFonts w:asciiTheme="minorHAnsi" w:hAnsiTheme="minorHAnsi" w:cstheme="minorHAnsi"/>
                <w:color w:val="585858"/>
                <w:spacing w:val="-5"/>
                <w:sz w:val="22"/>
              </w:rPr>
              <w:t>24%</w:t>
            </w:r>
          </w:p>
        </w:tc>
        <w:tc>
          <w:tcPr>
            <w:tcW w:w="2444" w:type="dxa"/>
          </w:tcPr>
          <w:p w14:paraId="52365E59" w14:textId="77777777" w:rsidR="00001D79" w:rsidRPr="00E413A0" w:rsidRDefault="00001D79" w:rsidP="00897CBF">
            <w:pPr>
              <w:pStyle w:val="TableParagraph"/>
              <w:spacing w:line="336" w:lineRule="auto"/>
              <w:ind w:right="7"/>
              <w:jc w:val="center"/>
              <w:rPr>
                <w:rFonts w:asciiTheme="minorHAnsi" w:hAnsiTheme="minorHAnsi" w:cstheme="minorHAnsi"/>
              </w:rPr>
            </w:pPr>
            <w:r w:rsidRPr="00E413A0">
              <w:rPr>
                <w:rFonts w:asciiTheme="minorHAnsi" w:hAnsiTheme="minorHAnsi" w:cstheme="minorHAnsi"/>
                <w:color w:val="585858"/>
                <w:spacing w:val="-5"/>
                <w:sz w:val="22"/>
              </w:rPr>
              <w:t>24%</w:t>
            </w:r>
          </w:p>
        </w:tc>
      </w:tr>
      <w:tr w:rsidR="00001D79" w:rsidRPr="00E413A0" w14:paraId="6BD110F8" w14:textId="77777777" w:rsidTr="00897CBF">
        <w:trPr>
          <w:trHeight w:val="390"/>
        </w:trPr>
        <w:tc>
          <w:tcPr>
            <w:tcW w:w="1985" w:type="dxa"/>
          </w:tcPr>
          <w:p w14:paraId="2B02EE2E" w14:textId="77777777" w:rsidR="00001D79" w:rsidRPr="00E413A0" w:rsidRDefault="00001D79" w:rsidP="00897CBF">
            <w:pPr>
              <w:pStyle w:val="TableParagraph"/>
              <w:spacing w:line="336" w:lineRule="auto"/>
              <w:ind w:left="107"/>
              <w:rPr>
                <w:rFonts w:asciiTheme="minorHAnsi" w:hAnsiTheme="minorHAnsi" w:cstheme="minorHAnsi"/>
              </w:rPr>
            </w:pPr>
            <w:r w:rsidRPr="00E413A0">
              <w:rPr>
                <w:rFonts w:asciiTheme="minorHAnsi" w:hAnsiTheme="minorHAnsi" w:cstheme="minorHAnsi"/>
                <w:color w:val="585858"/>
                <w:sz w:val="22"/>
              </w:rPr>
              <w:t>Three</w:t>
            </w:r>
            <w:r w:rsidRPr="00E413A0">
              <w:rPr>
                <w:rFonts w:asciiTheme="minorHAnsi" w:hAnsiTheme="minorHAnsi" w:cstheme="minorHAnsi"/>
                <w:color w:val="585858"/>
                <w:spacing w:val="-6"/>
                <w:sz w:val="22"/>
              </w:rPr>
              <w:t xml:space="preserve"> </w:t>
            </w:r>
            <w:r w:rsidRPr="00E413A0">
              <w:rPr>
                <w:rFonts w:asciiTheme="minorHAnsi" w:hAnsiTheme="minorHAnsi" w:cstheme="minorHAnsi"/>
                <w:color w:val="585858"/>
                <w:spacing w:val="-2"/>
                <w:sz w:val="22"/>
              </w:rPr>
              <w:t>years</w:t>
            </w:r>
          </w:p>
        </w:tc>
        <w:tc>
          <w:tcPr>
            <w:tcW w:w="1559" w:type="dxa"/>
          </w:tcPr>
          <w:p w14:paraId="2A782DE2" w14:textId="77777777" w:rsidR="00001D79" w:rsidRPr="00E413A0" w:rsidRDefault="00001D79" w:rsidP="00897CBF">
            <w:pPr>
              <w:pStyle w:val="TableParagraph"/>
              <w:spacing w:line="336" w:lineRule="auto"/>
              <w:ind w:left="16" w:right="11"/>
              <w:jc w:val="center"/>
              <w:rPr>
                <w:rFonts w:asciiTheme="minorHAnsi" w:hAnsiTheme="minorHAnsi" w:cstheme="minorHAnsi"/>
              </w:rPr>
            </w:pPr>
            <w:r w:rsidRPr="00E413A0">
              <w:rPr>
                <w:rFonts w:asciiTheme="minorHAnsi" w:hAnsiTheme="minorHAnsi" w:cstheme="minorHAnsi"/>
                <w:color w:val="585858"/>
                <w:spacing w:val="-5"/>
                <w:sz w:val="22"/>
              </w:rPr>
              <w:t>16%</w:t>
            </w:r>
          </w:p>
        </w:tc>
        <w:tc>
          <w:tcPr>
            <w:tcW w:w="1985" w:type="dxa"/>
          </w:tcPr>
          <w:p w14:paraId="5F850267" w14:textId="77777777" w:rsidR="00001D79" w:rsidRPr="00E413A0" w:rsidRDefault="00001D79" w:rsidP="00897CBF">
            <w:pPr>
              <w:pStyle w:val="TableParagraph"/>
              <w:spacing w:line="336" w:lineRule="auto"/>
              <w:ind w:left="18" w:right="8"/>
              <w:jc w:val="center"/>
              <w:rPr>
                <w:rFonts w:asciiTheme="minorHAnsi" w:hAnsiTheme="minorHAnsi" w:cstheme="minorHAnsi"/>
              </w:rPr>
            </w:pPr>
            <w:r w:rsidRPr="00E413A0">
              <w:rPr>
                <w:rFonts w:asciiTheme="minorHAnsi" w:hAnsiTheme="minorHAnsi" w:cstheme="minorHAnsi"/>
                <w:color w:val="585858"/>
                <w:spacing w:val="-5"/>
                <w:sz w:val="22"/>
              </w:rPr>
              <w:t>19%</w:t>
            </w:r>
          </w:p>
        </w:tc>
        <w:tc>
          <w:tcPr>
            <w:tcW w:w="1701" w:type="dxa"/>
          </w:tcPr>
          <w:p w14:paraId="0CBA1851" w14:textId="77777777" w:rsidR="00001D79" w:rsidRPr="00E413A0" w:rsidRDefault="00001D79" w:rsidP="00897CBF">
            <w:pPr>
              <w:pStyle w:val="TableParagraph"/>
              <w:spacing w:line="336" w:lineRule="auto"/>
              <w:ind w:right="6"/>
              <w:jc w:val="center"/>
              <w:rPr>
                <w:rFonts w:asciiTheme="minorHAnsi" w:hAnsiTheme="minorHAnsi" w:cstheme="minorHAnsi"/>
              </w:rPr>
            </w:pPr>
            <w:r w:rsidRPr="00E413A0">
              <w:rPr>
                <w:rFonts w:asciiTheme="minorHAnsi" w:hAnsiTheme="minorHAnsi" w:cstheme="minorHAnsi"/>
                <w:color w:val="585858"/>
                <w:spacing w:val="-5"/>
                <w:sz w:val="22"/>
              </w:rPr>
              <w:t>16%</w:t>
            </w:r>
          </w:p>
        </w:tc>
        <w:tc>
          <w:tcPr>
            <w:tcW w:w="2444" w:type="dxa"/>
          </w:tcPr>
          <w:p w14:paraId="5A43884E" w14:textId="77777777" w:rsidR="00001D79" w:rsidRPr="00E413A0" w:rsidRDefault="00001D79" w:rsidP="00897CBF">
            <w:pPr>
              <w:pStyle w:val="TableParagraph"/>
              <w:spacing w:line="336" w:lineRule="auto"/>
              <w:ind w:right="7"/>
              <w:jc w:val="center"/>
              <w:rPr>
                <w:rFonts w:asciiTheme="minorHAnsi" w:hAnsiTheme="minorHAnsi" w:cstheme="minorHAnsi"/>
              </w:rPr>
            </w:pPr>
            <w:r w:rsidRPr="00E413A0">
              <w:rPr>
                <w:rFonts w:asciiTheme="minorHAnsi" w:hAnsiTheme="minorHAnsi" w:cstheme="minorHAnsi"/>
                <w:color w:val="585858"/>
                <w:spacing w:val="-5"/>
                <w:sz w:val="22"/>
              </w:rPr>
              <w:t>16%</w:t>
            </w:r>
          </w:p>
        </w:tc>
      </w:tr>
      <w:tr w:rsidR="00001D79" w:rsidRPr="00E413A0" w14:paraId="4651957E" w14:textId="77777777" w:rsidTr="00897CBF">
        <w:trPr>
          <w:trHeight w:val="385"/>
        </w:trPr>
        <w:tc>
          <w:tcPr>
            <w:tcW w:w="1985" w:type="dxa"/>
          </w:tcPr>
          <w:p w14:paraId="4E84E4DE" w14:textId="77777777" w:rsidR="00001D79" w:rsidRPr="00E413A0" w:rsidRDefault="00001D79" w:rsidP="00897CBF">
            <w:pPr>
              <w:pStyle w:val="TableParagraph"/>
              <w:spacing w:line="336" w:lineRule="auto"/>
              <w:ind w:left="107"/>
              <w:rPr>
                <w:rFonts w:asciiTheme="minorHAnsi" w:hAnsiTheme="minorHAnsi" w:cstheme="minorHAnsi"/>
              </w:rPr>
            </w:pPr>
            <w:r w:rsidRPr="00E413A0">
              <w:rPr>
                <w:rFonts w:asciiTheme="minorHAnsi" w:hAnsiTheme="minorHAnsi" w:cstheme="minorHAnsi"/>
                <w:color w:val="585858"/>
                <w:sz w:val="22"/>
              </w:rPr>
              <w:t>Four</w:t>
            </w:r>
            <w:r w:rsidRPr="00E413A0">
              <w:rPr>
                <w:rFonts w:asciiTheme="minorHAnsi" w:hAnsiTheme="minorHAnsi" w:cstheme="minorHAnsi"/>
                <w:color w:val="585858"/>
                <w:spacing w:val="-5"/>
                <w:sz w:val="22"/>
              </w:rPr>
              <w:t xml:space="preserve"> </w:t>
            </w:r>
            <w:r w:rsidRPr="00E413A0">
              <w:rPr>
                <w:rFonts w:asciiTheme="minorHAnsi" w:hAnsiTheme="minorHAnsi" w:cstheme="minorHAnsi"/>
                <w:color w:val="585858"/>
                <w:spacing w:val="-2"/>
                <w:sz w:val="22"/>
              </w:rPr>
              <w:t>years</w:t>
            </w:r>
          </w:p>
        </w:tc>
        <w:tc>
          <w:tcPr>
            <w:tcW w:w="1559" w:type="dxa"/>
          </w:tcPr>
          <w:p w14:paraId="5B4CEC58" w14:textId="77777777" w:rsidR="00001D79" w:rsidRPr="00E413A0" w:rsidRDefault="00001D79" w:rsidP="00897CBF">
            <w:pPr>
              <w:pStyle w:val="TableParagraph"/>
              <w:spacing w:line="336" w:lineRule="auto"/>
              <w:ind w:left="16" w:right="11"/>
              <w:jc w:val="center"/>
              <w:rPr>
                <w:rFonts w:asciiTheme="minorHAnsi" w:hAnsiTheme="minorHAnsi" w:cstheme="minorHAnsi"/>
              </w:rPr>
            </w:pPr>
            <w:r w:rsidRPr="00E413A0">
              <w:rPr>
                <w:rFonts w:asciiTheme="minorHAnsi" w:hAnsiTheme="minorHAnsi" w:cstheme="minorHAnsi"/>
                <w:color w:val="585858"/>
                <w:spacing w:val="-5"/>
                <w:sz w:val="22"/>
              </w:rPr>
              <w:t>2%</w:t>
            </w:r>
          </w:p>
        </w:tc>
        <w:tc>
          <w:tcPr>
            <w:tcW w:w="1985" w:type="dxa"/>
          </w:tcPr>
          <w:p w14:paraId="3113C1B0" w14:textId="77777777" w:rsidR="00001D79" w:rsidRPr="00E413A0" w:rsidRDefault="00001D79" w:rsidP="00897CBF">
            <w:pPr>
              <w:pStyle w:val="TableParagraph"/>
              <w:spacing w:line="336" w:lineRule="auto"/>
              <w:ind w:left="18" w:right="8"/>
              <w:jc w:val="center"/>
              <w:rPr>
                <w:rFonts w:asciiTheme="minorHAnsi" w:hAnsiTheme="minorHAnsi" w:cstheme="minorHAnsi"/>
              </w:rPr>
            </w:pPr>
            <w:r w:rsidRPr="00E413A0">
              <w:rPr>
                <w:rFonts w:asciiTheme="minorHAnsi" w:hAnsiTheme="minorHAnsi" w:cstheme="minorHAnsi"/>
                <w:color w:val="585858"/>
                <w:spacing w:val="-5"/>
                <w:sz w:val="22"/>
              </w:rPr>
              <w:t>1%</w:t>
            </w:r>
          </w:p>
        </w:tc>
        <w:tc>
          <w:tcPr>
            <w:tcW w:w="1701" w:type="dxa"/>
          </w:tcPr>
          <w:p w14:paraId="5DFA4EFC" w14:textId="77777777" w:rsidR="00001D79" w:rsidRPr="00E413A0" w:rsidRDefault="00001D79" w:rsidP="00897CBF">
            <w:pPr>
              <w:pStyle w:val="TableParagraph"/>
              <w:spacing w:line="336" w:lineRule="auto"/>
              <w:ind w:right="6"/>
              <w:jc w:val="center"/>
              <w:rPr>
                <w:rFonts w:asciiTheme="minorHAnsi" w:hAnsiTheme="minorHAnsi" w:cstheme="minorHAnsi"/>
              </w:rPr>
            </w:pPr>
            <w:r w:rsidRPr="00E413A0">
              <w:rPr>
                <w:rFonts w:asciiTheme="minorHAnsi" w:hAnsiTheme="minorHAnsi" w:cstheme="minorHAnsi"/>
                <w:color w:val="585858"/>
                <w:spacing w:val="-5"/>
                <w:sz w:val="22"/>
              </w:rPr>
              <w:t>4%</w:t>
            </w:r>
          </w:p>
        </w:tc>
        <w:tc>
          <w:tcPr>
            <w:tcW w:w="2444" w:type="dxa"/>
          </w:tcPr>
          <w:p w14:paraId="66B4EF6A" w14:textId="77777777" w:rsidR="00001D79" w:rsidRPr="00E413A0" w:rsidRDefault="00001D79" w:rsidP="00897CBF">
            <w:pPr>
              <w:pStyle w:val="TableParagraph"/>
              <w:spacing w:line="336" w:lineRule="auto"/>
              <w:ind w:right="7"/>
              <w:jc w:val="center"/>
              <w:rPr>
                <w:rFonts w:asciiTheme="minorHAnsi" w:hAnsiTheme="minorHAnsi" w:cstheme="minorHAnsi"/>
              </w:rPr>
            </w:pPr>
            <w:r w:rsidRPr="00E413A0">
              <w:rPr>
                <w:rFonts w:asciiTheme="minorHAnsi" w:hAnsiTheme="minorHAnsi" w:cstheme="minorHAnsi"/>
                <w:color w:val="585858"/>
                <w:spacing w:val="-5"/>
                <w:sz w:val="22"/>
              </w:rPr>
              <w:t>2%</w:t>
            </w:r>
          </w:p>
        </w:tc>
      </w:tr>
      <w:tr w:rsidR="00001D79" w:rsidRPr="00E413A0" w14:paraId="2024E49B" w14:textId="77777777" w:rsidTr="00897CBF">
        <w:trPr>
          <w:trHeight w:val="390"/>
        </w:trPr>
        <w:tc>
          <w:tcPr>
            <w:tcW w:w="1985" w:type="dxa"/>
          </w:tcPr>
          <w:p w14:paraId="42E0D066" w14:textId="77777777" w:rsidR="00001D79" w:rsidRPr="00E413A0" w:rsidRDefault="00001D79" w:rsidP="00897CBF">
            <w:pPr>
              <w:pStyle w:val="TableParagraph"/>
              <w:spacing w:before="66" w:line="336" w:lineRule="auto"/>
              <w:ind w:left="107"/>
              <w:rPr>
                <w:rFonts w:asciiTheme="minorHAnsi" w:hAnsiTheme="minorHAnsi" w:cstheme="minorHAnsi"/>
              </w:rPr>
            </w:pPr>
            <w:r w:rsidRPr="00E413A0">
              <w:rPr>
                <w:rFonts w:asciiTheme="minorHAnsi" w:hAnsiTheme="minorHAnsi" w:cstheme="minorHAnsi"/>
                <w:color w:val="585858"/>
                <w:sz w:val="22"/>
              </w:rPr>
              <w:t>Five</w:t>
            </w:r>
            <w:r w:rsidRPr="00E413A0">
              <w:rPr>
                <w:rFonts w:asciiTheme="minorHAnsi" w:hAnsiTheme="minorHAnsi" w:cstheme="minorHAnsi"/>
                <w:color w:val="585858"/>
                <w:spacing w:val="-1"/>
                <w:sz w:val="22"/>
              </w:rPr>
              <w:t xml:space="preserve"> </w:t>
            </w:r>
            <w:r w:rsidRPr="00E413A0">
              <w:rPr>
                <w:rFonts w:asciiTheme="minorHAnsi" w:hAnsiTheme="minorHAnsi" w:cstheme="minorHAnsi"/>
                <w:color w:val="585858"/>
                <w:spacing w:val="-2"/>
                <w:sz w:val="22"/>
              </w:rPr>
              <w:t>years</w:t>
            </w:r>
          </w:p>
        </w:tc>
        <w:tc>
          <w:tcPr>
            <w:tcW w:w="1559" w:type="dxa"/>
          </w:tcPr>
          <w:p w14:paraId="45A7B9C9" w14:textId="77777777" w:rsidR="00001D79" w:rsidRPr="00E413A0" w:rsidRDefault="00001D79" w:rsidP="00897CBF">
            <w:pPr>
              <w:pStyle w:val="TableParagraph"/>
              <w:spacing w:before="66" w:line="336" w:lineRule="auto"/>
              <w:ind w:left="16" w:right="11"/>
              <w:jc w:val="center"/>
              <w:rPr>
                <w:rFonts w:asciiTheme="minorHAnsi" w:hAnsiTheme="minorHAnsi" w:cstheme="minorHAnsi"/>
              </w:rPr>
            </w:pPr>
            <w:r w:rsidRPr="00E413A0">
              <w:rPr>
                <w:rFonts w:asciiTheme="minorHAnsi" w:hAnsiTheme="minorHAnsi" w:cstheme="minorHAnsi"/>
                <w:color w:val="585858"/>
                <w:spacing w:val="-5"/>
                <w:sz w:val="22"/>
              </w:rPr>
              <w:t>27%</w:t>
            </w:r>
          </w:p>
        </w:tc>
        <w:tc>
          <w:tcPr>
            <w:tcW w:w="1985" w:type="dxa"/>
          </w:tcPr>
          <w:p w14:paraId="4E8F40F7" w14:textId="77777777" w:rsidR="00001D79" w:rsidRPr="00E413A0" w:rsidRDefault="00001D79" w:rsidP="00897CBF">
            <w:pPr>
              <w:pStyle w:val="TableParagraph"/>
              <w:spacing w:before="66" w:line="336" w:lineRule="auto"/>
              <w:ind w:left="18" w:right="8"/>
              <w:jc w:val="center"/>
              <w:rPr>
                <w:rFonts w:asciiTheme="minorHAnsi" w:hAnsiTheme="minorHAnsi" w:cstheme="minorHAnsi"/>
              </w:rPr>
            </w:pPr>
            <w:r w:rsidRPr="00E413A0">
              <w:rPr>
                <w:rFonts w:asciiTheme="minorHAnsi" w:hAnsiTheme="minorHAnsi" w:cstheme="minorHAnsi"/>
                <w:color w:val="585858"/>
                <w:spacing w:val="-5"/>
                <w:sz w:val="22"/>
              </w:rPr>
              <w:t>28%</w:t>
            </w:r>
          </w:p>
        </w:tc>
        <w:tc>
          <w:tcPr>
            <w:tcW w:w="1701" w:type="dxa"/>
          </w:tcPr>
          <w:p w14:paraId="68BC219D" w14:textId="77777777" w:rsidR="00001D79" w:rsidRPr="00E413A0" w:rsidRDefault="00001D79" w:rsidP="00897CBF">
            <w:pPr>
              <w:pStyle w:val="TableParagraph"/>
              <w:spacing w:before="66" w:line="336" w:lineRule="auto"/>
              <w:ind w:right="6"/>
              <w:jc w:val="center"/>
              <w:rPr>
                <w:rFonts w:asciiTheme="minorHAnsi" w:hAnsiTheme="minorHAnsi" w:cstheme="minorHAnsi"/>
              </w:rPr>
            </w:pPr>
            <w:r w:rsidRPr="00E413A0">
              <w:rPr>
                <w:rFonts w:asciiTheme="minorHAnsi" w:hAnsiTheme="minorHAnsi" w:cstheme="minorHAnsi"/>
                <w:color w:val="585858"/>
                <w:spacing w:val="-5"/>
                <w:sz w:val="22"/>
              </w:rPr>
              <w:t>25%</w:t>
            </w:r>
          </w:p>
        </w:tc>
        <w:tc>
          <w:tcPr>
            <w:tcW w:w="2444" w:type="dxa"/>
          </w:tcPr>
          <w:p w14:paraId="146274BB" w14:textId="77777777" w:rsidR="00001D79" w:rsidRPr="00E413A0" w:rsidRDefault="00001D79" w:rsidP="00897CBF">
            <w:pPr>
              <w:pStyle w:val="TableParagraph"/>
              <w:spacing w:before="66" w:line="336" w:lineRule="auto"/>
              <w:ind w:right="7"/>
              <w:jc w:val="center"/>
              <w:rPr>
                <w:rFonts w:asciiTheme="minorHAnsi" w:hAnsiTheme="minorHAnsi" w:cstheme="minorHAnsi"/>
              </w:rPr>
            </w:pPr>
            <w:r w:rsidRPr="00E413A0">
              <w:rPr>
                <w:rFonts w:asciiTheme="minorHAnsi" w:hAnsiTheme="minorHAnsi" w:cstheme="minorHAnsi"/>
                <w:color w:val="585858"/>
                <w:spacing w:val="-5"/>
                <w:sz w:val="22"/>
              </w:rPr>
              <w:t>27%</w:t>
            </w:r>
          </w:p>
        </w:tc>
      </w:tr>
      <w:tr w:rsidR="00001D79" w:rsidRPr="00E413A0" w14:paraId="1EA70654" w14:textId="77777777" w:rsidTr="00897CBF">
        <w:trPr>
          <w:trHeight w:val="390"/>
        </w:trPr>
        <w:tc>
          <w:tcPr>
            <w:tcW w:w="1985" w:type="dxa"/>
          </w:tcPr>
          <w:p w14:paraId="4262CA67" w14:textId="77777777" w:rsidR="00001D79" w:rsidRPr="00E413A0" w:rsidRDefault="00001D79" w:rsidP="00897CBF">
            <w:pPr>
              <w:pStyle w:val="TableParagraph"/>
              <w:spacing w:line="336" w:lineRule="auto"/>
              <w:ind w:left="107"/>
              <w:rPr>
                <w:rFonts w:asciiTheme="minorHAnsi" w:hAnsiTheme="minorHAnsi" w:cstheme="minorHAnsi"/>
              </w:rPr>
            </w:pPr>
            <w:r w:rsidRPr="00E413A0">
              <w:rPr>
                <w:rFonts w:asciiTheme="minorHAnsi" w:hAnsiTheme="minorHAnsi" w:cstheme="minorHAnsi"/>
                <w:color w:val="585858"/>
                <w:sz w:val="22"/>
              </w:rPr>
              <w:t>More</w:t>
            </w:r>
            <w:r w:rsidRPr="00E413A0">
              <w:rPr>
                <w:rFonts w:asciiTheme="minorHAnsi" w:hAnsiTheme="minorHAnsi" w:cstheme="minorHAnsi"/>
                <w:color w:val="585858"/>
                <w:spacing w:val="-2"/>
                <w:sz w:val="22"/>
              </w:rPr>
              <w:t xml:space="preserve"> </w:t>
            </w:r>
            <w:r w:rsidRPr="00E413A0">
              <w:rPr>
                <w:rFonts w:asciiTheme="minorHAnsi" w:hAnsiTheme="minorHAnsi" w:cstheme="minorHAnsi"/>
                <w:color w:val="585858"/>
                <w:sz w:val="22"/>
              </w:rPr>
              <w:t>than</w:t>
            </w:r>
            <w:r w:rsidRPr="00E413A0">
              <w:rPr>
                <w:rFonts w:asciiTheme="minorHAnsi" w:hAnsiTheme="minorHAnsi" w:cstheme="minorHAnsi"/>
                <w:color w:val="585858"/>
                <w:spacing w:val="-3"/>
                <w:sz w:val="22"/>
              </w:rPr>
              <w:t xml:space="preserve"> </w:t>
            </w:r>
            <w:r w:rsidRPr="00E413A0">
              <w:rPr>
                <w:rFonts w:asciiTheme="minorHAnsi" w:hAnsiTheme="minorHAnsi" w:cstheme="minorHAnsi"/>
                <w:color w:val="585858"/>
                <w:sz w:val="22"/>
              </w:rPr>
              <w:t>five</w:t>
            </w:r>
            <w:r w:rsidRPr="00E413A0">
              <w:rPr>
                <w:rFonts w:asciiTheme="minorHAnsi" w:hAnsiTheme="minorHAnsi" w:cstheme="minorHAnsi"/>
                <w:color w:val="585858"/>
                <w:spacing w:val="-1"/>
                <w:sz w:val="22"/>
              </w:rPr>
              <w:t xml:space="preserve"> </w:t>
            </w:r>
            <w:r w:rsidRPr="00E413A0">
              <w:rPr>
                <w:rFonts w:asciiTheme="minorHAnsi" w:hAnsiTheme="minorHAnsi" w:cstheme="minorHAnsi"/>
                <w:color w:val="585858"/>
                <w:spacing w:val="-4"/>
                <w:sz w:val="22"/>
              </w:rPr>
              <w:t>years</w:t>
            </w:r>
          </w:p>
        </w:tc>
        <w:tc>
          <w:tcPr>
            <w:tcW w:w="1559" w:type="dxa"/>
          </w:tcPr>
          <w:p w14:paraId="62FB9ED1" w14:textId="77777777" w:rsidR="00001D79" w:rsidRPr="00E413A0" w:rsidRDefault="00001D79" w:rsidP="00897CBF">
            <w:pPr>
              <w:pStyle w:val="TableParagraph"/>
              <w:spacing w:line="336" w:lineRule="auto"/>
              <w:ind w:left="16" w:right="11"/>
              <w:jc w:val="center"/>
              <w:rPr>
                <w:rFonts w:asciiTheme="minorHAnsi" w:hAnsiTheme="minorHAnsi" w:cstheme="minorHAnsi"/>
              </w:rPr>
            </w:pPr>
            <w:r w:rsidRPr="00E413A0">
              <w:rPr>
                <w:rFonts w:asciiTheme="minorHAnsi" w:hAnsiTheme="minorHAnsi" w:cstheme="minorHAnsi"/>
                <w:color w:val="585858"/>
                <w:spacing w:val="-5"/>
                <w:sz w:val="22"/>
              </w:rPr>
              <w:t>19%</w:t>
            </w:r>
          </w:p>
        </w:tc>
        <w:tc>
          <w:tcPr>
            <w:tcW w:w="1985" w:type="dxa"/>
          </w:tcPr>
          <w:p w14:paraId="6A08AA1D" w14:textId="77777777" w:rsidR="00001D79" w:rsidRPr="00E413A0" w:rsidRDefault="00001D79" w:rsidP="00897CBF">
            <w:pPr>
              <w:pStyle w:val="TableParagraph"/>
              <w:spacing w:line="336" w:lineRule="auto"/>
              <w:ind w:left="18" w:right="8"/>
              <w:jc w:val="center"/>
              <w:rPr>
                <w:rFonts w:asciiTheme="minorHAnsi" w:hAnsiTheme="minorHAnsi" w:cstheme="minorHAnsi"/>
              </w:rPr>
            </w:pPr>
            <w:r w:rsidRPr="00E413A0">
              <w:rPr>
                <w:rFonts w:asciiTheme="minorHAnsi" w:hAnsiTheme="minorHAnsi" w:cstheme="minorHAnsi"/>
                <w:color w:val="585858"/>
                <w:spacing w:val="-5"/>
                <w:sz w:val="22"/>
              </w:rPr>
              <w:t>18%</w:t>
            </w:r>
          </w:p>
        </w:tc>
        <w:tc>
          <w:tcPr>
            <w:tcW w:w="1701" w:type="dxa"/>
          </w:tcPr>
          <w:p w14:paraId="697313D8" w14:textId="77777777" w:rsidR="00001D79" w:rsidRPr="00E413A0" w:rsidRDefault="00001D79" w:rsidP="00897CBF">
            <w:pPr>
              <w:pStyle w:val="TableParagraph"/>
              <w:spacing w:line="336" w:lineRule="auto"/>
              <w:ind w:right="6"/>
              <w:jc w:val="center"/>
              <w:rPr>
                <w:rFonts w:asciiTheme="minorHAnsi" w:hAnsiTheme="minorHAnsi" w:cstheme="minorHAnsi"/>
              </w:rPr>
            </w:pPr>
            <w:r w:rsidRPr="00E413A0">
              <w:rPr>
                <w:rFonts w:asciiTheme="minorHAnsi" w:hAnsiTheme="minorHAnsi" w:cstheme="minorHAnsi"/>
                <w:color w:val="585858"/>
                <w:spacing w:val="-5"/>
                <w:sz w:val="22"/>
              </w:rPr>
              <w:t>16%</w:t>
            </w:r>
          </w:p>
        </w:tc>
        <w:tc>
          <w:tcPr>
            <w:tcW w:w="2444" w:type="dxa"/>
          </w:tcPr>
          <w:p w14:paraId="7ECD223A" w14:textId="77777777" w:rsidR="00001D79" w:rsidRPr="00E413A0" w:rsidRDefault="00001D79" w:rsidP="00897CBF">
            <w:pPr>
              <w:pStyle w:val="TableParagraph"/>
              <w:spacing w:line="336" w:lineRule="auto"/>
              <w:ind w:right="7"/>
              <w:jc w:val="center"/>
              <w:rPr>
                <w:rFonts w:asciiTheme="minorHAnsi" w:hAnsiTheme="minorHAnsi" w:cstheme="minorHAnsi"/>
              </w:rPr>
            </w:pPr>
            <w:r w:rsidRPr="00E413A0">
              <w:rPr>
                <w:rFonts w:asciiTheme="minorHAnsi" w:hAnsiTheme="minorHAnsi" w:cstheme="minorHAnsi"/>
                <w:color w:val="585858"/>
                <w:spacing w:val="-5"/>
                <w:sz w:val="22"/>
              </w:rPr>
              <w:t>19%</w:t>
            </w:r>
          </w:p>
        </w:tc>
      </w:tr>
      <w:tr w:rsidR="00001D79" w:rsidRPr="00E413A0" w14:paraId="13B6BACC" w14:textId="77777777" w:rsidTr="00897CBF">
        <w:trPr>
          <w:trHeight w:val="255"/>
        </w:trPr>
        <w:tc>
          <w:tcPr>
            <w:tcW w:w="1985" w:type="dxa"/>
            <w:tcBorders>
              <w:left w:val="nil"/>
              <w:bottom w:val="nil"/>
              <w:right w:val="nil"/>
            </w:tcBorders>
          </w:tcPr>
          <w:p w14:paraId="08AA96B7" w14:textId="77777777" w:rsidR="00001D79" w:rsidRPr="00E413A0" w:rsidRDefault="00001D79" w:rsidP="00897CBF">
            <w:pPr>
              <w:pStyle w:val="TableParagraph"/>
              <w:spacing w:before="0" w:line="336" w:lineRule="auto"/>
              <w:rPr>
                <w:rFonts w:asciiTheme="minorHAnsi" w:hAnsiTheme="minorHAnsi" w:cstheme="minorHAnsi"/>
                <w:sz w:val="18"/>
              </w:rPr>
            </w:pPr>
          </w:p>
        </w:tc>
        <w:tc>
          <w:tcPr>
            <w:tcW w:w="1559" w:type="dxa"/>
            <w:tcBorders>
              <w:left w:val="nil"/>
              <w:bottom w:val="nil"/>
              <w:right w:val="nil"/>
            </w:tcBorders>
          </w:tcPr>
          <w:p w14:paraId="1364A7ED" w14:textId="77777777" w:rsidR="00001D79" w:rsidRPr="00E413A0" w:rsidRDefault="00001D79" w:rsidP="00897CBF">
            <w:pPr>
              <w:pStyle w:val="TableParagraph"/>
              <w:spacing w:before="62" w:line="336" w:lineRule="auto"/>
              <w:ind w:right="17"/>
              <w:jc w:val="center"/>
              <w:rPr>
                <w:rFonts w:asciiTheme="minorHAnsi" w:hAnsiTheme="minorHAnsi" w:cstheme="minorHAnsi"/>
                <w:i/>
                <w:sz w:val="16"/>
              </w:rPr>
            </w:pPr>
            <w:r w:rsidRPr="00E413A0">
              <w:rPr>
                <w:rFonts w:asciiTheme="minorHAnsi" w:hAnsiTheme="minorHAnsi" w:cstheme="minorHAnsi"/>
                <w:i/>
                <w:color w:val="585858"/>
                <w:spacing w:val="-2"/>
                <w:sz w:val="16"/>
              </w:rPr>
              <w:t>n=202</w:t>
            </w:r>
          </w:p>
        </w:tc>
        <w:tc>
          <w:tcPr>
            <w:tcW w:w="1985" w:type="dxa"/>
            <w:tcBorders>
              <w:left w:val="nil"/>
              <w:bottom w:val="nil"/>
              <w:right w:val="nil"/>
            </w:tcBorders>
          </w:tcPr>
          <w:p w14:paraId="178AE07A" w14:textId="77777777" w:rsidR="00001D79" w:rsidRPr="00E413A0" w:rsidRDefault="00001D79" w:rsidP="00897CBF">
            <w:pPr>
              <w:pStyle w:val="TableParagraph"/>
              <w:spacing w:before="62" w:line="336" w:lineRule="auto"/>
              <w:ind w:left="6" w:right="1"/>
              <w:jc w:val="center"/>
              <w:rPr>
                <w:rFonts w:asciiTheme="minorHAnsi" w:hAnsiTheme="minorHAnsi" w:cstheme="minorHAnsi"/>
                <w:i/>
                <w:sz w:val="16"/>
              </w:rPr>
            </w:pPr>
            <w:r w:rsidRPr="00E413A0">
              <w:rPr>
                <w:rFonts w:asciiTheme="minorHAnsi" w:hAnsiTheme="minorHAnsi" w:cstheme="minorHAnsi"/>
                <w:i/>
                <w:color w:val="585858"/>
                <w:spacing w:val="-2"/>
                <w:sz w:val="16"/>
              </w:rPr>
              <w:t>n=145</w:t>
            </w:r>
          </w:p>
        </w:tc>
        <w:tc>
          <w:tcPr>
            <w:tcW w:w="1701" w:type="dxa"/>
            <w:tcBorders>
              <w:left w:val="nil"/>
              <w:bottom w:val="nil"/>
              <w:right w:val="nil"/>
            </w:tcBorders>
          </w:tcPr>
          <w:p w14:paraId="45D276B2" w14:textId="77777777" w:rsidR="00001D79" w:rsidRPr="00E413A0" w:rsidRDefault="00001D79" w:rsidP="00897CBF">
            <w:pPr>
              <w:pStyle w:val="TableParagraph"/>
              <w:spacing w:before="62" w:line="336" w:lineRule="auto"/>
              <w:ind w:left="7" w:right="1"/>
              <w:jc w:val="center"/>
              <w:rPr>
                <w:rFonts w:asciiTheme="minorHAnsi" w:hAnsiTheme="minorHAnsi" w:cstheme="minorHAnsi"/>
                <w:i/>
                <w:sz w:val="16"/>
              </w:rPr>
            </w:pPr>
            <w:r w:rsidRPr="00E413A0">
              <w:rPr>
                <w:rFonts w:asciiTheme="minorHAnsi" w:hAnsiTheme="minorHAnsi" w:cstheme="minorHAnsi"/>
                <w:i/>
                <w:color w:val="585858"/>
                <w:spacing w:val="-4"/>
                <w:sz w:val="16"/>
              </w:rPr>
              <w:t>n=51</w:t>
            </w:r>
          </w:p>
        </w:tc>
        <w:tc>
          <w:tcPr>
            <w:tcW w:w="2444" w:type="dxa"/>
            <w:tcBorders>
              <w:left w:val="nil"/>
              <w:bottom w:val="nil"/>
              <w:right w:val="nil"/>
            </w:tcBorders>
          </w:tcPr>
          <w:p w14:paraId="3620645B" w14:textId="77777777" w:rsidR="00001D79" w:rsidRPr="00E413A0" w:rsidRDefault="00001D79" w:rsidP="00897CBF">
            <w:pPr>
              <w:pStyle w:val="TableParagraph"/>
              <w:spacing w:before="62" w:line="336" w:lineRule="auto"/>
              <w:ind w:left="7" w:right="2"/>
              <w:jc w:val="center"/>
              <w:rPr>
                <w:rFonts w:asciiTheme="minorHAnsi" w:hAnsiTheme="minorHAnsi" w:cstheme="minorHAnsi"/>
                <w:i/>
                <w:sz w:val="16"/>
              </w:rPr>
            </w:pPr>
            <w:r w:rsidRPr="00E413A0">
              <w:rPr>
                <w:rFonts w:asciiTheme="minorHAnsi" w:hAnsiTheme="minorHAnsi" w:cstheme="minorHAnsi"/>
                <w:i/>
                <w:color w:val="585858"/>
                <w:spacing w:val="-2"/>
                <w:sz w:val="16"/>
              </w:rPr>
              <w:t>n=178</w:t>
            </w:r>
          </w:p>
        </w:tc>
      </w:tr>
    </w:tbl>
    <w:p w14:paraId="0F0E59B8" w14:textId="77777777" w:rsidR="00001D79" w:rsidRPr="00DF49FA" w:rsidRDefault="00001D79" w:rsidP="00001D79">
      <w:pPr>
        <w:spacing w:line="336" w:lineRule="auto"/>
        <w:rPr>
          <w:b/>
          <w:bCs/>
          <w:iCs/>
          <w:color w:val="000000" w:themeColor="text1"/>
        </w:rPr>
      </w:pPr>
      <w:r w:rsidRPr="00DF49FA">
        <w:rPr>
          <w:b/>
          <w:bCs/>
          <w:iCs/>
          <w:color w:val="000000" w:themeColor="text1"/>
        </w:rPr>
        <w:t>Comments:</w:t>
      </w:r>
    </w:p>
    <w:p w14:paraId="34949447" w14:textId="77777777" w:rsidR="00001D79" w:rsidRDefault="00001D79" w:rsidP="00001D79">
      <w:pPr>
        <w:pStyle w:val="ListParagraph"/>
        <w:numPr>
          <w:ilvl w:val="0"/>
          <w:numId w:val="29"/>
        </w:numPr>
        <w:spacing w:line="336" w:lineRule="auto"/>
        <w:rPr>
          <w:iCs/>
          <w:color w:val="000000" w:themeColor="text1"/>
        </w:rPr>
      </w:pPr>
      <w:r w:rsidRPr="00DF49FA">
        <w:rPr>
          <w:iCs/>
          <w:color w:val="000000" w:themeColor="text1"/>
        </w:rPr>
        <w:t xml:space="preserve">The largest proportion of both members and NDIS participants (both 46%) </w:t>
      </w:r>
      <w:proofErr w:type="gramStart"/>
      <w:r w:rsidRPr="00DF49FA">
        <w:rPr>
          <w:iCs/>
          <w:color w:val="000000" w:themeColor="text1"/>
        </w:rPr>
        <w:t>believes</w:t>
      </w:r>
      <w:proofErr w:type="gramEnd"/>
      <w:r w:rsidRPr="00DF49FA">
        <w:rPr>
          <w:iCs/>
          <w:color w:val="000000" w:themeColor="text1"/>
        </w:rPr>
        <w:t xml:space="preserve"> that NDIS plans should go for five or more years.</w:t>
      </w:r>
    </w:p>
    <w:p w14:paraId="4309369E" w14:textId="77777777" w:rsidR="00001D79" w:rsidRDefault="00001D79" w:rsidP="00001D79">
      <w:pPr>
        <w:pStyle w:val="ListParagraph"/>
        <w:numPr>
          <w:ilvl w:val="0"/>
          <w:numId w:val="29"/>
        </w:numPr>
        <w:spacing w:line="336" w:lineRule="auto"/>
        <w:rPr>
          <w:iCs/>
          <w:color w:val="000000" w:themeColor="text1"/>
        </w:rPr>
      </w:pPr>
      <w:r w:rsidRPr="00DF49FA">
        <w:rPr>
          <w:iCs/>
          <w:color w:val="000000" w:themeColor="text1"/>
        </w:rPr>
        <w:t>A large proportion of both members (36%) and NDIS participants (34%) believe they should go for</w:t>
      </w:r>
      <w:r>
        <w:rPr>
          <w:iCs/>
          <w:color w:val="000000" w:themeColor="text1"/>
        </w:rPr>
        <w:t xml:space="preserve"> </w:t>
      </w:r>
      <w:r w:rsidRPr="00DF49FA">
        <w:rPr>
          <w:iCs/>
          <w:color w:val="000000" w:themeColor="text1"/>
        </w:rPr>
        <w:t>two or less years.</w:t>
      </w:r>
    </w:p>
    <w:p w14:paraId="41C79E92" w14:textId="77777777" w:rsidR="001A5680" w:rsidRPr="006E526D" w:rsidRDefault="001A5680" w:rsidP="001A5680">
      <w:pPr>
        <w:pStyle w:val="ListParagraph"/>
        <w:numPr>
          <w:ilvl w:val="0"/>
          <w:numId w:val="0"/>
        </w:numPr>
        <w:spacing w:line="336" w:lineRule="auto"/>
        <w:ind w:left="714"/>
        <w:rPr>
          <w:iCs/>
          <w:color w:val="000000" w:themeColor="text1"/>
        </w:rPr>
      </w:pPr>
    </w:p>
    <w:p w14:paraId="4E39792C" w14:textId="18B320DF" w:rsidR="006E526D" w:rsidRPr="00F45003" w:rsidRDefault="006E526D" w:rsidP="00E72B92">
      <w:pPr>
        <w:pStyle w:val="Heading3"/>
        <w:numPr>
          <w:ilvl w:val="0"/>
          <w:numId w:val="9"/>
        </w:numPr>
        <w:spacing w:line="336" w:lineRule="auto"/>
      </w:pPr>
      <w:bookmarkStart w:id="65" w:name="_Toc167353770"/>
      <w:r>
        <w:t>Five-year NDIS plans</w:t>
      </w:r>
      <w:bookmarkEnd w:id="65"/>
      <w:r>
        <w:t xml:space="preserve"> </w:t>
      </w:r>
    </w:p>
    <w:p w14:paraId="0DEA7CC8" w14:textId="67253237" w:rsidR="006E526D" w:rsidRPr="004B6F2C" w:rsidRDefault="006E526D" w:rsidP="00E15EC9">
      <w:pPr>
        <w:spacing w:line="336" w:lineRule="auto"/>
        <w:rPr>
          <w:rFonts w:cstheme="minorHAnsi"/>
          <w:color w:val="000000" w:themeColor="text1"/>
        </w:rPr>
      </w:pPr>
      <w:r w:rsidRPr="003A44D3">
        <w:rPr>
          <w:rFonts w:cstheme="minorHAnsi"/>
          <w:b/>
          <w:bCs/>
          <w:color w:val="000000" w:themeColor="text1"/>
        </w:rPr>
        <w:t xml:space="preserve">Question: </w:t>
      </w:r>
      <w:r w:rsidR="009C3A80" w:rsidRPr="009C3A80">
        <w:rPr>
          <w:rFonts w:cstheme="minorHAnsi"/>
          <w:color w:val="000000" w:themeColor="text1"/>
        </w:rPr>
        <w:t xml:space="preserve">The Bill proposes a longer five-year timeframe for NDIS plans. Do you support this </w:t>
      </w:r>
      <w:r w:rsidR="009C3A80" w:rsidRPr="004B6F2C">
        <w:rPr>
          <w:rFonts w:cstheme="minorHAnsi"/>
          <w:color w:val="000000" w:themeColor="text1"/>
        </w:rPr>
        <w:t>proposal?</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985"/>
        <w:gridCol w:w="1559"/>
        <w:gridCol w:w="1985"/>
        <w:gridCol w:w="1701"/>
        <w:gridCol w:w="2444"/>
      </w:tblGrid>
      <w:tr w:rsidR="00E15EC9" w:rsidRPr="004B6F2C" w14:paraId="6E6DB20F" w14:textId="77777777" w:rsidTr="002F7BA8">
        <w:trPr>
          <w:trHeight w:val="490"/>
        </w:trPr>
        <w:tc>
          <w:tcPr>
            <w:tcW w:w="1985" w:type="dxa"/>
            <w:shd w:val="clear" w:color="auto" w:fill="00B0F0"/>
          </w:tcPr>
          <w:p w14:paraId="40857E5A" w14:textId="77777777" w:rsidR="004B6F2C" w:rsidRPr="004B6F2C" w:rsidRDefault="004B6F2C" w:rsidP="00E15EC9">
            <w:pPr>
              <w:pStyle w:val="TableParagraph"/>
              <w:spacing w:before="0" w:line="336" w:lineRule="auto"/>
              <w:rPr>
                <w:rFonts w:asciiTheme="minorHAnsi" w:hAnsiTheme="minorHAnsi" w:cstheme="minorHAnsi"/>
                <w:sz w:val="20"/>
              </w:rPr>
            </w:pPr>
          </w:p>
        </w:tc>
        <w:tc>
          <w:tcPr>
            <w:tcW w:w="1559" w:type="dxa"/>
            <w:shd w:val="clear" w:color="auto" w:fill="00B0F0"/>
          </w:tcPr>
          <w:p w14:paraId="5C4D28D2" w14:textId="77777777" w:rsidR="004B6F2C" w:rsidRPr="004B6F2C" w:rsidRDefault="004B6F2C" w:rsidP="00E15EC9">
            <w:pPr>
              <w:pStyle w:val="TableParagraph"/>
              <w:spacing w:before="124" w:line="336" w:lineRule="auto"/>
              <w:ind w:left="16" w:right="7"/>
              <w:rPr>
                <w:rFonts w:asciiTheme="minorHAnsi" w:hAnsiTheme="minorHAnsi" w:cstheme="minorHAnsi"/>
                <w:b/>
                <w:sz w:val="20"/>
              </w:rPr>
            </w:pPr>
            <w:r w:rsidRPr="004B6F2C">
              <w:rPr>
                <w:rFonts w:asciiTheme="minorHAnsi" w:hAnsiTheme="minorHAnsi" w:cstheme="minorHAnsi"/>
                <w:b/>
                <w:color w:val="FFFFFF"/>
                <w:spacing w:val="-2"/>
                <w:sz w:val="20"/>
              </w:rPr>
              <w:t>TOTAL</w:t>
            </w:r>
          </w:p>
        </w:tc>
        <w:tc>
          <w:tcPr>
            <w:tcW w:w="1985" w:type="dxa"/>
            <w:tcBorders>
              <w:top w:val="nil"/>
            </w:tcBorders>
            <w:shd w:val="clear" w:color="auto" w:fill="005496" w:themeFill="accent1"/>
          </w:tcPr>
          <w:p w14:paraId="1723F03C" w14:textId="77777777" w:rsidR="004B6F2C" w:rsidRPr="004B6F2C" w:rsidRDefault="004B6F2C" w:rsidP="00E15EC9">
            <w:pPr>
              <w:pStyle w:val="TableParagraph"/>
              <w:spacing w:before="124" w:line="336" w:lineRule="auto"/>
              <w:ind w:left="18"/>
              <w:rPr>
                <w:rFonts w:asciiTheme="minorHAnsi" w:hAnsiTheme="minorHAnsi" w:cstheme="minorHAnsi"/>
                <w:b/>
                <w:sz w:val="20"/>
              </w:rPr>
            </w:pPr>
            <w:r w:rsidRPr="004B6F2C">
              <w:rPr>
                <w:rFonts w:asciiTheme="minorHAnsi" w:hAnsiTheme="minorHAnsi" w:cstheme="minorHAnsi"/>
                <w:b/>
                <w:color w:val="FFFFFF"/>
                <w:sz w:val="20"/>
              </w:rPr>
              <w:t>NDIS</w:t>
            </w:r>
            <w:r w:rsidRPr="004B6F2C">
              <w:rPr>
                <w:rFonts w:asciiTheme="minorHAnsi" w:hAnsiTheme="minorHAnsi" w:cstheme="minorHAnsi"/>
                <w:b/>
                <w:color w:val="FFFFFF"/>
                <w:spacing w:val="-5"/>
                <w:sz w:val="20"/>
              </w:rPr>
              <w:t xml:space="preserve"> </w:t>
            </w:r>
            <w:r w:rsidRPr="004B6F2C">
              <w:rPr>
                <w:rFonts w:asciiTheme="minorHAnsi" w:hAnsiTheme="minorHAnsi" w:cstheme="minorHAnsi"/>
                <w:b/>
                <w:color w:val="FFFFFF"/>
                <w:spacing w:val="-2"/>
                <w:sz w:val="20"/>
              </w:rPr>
              <w:t>Participants</w:t>
            </w:r>
          </w:p>
        </w:tc>
        <w:tc>
          <w:tcPr>
            <w:tcW w:w="1701" w:type="dxa"/>
            <w:tcBorders>
              <w:top w:val="nil"/>
            </w:tcBorders>
            <w:shd w:val="clear" w:color="auto" w:fill="005496" w:themeFill="accent1"/>
          </w:tcPr>
          <w:p w14:paraId="58C3EF82" w14:textId="77777777" w:rsidR="004B6F2C" w:rsidRPr="004B6F2C" w:rsidRDefault="004B6F2C" w:rsidP="00E15EC9">
            <w:pPr>
              <w:pStyle w:val="TableParagraph"/>
              <w:spacing w:before="124" w:line="336" w:lineRule="auto"/>
              <w:ind w:right="7"/>
              <w:rPr>
                <w:rFonts w:asciiTheme="minorHAnsi" w:hAnsiTheme="minorHAnsi" w:cstheme="minorHAnsi"/>
                <w:b/>
                <w:sz w:val="20"/>
              </w:rPr>
            </w:pPr>
            <w:r w:rsidRPr="004B6F2C">
              <w:rPr>
                <w:rFonts w:asciiTheme="minorHAnsi" w:hAnsiTheme="minorHAnsi" w:cstheme="minorHAnsi"/>
                <w:b/>
                <w:color w:val="FFFFFF"/>
                <w:sz w:val="20"/>
              </w:rPr>
              <w:t>Non-</w:t>
            </w:r>
            <w:r w:rsidRPr="004B6F2C">
              <w:rPr>
                <w:rFonts w:asciiTheme="minorHAnsi" w:hAnsiTheme="minorHAnsi" w:cstheme="minorHAnsi"/>
                <w:b/>
                <w:color w:val="FFFFFF"/>
                <w:spacing w:val="-4"/>
                <w:sz w:val="20"/>
              </w:rPr>
              <w:t>NDIS</w:t>
            </w:r>
          </w:p>
        </w:tc>
        <w:tc>
          <w:tcPr>
            <w:tcW w:w="2444" w:type="dxa"/>
            <w:tcBorders>
              <w:top w:val="nil"/>
            </w:tcBorders>
            <w:shd w:val="clear" w:color="auto" w:fill="005496" w:themeFill="accent1"/>
          </w:tcPr>
          <w:p w14:paraId="6FC83387" w14:textId="77777777" w:rsidR="004B6F2C" w:rsidRPr="004B6F2C" w:rsidRDefault="004B6F2C" w:rsidP="00E15EC9">
            <w:pPr>
              <w:pStyle w:val="TableParagraph"/>
              <w:spacing w:before="0" w:line="336" w:lineRule="auto"/>
              <w:ind w:left="532" w:right="399" w:hanging="120"/>
              <w:rPr>
                <w:rFonts w:asciiTheme="minorHAnsi" w:hAnsiTheme="minorHAnsi" w:cstheme="minorHAnsi"/>
                <w:b/>
                <w:sz w:val="20"/>
              </w:rPr>
            </w:pPr>
            <w:r w:rsidRPr="004B6F2C">
              <w:rPr>
                <w:rFonts w:asciiTheme="minorHAnsi" w:hAnsiTheme="minorHAnsi" w:cstheme="minorHAnsi"/>
                <w:b/>
                <w:color w:val="FFFFFF"/>
                <w:sz w:val="20"/>
              </w:rPr>
              <w:t>People</w:t>
            </w:r>
            <w:r w:rsidRPr="004B6F2C">
              <w:rPr>
                <w:rFonts w:asciiTheme="minorHAnsi" w:hAnsiTheme="minorHAnsi" w:cstheme="minorHAnsi"/>
                <w:b/>
                <w:color w:val="FFFFFF"/>
                <w:spacing w:val="-12"/>
                <w:sz w:val="20"/>
              </w:rPr>
              <w:t xml:space="preserve"> </w:t>
            </w:r>
            <w:r w:rsidRPr="004B6F2C">
              <w:rPr>
                <w:rFonts w:asciiTheme="minorHAnsi" w:hAnsiTheme="minorHAnsi" w:cstheme="minorHAnsi"/>
                <w:b/>
                <w:color w:val="FFFFFF"/>
                <w:sz w:val="20"/>
              </w:rPr>
              <w:t xml:space="preserve">with </w:t>
            </w:r>
            <w:r w:rsidRPr="004B6F2C">
              <w:rPr>
                <w:rFonts w:asciiTheme="minorHAnsi" w:hAnsiTheme="minorHAnsi" w:cstheme="minorHAnsi"/>
                <w:b/>
                <w:color w:val="FFFFFF"/>
                <w:spacing w:val="-2"/>
                <w:sz w:val="20"/>
              </w:rPr>
              <w:t>disability</w:t>
            </w:r>
          </w:p>
        </w:tc>
      </w:tr>
      <w:tr w:rsidR="004B6F2C" w:rsidRPr="004B6F2C" w14:paraId="55DAF755" w14:textId="77777777" w:rsidTr="004B6F2C">
        <w:trPr>
          <w:trHeight w:val="385"/>
        </w:trPr>
        <w:tc>
          <w:tcPr>
            <w:tcW w:w="1985" w:type="dxa"/>
          </w:tcPr>
          <w:p w14:paraId="0154D892" w14:textId="77777777" w:rsidR="004B6F2C" w:rsidRPr="004B6F2C" w:rsidRDefault="004B6F2C" w:rsidP="00E15EC9">
            <w:pPr>
              <w:pStyle w:val="TableParagraph"/>
              <w:spacing w:line="336" w:lineRule="auto"/>
              <w:ind w:left="107"/>
              <w:rPr>
                <w:rFonts w:asciiTheme="minorHAnsi" w:hAnsiTheme="minorHAnsi" w:cstheme="minorHAnsi"/>
              </w:rPr>
            </w:pPr>
            <w:r w:rsidRPr="004B6F2C">
              <w:rPr>
                <w:rFonts w:asciiTheme="minorHAnsi" w:hAnsiTheme="minorHAnsi" w:cstheme="minorHAnsi"/>
                <w:color w:val="585858"/>
                <w:spacing w:val="-5"/>
                <w:sz w:val="22"/>
              </w:rPr>
              <w:t>Yes</w:t>
            </w:r>
          </w:p>
        </w:tc>
        <w:tc>
          <w:tcPr>
            <w:tcW w:w="1559" w:type="dxa"/>
          </w:tcPr>
          <w:p w14:paraId="2F051AE7" w14:textId="77777777" w:rsidR="004B6F2C" w:rsidRPr="004B6F2C" w:rsidRDefault="004B6F2C" w:rsidP="00E15EC9">
            <w:pPr>
              <w:pStyle w:val="TableParagraph"/>
              <w:spacing w:line="336" w:lineRule="auto"/>
              <w:ind w:left="16" w:right="11"/>
              <w:jc w:val="center"/>
              <w:rPr>
                <w:rFonts w:asciiTheme="minorHAnsi" w:hAnsiTheme="minorHAnsi" w:cstheme="minorHAnsi"/>
              </w:rPr>
            </w:pPr>
            <w:r w:rsidRPr="004B6F2C">
              <w:rPr>
                <w:rFonts w:asciiTheme="minorHAnsi" w:hAnsiTheme="minorHAnsi" w:cstheme="minorHAnsi"/>
                <w:color w:val="585858"/>
                <w:spacing w:val="-5"/>
                <w:sz w:val="22"/>
              </w:rPr>
              <w:t>56%</w:t>
            </w:r>
          </w:p>
        </w:tc>
        <w:tc>
          <w:tcPr>
            <w:tcW w:w="1985" w:type="dxa"/>
          </w:tcPr>
          <w:p w14:paraId="71E5DCCB" w14:textId="77777777" w:rsidR="004B6F2C" w:rsidRPr="004B6F2C" w:rsidRDefault="004B6F2C" w:rsidP="00E15EC9">
            <w:pPr>
              <w:pStyle w:val="TableParagraph"/>
              <w:spacing w:line="336" w:lineRule="auto"/>
              <w:ind w:left="18" w:right="8"/>
              <w:jc w:val="center"/>
              <w:rPr>
                <w:rFonts w:asciiTheme="minorHAnsi" w:hAnsiTheme="minorHAnsi" w:cstheme="minorHAnsi"/>
              </w:rPr>
            </w:pPr>
            <w:r w:rsidRPr="004B6F2C">
              <w:rPr>
                <w:rFonts w:asciiTheme="minorHAnsi" w:hAnsiTheme="minorHAnsi" w:cstheme="minorHAnsi"/>
                <w:color w:val="585858"/>
                <w:spacing w:val="-5"/>
                <w:sz w:val="22"/>
              </w:rPr>
              <w:t>55%</w:t>
            </w:r>
          </w:p>
        </w:tc>
        <w:tc>
          <w:tcPr>
            <w:tcW w:w="1701" w:type="dxa"/>
          </w:tcPr>
          <w:p w14:paraId="1A544B07" w14:textId="77777777" w:rsidR="004B6F2C" w:rsidRPr="004B6F2C" w:rsidRDefault="004B6F2C" w:rsidP="00E15EC9">
            <w:pPr>
              <w:pStyle w:val="TableParagraph"/>
              <w:spacing w:line="336" w:lineRule="auto"/>
              <w:ind w:right="6"/>
              <w:jc w:val="center"/>
              <w:rPr>
                <w:rFonts w:asciiTheme="minorHAnsi" w:hAnsiTheme="minorHAnsi" w:cstheme="minorHAnsi"/>
              </w:rPr>
            </w:pPr>
            <w:r w:rsidRPr="004B6F2C">
              <w:rPr>
                <w:rFonts w:asciiTheme="minorHAnsi" w:hAnsiTheme="minorHAnsi" w:cstheme="minorHAnsi"/>
                <w:color w:val="585858"/>
                <w:spacing w:val="-5"/>
                <w:sz w:val="22"/>
              </w:rPr>
              <w:t>60%</w:t>
            </w:r>
          </w:p>
        </w:tc>
        <w:tc>
          <w:tcPr>
            <w:tcW w:w="2444" w:type="dxa"/>
          </w:tcPr>
          <w:p w14:paraId="2ECEFD5F" w14:textId="77777777" w:rsidR="004B6F2C" w:rsidRPr="004B6F2C" w:rsidRDefault="004B6F2C" w:rsidP="00E15EC9">
            <w:pPr>
              <w:pStyle w:val="TableParagraph"/>
              <w:spacing w:line="336" w:lineRule="auto"/>
              <w:ind w:right="7"/>
              <w:jc w:val="center"/>
              <w:rPr>
                <w:rFonts w:asciiTheme="minorHAnsi" w:hAnsiTheme="minorHAnsi" w:cstheme="minorHAnsi"/>
              </w:rPr>
            </w:pPr>
            <w:r w:rsidRPr="004B6F2C">
              <w:rPr>
                <w:rFonts w:asciiTheme="minorHAnsi" w:hAnsiTheme="minorHAnsi" w:cstheme="minorHAnsi"/>
                <w:color w:val="585858"/>
                <w:spacing w:val="-5"/>
                <w:sz w:val="22"/>
              </w:rPr>
              <w:t>54%</w:t>
            </w:r>
          </w:p>
        </w:tc>
      </w:tr>
      <w:tr w:rsidR="004B6F2C" w:rsidRPr="004B6F2C" w14:paraId="6DC4C781" w14:textId="77777777" w:rsidTr="004B6F2C">
        <w:trPr>
          <w:trHeight w:val="390"/>
        </w:trPr>
        <w:tc>
          <w:tcPr>
            <w:tcW w:w="1985" w:type="dxa"/>
          </w:tcPr>
          <w:p w14:paraId="4C4F5F34" w14:textId="77777777" w:rsidR="004B6F2C" w:rsidRPr="004B6F2C" w:rsidRDefault="004B6F2C" w:rsidP="00E15EC9">
            <w:pPr>
              <w:pStyle w:val="TableParagraph"/>
              <w:spacing w:line="336" w:lineRule="auto"/>
              <w:ind w:left="107"/>
              <w:rPr>
                <w:rFonts w:asciiTheme="minorHAnsi" w:hAnsiTheme="minorHAnsi" w:cstheme="minorHAnsi"/>
              </w:rPr>
            </w:pPr>
            <w:r w:rsidRPr="004B6F2C">
              <w:rPr>
                <w:rFonts w:asciiTheme="minorHAnsi" w:hAnsiTheme="minorHAnsi" w:cstheme="minorHAnsi"/>
                <w:color w:val="585858"/>
                <w:spacing w:val="-5"/>
                <w:sz w:val="22"/>
              </w:rPr>
              <w:t>No</w:t>
            </w:r>
          </w:p>
        </w:tc>
        <w:tc>
          <w:tcPr>
            <w:tcW w:w="1559" w:type="dxa"/>
          </w:tcPr>
          <w:p w14:paraId="1C043A3D" w14:textId="77777777" w:rsidR="004B6F2C" w:rsidRPr="004B6F2C" w:rsidRDefault="004B6F2C" w:rsidP="00E15EC9">
            <w:pPr>
              <w:pStyle w:val="TableParagraph"/>
              <w:spacing w:line="336" w:lineRule="auto"/>
              <w:ind w:left="16" w:right="11"/>
              <w:jc w:val="center"/>
              <w:rPr>
                <w:rFonts w:asciiTheme="minorHAnsi" w:hAnsiTheme="minorHAnsi" w:cstheme="minorHAnsi"/>
              </w:rPr>
            </w:pPr>
            <w:r w:rsidRPr="004B6F2C">
              <w:rPr>
                <w:rFonts w:asciiTheme="minorHAnsi" w:hAnsiTheme="minorHAnsi" w:cstheme="minorHAnsi"/>
                <w:color w:val="585858"/>
                <w:spacing w:val="-5"/>
                <w:sz w:val="22"/>
              </w:rPr>
              <w:t>20%</w:t>
            </w:r>
          </w:p>
        </w:tc>
        <w:tc>
          <w:tcPr>
            <w:tcW w:w="1985" w:type="dxa"/>
          </w:tcPr>
          <w:p w14:paraId="693B02A9" w14:textId="77777777" w:rsidR="004B6F2C" w:rsidRPr="004B6F2C" w:rsidRDefault="004B6F2C" w:rsidP="00E15EC9">
            <w:pPr>
              <w:pStyle w:val="TableParagraph"/>
              <w:spacing w:line="336" w:lineRule="auto"/>
              <w:ind w:left="18" w:right="8"/>
              <w:jc w:val="center"/>
              <w:rPr>
                <w:rFonts w:asciiTheme="minorHAnsi" w:hAnsiTheme="minorHAnsi" w:cstheme="minorHAnsi"/>
              </w:rPr>
            </w:pPr>
            <w:r w:rsidRPr="004B6F2C">
              <w:rPr>
                <w:rFonts w:asciiTheme="minorHAnsi" w:hAnsiTheme="minorHAnsi" w:cstheme="minorHAnsi"/>
                <w:color w:val="585858"/>
                <w:spacing w:val="-5"/>
                <w:sz w:val="22"/>
              </w:rPr>
              <w:t>23%</w:t>
            </w:r>
          </w:p>
        </w:tc>
        <w:tc>
          <w:tcPr>
            <w:tcW w:w="1701" w:type="dxa"/>
          </w:tcPr>
          <w:p w14:paraId="17E1F8B2" w14:textId="77777777" w:rsidR="004B6F2C" w:rsidRPr="004B6F2C" w:rsidRDefault="004B6F2C" w:rsidP="00E15EC9">
            <w:pPr>
              <w:pStyle w:val="TableParagraph"/>
              <w:spacing w:line="336" w:lineRule="auto"/>
              <w:ind w:right="6"/>
              <w:jc w:val="center"/>
              <w:rPr>
                <w:rFonts w:asciiTheme="minorHAnsi" w:hAnsiTheme="minorHAnsi" w:cstheme="minorHAnsi"/>
              </w:rPr>
            </w:pPr>
            <w:r w:rsidRPr="004B6F2C">
              <w:rPr>
                <w:rFonts w:asciiTheme="minorHAnsi" w:hAnsiTheme="minorHAnsi" w:cstheme="minorHAnsi"/>
                <w:color w:val="585858"/>
                <w:spacing w:val="-5"/>
                <w:sz w:val="22"/>
              </w:rPr>
              <w:t>13%</w:t>
            </w:r>
          </w:p>
        </w:tc>
        <w:tc>
          <w:tcPr>
            <w:tcW w:w="2444" w:type="dxa"/>
          </w:tcPr>
          <w:p w14:paraId="530E7C56" w14:textId="77777777" w:rsidR="004B6F2C" w:rsidRPr="004B6F2C" w:rsidRDefault="004B6F2C" w:rsidP="00E15EC9">
            <w:pPr>
              <w:pStyle w:val="TableParagraph"/>
              <w:spacing w:line="336" w:lineRule="auto"/>
              <w:ind w:right="7"/>
              <w:jc w:val="center"/>
              <w:rPr>
                <w:rFonts w:asciiTheme="minorHAnsi" w:hAnsiTheme="minorHAnsi" w:cstheme="minorHAnsi"/>
              </w:rPr>
            </w:pPr>
            <w:r w:rsidRPr="004B6F2C">
              <w:rPr>
                <w:rFonts w:asciiTheme="minorHAnsi" w:hAnsiTheme="minorHAnsi" w:cstheme="minorHAnsi"/>
                <w:color w:val="585858"/>
                <w:spacing w:val="-5"/>
                <w:sz w:val="22"/>
              </w:rPr>
              <w:t>22%</w:t>
            </w:r>
          </w:p>
        </w:tc>
      </w:tr>
      <w:tr w:rsidR="004B6F2C" w:rsidRPr="004B6F2C" w14:paraId="6941CF92" w14:textId="77777777" w:rsidTr="004B6F2C">
        <w:trPr>
          <w:trHeight w:val="390"/>
        </w:trPr>
        <w:tc>
          <w:tcPr>
            <w:tcW w:w="1985" w:type="dxa"/>
          </w:tcPr>
          <w:p w14:paraId="31269F05" w14:textId="77777777" w:rsidR="004B6F2C" w:rsidRPr="004B6F2C" w:rsidRDefault="004B6F2C" w:rsidP="00E15EC9">
            <w:pPr>
              <w:pStyle w:val="TableParagraph"/>
              <w:spacing w:line="336" w:lineRule="auto"/>
              <w:ind w:left="107"/>
              <w:rPr>
                <w:rFonts w:asciiTheme="minorHAnsi" w:hAnsiTheme="minorHAnsi" w:cstheme="minorHAnsi"/>
              </w:rPr>
            </w:pPr>
            <w:r w:rsidRPr="004B6F2C">
              <w:rPr>
                <w:rFonts w:asciiTheme="minorHAnsi" w:hAnsiTheme="minorHAnsi" w:cstheme="minorHAnsi"/>
                <w:color w:val="585858"/>
                <w:sz w:val="22"/>
              </w:rPr>
              <w:t>Not</w:t>
            </w:r>
            <w:r w:rsidRPr="004B6F2C">
              <w:rPr>
                <w:rFonts w:asciiTheme="minorHAnsi" w:hAnsiTheme="minorHAnsi" w:cstheme="minorHAnsi"/>
                <w:color w:val="585858"/>
                <w:spacing w:val="-3"/>
                <w:sz w:val="22"/>
              </w:rPr>
              <w:t xml:space="preserve"> </w:t>
            </w:r>
            <w:r w:rsidRPr="004B6F2C">
              <w:rPr>
                <w:rFonts w:asciiTheme="minorHAnsi" w:hAnsiTheme="minorHAnsi" w:cstheme="minorHAnsi"/>
                <w:color w:val="585858"/>
                <w:spacing w:val="-4"/>
                <w:sz w:val="22"/>
              </w:rPr>
              <w:t>Sure</w:t>
            </w:r>
          </w:p>
        </w:tc>
        <w:tc>
          <w:tcPr>
            <w:tcW w:w="1559" w:type="dxa"/>
          </w:tcPr>
          <w:p w14:paraId="31AF3FBC" w14:textId="77777777" w:rsidR="004B6F2C" w:rsidRPr="004B6F2C" w:rsidRDefault="004B6F2C" w:rsidP="00E15EC9">
            <w:pPr>
              <w:pStyle w:val="TableParagraph"/>
              <w:spacing w:line="336" w:lineRule="auto"/>
              <w:ind w:left="16" w:right="11"/>
              <w:jc w:val="center"/>
              <w:rPr>
                <w:rFonts w:asciiTheme="minorHAnsi" w:hAnsiTheme="minorHAnsi" w:cstheme="minorHAnsi"/>
              </w:rPr>
            </w:pPr>
            <w:r w:rsidRPr="004B6F2C">
              <w:rPr>
                <w:rFonts w:asciiTheme="minorHAnsi" w:hAnsiTheme="minorHAnsi" w:cstheme="minorHAnsi"/>
                <w:color w:val="585858"/>
                <w:spacing w:val="-5"/>
                <w:sz w:val="22"/>
              </w:rPr>
              <w:t>23%</w:t>
            </w:r>
          </w:p>
        </w:tc>
        <w:tc>
          <w:tcPr>
            <w:tcW w:w="1985" w:type="dxa"/>
          </w:tcPr>
          <w:p w14:paraId="2B2CDCA0" w14:textId="77777777" w:rsidR="004B6F2C" w:rsidRPr="004B6F2C" w:rsidRDefault="004B6F2C" w:rsidP="00E15EC9">
            <w:pPr>
              <w:pStyle w:val="TableParagraph"/>
              <w:spacing w:line="336" w:lineRule="auto"/>
              <w:ind w:left="18" w:right="8"/>
              <w:jc w:val="center"/>
              <w:rPr>
                <w:rFonts w:asciiTheme="minorHAnsi" w:hAnsiTheme="minorHAnsi" w:cstheme="minorHAnsi"/>
              </w:rPr>
            </w:pPr>
            <w:r w:rsidRPr="004B6F2C">
              <w:rPr>
                <w:rFonts w:asciiTheme="minorHAnsi" w:hAnsiTheme="minorHAnsi" w:cstheme="minorHAnsi"/>
                <w:color w:val="585858"/>
                <w:spacing w:val="-5"/>
                <w:sz w:val="22"/>
              </w:rPr>
              <w:t>22%</w:t>
            </w:r>
          </w:p>
        </w:tc>
        <w:tc>
          <w:tcPr>
            <w:tcW w:w="1701" w:type="dxa"/>
          </w:tcPr>
          <w:p w14:paraId="7318AAFB" w14:textId="77777777" w:rsidR="004B6F2C" w:rsidRPr="004B6F2C" w:rsidRDefault="004B6F2C" w:rsidP="00E15EC9">
            <w:pPr>
              <w:pStyle w:val="TableParagraph"/>
              <w:spacing w:line="336" w:lineRule="auto"/>
              <w:ind w:right="6"/>
              <w:jc w:val="center"/>
              <w:rPr>
                <w:rFonts w:asciiTheme="minorHAnsi" w:hAnsiTheme="minorHAnsi" w:cstheme="minorHAnsi"/>
              </w:rPr>
            </w:pPr>
            <w:r w:rsidRPr="004B6F2C">
              <w:rPr>
                <w:rFonts w:asciiTheme="minorHAnsi" w:hAnsiTheme="minorHAnsi" w:cstheme="minorHAnsi"/>
                <w:color w:val="585858"/>
                <w:spacing w:val="-5"/>
                <w:sz w:val="22"/>
              </w:rPr>
              <w:t>27%</w:t>
            </w:r>
          </w:p>
        </w:tc>
        <w:tc>
          <w:tcPr>
            <w:tcW w:w="2444" w:type="dxa"/>
          </w:tcPr>
          <w:p w14:paraId="14645C9E" w14:textId="77777777" w:rsidR="004B6F2C" w:rsidRPr="004B6F2C" w:rsidRDefault="004B6F2C" w:rsidP="00E15EC9">
            <w:pPr>
              <w:pStyle w:val="TableParagraph"/>
              <w:spacing w:line="336" w:lineRule="auto"/>
              <w:ind w:right="7"/>
              <w:jc w:val="center"/>
              <w:rPr>
                <w:rFonts w:asciiTheme="minorHAnsi" w:hAnsiTheme="minorHAnsi" w:cstheme="minorHAnsi"/>
              </w:rPr>
            </w:pPr>
            <w:r w:rsidRPr="004B6F2C">
              <w:rPr>
                <w:rFonts w:asciiTheme="minorHAnsi" w:hAnsiTheme="minorHAnsi" w:cstheme="minorHAnsi"/>
                <w:color w:val="585858"/>
                <w:spacing w:val="-5"/>
                <w:sz w:val="22"/>
              </w:rPr>
              <w:t>24%</w:t>
            </w:r>
          </w:p>
        </w:tc>
      </w:tr>
      <w:tr w:rsidR="004B6F2C" w:rsidRPr="004B6F2C" w14:paraId="29010FAF" w14:textId="77777777" w:rsidTr="004B6F2C">
        <w:trPr>
          <w:trHeight w:val="101"/>
        </w:trPr>
        <w:tc>
          <w:tcPr>
            <w:tcW w:w="1985" w:type="dxa"/>
            <w:tcBorders>
              <w:left w:val="nil"/>
              <w:bottom w:val="nil"/>
              <w:right w:val="nil"/>
            </w:tcBorders>
          </w:tcPr>
          <w:p w14:paraId="1CC4FA65" w14:textId="77777777" w:rsidR="004B6F2C" w:rsidRPr="004B6F2C" w:rsidRDefault="004B6F2C" w:rsidP="00E15EC9">
            <w:pPr>
              <w:pStyle w:val="TableParagraph"/>
              <w:spacing w:before="0" w:line="336" w:lineRule="auto"/>
              <w:rPr>
                <w:rFonts w:asciiTheme="minorHAnsi" w:hAnsiTheme="minorHAnsi" w:cstheme="minorHAnsi"/>
                <w:sz w:val="18"/>
              </w:rPr>
            </w:pPr>
          </w:p>
        </w:tc>
        <w:tc>
          <w:tcPr>
            <w:tcW w:w="1559" w:type="dxa"/>
            <w:tcBorders>
              <w:left w:val="nil"/>
              <w:bottom w:val="nil"/>
              <w:right w:val="nil"/>
            </w:tcBorders>
          </w:tcPr>
          <w:p w14:paraId="4BC6ACD0" w14:textId="77777777" w:rsidR="004B6F2C" w:rsidRPr="004B6F2C" w:rsidRDefault="004B6F2C" w:rsidP="00E15EC9">
            <w:pPr>
              <w:pStyle w:val="TableParagraph"/>
              <w:spacing w:before="62" w:line="336" w:lineRule="auto"/>
              <w:ind w:right="17"/>
              <w:jc w:val="center"/>
              <w:rPr>
                <w:rFonts w:asciiTheme="minorHAnsi" w:hAnsiTheme="minorHAnsi" w:cstheme="minorHAnsi"/>
                <w:i/>
                <w:sz w:val="16"/>
              </w:rPr>
            </w:pPr>
            <w:r w:rsidRPr="004B6F2C">
              <w:rPr>
                <w:rFonts w:asciiTheme="minorHAnsi" w:hAnsiTheme="minorHAnsi" w:cstheme="minorHAnsi"/>
                <w:i/>
                <w:color w:val="585858"/>
                <w:spacing w:val="-2"/>
                <w:sz w:val="16"/>
              </w:rPr>
              <w:t>n=202</w:t>
            </w:r>
          </w:p>
        </w:tc>
        <w:tc>
          <w:tcPr>
            <w:tcW w:w="1985" w:type="dxa"/>
            <w:tcBorders>
              <w:left w:val="nil"/>
              <w:bottom w:val="nil"/>
              <w:right w:val="nil"/>
            </w:tcBorders>
          </w:tcPr>
          <w:p w14:paraId="1FE08347" w14:textId="77777777" w:rsidR="004B6F2C" w:rsidRPr="004B6F2C" w:rsidRDefault="004B6F2C" w:rsidP="00E15EC9">
            <w:pPr>
              <w:pStyle w:val="TableParagraph"/>
              <w:spacing w:before="62" w:line="336" w:lineRule="auto"/>
              <w:ind w:left="6" w:right="1"/>
              <w:jc w:val="center"/>
              <w:rPr>
                <w:rFonts w:asciiTheme="minorHAnsi" w:hAnsiTheme="minorHAnsi" w:cstheme="minorHAnsi"/>
                <w:i/>
                <w:sz w:val="16"/>
              </w:rPr>
            </w:pPr>
            <w:r w:rsidRPr="004B6F2C">
              <w:rPr>
                <w:rFonts w:asciiTheme="minorHAnsi" w:hAnsiTheme="minorHAnsi" w:cstheme="minorHAnsi"/>
                <w:i/>
                <w:color w:val="585858"/>
                <w:spacing w:val="-2"/>
                <w:sz w:val="16"/>
              </w:rPr>
              <w:t>n=150</w:t>
            </w:r>
          </w:p>
        </w:tc>
        <w:tc>
          <w:tcPr>
            <w:tcW w:w="1701" w:type="dxa"/>
            <w:tcBorders>
              <w:left w:val="nil"/>
              <w:bottom w:val="nil"/>
              <w:right w:val="nil"/>
            </w:tcBorders>
          </w:tcPr>
          <w:p w14:paraId="0318FADC" w14:textId="77777777" w:rsidR="004B6F2C" w:rsidRPr="004B6F2C" w:rsidRDefault="004B6F2C" w:rsidP="00E15EC9">
            <w:pPr>
              <w:pStyle w:val="TableParagraph"/>
              <w:spacing w:before="62" w:line="336" w:lineRule="auto"/>
              <w:ind w:left="7" w:right="1"/>
              <w:jc w:val="center"/>
              <w:rPr>
                <w:rFonts w:asciiTheme="minorHAnsi" w:hAnsiTheme="minorHAnsi" w:cstheme="minorHAnsi"/>
                <w:i/>
                <w:sz w:val="16"/>
              </w:rPr>
            </w:pPr>
            <w:r w:rsidRPr="004B6F2C">
              <w:rPr>
                <w:rFonts w:asciiTheme="minorHAnsi" w:hAnsiTheme="minorHAnsi" w:cstheme="minorHAnsi"/>
                <w:i/>
                <w:color w:val="585858"/>
                <w:spacing w:val="-4"/>
                <w:sz w:val="16"/>
              </w:rPr>
              <w:t>n=52</w:t>
            </w:r>
          </w:p>
        </w:tc>
        <w:tc>
          <w:tcPr>
            <w:tcW w:w="2444" w:type="dxa"/>
            <w:tcBorders>
              <w:left w:val="nil"/>
              <w:bottom w:val="nil"/>
              <w:right w:val="nil"/>
            </w:tcBorders>
          </w:tcPr>
          <w:p w14:paraId="705C8902" w14:textId="77777777" w:rsidR="004B6F2C" w:rsidRPr="004B6F2C" w:rsidRDefault="004B6F2C" w:rsidP="00E15EC9">
            <w:pPr>
              <w:pStyle w:val="TableParagraph"/>
              <w:spacing w:before="62" w:line="336" w:lineRule="auto"/>
              <w:ind w:left="7" w:right="2"/>
              <w:jc w:val="center"/>
              <w:rPr>
                <w:rFonts w:asciiTheme="minorHAnsi" w:hAnsiTheme="minorHAnsi" w:cstheme="minorHAnsi"/>
                <w:i/>
                <w:sz w:val="16"/>
              </w:rPr>
            </w:pPr>
            <w:r w:rsidRPr="004B6F2C">
              <w:rPr>
                <w:rFonts w:asciiTheme="minorHAnsi" w:hAnsiTheme="minorHAnsi" w:cstheme="minorHAnsi"/>
                <w:i/>
                <w:color w:val="585858"/>
                <w:spacing w:val="-2"/>
                <w:sz w:val="16"/>
              </w:rPr>
              <w:t>n=184</w:t>
            </w:r>
          </w:p>
        </w:tc>
      </w:tr>
    </w:tbl>
    <w:p w14:paraId="70A13024" w14:textId="77777777" w:rsidR="00445B63" w:rsidRPr="004B6F2C" w:rsidRDefault="00445B63" w:rsidP="00E15EC9">
      <w:pPr>
        <w:spacing w:line="336" w:lineRule="auto"/>
        <w:rPr>
          <w:rFonts w:cstheme="minorHAnsi"/>
          <w:b/>
          <w:bCs/>
          <w:color w:val="000000" w:themeColor="text1"/>
        </w:rPr>
      </w:pPr>
      <w:r w:rsidRPr="004B6F2C">
        <w:rPr>
          <w:rFonts w:cstheme="minorHAnsi"/>
          <w:b/>
          <w:bCs/>
          <w:color w:val="000000" w:themeColor="text1"/>
        </w:rPr>
        <w:lastRenderedPageBreak/>
        <w:t>Comments:</w:t>
      </w:r>
    </w:p>
    <w:p w14:paraId="2F75C0B1" w14:textId="77777777" w:rsidR="00445B63" w:rsidRPr="004B6F2C" w:rsidRDefault="00445B63" w:rsidP="00E72B92">
      <w:pPr>
        <w:pStyle w:val="ListParagraph"/>
        <w:numPr>
          <w:ilvl w:val="0"/>
          <w:numId w:val="27"/>
        </w:numPr>
        <w:spacing w:line="336" w:lineRule="auto"/>
        <w:rPr>
          <w:rFonts w:asciiTheme="minorHAnsi" w:hAnsiTheme="minorHAnsi" w:cstheme="minorHAnsi"/>
          <w:color w:val="000000" w:themeColor="text1"/>
        </w:rPr>
      </w:pPr>
      <w:r w:rsidRPr="004B6F2C">
        <w:rPr>
          <w:rFonts w:asciiTheme="minorHAnsi" w:hAnsiTheme="minorHAnsi" w:cstheme="minorHAnsi"/>
          <w:color w:val="000000" w:themeColor="text1"/>
        </w:rPr>
        <w:t>Just over half of both members (56%) and NDIS participants (55%) support this proposal.</w:t>
      </w:r>
    </w:p>
    <w:p w14:paraId="406B9BEB" w14:textId="77777777" w:rsidR="00445B63" w:rsidRPr="004B6F2C" w:rsidRDefault="00445B63" w:rsidP="00E72B92">
      <w:pPr>
        <w:pStyle w:val="ListParagraph"/>
        <w:numPr>
          <w:ilvl w:val="0"/>
          <w:numId w:val="27"/>
        </w:numPr>
        <w:spacing w:line="336" w:lineRule="auto"/>
        <w:rPr>
          <w:rFonts w:asciiTheme="minorHAnsi" w:hAnsiTheme="minorHAnsi" w:cstheme="minorHAnsi"/>
          <w:color w:val="000000" w:themeColor="text1"/>
        </w:rPr>
      </w:pPr>
      <w:r w:rsidRPr="004B6F2C">
        <w:rPr>
          <w:rFonts w:asciiTheme="minorHAnsi" w:hAnsiTheme="minorHAnsi" w:cstheme="minorHAnsi"/>
          <w:color w:val="000000" w:themeColor="text1"/>
        </w:rPr>
        <w:t>Amongst members, just one in five (20%) do not support it while 23% are ‘not sure’.</w:t>
      </w:r>
    </w:p>
    <w:p w14:paraId="29E483E8" w14:textId="52E28602" w:rsidR="00B02734" w:rsidRDefault="00445B63" w:rsidP="00E72B92">
      <w:pPr>
        <w:pStyle w:val="ListParagraph"/>
        <w:numPr>
          <w:ilvl w:val="0"/>
          <w:numId w:val="27"/>
        </w:numPr>
        <w:spacing w:line="336" w:lineRule="auto"/>
        <w:rPr>
          <w:rFonts w:asciiTheme="minorHAnsi" w:hAnsiTheme="minorHAnsi" w:cstheme="minorHAnsi"/>
          <w:color w:val="000000" w:themeColor="text1"/>
        </w:rPr>
      </w:pPr>
      <w:r w:rsidRPr="004B6F2C">
        <w:rPr>
          <w:rFonts w:asciiTheme="minorHAnsi" w:hAnsiTheme="minorHAnsi" w:cstheme="minorHAnsi"/>
          <w:color w:val="000000" w:themeColor="text1"/>
        </w:rPr>
        <w:t>Less than a quarter (23%) of NDIS participants do not support it, with a further 22% being ‘not sure’.</w:t>
      </w:r>
    </w:p>
    <w:p w14:paraId="2EC67FCC" w14:textId="77777777" w:rsidR="009D19EE" w:rsidRPr="009D19EE" w:rsidRDefault="009D19EE" w:rsidP="009D19EE">
      <w:pPr>
        <w:pStyle w:val="ListParagraph"/>
        <w:numPr>
          <w:ilvl w:val="0"/>
          <w:numId w:val="0"/>
        </w:numPr>
        <w:spacing w:line="336" w:lineRule="auto"/>
        <w:ind w:left="720"/>
        <w:rPr>
          <w:rFonts w:asciiTheme="minorHAnsi" w:hAnsiTheme="minorHAnsi" w:cstheme="minorHAnsi"/>
          <w:color w:val="000000" w:themeColor="text1"/>
        </w:rPr>
      </w:pPr>
    </w:p>
    <w:p w14:paraId="28D32A34" w14:textId="3096617F" w:rsidR="00BB0897" w:rsidRPr="004B6F2C" w:rsidRDefault="00BB0897" w:rsidP="00E72B92">
      <w:pPr>
        <w:pStyle w:val="Heading3"/>
        <w:numPr>
          <w:ilvl w:val="0"/>
          <w:numId w:val="9"/>
        </w:numPr>
        <w:spacing w:line="336" w:lineRule="auto"/>
        <w:rPr>
          <w:rFonts w:asciiTheme="minorHAnsi" w:hAnsiTheme="minorHAnsi" w:cstheme="minorHAnsi"/>
        </w:rPr>
      </w:pPr>
      <w:bookmarkStart w:id="66" w:name="_Toc167353771"/>
      <w:r w:rsidRPr="004B6F2C">
        <w:rPr>
          <w:rFonts w:asciiTheme="minorHAnsi" w:hAnsiTheme="minorHAnsi" w:cstheme="minorHAnsi"/>
        </w:rPr>
        <w:t>NDIS plans keeping with CPI</w:t>
      </w:r>
      <w:bookmarkEnd w:id="66"/>
    </w:p>
    <w:p w14:paraId="6C02D0FA" w14:textId="77777777" w:rsidR="006E526D" w:rsidRPr="004B6F2C" w:rsidRDefault="00BB0897" w:rsidP="00E15EC9">
      <w:pPr>
        <w:spacing w:line="336" w:lineRule="auto"/>
        <w:rPr>
          <w:rFonts w:cstheme="minorHAnsi"/>
          <w:color w:val="000000" w:themeColor="text1"/>
        </w:rPr>
      </w:pPr>
      <w:r w:rsidRPr="004B6F2C">
        <w:rPr>
          <w:rFonts w:cstheme="minorHAnsi"/>
          <w:b/>
          <w:bCs/>
          <w:color w:val="000000" w:themeColor="text1"/>
        </w:rPr>
        <w:t xml:space="preserve">Question: </w:t>
      </w:r>
      <w:r w:rsidR="007E53C9" w:rsidRPr="004B6F2C">
        <w:rPr>
          <w:rFonts w:cstheme="minorHAnsi"/>
          <w:color w:val="000000" w:themeColor="text1"/>
        </w:rPr>
        <w:t>Do you think NDIS plan budgets should increase with CPI (the Consumer Price Index)?</w:t>
      </w:r>
    </w:p>
    <w:tbl>
      <w:tblPr>
        <w:tblW w:w="9674" w:type="dxa"/>
        <w:tblInd w:w="-3"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left w:w="0" w:type="dxa"/>
          <w:right w:w="0" w:type="dxa"/>
        </w:tblCellMar>
        <w:tblLook w:val="01E0" w:firstRow="1" w:lastRow="1" w:firstColumn="1" w:lastColumn="1" w:noHBand="0" w:noVBand="0"/>
      </w:tblPr>
      <w:tblGrid>
        <w:gridCol w:w="1985"/>
        <w:gridCol w:w="1559"/>
        <w:gridCol w:w="1985"/>
        <w:gridCol w:w="1701"/>
        <w:gridCol w:w="2444"/>
      </w:tblGrid>
      <w:tr w:rsidR="00E15EC9" w:rsidRPr="004B6F2C" w14:paraId="5A2D3AB4" w14:textId="77777777" w:rsidTr="002F7BA8">
        <w:trPr>
          <w:trHeight w:val="485"/>
        </w:trPr>
        <w:tc>
          <w:tcPr>
            <w:tcW w:w="1985" w:type="dxa"/>
            <w:shd w:val="clear" w:color="auto" w:fill="00BDF2" w:themeFill="accent2"/>
          </w:tcPr>
          <w:p w14:paraId="05E29570" w14:textId="77777777" w:rsidR="007F68C1" w:rsidRPr="004B6F2C" w:rsidRDefault="007F68C1" w:rsidP="00E15EC9">
            <w:pPr>
              <w:pStyle w:val="TableParagraph"/>
              <w:spacing w:before="0" w:line="336" w:lineRule="auto"/>
              <w:rPr>
                <w:rFonts w:asciiTheme="minorHAnsi" w:hAnsiTheme="minorHAnsi" w:cstheme="minorHAnsi"/>
                <w:sz w:val="20"/>
              </w:rPr>
            </w:pPr>
          </w:p>
        </w:tc>
        <w:tc>
          <w:tcPr>
            <w:tcW w:w="1559" w:type="dxa"/>
            <w:shd w:val="clear" w:color="auto" w:fill="00BDF2" w:themeFill="accent2"/>
          </w:tcPr>
          <w:p w14:paraId="608B9A77" w14:textId="77777777" w:rsidR="007F68C1" w:rsidRPr="004B6F2C" w:rsidRDefault="007F68C1" w:rsidP="00E15EC9">
            <w:pPr>
              <w:pStyle w:val="TableParagraph"/>
              <w:spacing w:before="124" w:line="336" w:lineRule="auto"/>
              <w:ind w:left="16" w:right="7"/>
              <w:rPr>
                <w:rFonts w:asciiTheme="minorHAnsi" w:hAnsiTheme="minorHAnsi" w:cstheme="minorHAnsi"/>
                <w:b/>
                <w:sz w:val="20"/>
              </w:rPr>
            </w:pPr>
            <w:r w:rsidRPr="004B6F2C">
              <w:rPr>
                <w:rFonts w:asciiTheme="minorHAnsi" w:hAnsiTheme="minorHAnsi" w:cstheme="minorHAnsi"/>
                <w:b/>
                <w:color w:val="FFFFFF"/>
                <w:spacing w:val="-2"/>
                <w:sz w:val="20"/>
              </w:rPr>
              <w:t>TOTAL</w:t>
            </w:r>
          </w:p>
        </w:tc>
        <w:tc>
          <w:tcPr>
            <w:tcW w:w="1985" w:type="dxa"/>
            <w:tcBorders>
              <w:top w:val="nil"/>
            </w:tcBorders>
            <w:shd w:val="clear" w:color="auto" w:fill="005496" w:themeFill="accent1"/>
          </w:tcPr>
          <w:p w14:paraId="66B1AA95" w14:textId="77777777" w:rsidR="007F68C1" w:rsidRPr="004B6F2C" w:rsidRDefault="007F68C1" w:rsidP="00E15EC9">
            <w:pPr>
              <w:pStyle w:val="TableParagraph"/>
              <w:spacing w:before="124" w:line="336" w:lineRule="auto"/>
              <w:ind w:left="18" w:right="1"/>
              <w:rPr>
                <w:rFonts w:asciiTheme="minorHAnsi" w:hAnsiTheme="minorHAnsi" w:cstheme="minorHAnsi"/>
                <w:b/>
                <w:sz w:val="20"/>
              </w:rPr>
            </w:pPr>
            <w:r w:rsidRPr="004B6F2C">
              <w:rPr>
                <w:rFonts w:asciiTheme="minorHAnsi" w:hAnsiTheme="minorHAnsi" w:cstheme="minorHAnsi"/>
                <w:b/>
                <w:color w:val="FFFFFF"/>
                <w:sz w:val="20"/>
              </w:rPr>
              <w:t>NDIS</w:t>
            </w:r>
            <w:r w:rsidRPr="004B6F2C">
              <w:rPr>
                <w:rFonts w:asciiTheme="minorHAnsi" w:hAnsiTheme="minorHAnsi" w:cstheme="minorHAnsi"/>
                <w:b/>
                <w:color w:val="FFFFFF"/>
                <w:spacing w:val="-5"/>
                <w:sz w:val="20"/>
              </w:rPr>
              <w:t xml:space="preserve"> </w:t>
            </w:r>
            <w:r w:rsidRPr="004B6F2C">
              <w:rPr>
                <w:rFonts w:asciiTheme="minorHAnsi" w:hAnsiTheme="minorHAnsi" w:cstheme="minorHAnsi"/>
                <w:b/>
                <w:color w:val="FFFFFF"/>
                <w:spacing w:val="-2"/>
                <w:sz w:val="20"/>
              </w:rPr>
              <w:t>Participants</w:t>
            </w:r>
          </w:p>
        </w:tc>
        <w:tc>
          <w:tcPr>
            <w:tcW w:w="1701" w:type="dxa"/>
            <w:tcBorders>
              <w:top w:val="nil"/>
            </w:tcBorders>
            <w:shd w:val="clear" w:color="auto" w:fill="005496" w:themeFill="accent1"/>
          </w:tcPr>
          <w:p w14:paraId="48EA10C9" w14:textId="77777777" w:rsidR="007F68C1" w:rsidRPr="004B6F2C" w:rsidRDefault="007F68C1" w:rsidP="00E15EC9">
            <w:pPr>
              <w:pStyle w:val="TableParagraph"/>
              <w:spacing w:before="124" w:line="336" w:lineRule="auto"/>
              <w:ind w:right="7"/>
              <w:rPr>
                <w:rFonts w:asciiTheme="minorHAnsi" w:hAnsiTheme="minorHAnsi" w:cstheme="minorHAnsi"/>
                <w:b/>
                <w:sz w:val="20"/>
              </w:rPr>
            </w:pPr>
            <w:r w:rsidRPr="004B6F2C">
              <w:rPr>
                <w:rFonts w:asciiTheme="minorHAnsi" w:hAnsiTheme="minorHAnsi" w:cstheme="minorHAnsi"/>
                <w:b/>
                <w:color w:val="FFFFFF"/>
                <w:sz w:val="20"/>
              </w:rPr>
              <w:t>Non-</w:t>
            </w:r>
            <w:r w:rsidRPr="004B6F2C">
              <w:rPr>
                <w:rFonts w:asciiTheme="minorHAnsi" w:hAnsiTheme="minorHAnsi" w:cstheme="minorHAnsi"/>
                <w:b/>
                <w:color w:val="FFFFFF"/>
                <w:spacing w:val="-4"/>
                <w:sz w:val="20"/>
              </w:rPr>
              <w:t>NDIS</w:t>
            </w:r>
          </w:p>
        </w:tc>
        <w:tc>
          <w:tcPr>
            <w:tcW w:w="2444" w:type="dxa"/>
            <w:tcBorders>
              <w:top w:val="nil"/>
            </w:tcBorders>
            <w:shd w:val="clear" w:color="auto" w:fill="005496" w:themeFill="accent1"/>
          </w:tcPr>
          <w:p w14:paraId="5692D61F" w14:textId="77777777" w:rsidR="007F68C1" w:rsidRPr="004B6F2C" w:rsidRDefault="007F68C1" w:rsidP="00E15EC9">
            <w:pPr>
              <w:pStyle w:val="TableParagraph"/>
              <w:spacing w:before="0" w:line="336" w:lineRule="auto"/>
              <w:ind w:left="532" w:right="399" w:hanging="120"/>
              <w:rPr>
                <w:rFonts w:asciiTheme="minorHAnsi" w:hAnsiTheme="minorHAnsi" w:cstheme="minorHAnsi"/>
                <w:b/>
                <w:sz w:val="20"/>
              </w:rPr>
            </w:pPr>
            <w:r w:rsidRPr="004B6F2C">
              <w:rPr>
                <w:rFonts w:asciiTheme="minorHAnsi" w:hAnsiTheme="minorHAnsi" w:cstheme="minorHAnsi"/>
                <w:b/>
                <w:color w:val="FFFFFF"/>
                <w:sz w:val="20"/>
              </w:rPr>
              <w:t>People</w:t>
            </w:r>
            <w:r w:rsidRPr="004B6F2C">
              <w:rPr>
                <w:rFonts w:asciiTheme="minorHAnsi" w:hAnsiTheme="minorHAnsi" w:cstheme="minorHAnsi"/>
                <w:b/>
                <w:color w:val="FFFFFF"/>
                <w:spacing w:val="-12"/>
                <w:sz w:val="20"/>
              </w:rPr>
              <w:t xml:space="preserve"> </w:t>
            </w:r>
            <w:r w:rsidRPr="004B6F2C">
              <w:rPr>
                <w:rFonts w:asciiTheme="minorHAnsi" w:hAnsiTheme="minorHAnsi" w:cstheme="minorHAnsi"/>
                <w:b/>
                <w:color w:val="FFFFFF"/>
                <w:sz w:val="20"/>
              </w:rPr>
              <w:t xml:space="preserve">with </w:t>
            </w:r>
            <w:r w:rsidRPr="004B6F2C">
              <w:rPr>
                <w:rFonts w:asciiTheme="minorHAnsi" w:hAnsiTheme="minorHAnsi" w:cstheme="minorHAnsi"/>
                <w:b/>
                <w:color w:val="FFFFFF"/>
                <w:spacing w:val="-2"/>
                <w:sz w:val="20"/>
              </w:rPr>
              <w:t>disability</w:t>
            </w:r>
          </w:p>
        </w:tc>
      </w:tr>
      <w:tr w:rsidR="007F68C1" w:rsidRPr="004B6F2C" w14:paraId="4FCD1AD7" w14:textId="77777777" w:rsidTr="004B6F2C">
        <w:trPr>
          <w:trHeight w:val="390"/>
        </w:trPr>
        <w:tc>
          <w:tcPr>
            <w:tcW w:w="1985" w:type="dxa"/>
          </w:tcPr>
          <w:p w14:paraId="1431E442" w14:textId="77777777" w:rsidR="007F68C1" w:rsidRPr="004B6F2C" w:rsidRDefault="007F68C1" w:rsidP="00E15EC9">
            <w:pPr>
              <w:pStyle w:val="TableParagraph"/>
              <w:spacing w:before="66" w:line="336" w:lineRule="auto"/>
              <w:ind w:left="107"/>
              <w:rPr>
                <w:rFonts w:asciiTheme="minorHAnsi" w:hAnsiTheme="minorHAnsi" w:cstheme="minorHAnsi"/>
              </w:rPr>
            </w:pPr>
            <w:r w:rsidRPr="004B6F2C">
              <w:rPr>
                <w:rFonts w:asciiTheme="minorHAnsi" w:hAnsiTheme="minorHAnsi" w:cstheme="minorHAnsi"/>
                <w:color w:val="585858"/>
                <w:spacing w:val="-5"/>
                <w:sz w:val="22"/>
              </w:rPr>
              <w:t>Yes</w:t>
            </w:r>
          </w:p>
        </w:tc>
        <w:tc>
          <w:tcPr>
            <w:tcW w:w="1559" w:type="dxa"/>
          </w:tcPr>
          <w:p w14:paraId="590E7BC9" w14:textId="77777777" w:rsidR="007F68C1" w:rsidRPr="004B6F2C" w:rsidRDefault="007F68C1" w:rsidP="00E15EC9">
            <w:pPr>
              <w:pStyle w:val="TableParagraph"/>
              <w:spacing w:before="66" w:line="336" w:lineRule="auto"/>
              <w:ind w:left="16" w:right="11"/>
              <w:jc w:val="center"/>
              <w:rPr>
                <w:rFonts w:asciiTheme="minorHAnsi" w:hAnsiTheme="minorHAnsi" w:cstheme="minorHAnsi"/>
              </w:rPr>
            </w:pPr>
            <w:r w:rsidRPr="004B6F2C">
              <w:rPr>
                <w:rFonts w:asciiTheme="minorHAnsi" w:hAnsiTheme="minorHAnsi" w:cstheme="minorHAnsi"/>
                <w:color w:val="585858"/>
                <w:spacing w:val="-5"/>
                <w:sz w:val="22"/>
              </w:rPr>
              <w:t>87%</w:t>
            </w:r>
          </w:p>
        </w:tc>
        <w:tc>
          <w:tcPr>
            <w:tcW w:w="1985" w:type="dxa"/>
          </w:tcPr>
          <w:p w14:paraId="1BAFB69F" w14:textId="77777777" w:rsidR="007F68C1" w:rsidRPr="004B6F2C" w:rsidRDefault="007F68C1" w:rsidP="00E15EC9">
            <w:pPr>
              <w:pStyle w:val="TableParagraph"/>
              <w:spacing w:before="66" w:line="336" w:lineRule="auto"/>
              <w:ind w:left="18" w:right="8"/>
              <w:jc w:val="center"/>
              <w:rPr>
                <w:rFonts w:asciiTheme="minorHAnsi" w:hAnsiTheme="minorHAnsi" w:cstheme="minorHAnsi"/>
              </w:rPr>
            </w:pPr>
            <w:r w:rsidRPr="004B6F2C">
              <w:rPr>
                <w:rFonts w:asciiTheme="minorHAnsi" w:hAnsiTheme="minorHAnsi" w:cstheme="minorHAnsi"/>
                <w:color w:val="585858"/>
                <w:spacing w:val="-5"/>
                <w:sz w:val="22"/>
              </w:rPr>
              <w:t>88%</w:t>
            </w:r>
          </w:p>
        </w:tc>
        <w:tc>
          <w:tcPr>
            <w:tcW w:w="1701" w:type="dxa"/>
          </w:tcPr>
          <w:p w14:paraId="3EFDBB1E" w14:textId="77777777" w:rsidR="007F68C1" w:rsidRPr="004B6F2C" w:rsidRDefault="007F68C1" w:rsidP="00E15EC9">
            <w:pPr>
              <w:pStyle w:val="TableParagraph"/>
              <w:spacing w:before="66" w:line="336" w:lineRule="auto"/>
              <w:ind w:right="6"/>
              <w:jc w:val="center"/>
              <w:rPr>
                <w:rFonts w:asciiTheme="minorHAnsi" w:hAnsiTheme="minorHAnsi" w:cstheme="minorHAnsi"/>
              </w:rPr>
            </w:pPr>
            <w:r w:rsidRPr="004B6F2C">
              <w:rPr>
                <w:rFonts w:asciiTheme="minorHAnsi" w:hAnsiTheme="minorHAnsi" w:cstheme="minorHAnsi"/>
                <w:color w:val="585858"/>
                <w:spacing w:val="-5"/>
                <w:sz w:val="22"/>
              </w:rPr>
              <w:t>84%</w:t>
            </w:r>
          </w:p>
        </w:tc>
        <w:tc>
          <w:tcPr>
            <w:tcW w:w="2444" w:type="dxa"/>
          </w:tcPr>
          <w:p w14:paraId="27004112" w14:textId="77777777" w:rsidR="007F68C1" w:rsidRPr="004B6F2C" w:rsidRDefault="007F68C1" w:rsidP="00E15EC9">
            <w:pPr>
              <w:pStyle w:val="TableParagraph"/>
              <w:spacing w:before="66" w:line="336" w:lineRule="auto"/>
              <w:ind w:right="7"/>
              <w:jc w:val="center"/>
              <w:rPr>
                <w:rFonts w:asciiTheme="minorHAnsi" w:hAnsiTheme="minorHAnsi" w:cstheme="minorHAnsi"/>
              </w:rPr>
            </w:pPr>
            <w:r w:rsidRPr="004B6F2C">
              <w:rPr>
                <w:rFonts w:asciiTheme="minorHAnsi" w:hAnsiTheme="minorHAnsi" w:cstheme="minorHAnsi"/>
                <w:color w:val="585858"/>
                <w:spacing w:val="-5"/>
                <w:sz w:val="22"/>
              </w:rPr>
              <w:t>89%</w:t>
            </w:r>
          </w:p>
        </w:tc>
      </w:tr>
      <w:tr w:rsidR="007F68C1" w:rsidRPr="004B6F2C" w14:paraId="2E2644C1" w14:textId="77777777" w:rsidTr="004B6F2C">
        <w:trPr>
          <w:trHeight w:val="390"/>
        </w:trPr>
        <w:tc>
          <w:tcPr>
            <w:tcW w:w="1985" w:type="dxa"/>
          </w:tcPr>
          <w:p w14:paraId="0A8B9901" w14:textId="77777777" w:rsidR="007F68C1" w:rsidRPr="004B6F2C" w:rsidRDefault="007F68C1" w:rsidP="00E15EC9">
            <w:pPr>
              <w:pStyle w:val="TableParagraph"/>
              <w:spacing w:line="336" w:lineRule="auto"/>
              <w:ind w:left="107"/>
              <w:rPr>
                <w:rFonts w:asciiTheme="minorHAnsi" w:hAnsiTheme="minorHAnsi" w:cstheme="minorHAnsi"/>
              </w:rPr>
            </w:pPr>
            <w:r w:rsidRPr="004B6F2C">
              <w:rPr>
                <w:rFonts w:asciiTheme="minorHAnsi" w:hAnsiTheme="minorHAnsi" w:cstheme="minorHAnsi"/>
                <w:color w:val="585858"/>
                <w:spacing w:val="-5"/>
                <w:sz w:val="22"/>
              </w:rPr>
              <w:t>No</w:t>
            </w:r>
          </w:p>
        </w:tc>
        <w:tc>
          <w:tcPr>
            <w:tcW w:w="1559" w:type="dxa"/>
          </w:tcPr>
          <w:p w14:paraId="2879683F" w14:textId="77777777" w:rsidR="007F68C1" w:rsidRPr="004B6F2C" w:rsidRDefault="007F68C1" w:rsidP="00E15EC9">
            <w:pPr>
              <w:pStyle w:val="TableParagraph"/>
              <w:spacing w:line="336" w:lineRule="auto"/>
              <w:ind w:left="16" w:right="11"/>
              <w:jc w:val="center"/>
              <w:rPr>
                <w:rFonts w:asciiTheme="minorHAnsi" w:hAnsiTheme="minorHAnsi" w:cstheme="minorHAnsi"/>
              </w:rPr>
            </w:pPr>
            <w:r w:rsidRPr="004B6F2C">
              <w:rPr>
                <w:rFonts w:asciiTheme="minorHAnsi" w:hAnsiTheme="minorHAnsi" w:cstheme="minorHAnsi"/>
                <w:color w:val="585858"/>
                <w:spacing w:val="-5"/>
                <w:sz w:val="22"/>
              </w:rPr>
              <w:t>3%</w:t>
            </w:r>
          </w:p>
        </w:tc>
        <w:tc>
          <w:tcPr>
            <w:tcW w:w="1985" w:type="dxa"/>
          </w:tcPr>
          <w:p w14:paraId="54A10B28" w14:textId="77777777" w:rsidR="007F68C1" w:rsidRPr="004B6F2C" w:rsidRDefault="007F68C1" w:rsidP="00E15EC9">
            <w:pPr>
              <w:pStyle w:val="TableParagraph"/>
              <w:spacing w:line="336" w:lineRule="auto"/>
              <w:ind w:left="18" w:right="8"/>
              <w:jc w:val="center"/>
              <w:rPr>
                <w:rFonts w:asciiTheme="minorHAnsi" w:hAnsiTheme="minorHAnsi" w:cstheme="minorHAnsi"/>
              </w:rPr>
            </w:pPr>
            <w:r w:rsidRPr="004B6F2C">
              <w:rPr>
                <w:rFonts w:asciiTheme="minorHAnsi" w:hAnsiTheme="minorHAnsi" w:cstheme="minorHAnsi"/>
                <w:color w:val="585858"/>
                <w:spacing w:val="-5"/>
                <w:sz w:val="22"/>
              </w:rPr>
              <w:t>3%</w:t>
            </w:r>
          </w:p>
        </w:tc>
        <w:tc>
          <w:tcPr>
            <w:tcW w:w="1701" w:type="dxa"/>
          </w:tcPr>
          <w:p w14:paraId="4135E84E" w14:textId="77777777" w:rsidR="007F68C1" w:rsidRPr="004B6F2C" w:rsidRDefault="007F68C1" w:rsidP="00E15EC9">
            <w:pPr>
              <w:pStyle w:val="TableParagraph"/>
              <w:spacing w:line="336" w:lineRule="auto"/>
              <w:ind w:right="6"/>
              <w:jc w:val="center"/>
              <w:rPr>
                <w:rFonts w:asciiTheme="minorHAnsi" w:hAnsiTheme="minorHAnsi" w:cstheme="minorHAnsi"/>
              </w:rPr>
            </w:pPr>
            <w:r w:rsidRPr="004B6F2C">
              <w:rPr>
                <w:rFonts w:asciiTheme="minorHAnsi" w:hAnsiTheme="minorHAnsi" w:cstheme="minorHAnsi"/>
                <w:color w:val="585858"/>
                <w:spacing w:val="-5"/>
                <w:sz w:val="22"/>
              </w:rPr>
              <w:t>6%</w:t>
            </w:r>
          </w:p>
        </w:tc>
        <w:tc>
          <w:tcPr>
            <w:tcW w:w="2444" w:type="dxa"/>
          </w:tcPr>
          <w:p w14:paraId="4C1DCBF5" w14:textId="77777777" w:rsidR="007F68C1" w:rsidRPr="004B6F2C" w:rsidRDefault="007F68C1" w:rsidP="00E15EC9">
            <w:pPr>
              <w:pStyle w:val="TableParagraph"/>
              <w:spacing w:line="336" w:lineRule="auto"/>
              <w:ind w:right="7"/>
              <w:jc w:val="center"/>
              <w:rPr>
                <w:rFonts w:asciiTheme="minorHAnsi" w:hAnsiTheme="minorHAnsi" w:cstheme="minorHAnsi"/>
              </w:rPr>
            </w:pPr>
            <w:r w:rsidRPr="004B6F2C">
              <w:rPr>
                <w:rFonts w:asciiTheme="minorHAnsi" w:hAnsiTheme="minorHAnsi" w:cstheme="minorHAnsi"/>
                <w:color w:val="585858"/>
                <w:spacing w:val="-5"/>
                <w:sz w:val="22"/>
              </w:rPr>
              <w:t>4%</w:t>
            </w:r>
          </w:p>
        </w:tc>
      </w:tr>
      <w:tr w:rsidR="007F68C1" w:rsidRPr="004B6F2C" w14:paraId="41A93D7B" w14:textId="77777777" w:rsidTr="004B6F2C">
        <w:trPr>
          <w:trHeight w:val="390"/>
        </w:trPr>
        <w:tc>
          <w:tcPr>
            <w:tcW w:w="1985" w:type="dxa"/>
          </w:tcPr>
          <w:p w14:paraId="0D287649" w14:textId="77777777" w:rsidR="007F68C1" w:rsidRPr="004B6F2C" w:rsidRDefault="007F68C1" w:rsidP="00E15EC9">
            <w:pPr>
              <w:pStyle w:val="TableParagraph"/>
              <w:spacing w:line="336" w:lineRule="auto"/>
              <w:ind w:left="107"/>
              <w:rPr>
                <w:rFonts w:asciiTheme="minorHAnsi" w:hAnsiTheme="minorHAnsi" w:cstheme="minorHAnsi"/>
              </w:rPr>
            </w:pPr>
            <w:r w:rsidRPr="004B6F2C">
              <w:rPr>
                <w:rFonts w:asciiTheme="minorHAnsi" w:hAnsiTheme="minorHAnsi" w:cstheme="minorHAnsi"/>
                <w:color w:val="585858"/>
                <w:sz w:val="22"/>
              </w:rPr>
              <w:t>Not</w:t>
            </w:r>
            <w:r w:rsidRPr="004B6F2C">
              <w:rPr>
                <w:rFonts w:asciiTheme="minorHAnsi" w:hAnsiTheme="minorHAnsi" w:cstheme="minorHAnsi"/>
                <w:color w:val="585858"/>
                <w:spacing w:val="-3"/>
                <w:sz w:val="22"/>
              </w:rPr>
              <w:t xml:space="preserve"> </w:t>
            </w:r>
            <w:r w:rsidRPr="004B6F2C">
              <w:rPr>
                <w:rFonts w:asciiTheme="minorHAnsi" w:hAnsiTheme="minorHAnsi" w:cstheme="minorHAnsi"/>
                <w:color w:val="585858"/>
                <w:spacing w:val="-4"/>
                <w:sz w:val="22"/>
              </w:rPr>
              <w:t>Sure</w:t>
            </w:r>
          </w:p>
        </w:tc>
        <w:tc>
          <w:tcPr>
            <w:tcW w:w="1559" w:type="dxa"/>
          </w:tcPr>
          <w:p w14:paraId="644E7DA6" w14:textId="77777777" w:rsidR="007F68C1" w:rsidRPr="004B6F2C" w:rsidRDefault="007F68C1" w:rsidP="00E15EC9">
            <w:pPr>
              <w:pStyle w:val="TableParagraph"/>
              <w:spacing w:line="336" w:lineRule="auto"/>
              <w:ind w:left="16" w:right="11"/>
              <w:jc w:val="center"/>
              <w:rPr>
                <w:rFonts w:asciiTheme="minorHAnsi" w:hAnsiTheme="minorHAnsi" w:cstheme="minorHAnsi"/>
              </w:rPr>
            </w:pPr>
            <w:r w:rsidRPr="004B6F2C">
              <w:rPr>
                <w:rFonts w:asciiTheme="minorHAnsi" w:hAnsiTheme="minorHAnsi" w:cstheme="minorHAnsi"/>
                <w:color w:val="585858"/>
                <w:spacing w:val="-5"/>
                <w:sz w:val="22"/>
              </w:rPr>
              <w:t>9%</w:t>
            </w:r>
          </w:p>
        </w:tc>
        <w:tc>
          <w:tcPr>
            <w:tcW w:w="1985" w:type="dxa"/>
          </w:tcPr>
          <w:p w14:paraId="32372CD0" w14:textId="77777777" w:rsidR="007F68C1" w:rsidRPr="004B6F2C" w:rsidRDefault="007F68C1" w:rsidP="00E15EC9">
            <w:pPr>
              <w:pStyle w:val="TableParagraph"/>
              <w:spacing w:line="336" w:lineRule="auto"/>
              <w:ind w:left="18" w:right="8"/>
              <w:jc w:val="center"/>
              <w:rPr>
                <w:rFonts w:asciiTheme="minorHAnsi" w:hAnsiTheme="minorHAnsi" w:cstheme="minorHAnsi"/>
              </w:rPr>
            </w:pPr>
            <w:r w:rsidRPr="004B6F2C">
              <w:rPr>
                <w:rFonts w:asciiTheme="minorHAnsi" w:hAnsiTheme="minorHAnsi" w:cstheme="minorHAnsi"/>
                <w:color w:val="585858"/>
                <w:spacing w:val="-5"/>
                <w:sz w:val="22"/>
              </w:rPr>
              <w:t>9%</w:t>
            </w:r>
          </w:p>
        </w:tc>
        <w:tc>
          <w:tcPr>
            <w:tcW w:w="1701" w:type="dxa"/>
          </w:tcPr>
          <w:p w14:paraId="09BEE36F" w14:textId="77777777" w:rsidR="007F68C1" w:rsidRPr="004B6F2C" w:rsidRDefault="007F68C1" w:rsidP="00E15EC9">
            <w:pPr>
              <w:pStyle w:val="TableParagraph"/>
              <w:spacing w:line="336" w:lineRule="auto"/>
              <w:ind w:right="6"/>
              <w:jc w:val="center"/>
              <w:rPr>
                <w:rFonts w:asciiTheme="minorHAnsi" w:hAnsiTheme="minorHAnsi" w:cstheme="minorHAnsi"/>
              </w:rPr>
            </w:pPr>
            <w:r w:rsidRPr="004B6F2C">
              <w:rPr>
                <w:rFonts w:asciiTheme="minorHAnsi" w:hAnsiTheme="minorHAnsi" w:cstheme="minorHAnsi"/>
                <w:color w:val="585858"/>
                <w:spacing w:val="-5"/>
                <w:sz w:val="22"/>
              </w:rPr>
              <w:t>10%</w:t>
            </w:r>
          </w:p>
        </w:tc>
        <w:tc>
          <w:tcPr>
            <w:tcW w:w="2444" w:type="dxa"/>
          </w:tcPr>
          <w:p w14:paraId="7B27D1D1" w14:textId="77777777" w:rsidR="007F68C1" w:rsidRPr="004B6F2C" w:rsidRDefault="007F68C1" w:rsidP="00E15EC9">
            <w:pPr>
              <w:pStyle w:val="TableParagraph"/>
              <w:spacing w:line="336" w:lineRule="auto"/>
              <w:ind w:right="7"/>
              <w:jc w:val="center"/>
              <w:rPr>
                <w:rFonts w:asciiTheme="minorHAnsi" w:hAnsiTheme="minorHAnsi" w:cstheme="minorHAnsi"/>
              </w:rPr>
            </w:pPr>
            <w:r w:rsidRPr="004B6F2C">
              <w:rPr>
                <w:rFonts w:asciiTheme="minorHAnsi" w:hAnsiTheme="minorHAnsi" w:cstheme="minorHAnsi"/>
                <w:color w:val="585858"/>
                <w:spacing w:val="-5"/>
                <w:sz w:val="22"/>
              </w:rPr>
              <w:t>8%</w:t>
            </w:r>
          </w:p>
        </w:tc>
      </w:tr>
      <w:tr w:rsidR="007F68C1" w:rsidRPr="004B6F2C" w14:paraId="6567C1FA" w14:textId="77777777" w:rsidTr="004B6F2C">
        <w:trPr>
          <w:trHeight w:val="255"/>
        </w:trPr>
        <w:tc>
          <w:tcPr>
            <w:tcW w:w="1985" w:type="dxa"/>
            <w:tcBorders>
              <w:left w:val="nil"/>
              <w:bottom w:val="nil"/>
              <w:right w:val="nil"/>
            </w:tcBorders>
          </w:tcPr>
          <w:p w14:paraId="14A86995" w14:textId="77777777" w:rsidR="007F68C1" w:rsidRPr="004B6F2C" w:rsidRDefault="007F68C1" w:rsidP="00E15EC9">
            <w:pPr>
              <w:pStyle w:val="TableParagraph"/>
              <w:spacing w:before="0" w:line="336" w:lineRule="auto"/>
              <w:rPr>
                <w:rFonts w:asciiTheme="minorHAnsi" w:hAnsiTheme="minorHAnsi" w:cstheme="minorHAnsi"/>
                <w:sz w:val="18"/>
              </w:rPr>
            </w:pPr>
          </w:p>
        </w:tc>
        <w:tc>
          <w:tcPr>
            <w:tcW w:w="1559" w:type="dxa"/>
            <w:tcBorders>
              <w:left w:val="nil"/>
              <w:bottom w:val="nil"/>
              <w:right w:val="nil"/>
            </w:tcBorders>
          </w:tcPr>
          <w:p w14:paraId="1BE74110" w14:textId="77777777" w:rsidR="007F68C1" w:rsidRPr="004B6F2C" w:rsidRDefault="007F68C1" w:rsidP="00E15EC9">
            <w:pPr>
              <w:pStyle w:val="TableParagraph"/>
              <w:spacing w:before="62" w:line="336" w:lineRule="auto"/>
              <w:ind w:right="17"/>
              <w:jc w:val="center"/>
              <w:rPr>
                <w:rFonts w:asciiTheme="minorHAnsi" w:hAnsiTheme="minorHAnsi" w:cstheme="minorHAnsi"/>
                <w:i/>
                <w:sz w:val="16"/>
              </w:rPr>
            </w:pPr>
            <w:r w:rsidRPr="004B6F2C">
              <w:rPr>
                <w:rFonts w:asciiTheme="minorHAnsi" w:hAnsiTheme="minorHAnsi" w:cstheme="minorHAnsi"/>
                <w:i/>
                <w:color w:val="585858"/>
                <w:spacing w:val="-2"/>
                <w:sz w:val="16"/>
              </w:rPr>
              <w:t>n=202</w:t>
            </w:r>
          </w:p>
        </w:tc>
        <w:tc>
          <w:tcPr>
            <w:tcW w:w="1985" w:type="dxa"/>
            <w:tcBorders>
              <w:left w:val="nil"/>
              <w:bottom w:val="nil"/>
              <w:right w:val="nil"/>
            </w:tcBorders>
          </w:tcPr>
          <w:p w14:paraId="11B7C4AD" w14:textId="77777777" w:rsidR="007F68C1" w:rsidRPr="004B6F2C" w:rsidRDefault="007F68C1" w:rsidP="00E15EC9">
            <w:pPr>
              <w:pStyle w:val="TableParagraph"/>
              <w:spacing w:before="62" w:line="336" w:lineRule="auto"/>
              <w:ind w:left="6" w:right="1"/>
              <w:jc w:val="center"/>
              <w:rPr>
                <w:rFonts w:asciiTheme="minorHAnsi" w:hAnsiTheme="minorHAnsi" w:cstheme="minorHAnsi"/>
                <w:i/>
                <w:sz w:val="16"/>
              </w:rPr>
            </w:pPr>
            <w:r w:rsidRPr="004B6F2C">
              <w:rPr>
                <w:rFonts w:asciiTheme="minorHAnsi" w:hAnsiTheme="minorHAnsi" w:cstheme="minorHAnsi"/>
                <w:i/>
                <w:color w:val="585858"/>
                <w:spacing w:val="-2"/>
                <w:sz w:val="16"/>
              </w:rPr>
              <w:t>n=151</w:t>
            </w:r>
          </w:p>
        </w:tc>
        <w:tc>
          <w:tcPr>
            <w:tcW w:w="1701" w:type="dxa"/>
            <w:tcBorders>
              <w:left w:val="nil"/>
              <w:bottom w:val="nil"/>
              <w:right w:val="nil"/>
            </w:tcBorders>
          </w:tcPr>
          <w:p w14:paraId="5200EDB9" w14:textId="77777777" w:rsidR="007F68C1" w:rsidRPr="004B6F2C" w:rsidRDefault="007F68C1" w:rsidP="00E15EC9">
            <w:pPr>
              <w:pStyle w:val="TableParagraph"/>
              <w:spacing w:before="62" w:line="336" w:lineRule="auto"/>
              <w:ind w:left="7" w:right="1"/>
              <w:jc w:val="center"/>
              <w:rPr>
                <w:rFonts w:asciiTheme="minorHAnsi" w:hAnsiTheme="minorHAnsi" w:cstheme="minorHAnsi"/>
                <w:i/>
                <w:sz w:val="16"/>
              </w:rPr>
            </w:pPr>
            <w:r w:rsidRPr="004B6F2C">
              <w:rPr>
                <w:rFonts w:asciiTheme="minorHAnsi" w:hAnsiTheme="minorHAnsi" w:cstheme="minorHAnsi"/>
                <w:i/>
                <w:color w:val="585858"/>
                <w:spacing w:val="-4"/>
                <w:sz w:val="16"/>
              </w:rPr>
              <w:t>n=51</w:t>
            </w:r>
          </w:p>
        </w:tc>
        <w:tc>
          <w:tcPr>
            <w:tcW w:w="2444" w:type="dxa"/>
            <w:tcBorders>
              <w:left w:val="nil"/>
              <w:bottom w:val="nil"/>
              <w:right w:val="nil"/>
            </w:tcBorders>
          </w:tcPr>
          <w:p w14:paraId="08ACB9FD" w14:textId="77777777" w:rsidR="007F68C1" w:rsidRPr="004B6F2C" w:rsidRDefault="007F68C1" w:rsidP="00E15EC9">
            <w:pPr>
              <w:pStyle w:val="TableParagraph"/>
              <w:spacing w:before="62" w:line="336" w:lineRule="auto"/>
              <w:ind w:left="7" w:right="1"/>
              <w:jc w:val="center"/>
              <w:rPr>
                <w:rFonts w:asciiTheme="minorHAnsi" w:hAnsiTheme="minorHAnsi" w:cstheme="minorHAnsi"/>
                <w:i/>
                <w:sz w:val="16"/>
              </w:rPr>
            </w:pPr>
            <w:r w:rsidRPr="004B6F2C">
              <w:rPr>
                <w:rFonts w:asciiTheme="minorHAnsi" w:hAnsiTheme="minorHAnsi" w:cstheme="minorHAnsi"/>
                <w:i/>
                <w:color w:val="585858"/>
                <w:spacing w:val="-2"/>
                <w:sz w:val="16"/>
              </w:rPr>
              <w:t>n=184</w:t>
            </w:r>
          </w:p>
        </w:tc>
      </w:tr>
    </w:tbl>
    <w:p w14:paraId="741AAA9F" w14:textId="77777777" w:rsidR="00CC09F7" w:rsidRPr="004B6F2C" w:rsidRDefault="00CC09F7" w:rsidP="00E15EC9">
      <w:pPr>
        <w:spacing w:line="336" w:lineRule="auto"/>
        <w:rPr>
          <w:rFonts w:cstheme="minorHAnsi"/>
          <w:b/>
          <w:bCs/>
          <w:iCs/>
          <w:color w:val="000000" w:themeColor="text1"/>
        </w:rPr>
      </w:pPr>
      <w:r w:rsidRPr="004B6F2C">
        <w:rPr>
          <w:rFonts w:cstheme="minorHAnsi"/>
          <w:b/>
          <w:bCs/>
          <w:iCs/>
          <w:color w:val="000000" w:themeColor="text1"/>
        </w:rPr>
        <w:t>Comments:</w:t>
      </w:r>
    </w:p>
    <w:p w14:paraId="228F5F42" w14:textId="77777777" w:rsidR="00CC09F7" w:rsidRDefault="00CC09F7" w:rsidP="00E72B92">
      <w:pPr>
        <w:pStyle w:val="ListParagraph"/>
        <w:numPr>
          <w:ilvl w:val="0"/>
          <w:numId w:val="28"/>
        </w:numPr>
        <w:spacing w:line="336" w:lineRule="auto"/>
        <w:rPr>
          <w:iCs/>
          <w:color w:val="000000" w:themeColor="text1"/>
        </w:rPr>
      </w:pPr>
      <w:r w:rsidRPr="00CC09F7">
        <w:rPr>
          <w:iCs/>
          <w:color w:val="000000" w:themeColor="text1"/>
        </w:rPr>
        <w:t>A very large majority (87%) of members believe NDIS plan budgets should increase in line with CPI.</w:t>
      </w:r>
    </w:p>
    <w:p w14:paraId="4C0CEDB4" w14:textId="77777777" w:rsidR="00CC09F7" w:rsidRDefault="00CC09F7" w:rsidP="00E72B92">
      <w:pPr>
        <w:pStyle w:val="ListParagraph"/>
        <w:numPr>
          <w:ilvl w:val="0"/>
          <w:numId w:val="28"/>
        </w:numPr>
        <w:spacing w:line="336" w:lineRule="auto"/>
        <w:rPr>
          <w:iCs/>
          <w:color w:val="000000" w:themeColor="text1"/>
        </w:rPr>
      </w:pPr>
      <w:r w:rsidRPr="00CC09F7">
        <w:rPr>
          <w:iCs/>
          <w:color w:val="000000" w:themeColor="text1"/>
        </w:rPr>
        <w:t>NDIS participants (88%) were only slightly more likely to believe this.</w:t>
      </w:r>
    </w:p>
    <w:p w14:paraId="7A8441C7" w14:textId="77777777" w:rsidR="001A5680" w:rsidRPr="00FF4B3A" w:rsidRDefault="001A5680" w:rsidP="001A5680">
      <w:pPr>
        <w:pStyle w:val="ListParagraph"/>
        <w:numPr>
          <w:ilvl w:val="0"/>
          <w:numId w:val="0"/>
        </w:numPr>
        <w:spacing w:line="336" w:lineRule="auto"/>
        <w:ind w:left="720"/>
        <w:rPr>
          <w:iCs/>
          <w:color w:val="000000" w:themeColor="text1"/>
        </w:rPr>
      </w:pPr>
    </w:p>
    <w:p w14:paraId="2F1F6326" w14:textId="2FC26A60" w:rsidR="005F74BD" w:rsidRPr="004B6F2C" w:rsidRDefault="005F74BD" w:rsidP="00E72B92">
      <w:pPr>
        <w:pStyle w:val="Heading3"/>
        <w:numPr>
          <w:ilvl w:val="0"/>
          <w:numId w:val="9"/>
        </w:numPr>
        <w:spacing w:line="336" w:lineRule="auto"/>
        <w:rPr>
          <w:rFonts w:asciiTheme="minorHAnsi" w:hAnsiTheme="minorHAnsi" w:cstheme="minorHAnsi"/>
        </w:rPr>
      </w:pPr>
      <w:bookmarkStart w:id="67" w:name="_Toc167353772"/>
      <w:r>
        <w:rPr>
          <w:rFonts w:asciiTheme="minorHAnsi" w:hAnsiTheme="minorHAnsi" w:cstheme="minorHAnsi"/>
        </w:rPr>
        <w:t>Information for assessments</w:t>
      </w:r>
      <w:bookmarkEnd w:id="67"/>
      <w:r>
        <w:rPr>
          <w:rFonts w:asciiTheme="minorHAnsi" w:hAnsiTheme="minorHAnsi" w:cstheme="minorHAnsi"/>
        </w:rPr>
        <w:t xml:space="preserve"> </w:t>
      </w:r>
    </w:p>
    <w:p w14:paraId="08186A54" w14:textId="34CB35B3" w:rsidR="00D0000E" w:rsidRPr="00D0000E" w:rsidRDefault="00D0000E" w:rsidP="00E15EC9">
      <w:pPr>
        <w:spacing w:line="336" w:lineRule="auto"/>
        <w:rPr>
          <w:rFonts w:cstheme="minorHAnsi"/>
          <w:color w:val="000000" w:themeColor="text1"/>
        </w:rPr>
      </w:pPr>
      <w:r w:rsidRPr="00D0000E">
        <w:rPr>
          <w:rFonts w:cstheme="minorHAnsi"/>
          <w:b/>
          <w:bCs/>
          <w:color w:val="000000" w:themeColor="text1"/>
        </w:rPr>
        <w:t>Question:</w:t>
      </w:r>
      <w:r w:rsidRPr="00D0000E">
        <w:rPr>
          <w:rFonts w:cstheme="minorHAnsi"/>
          <w:color w:val="000000" w:themeColor="text1"/>
        </w:rPr>
        <w:t xml:space="preserve"> When your needs are being assessed what do you think is important for the NDIA to know?</w:t>
      </w:r>
    </w:p>
    <w:p w14:paraId="2BB3BF7B" w14:textId="77777777" w:rsidR="00D0000E" w:rsidRPr="00D0000E" w:rsidRDefault="00D0000E" w:rsidP="00E15EC9">
      <w:pPr>
        <w:spacing w:line="336" w:lineRule="auto"/>
        <w:rPr>
          <w:rFonts w:cstheme="minorHAnsi"/>
          <w:color w:val="000000" w:themeColor="text1"/>
        </w:rPr>
      </w:pPr>
      <w:r w:rsidRPr="00D0000E">
        <w:rPr>
          <w:rFonts w:cstheme="minorHAnsi"/>
          <w:color w:val="000000" w:themeColor="text1"/>
        </w:rPr>
        <w:lastRenderedPageBreak/>
        <w:t>The key theme in relation to this question was:</w:t>
      </w:r>
    </w:p>
    <w:p w14:paraId="29C5968B" w14:textId="6B2F0437" w:rsidR="00D0000E" w:rsidRPr="00D0000E" w:rsidRDefault="00D0000E" w:rsidP="00E72B92">
      <w:pPr>
        <w:pStyle w:val="ListParagraph"/>
        <w:numPr>
          <w:ilvl w:val="0"/>
          <w:numId w:val="30"/>
        </w:numPr>
        <w:spacing w:line="336" w:lineRule="auto"/>
        <w:rPr>
          <w:rFonts w:cstheme="minorHAnsi"/>
          <w:color w:val="000000" w:themeColor="text1"/>
        </w:rPr>
      </w:pPr>
      <w:r w:rsidRPr="00D0000E">
        <w:rPr>
          <w:rFonts w:cstheme="minorHAnsi"/>
          <w:b/>
          <w:bCs/>
          <w:color w:val="000000" w:themeColor="text1"/>
        </w:rPr>
        <w:t>Understanding the individual:</w:t>
      </w:r>
      <w:r w:rsidRPr="00D0000E">
        <w:rPr>
          <w:rFonts w:cstheme="minorHAnsi"/>
          <w:color w:val="000000" w:themeColor="text1"/>
        </w:rPr>
        <w:t xml:space="preserve"> this includes their life previously (to measure the impact their disability has had), consideration of their personal circumstance and goals. Assessors need to be experienced and </w:t>
      </w:r>
      <w:proofErr w:type="gramStart"/>
      <w:r w:rsidRPr="00D0000E">
        <w:rPr>
          <w:rFonts w:cstheme="minorHAnsi"/>
          <w:color w:val="000000" w:themeColor="text1"/>
        </w:rPr>
        <w:t>knowledgeable, and</w:t>
      </w:r>
      <w:proofErr w:type="gramEnd"/>
      <w:r w:rsidRPr="00D0000E">
        <w:rPr>
          <w:rFonts w:cstheme="minorHAnsi"/>
          <w:color w:val="000000" w:themeColor="text1"/>
        </w:rPr>
        <w:t xml:space="preserve"> be able to understand fluctuations in their capacity and therefore need. Undertake the assessment </w:t>
      </w:r>
      <w:proofErr w:type="gramStart"/>
      <w:r w:rsidRPr="00D0000E">
        <w:rPr>
          <w:rFonts w:cstheme="minorHAnsi"/>
          <w:color w:val="000000" w:themeColor="text1"/>
        </w:rPr>
        <w:t>holistically, and</w:t>
      </w:r>
      <w:proofErr w:type="gramEnd"/>
      <w:r w:rsidRPr="00D0000E">
        <w:rPr>
          <w:rFonts w:cstheme="minorHAnsi"/>
          <w:color w:val="000000" w:themeColor="text1"/>
        </w:rPr>
        <w:t xml:space="preserve"> consider the whole person and their environment.</w:t>
      </w:r>
    </w:p>
    <w:p w14:paraId="1C2D2991" w14:textId="77777777" w:rsidR="00D0000E" w:rsidRPr="00D0000E" w:rsidRDefault="00D0000E" w:rsidP="00E15EC9">
      <w:pPr>
        <w:spacing w:line="336" w:lineRule="auto"/>
        <w:rPr>
          <w:rFonts w:cstheme="minorHAnsi"/>
          <w:color w:val="000000" w:themeColor="text1"/>
        </w:rPr>
      </w:pPr>
      <w:r w:rsidRPr="00D0000E">
        <w:rPr>
          <w:rFonts w:cstheme="minorHAnsi"/>
          <w:color w:val="000000" w:themeColor="text1"/>
        </w:rPr>
        <w:t>Other themes included:</w:t>
      </w:r>
    </w:p>
    <w:p w14:paraId="120CF3D6" w14:textId="77777777" w:rsidR="00D0000E" w:rsidRDefault="00D0000E" w:rsidP="00E72B92">
      <w:pPr>
        <w:pStyle w:val="ListParagraph"/>
        <w:numPr>
          <w:ilvl w:val="0"/>
          <w:numId w:val="30"/>
        </w:numPr>
        <w:spacing w:line="336" w:lineRule="auto"/>
        <w:rPr>
          <w:rFonts w:cstheme="minorHAnsi"/>
          <w:color w:val="000000" w:themeColor="text1"/>
        </w:rPr>
      </w:pPr>
      <w:r w:rsidRPr="00D0000E">
        <w:rPr>
          <w:rFonts w:cstheme="minorHAnsi"/>
          <w:b/>
          <w:bCs/>
          <w:color w:val="000000" w:themeColor="text1"/>
        </w:rPr>
        <w:t>Review (and believe) the evidence:</w:t>
      </w:r>
      <w:r w:rsidRPr="00D0000E">
        <w:rPr>
          <w:rFonts w:cstheme="minorHAnsi"/>
          <w:color w:val="000000" w:themeColor="text1"/>
        </w:rPr>
        <w:t xml:space="preserve"> members stress that assessors need to listen to and believe NDIS participants and their caregivers. They need to read and consider the reports provided by professionals. There is also opposition to repeatedly having to undergo assessments for permeant disabilities.</w:t>
      </w:r>
    </w:p>
    <w:p w14:paraId="4B013246" w14:textId="77777777" w:rsidR="00D0000E" w:rsidRDefault="00D0000E" w:rsidP="00E72B92">
      <w:pPr>
        <w:pStyle w:val="ListParagraph"/>
        <w:numPr>
          <w:ilvl w:val="0"/>
          <w:numId w:val="30"/>
        </w:numPr>
        <w:spacing w:line="336" w:lineRule="auto"/>
        <w:rPr>
          <w:rFonts w:cstheme="minorHAnsi"/>
          <w:color w:val="000000" w:themeColor="text1"/>
        </w:rPr>
      </w:pPr>
      <w:r w:rsidRPr="00D0000E">
        <w:rPr>
          <w:rFonts w:cstheme="minorHAnsi"/>
          <w:b/>
          <w:bCs/>
          <w:color w:val="000000" w:themeColor="text1"/>
        </w:rPr>
        <w:t>Understand and accommodate barriers to access:</w:t>
      </w:r>
      <w:r w:rsidRPr="00D0000E">
        <w:rPr>
          <w:rFonts w:cstheme="minorHAnsi"/>
          <w:color w:val="000000" w:themeColor="text1"/>
        </w:rPr>
        <w:t xml:space="preserve"> such as language and financial barriers.</w:t>
      </w:r>
    </w:p>
    <w:p w14:paraId="2887D71F" w14:textId="77777777" w:rsidR="00D0000E" w:rsidRDefault="00D0000E" w:rsidP="00E72B92">
      <w:pPr>
        <w:pStyle w:val="ListParagraph"/>
        <w:numPr>
          <w:ilvl w:val="0"/>
          <w:numId w:val="30"/>
        </w:numPr>
        <w:spacing w:line="336" w:lineRule="auto"/>
        <w:rPr>
          <w:rFonts w:cstheme="minorHAnsi"/>
          <w:color w:val="000000" w:themeColor="text1"/>
        </w:rPr>
      </w:pPr>
      <w:r w:rsidRPr="00D0000E">
        <w:rPr>
          <w:rFonts w:cstheme="minorHAnsi"/>
          <w:b/>
          <w:bCs/>
          <w:color w:val="000000" w:themeColor="text1"/>
        </w:rPr>
        <w:t>Wider implications of disability:</w:t>
      </w:r>
      <w:r w:rsidRPr="00D0000E">
        <w:rPr>
          <w:rFonts w:cstheme="minorHAnsi"/>
          <w:color w:val="000000" w:themeColor="text1"/>
        </w:rPr>
        <w:t xml:space="preserve"> consider the wider impact on families and caregivers, along with the mental health implications of disabilities.</w:t>
      </w:r>
    </w:p>
    <w:p w14:paraId="603B2FAC" w14:textId="55D311F4" w:rsidR="00B02734" w:rsidRDefault="00D0000E" w:rsidP="00E72B92">
      <w:pPr>
        <w:pStyle w:val="ListParagraph"/>
        <w:numPr>
          <w:ilvl w:val="0"/>
          <w:numId w:val="30"/>
        </w:numPr>
        <w:spacing w:line="336" w:lineRule="auto"/>
        <w:rPr>
          <w:rFonts w:cstheme="minorHAnsi"/>
          <w:color w:val="000000" w:themeColor="text1"/>
        </w:rPr>
      </w:pPr>
      <w:r w:rsidRPr="00D0000E">
        <w:rPr>
          <w:rFonts w:cstheme="minorHAnsi"/>
          <w:b/>
          <w:bCs/>
          <w:color w:val="000000" w:themeColor="text1"/>
        </w:rPr>
        <w:t xml:space="preserve">Understand the need for stability: </w:t>
      </w:r>
      <w:r w:rsidRPr="00487F72">
        <w:rPr>
          <w:rFonts w:cstheme="minorHAnsi"/>
          <w:color w:val="000000" w:themeColor="text1"/>
        </w:rPr>
        <w:t>this is</w:t>
      </w:r>
      <w:r w:rsidRPr="00D0000E">
        <w:rPr>
          <w:rFonts w:cstheme="minorHAnsi"/>
          <w:color w:val="000000" w:themeColor="text1"/>
        </w:rPr>
        <w:t xml:space="preserve"> in terms of their </w:t>
      </w:r>
      <w:proofErr w:type="gramStart"/>
      <w:r w:rsidRPr="00D0000E">
        <w:rPr>
          <w:rFonts w:cstheme="minorHAnsi"/>
          <w:color w:val="000000" w:themeColor="text1"/>
        </w:rPr>
        <w:t>supports</w:t>
      </w:r>
      <w:proofErr w:type="gramEnd"/>
      <w:r w:rsidRPr="00D0000E">
        <w:rPr>
          <w:rFonts w:cstheme="minorHAnsi"/>
          <w:color w:val="000000" w:themeColor="text1"/>
        </w:rPr>
        <w:t xml:space="preserve"> (and support workers), but also the desire of people with disability to be able to </w:t>
      </w:r>
      <w:proofErr w:type="gramStart"/>
      <w:r w:rsidRPr="00D0000E">
        <w:rPr>
          <w:rFonts w:cstheme="minorHAnsi"/>
          <w:color w:val="000000" w:themeColor="text1"/>
        </w:rPr>
        <w:t>plan for the future</w:t>
      </w:r>
      <w:proofErr w:type="gramEnd"/>
      <w:r w:rsidRPr="00D0000E">
        <w:rPr>
          <w:rFonts w:cstheme="minorHAnsi"/>
          <w:color w:val="000000" w:themeColor="text1"/>
        </w:rPr>
        <w:t xml:space="preserve">. Additionally, understand that some disabilities are progressive and will require additional </w:t>
      </w:r>
      <w:proofErr w:type="gramStart"/>
      <w:r w:rsidRPr="00D0000E">
        <w:rPr>
          <w:rFonts w:cstheme="minorHAnsi"/>
          <w:color w:val="000000" w:themeColor="text1"/>
        </w:rPr>
        <w:t>supports</w:t>
      </w:r>
      <w:proofErr w:type="gramEnd"/>
      <w:r w:rsidRPr="00D0000E">
        <w:rPr>
          <w:rFonts w:cstheme="minorHAnsi"/>
          <w:color w:val="000000" w:themeColor="text1"/>
        </w:rPr>
        <w:t>.</w:t>
      </w:r>
    </w:p>
    <w:p w14:paraId="3808705D" w14:textId="77777777" w:rsidR="00EB6864" w:rsidRPr="001A5680" w:rsidRDefault="00EB6864" w:rsidP="001A5680">
      <w:pPr>
        <w:spacing w:line="336" w:lineRule="auto"/>
        <w:ind w:left="360"/>
        <w:rPr>
          <w:rFonts w:cstheme="minorHAnsi"/>
          <w:color w:val="000000" w:themeColor="text1"/>
        </w:rPr>
      </w:pPr>
    </w:p>
    <w:p w14:paraId="3CCA7CD2" w14:textId="56AA1EEB" w:rsidR="00EB6864" w:rsidRPr="004B6F2C" w:rsidRDefault="00EB6864" w:rsidP="00E72B92">
      <w:pPr>
        <w:pStyle w:val="Heading3"/>
        <w:numPr>
          <w:ilvl w:val="0"/>
          <w:numId w:val="9"/>
        </w:numPr>
        <w:spacing w:line="336" w:lineRule="auto"/>
        <w:rPr>
          <w:rFonts w:asciiTheme="minorHAnsi" w:hAnsiTheme="minorHAnsi" w:cstheme="minorHAnsi"/>
        </w:rPr>
      </w:pPr>
      <w:bookmarkStart w:id="68" w:name="_Toc167353773"/>
      <w:r>
        <w:rPr>
          <w:rFonts w:asciiTheme="minorHAnsi" w:hAnsiTheme="minorHAnsi" w:cstheme="minorHAnsi"/>
        </w:rPr>
        <w:t>Other comments</w:t>
      </w:r>
      <w:bookmarkEnd w:id="68"/>
      <w:r>
        <w:rPr>
          <w:rFonts w:asciiTheme="minorHAnsi" w:hAnsiTheme="minorHAnsi" w:cstheme="minorHAnsi"/>
        </w:rPr>
        <w:t xml:space="preserve"> </w:t>
      </w:r>
    </w:p>
    <w:p w14:paraId="7C4E3B35" w14:textId="77777777" w:rsidR="00BA2986" w:rsidRPr="00BA2986" w:rsidRDefault="00BA2986" w:rsidP="00E15EC9">
      <w:pPr>
        <w:spacing w:line="336" w:lineRule="auto"/>
        <w:rPr>
          <w:rFonts w:cstheme="minorHAnsi"/>
          <w:color w:val="000000" w:themeColor="text1"/>
        </w:rPr>
      </w:pPr>
      <w:r w:rsidRPr="00BA2986">
        <w:rPr>
          <w:rFonts w:cstheme="minorHAnsi"/>
          <w:b/>
          <w:bCs/>
          <w:color w:val="000000" w:themeColor="text1"/>
        </w:rPr>
        <w:t>Question:</w:t>
      </w:r>
      <w:r w:rsidRPr="00BA2986">
        <w:rPr>
          <w:rFonts w:cstheme="minorHAnsi"/>
          <w:color w:val="000000" w:themeColor="text1"/>
        </w:rPr>
        <w:t xml:space="preserve"> Do you have any other comments about the NDIS Reform Bill or how PWDA should respond to the NDIS Review's recommendations?</w:t>
      </w:r>
    </w:p>
    <w:p w14:paraId="6A509EB8" w14:textId="469D31D3" w:rsidR="00BA2986" w:rsidRPr="00BA2986" w:rsidRDefault="00BA2986" w:rsidP="00E15EC9">
      <w:pPr>
        <w:spacing w:line="336" w:lineRule="auto"/>
        <w:rPr>
          <w:rFonts w:cstheme="minorHAnsi"/>
          <w:color w:val="000000" w:themeColor="text1"/>
        </w:rPr>
      </w:pPr>
      <w:r w:rsidRPr="00BA2986">
        <w:rPr>
          <w:rFonts w:cstheme="minorHAnsi"/>
          <w:color w:val="000000" w:themeColor="text1"/>
        </w:rPr>
        <w:t>Note: the responses to this question were extensive and detailed.</w:t>
      </w:r>
    </w:p>
    <w:p w14:paraId="31E5E471" w14:textId="77777777" w:rsidR="00BA2986" w:rsidRPr="00BA2986" w:rsidRDefault="00BA2986" w:rsidP="00E15EC9">
      <w:pPr>
        <w:spacing w:line="336" w:lineRule="auto"/>
        <w:rPr>
          <w:rFonts w:cstheme="minorHAnsi"/>
          <w:color w:val="000000" w:themeColor="text1"/>
        </w:rPr>
      </w:pPr>
      <w:r w:rsidRPr="00BA2986">
        <w:rPr>
          <w:rFonts w:cstheme="minorHAnsi"/>
          <w:color w:val="000000" w:themeColor="text1"/>
        </w:rPr>
        <w:t>The key themes to emerge from this final question were:</w:t>
      </w:r>
    </w:p>
    <w:p w14:paraId="4B9D6FF6" w14:textId="77777777" w:rsidR="00B53ECF" w:rsidRDefault="00BA2986" w:rsidP="00E72B92">
      <w:pPr>
        <w:pStyle w:val="ListParagraph"/>
        <w:numPr>
          <w:ilvl w:val="0"/>
          <w:numId w:val="31"/>
        </w:numPr>
        <w:spacing w:line="336" w:lineRule="auto"/>
        <w:rPr>
          <w:rFonts w:cstheme="minorHAnsi"/>
          <w:color w:val="000000" w:themeColor="text1"/>
        </w:rPr>
      </w:pPr>
      <w:r w:rsidRPr="00BA2986">
        <w:rPr>
          <w:rFonts w:cstheme="minorHAnsi"/>
          <w:b/>
          <w:bCs/>
          <w:color w:val="000000" w:themeColor="text1"/>
        </w:rPr>
        <w:lastRenderedPageBreak/>
        <w:t xml:space="preserve">A </w:t>
      </w:r>
      <w:r>
        <w:rPr>
          <w:rFonts w:cstheme="minorHAnsi"/>
          <w:b/>
          <w:bCs/>
          <w:color w:val="000000" w:themeColor="text1"/>
        </w:rPr>
        <w:t xml:space="preserve">strong </w:t>
      </w:r>
      <w:r w:rsidRPr="00BA2986">
        <w:rPr>
          <w:rFonts w:cstheme="minorHAnsi"/>
          <w:b/>
          <w:bCs/>
          <w:color w:val="000000" w:themeColor="text1"/>
        </w:rPr>
        <w:t>desire for consultation engagement and co-design:</w:t>
      </w:r>
      <w:r w:rsidRPr="00BA2986">
        <w:rPr>
          <w:rFonts w:cstheme="minorHAnsi"/>
          <w:color w:val="000000" w:themeColor="text1"/>
        </w:rPr>
        <w:t xml:space="preserve"> people with disability should be consulted, and engaged in designing the policies and processes that will impact on them.</w:t>
      </w:r>
    </w:p>
    <w:p w14:paraId="32DFE575" w14:textId="14F9BB91" w:rsidR="00B53ECF" w:rsidRPr="00B53ECF" w:rsidRDefault="00B53ECF" w:rsidP="00E72B92">
      <w:pPr>
        <w:pStyle w:val="ListParagraph"/>
        <w:numPr>
          <w:ilvl w:val="0"/>
          <w:numId w:val="31"/>
        </w:numPr>
        <w:spacing w:line="336" w:lineRule="auto"/>
        <w:rPr>
          <w:rFonts w:cstheme="minorHAnsi"/>
          <w:color w:val="000000" w:themeColor="text1"/>
        </w:rPr>
      </w:pPr>
      <w:r w:rsidRPr="00B53ECF">
        <w:rPr>
          <w:rFonts w:cstheme="minorHAnsi"/>
          <w:b/>
          <w:bCs/>
          <w:color w:val="000000" w:themeColor="text1"/>
        </w:rPr>
        <w:t xml:space="preserve">The need for </w:t>
      </w:r>
      <w:proofErr w:type="spellStart"/>
      <w:r w:rsidRPr="00B53ECF">
        <w:rPr>
          <w:rFonts w:cstheme="minorHAnsi"/>
          <w:b/>
          <w:bCs/>
          <w:color w:val="000000" w:themeColor="text1"/>
        </w:rPr>
        <w:t>individualised</w:t>
      </w:r>
      <w:proofErr w:type="spellEnd"/>
      <w:r w:rsidRPr="00B53ECF">
        <w:rPr>
          <w:rFonts w:cstheme="minorHAnsi"/>
          <w:b/>
          <w:bCs/>
          <w:color w:val="000000" w:themeColor="text1"/>
        </w:rPr>
        <w:t xml:space="preserve"> support and plans:</w:t>
      </w:r>
      <w:r w:rsidRPr="00B53ECF">
        <w:rPr>
          <w:rFonts w:cstheme="minorHAnsi"/>
          <w:color w:val="000000" w:themeColor="text1"/>
        </w:rPr>
        <w:t xml:space="preserve"> members stressed the need for people with </w:t>
      </w:r>
      <w:proofErr w:type="gramStart"/>
      <w:r w:rsidRPr="00B53ECF">
        <w:rPr>
          <w:rFonts w:cstheme="minorHAnsi"/>
          <w:color w:val="000000" w:themeColor="text1"/>
        </w:rPr>
        <w:t>disability</w:t>
      </w:r>
      <w:proofErr w:type="gramEnd"/>
      <w:r w:rsidRPr="00B53ECF">
        <w:rPr>
          <w:rFonts w:cstheme="minorHAnsi"/>
          <w:color w:val="000000" w:themeColor="text1"/>
        </w:rPr>
        <w:t xml:space="preserve"> to be treated as individuals, and for the supports and plans afforded to them to be designed around their unique needs, </w:t>
      </w:r>
      <w:proofErr w:type="gramStart"/>
      <w:r w:rsidRPr="00B53ECF">
        <w:rPr>
          <w:rFonts w:cstheme="minorHAnsi"/>
          <w:color w:val="000000" w:themeColor="text1"/>
        </w:rPr>
        <w:t>goals</w:t>
      </w:r>
      <w:proofErr w:type="gramEnd"/>
      <w:r w:rsidRPr="00B53ECF">
        <w:rPr>
          <w:rFonts w:cstheme="minorHAnsi"/>
          <w:color w:val="000000" w:themeColor="text1"/>
        </w:rPr>
        <w:t xml:space="preserve"> and circumstances. Members again highlighted the need to consider that their capabilities (and therefore needs) can fluctuate and/or may worsen over time.</w:t>
      </w:r>
    </w:p>
    <w:p w14:paraId="5272863B" w14:textId="77777777" w:rsidR="00B53ECF" w:rsidRDefault="00B53ECF" w:rsidP="00E72B92">
      <w:pPr>
        <w:pStyle w:val="ListParagraph"/>
        <w:numPr>
          <w:ilvl w:val="0"/>
          <w:numId w:val="31"/>
        </w:numPr>
        <w:spacing w:line="336" w:lineRule="auto"/>
        <w:rPr>
          <w:rFonts w:cstheme="minorHAnsi"/>
          <w:color w:val="000000" w:themeColor="text1"/>
        </w:rPr>
      </w:pPr>
      <w:r w:rsidRPr="00BA2986">
        <w:rPr>
          <w:rFonts w:cstheme="minorHAnsi"/>
          <w:b/>
          <w:bCs/>
          <w:color w:val="000000" w:themeColor="text1"/>
        </w:rPr>
        <w:t>Protecting choice and control:</w:t>
      </w:r>
      <w:r w:rsidRPr="00BA2986">
        <w:rPr>
          <w:rFonts w:cstheme="minorHAnsi"/>
          <w:color w:val="000000" w:themeColor="text1"/>
        </w:rPr>
        <w:t xml:space="preserve"> members consider this to be a central pillar of the NDIS, and something that needs to be protected. Selecting the supports and providers that best suit them is critical.</w:t>
      </w:r>
    </w:p>
    <w:p w14:paraId="0E945F47" w14:textId="77777777" w:rsidR="00B53ECF" w:rsidRDefault="00B53ECF" w:rsidP="00E72B92">
      <w:pPr>
        <w:pStyle w:val="ListParagraph"/>
        <w:numPr>
          <w:ilvl w:val="0"/>
          <w:numId w:val="31"/>
        </w:numPr>
        <w:spacing w:line="336" w:lineRule="auto"/>
        <w:rPr>
          <w:rFonts w:cstheme="minorHAnsi"/>
          <w:color w:val="000000" w:themeColor="text1"/>
        </w:rPr>
      </w:pPr>
      <w:r w:rsidRPr="00BA2986">
        <w:rPr>
          <w:rFonts w:cstheme="minorHAnsi"/>
          <w:b/>
          <w:bCs/>
          <w:color w:val="000000" w:themeColor="text1"/>
        </w:rPr>
        <w:t>People are using ‘workarounds’</w:t>
      </w:r>
      <w:r w:rsidRPr="00BA2986">
        <w:rPr>
          <w:rFonts w:cstheme="minorHAnsi"/>
          <w:color w:val="000000" w:themeColor="text1"/>
        </w:rPr>
        <w:t>: due to lack of suitable services, members are using providers who are not NDIS registered, and who likely will be excluded from future funding (an example was purchasing incontinence pads from Coles as that is what is available and affordable).</w:t>
      </w:r>
    </w:p>
    <w:p w14:paraId="3F9300D2" w14:textId="77777777" w:rsidR="00B53ECF" w:rsidRPr="00B53ECF" w:rsidRDefault="00B53ECF" w:rsidP="00E15EC9">
      <w:pPr>
        <w:spacing w:line="336" w:lineRule="auto"/>
        <w:rPr>
          <w:rFonts w:cstheme="minorHAnsi"/>
          <w:color w:val="000000" w:themeColor="text1"/>
        </w:rPr>
        <w:sectPr w:rsidR="00B53ECF" w:rsidRPr="00B53ECF" w:rsidSect="00BA2986">
          <w:footerReference w:type="default" r:id="rId16"/>
          <w:endnotePr>
            <w:numFmt w:val="decimal"/>
          </w:endnotePr>
          <w:pgSz w:w="11906" w:h="16838" w:code="9"/>
          <w:pgMar w:top="1701" w:right="1134" w:bottom="1928" w:left="1134" w:header="284" w:footer="510" w:gutter="0"/>
          <w:cols w:space="708"/>
          <w:docGrid w:linePitch="360"/>
        </w:sectPr>
      </w:pPr>
    </w:p>
    <w:p w14:paraId="5F49DFD1" w14:textId="7298690F" w:rsidR="00154F40" w:rsidRDefault="00154F40" w:rsidP="00E15EC9">
      <w:pPr>
        <w:pStyle w:val="Heading1"/>
        <w:spacing w:line="336" w:lineRule="auto"/>
        <w:rPr>
          <w:color w:val="005496" w:themeColor="accent1"/>
          <w:sz w:val="52"/>
          <w:szCs w:val="52"/>
        </w:rPr>
      </w:pPr>
      <w:bookmarkStart w:id="69" w:name="_Toc167353774"/>
      <w:r>
        <w:rPr>
          <w:color w:val="005496" w:themeColor="accent1"/>
          <w:sz w:val="52"/>
          <w:szCs w:val="52"/>
        </w:rPr>
        <w:lastRenderedPageBreak/>
        <w:t>Summary of findings</w:t>
      </w:r>
      <w:r w:rsidR="00C36873">
        <w:rPr>
          <w:color w:val="005496" w:themeColor="accent1"/>
          <w:sz w:val="52"/>
          <w:szCs w:val="52"/>
        </w:rPr>
        <w:t xml:space="preserve"> – Member consultations</w:t>
      </w:r>
      <w:bookmarkEnd w:id="69"/>
      <w:r w:rsidR="00C36873">
        <w:rPr>
          <w:color w:val="005496" w:themeColor="accent1"/>
          <w:sz w:val="52"/>
          <w:szCs w:val="52"/>
        </w:rPr>
        <w:t xml:space="preserve"> </w:t>
      </w:r>
    </w:p>
    <w:p w14:paraId="547E39EC" w14:textId="781D36C7" w:rsidR="00BA2986" w:rsidRPr="00A758FE" w:rsidRDefault="0019691E" w:rsidP="00E15EC9">
      <w:pPr>
        <w:pStyle w:val="Heading3"/>
        <w:spacing w:line="336" w:lineRule="auto"/>
        <w:rPr>
          <w:color w:val="auto"/>
          <w:sz w:val="44"/>
          <w:szCs w:val="44"/>
        </w:rPr>
      </w:pPr>
      <w:bookmarkStart w:id="70" w:name="_Toc167353775"/>
      <w:r w:rsidRPr="00A758FE">
        <w:rPr>
          <w:color w:val="auto"/>
          <w:sz w:val="44"/>
          <w:szCs w:val="44"/>
        </w:rPr>
        <w:t>Consultation 1</w:t>
      </w:r>
      <w:bookmarkEnd w:id="70"/>
      <w:r w:rsidRPr="00A758FE">
        <w:rPr>
          <w:color w:val="auto"/>
          <w:sz w:val="44"/>
          <w:szCs w:val="44"/>
        </w:rPr>
        <w:t xml:space="preserve"> </w:t>
      </w:r>
    </w:p>
    <w:p w14:paraId="32C8050D" w14:textId="479A0F6F" w:rsidR="005A14E0" w:rsidRPr="005A14E0" w:rsidRDefault="005A14E0" w:rsidP="00E15EC9">
      <w:pPr>
        <w:pStyle w:val="Heading3"/>
        <w:spacing w:line="336" w:lineRule="auto"/>
      </w:pPr>
      <w:bookmarkStart w:id="71" w:name="_Toc167353776"/>
      <w:r w:rsidRPr="005A14E0">
        <w:t>NDIA visibility over NDIS providers</w:t>
      </w:r>
      <w:bookmarkEnd w:id="71"/>
    </w:p>
    <w:p w14:paraId="2EE1F841" w14:textId="6C063678" w:rsidR="005A14E0" w:rsidRPr="005A14E0" w:rsidRDefault="005A14E0" w:rsidP="00E15EC9">
      <w:pPr>
        <w:spacing w:line="336" w:lineRule="auto"/>
        <w:rPr>
          <w:rFonts w:cstheme="minorHAnsi"/>
          <w:color w:val="000000" w:themeColor="text1"/>
        </w:rPr>
      </w:pPr>
      <w:r w:rsidRPr="00C36873">
        <w:rPr>
          <w:rFonts w:cstheme="minorHAnsi"/>
          <w:b/>
          <w:bCs/>
          <w:color w:val="000000" w:themeColor="text1"/>
        </w:rPr>
        <w:t>Question:</w:t>
      </w:r>
      <w:r w:rsidRPr="005A14E0">
        <w:rPr>
          <w:rFonts w:cstheme="minorHAnsi"/>
          <w:color w:val="000000" w:themeColor="text1"/>
        </w:rPr>
        <w:t xml:space="preserve"> Our survey results indicate a majority of PWDA members DO support the National Disability Insurance Agency (NDIA) having visibility of all NDIS providers and workers. What are some ways to give the NDIA this visibility?</w:t>
      </w:r>
      <w:r w:rsidR="00C36873">
        <w:rPr>
          <w:rFonts w:cstheme="minorHAnsi"/>
          <w:color w:val="000000" w:themeColor="text1"/>
        </w:rPr>
        <w:t xml:space="preserve"> (</w:t>
      </w:r>
      <w:r w:rsidR="00C36873" w:rsidRPr="005A14E0">
        <w:rPr>
          <w:rFonts w:cstheme="minorHAnsi"/>
          <w:color w:val="000000" w:themeColor="text1"/>
        </w:rPr>
        <w:t>n=11</w:t>
      </w:r>
      <w:r w:rsidR="00C36873">
        <w:rPr>
          <w:rFonts w:cstheme="minorHAnsi"/>
          <w:color w:val="000000" w:themeColor="text1"/>
        </w:rPr>
        <w:t>)</w:t>
      </w:r>
    </w:p>
    <w:p w14:paraId="75A02512" w14:textId="44E91605" w:rsidR="005A14E0" w:rsidRPr="00C36873" w:rsidRDefault="005A14E0" w:rsidP="00E72B92">
      <w:pPr>
        <w:pStyle w:val="ListParagraph"/>
        <w:numPr>
          <w:ilvl w:val="0"/>
          <w:numId w:val="32"/>
        </w:numPr>
        <w:spacing w:line="336" w:lineRule="auto"/>
        <w:rPr>
          <w:rFonts w:cstheme="minorHAnsi"/>
          <w:color w:val="000000" w:themeColor="text1"/>
        </w:rPr>
      </w:pPr>
      <w:r w:rsidRPr="00C36873">
        <w:rPr>
          <w:rFonts w:cstheme="minorHAnsi"/>
          <w:color w:val="000000" w:themeColor="text1"/>
        </w:rPr>
        <w:t xml:space="preserve">Some members suggested that the data that the NDIA requires for visibility already exists in the form of ABNs, </w:t>
      </w:r>
      <w:proofErr w:type="gramStart"/>
      <w:r w:rsidRPr="00C36873">
        <w:rPr>
          <w:rFonts w:cstheme="minorHAnsi"/>
          <w:color w:val="000000" w:themeColor="text1"/>
        </w:rPr>
        <w:t>invoices</w:t>
      </w:r>
      <w:proofErr w:type="gramEnd"/>
      <w:r w:rsidRPr="00C36873">
        <w:rPr>
          <w:rFonts w:cstheme="minorHAnsi"/>
          <w:color w:val="000000" w:themeColor="text1"/>
        </w:rPr>
        <w:t xml:space="preserve"> and registrations, and that it should be mandatory for these to be supplied to the NDIA.</w:t>
      </w:r>
    </w:p>
    <w:p w14:paraId="760EF97E" w14:textId="489D7B56" w:rsidR="005A14E0" w:rsidRPr="00C36873" w:rsidRDefault="005A14E0" w:rsidP="00E72B92">
      <w:pPr>
        <w:pStyle w:val="ListParagraph"/>
        <w:numPr>
          <w:ilvl w:val="0"/>
          <w:numId w:val="32"/>
        </w:numPr>
        <w:spacing w:line="336" w:lineRule="auto"/>
        <w:rPr>
          <w:rFonts w:cstheme="minorHAnsi"/>
          <w:color w:val="000000" w:themeColor="text1"/>
        </w:rPr>
      </w:pPr>
      <w:r w:rsidRPr="00C36873">
        <w:rPr>
          <w:rFonts w:cstheme="minorHAnsi"/>
          <w:color w:val="000000" w:themeColor="text1"/>
        </w:rPr>
        <w:t>Others suggested that more transparency for participants was more vital, such as a service to rate and review providers or support workers.</w:t>
      </w:r>
    </w:p>
    <w:p w14:paraId="37863BED" w14:textId="7CA2C0EF" w:rsidR="005A14E0" w:rsidRPr="005A14E0" w:rsidRDefault="005A14E0" w:rsidP="00E15EC9">
      <w:pPr>
        <w:pStyle w:val="Heading3"/>
        <w:spacing w:line="336" w:lineRule="auto"/>
      </w:pPr>
      <w:bookmarkStart w:id="72" w:name="_Toc167353777"/>
      <w:r w:rsidRPr="005A14E0">
        <w:t>Missing Supports</w:t>
      </w:r>
      <w:bookmarkEnd w:id="72"/>
    </w:p>
    <w:p w14:paraId="61C5D660" w14:textId="76D280EF" w:rsidR="005A14E0" w:rsidRPr="005A14E0" w:rsidRDefault="005A14E0" w:rsidP="00E15EC9">
      <w:pPr>
        <w:spacing w:line="336" w:lineRule="auto"/>
        <w:rPr>
          <w:rFonts w:cstheme="minorHAnsi"/>
          <w:color w:val="000000" w:themeColor="text1"/>
        </w:rPr>
      </w:pPr>
      <w:r w:rsidRPr="00C36873">
        <w:rPr>
          <w:rFonts w:cstheme="minorHAnsi"/>
          <w:b/>
          <w:bCs/>
          <w:color w:val="000000" w:themeColor="text1"/>
        </w:rPr>
        <w:t>Question:</w:t>
      </w:r>
      <w:r w:rsidRPr="005A14E0">
        <w:rPr>
          <w:rFonts w:cstheme="minorHAnsi"/>
          <w:color w:val="000000" w:themeColor="text1"/>
        </w:rPr>
        <w:t xml:space="preserve"> Are there types of supports that you think the Bill has missed?</w:t>
      </w:r>
      <w:r w:rsidR="00C36873">
        <w:rPr>
          <w:rFonts w:cstheme="minorHAnsi"/>
          <w:color w:val="000000" w:themeColor="text1"/>
        </w:rPr>
        <w:t xml:space="preserve"> (</w:t>
      </w:r>
      <w:r w:rsidR="00C36873" w:rsidRPr="005A14E0">
        <w:rPr>
          <w:rFonts w:cstheme="minorHAnsi"/>
          <w:color w:val="000000" w:themeColor="text1"/>
        </w:rPr>
        <w:t>n=14</w:t>
      </w:r>
      <w:r w:rsidR="00C36873">
        <w:rPr>
          <w:rFonts w:cstheme="minorHAnsi"/>
          <w:color w:val="000000" w:themeColor="text1"/>
        </w:rPr>
        <w:t>)</w:t>
      </w:r>
    </w:p>
    <w:p w14:paraId="7D363CB4" w14:textId="77777777" w:rsidR="00C36873" w:rsidRDefault="005A14E0" w:rsidP="00E72B92">
      <w:pPr>
        <w:pStyle w:val="ListParagraph"/>
        <w:numPr>
          <w:ilvl w:val="0"/>
          <w:numId w:val="33"/>
        </w:numPr>
        <w:spacing w:line="336" w:lineRule="auto"/>
        <w:rPr>
          <w:rFonts w:cstheme="minorHAnsi"/>
          <w:color w:val="000000" w:themeColor="text1"/>
        </w:rPr>
      </w:pPr>
      <w:r w:rsidRPr="00C36873">
        <w:rPr>
          <w:rFonts w:cstheme="minorHAnsi"/>
          <w:color w:val="000000" w:themeColor="text1"/>
        </w:rPr>
        <w:t xml:space="preserve">In terms of specific supports, advocacy </w:t>
      </w:r>
      <w:proofErr w:type="gramStart"/>
      <w:r w:rsidRPr="00C36873">
        <w:rPr>
          <w:rFonts w:cstheme="minorHAnsi"/>
          <w:color w:val="000000" w:themeColor="text1"/>
        </w:rPr>
        <w:t>supports were</w:t>
      </w:r>
      <w:proofErr w:type="gramEnd"/>
      <w:r w:rsidRPr="00C36873">
        <w:rPr>
          <w:rFonts w:cstheme="minorHAnsi"/>
          <w:color w:val="000000" w:themeColor="text1"/>
        </w:rPr>
        <w:t xml:space="preserve"> identified as a gap in the Bill by several members.</w:t>
      </w:r>
    </w:p>
    <w:p w14:paraId="3236D74B" w14:textId="77777777" w:rsidR="00C36873" w:rsidRDefault="005A14E0" w:rsidP="00E72B92">
      <w:pPr>
        <w:pStyle w:val="ListParagraph"/>
        <w:numPr>
          <w:ilvl w:val="0"/>
          <w:numId w:val="33"/>
        </w:numPr>
        <w:spacing w:line="336" w:lineRule="auto"/>
        <w:rPr>
          <w:rFonts w:cstheme="minorHAnsi"/>
          <w:color w:val="000000" w:themeColor="text1"/>
        </w:rPr>
      </w:pPr>
      <w:r w:rsidRPr="00C36873">
        <w:rPr>
          <w:rFonts w:cstheme="minorHAnsi"/>
          <w:color w:val="000000" w:themeColor="text1"/>
        </w:rPr>
        <w:t xml:space="preserve">Some members raised concerns about the supports people with disability may need to live a full life such as transport, holidays and </w:t>
      </w:r>
      <w:proofErr w:type="gramStart"/>
      <w:r w:rsidRPr="00C36873">
        <w:rPr>
          <w:rFonts w:cstheme="minorHAnsi"/>
          <w:color w:val="000000" w:themeColor="text1"/>
        </w:rPr>
        <w:t>supports</w:t>
      </w:r>
      <w:proofErr w:type="gramEnd"/>
      <w:r w:rsidRPr="00C36873">
        <w:rPr>
          <w:rFonts w:cstheme="minorHAnsi"/>
          <w:color w:val="000000" w:themeColor="text1"/>
        </w:rPr>
        <w:t xml:space="preserve"> for arts and cultural participation</w:t>
      </w:r>
      <w:r w:rsidR="00C36873">
        <w:rPr>
          <w:rFonts w:cstheme="minorHAnsi"/>
          <w:color w:val="000000" w:themeColor="text1"/>
        </w:rPr>
        <w:t>.</w:t>
      </w:r>
    </w:p>
    <w:p w14:paraId="0D8528D1" w14:textId="77777777" w:rsidR="00C36873" w:rsidRDefault="005A14E0" w:rsidP="00E72B92">
      <w:pPr>
        <w:pStyle w:val="ListParagraph"/>
        <w:numPr>
          <w:ilvl w:val="0"/>
          <w:numId w:val="33"/>
        </w:numPr>
        <w:spacing w:line="336" w:lineRule="auto"/>
        <w:rPr>
          <w:rFonts w:cstheme="minorHAnsi"/>
          <w:color w:val="000000" w:themeColor="text1"/>
        </w:rPr>
      </w:pPr>
      <w:proofErr w:type="gramStart"/>
      <w:r w:rsidRPr="00C36873">
        <w:rPr>
          <w:rFonts w:cstheme="minorHAnsi"/>
          <w:color w:val="000000" w:themeColor="text1"/>
        </w:rPr>
        <w:t>Members however</w:t>
      </w:r>
      <w:proofErr w:type="gramEnd"/>
      <w:r w:rsidRPr="00C36873">
        <w:rPr>
          <w:rFonts w:cstheme="minorHAnsi"/>
          <w:color w:val="000000" w:themeColor="text1"/>
        </w:rPr>
        <w:t xml:space="preserve"> were clearly most concerned about the curtailing of their choice in what supports best suited them.</w:t>
      </w:r>
    </w:p>
    <w:p w14:paraId="12094FC3" w14:textId="77777777" w:rsidR="00C36873" w:rsidRPr="00C36873" w:rsidRDefault="005A14E0" w:rsidP="00E72B92">
      <w:pPr>
        <w:pStyle w:val="ListParagraph"/>
        <w:numPr>
          <w:ilvl w:val="0"/>
          <w:numId w:val="33"/>
        </w:numPr>
        <w:spacing w:line="336" w:lineRule="auto"/>
        <w:rPr>
          <w:rFonts w:cstheme="minorHAnsi"/>
          <w:color w:val="000000" w:themeColor="text1"/>
        </w:rPr>
      </w:pPr>
      <w:r w:rsidRPr="00C36873">
        <w:rPr>
          <w:rFonts w:cstheme="minorHAnsi"/>
          <w:color w:val="000000" w:themeColor="text1"/>
        </w:rPr>
        <w:lastRenderedPageBreak/>
        <w:t xml:space="preserve">As one participant said </w:t>
      </w:r>
      <w:r w:rsidRPr="00C36873">
        <w:rPr>
          <w:rFonts w:cstheme="minorHAnsi"/>
          <w:i/>
          <w:iCs/>
          <w:color w:val="000000" w:themeColor="text1"/>
        </w:rPr>
        <w:t>“We shouldn’t be told what we need. I know what I need. I know what works</w:t>
      </w:r>
      <w:r w:rsidR="00C36873" w:rsidRPr="00C36873">
        <w:rPr>
          <w:rFonts w:cstheme="minorHAnsi"/>
          <w:i/>
          <w:iCs/>
          <w:color w:val="000000" w:themeColor="text1"/>
        </w:rPr>
        <w:t xml:space="preserve"> </w:t>
      </w:r>
      <w:r w:rsidRPr="00C36873">
        <w:rPr>
          <w:rFonts w:cstheme="minorHAnsi"/>
          <w:i/>
          <w:iCs/>
          <w:color w:val="000000" w:themeColor="text1"/>
        </w:rPr>
        <w:t>for me.”</w:t>
      </w:r>
    </w:p>
    <w:p w14:paraId="6B1C473A" w14:textId="77777777" w:rsidR="00C36873" w:rsidRDefault="005A14E0" w:rsidP="00E72B92">
      <w:pPr>
        <w:pStyle w:val="ListParagraph"/>
        <w:numPr>
          <w:ilvl w:val="0"/>
          <w:numId w:val="33"/>
        </w:numPr>
        <w:spacing w:line="336" w:lineRule="auto"/>
        <w:rPr>
          <w:rFonts w:cstheme="minorHAnsi"/>
          <w:color w:val="000000" w:themeColor="text1"/>
        </w:rPr>
      </w:pPr>
      <w:r w:rsidRPr="00C36873">
        <w:rPr>
          <w:rFonts w:cstheme="minorHAnsi"/>
          <w:color w:val="000000" w:themeColor="text1"/>
        </w:rPr>
        <w:t xml:space="preserve">Some thought the Bill was lacking in key information, which prompted concern about what </w:t>
      </w:r>
      <w:proofErr w:type="gramStart"/>
      <w:r w:rsidRPr="00C36873">
        <w:rPr>
          <w:rFonts w:cstheme="minorHAnsi"/>
          <w:color w:val="000000" w:themeColor="text1"/>
        </w:rPr>
        <w:t>would exactly</w:t>
      </w:r>
      <w:proofErr w:type="gramEnd"/>
      <w:r w:rsidRPr="00C36873">
        <w:rPr>
          <w:rFonts w:cstheme="minorHAnsi"/>
          <w:color w:val="000000" w:themeColor="text1"/>
        </w:rPr>
        <w:t xml:space="preserve"> be covered.</w:t>
      </w:r>
    </w:p>
    <w:p w14:paraId="52898ADC" w14:textId="19604D93" w:rsidR="005A14E0" w:rsidRPr="00C36873" w:rsidRDefault="005A14E0" w:rsidP="00E72B92">
      <w:pPr>
        <w:pStyle w:val="ListParagraph"/>
        <w:numPr>
          <w:ilvl w:val="0"/>
          <w:numId w:val="33"/>
        </w:numPr>
        <w:spacing w:line="336" w:lineRule="auto"/>
        <w:rPr>
          <w:rFonts w:cstheme="minorHAnsi"/>
          <w:color w:val="000000" w:themeColor="text1"/>
        </w:rPr>
      </w:pPr>
      <w:r w:rsidRPr="00C36873">
        <w:rPr>
          <w:rFonts w:cstheme="minorHAnsi"/>
          <w:color w:val="000000" w:themeColor="text1"/>
        </w:rPr>
        <w:t>Though not directly covered by this question, members also raised concerns about the Bill (in general) lacking protections for people with a disability (against abuse or neglect).</w:t>
      </w:r>
    </w:p>
    <w:p w14:paraId="18D678F1" w14:textId="7CE23C12" w:rsidR="005A14E0" w:rsidRPr="00C36873" w:rsidRDefault="005A14E0" w:rsidP="00E15EC9">
      <w:pPr>
        <w:pStyle w:val="Heading3"/>
        <w:spacing w:line="336" w:lineRule="auto"/>
      </w:pPr>
      <w:bookmarkStart w:id="73" w:name="_Toc167353778"/>
      <w:r w:rsidRPr="00A758FE">
        <w:rPr>
          <w:rStyle w:val="Heading4Char"/>
          <w:rFonts w:ascii="VAG Rounded" w:hAnsi="VAG Rounded"/>
          <w:b/>
          <w:iCs w:val="0"/>
          <w:color w:val="00884F"/>
          <w:sz w:val="32"/>
        </w:rPr>
        <w:t>Changes to Housing and Living Supports</w:t>
      </w:r>
      <w:bookmarkEnd w:id="73"/>
    </w:p>
    <w:p w14:paraId="76EA7F34" w14:textId="03B8C7CE" w:rsidR="005A14E0" w:rsidRPr="005A14E0" w:rsidRDefault="005A14E0" w:rsidP="00E15EC9">
      <w:pPr>
        <w:spacing w:line="336" w:lineRule="auto"/>
        <w:rPr>
          <w:rFonts w:cstheme="minorHAnsi"/>
          <w:color w:val="000000" w:themeColor="text1"/>
        </w:rPr>
      </w:pPr>
      <w:r w:rsidRPr="00C36873">
        <w:rPr>
          <w:rFonts w:cstheme="minorHAnsi"/>
          <w:b/>
          <w:bCs/>
          <w:color w:val="000000" w:themeColor="text1"/>
        </w:rPr>
        <w:t>Question:</w:t>
      </w:r>
      <w:r w:rsidRPr="005A14E0">
        <w:rPr>
          <w:rFonts w:cstheme="minorHAnsi"/>
          <w:color w:val="000000" w:themeColor="text1"/>
        </w:rPr>
        <w:t xml:space="preserve"> Do you support these proposed changes to Housing and Living Supports?</w:t>
      </w:r>
      <w:r w:rsidR="00C36873">
        <w:rPr>
          <w:rFonts w:cstheme="minorHAnsi"/>
          <w:color w:val="000000" w:themeColor="text1"/>
        </w:rPr>
        <w:t xml:space="preserve"> (</w:t>
      </w:r>
      <w:r w:rsidR="00C36873" w:rsidRPr="005A14E0">
        <w:rPr>
          <w:rFonts w:cstheme="minorHAnsi"/>
          <w:color w:val="000000" w:themeColor="text1"/>
        </w:rPr>
        <w:t>n=12</w:t>
      </w:r>
      <w:r w:rsidR="00C36873">
        <w:rPr>
          <w:rFonts w:cstheme="minorHAnsi"/>
          <w:color w:val="000000" w:themeColor="text1"/>
        </w:rPr>
        <w:t>)</w:t>
      </w:r>
    </w:p>
    <w:p w14:paraId="09A82AE9" w14:textId="77777777" w:rsidR="00692DD0" w:rsidRPr="00692DD0" w:rsidRDefault="005A14E0" w:rsidP="00E72B92">
      <w:pPr>
        <w:pStyle w:val="ListParagraph"/>
        <w:numPr>
          <w:ilvl w:val="0"/>
          <w:numId w:val="34"/>
        </w:numPr>
        <w:spacing w:line="336" w:lineRule="auto"/>
        <w:rPr>
          <w:rFonts w:cstheme="minorHAnsi"/>
          <w:b/>
          <w:bCs/>
          <w:color w:val="000000" w:themeColor="text1"/>
        </w:rPr>
      </w:pPr>
      <w:r w:rsidRPr="00692DD0">
        <w:rPr>
          <w:rFonts w:cstheme="minorHAnsi"/>
          <w:b/>
          <w:bCs/>
          <w:color w:val="000000" w:themeColor="text1"/>
        </w:rPr>
        <w:t>100%</w:t>
      </w:r>
      <w:r w:rsidR="00692DD0" w:rsidRPr="00692DD0">
        <w:rPr>
          <w:rFonts w:cstheme="minorHAnsi"/>
          <w:b/>
          <w:bCs/>
          <w:color w:val="000000" w:themeColor="text1"/>
        </w:rPr>
        <w:t xml:space="preserve"> of </w:t>
      </w:r>
      <w:r w:rsidRPr="00692DD0">
        <w:rPr>
          <w:rFonts w:cstheme="minorHAnsi"/>
          <w:b/>
          <w:bCs/>
          <w:color w:val="000000" w:themeColor="text1"/>
        </w:rPr>
        <w:t>members disagree with the proposed changes to Housing and Living Supports.</w:t>
      </w:r>
    </w:p>
    <w:p w14:paraId="7A077A7C" w14:textId="77777777" w:rsidR="00692DD0" w:rsidRDefault="005A14E0" w:rsidP="00E72B92">
      <w:pPr>
        <w:pStyle w:val="ListParagraph"/>
        <w:numPr>
          <w:ilvl w:val="0"/>
          <w:numId w:val="34"/>
        </w:numPr>
        <w:spacing w:line="336" w:lineRule="auto"/>
        <w:rPr>
          <w:rFonts w:cstheme="minorHAnsi"/>
          <w:color w:val="000000" w:themeColor="text1"/>
        </w:rPr>
      </w:pPr>
      <w:r w:rsidRPr="00692DD0">
        <w:rPr>
          <w:rFonts w:cstheme="minorHAnsi"/>
          <w:color w:val="000000" w:themeColor="text1"/>
        </w:rPr>
        <w:t xml:space="preserve">Members were vehemently opposed to this change. This change undermined the choice and control that is a central pillar to the NDIS. This approach is seen as a one size fits all and a change designed in the interests of capping funding for the NDIS, not in providing adequate care to people with </w:t>
      </w:r>
      <w:proofErr w:type="gramStart"/>
      <w:r w:rsidRPr="00692DD0">
        <w:rPr>
          <w:rFonts w:cstheme="minorHAnsi"/>
          <w:color w:val="000000" w:themeColor="text1"/>
        </w:rPr>
        <w:t>disability</w:t>
      </w:r>
      <w:proofErr w:type="gramEnd"/>
      <w:r w:rsidRPr="00692DD0">
        <w:rPr>
          <w:rFonts w:cstheme="minorHAnsi"/>
          <w:color w:val="000000" w:themeColor="text1"/>
        </w:rPr>
        <w:t>.</w:t>
      </w:r>
    </w:p>
    <w:p w14:paraId="4A112289" w14:textId="77777777" w:rsidR="00692DD0" w:rsidRDefault="005A14E0" w:rsidP="00E72B92">
      <w:pPr>
        <w:pStyle w:val="ListParagraph"/>
        <w:numPr>
          <w:ilvl w:val="0"/>
          <w:numId w:val="34"/>
        </w:numPr>
        <w:spacing w:line="336" w:lineRule="auto"/>
        <w:rPr>
          <w:rFonts w:cstheme="minorHAnsi"/>
          <w:color w:val="000000" w:themeColor="text1"/>
        </w:rPr>
      </w:pPr>
      <w:r w:rsidRPr="00692DD0">
        <w:rPr>
          <w:rFonts w:cstheme="minorHAnsi"/>
          <w:color w:val="000000" w:themeColor="text1"/>
        </w:rPr>
        <w:t xml:space="preserve">In addition to some people with disability simply requiring more support than others, members were highly concerned about the lack of choice over who they or people with disability </w:t>
      </w:r>
      <w:proofErr w:type="gramStart"/>
      <w:r w:rsidRPr="00692DD0">
        <w:rPr>
          <w:rFonts w:cstheme="minorHAnsi"/>
          <w:color w:val="000000" w:themeColor="text1"/>
        </w:rPr>
        <w:t>in</w:t>
      </w:r>
      <w:proofErr w:type="gramEnd"/>
      <w:r w:rsidRPr="00692DD0">
        <w:rPr>
          <w:rFonts w:cstheme="minorHAnsi"/>
          <w:color w:val="000000" w:themeColor="text1"/>
        </w:rPr>
        <w:t xml:space="preserve"> live with.</w:t>
      </w:r>
    </w:p>
    <w:p w14:paraId="4F5DFE1F" w14:textId="3869B352" w:rsidR="005A14E0" w:rsidRPr="00692DD0" w:rsidRDefault="005A14E0" w:rsidP="00E72B92">
      <w:pPr>
        <w:pStyle w:val="ListParagraph"/>
        <w:numPr>
          <w:ilvl w:val="0"/>
          <w:numId w:val="34"/>
        </w:numPr>
        <w:spacing w:line="336" w:lineRule="auto"/>
        <w:rPr>
          <w:rFonts w:cstheme="minorHAnsi"/>
          <w:color w:val="000000" w:themeColor="text1"/>
        </w:rPr>
      </w:pPr>
      <w:r w:rsidRPr="00692DD0">
        <w:rPr>
          <w:rFonts w:cstheme="minorHAnsi"/>
          <w:color w:val="000000" w:themeColor="text1"/>
        </w:rPr>
        <w:t xml:space="preserve">To some, this was a violation of the human rights of people with </w:t>
      </w:r>
      <w:proofErr w:type="gramStart"/>
      <w:r w:rsidRPr="00692DD0">
        <w:rPr>
          <w:rFonts w:cstheme="minorHAnsi"/>
          <w:color w:val="000000" w:themeColor="text1"/>
        </w:rPr>
        <w:t>disability</w:t>
      </w:r>
      <w:proofErr w:type="gramEnd"/>
      <w:r w:rsidRPr="00692DD0">
        <w:rPr>
          <w:rFonts w:cstheme="minorHAnsi"/>
          <w:color w:val="000000" w:themeColor="text1"/>
        </w:rPr>
        <w:t>.</w:t>
      </w:r>
    </w:p>
    <w:p w14:paraId="71440749" w14:textId="0ED15B74" w:rsidR="00692DD0" w:rsidRPr="00692DD0" w:rsidRDefault="005A14E0" w:rsidP="00E15EC9">
      <w:pPr>
        <w:pStyle w:val="Quote"/>
        <w:spacing w:line="336" w:lineRule="auto"/>
        <w:rPr>
          <w:rStyle w:val="SubtleEmphasis"/>
          <w:i/>
          <w:iCs/>
          <w:color w:val="005496" w:themeColor="accent1"/>
        </w:rPr>
      </w:pPr>
      <w:r w:rsidRPr="00692DD0">
        <w:rPr>
          <w:rStyle w:val="SubtleEmphasis"/>
          <w:i/>
          <w:iCs/>
          <w:color w:val="005496" w:themeColor="accent1"/>
        </w:rPr>
        <w:t>“It takes away need from people with disability in order to fulfil a need of the NDIS (funding)” “</w:t>
      </w:r>
    </w:p>
    <w:p w14:paraId="03A966C5" w14:textId="17C33BCA" w:rsidR="005A14E0" w:rsidRPr="00692DD0" w:rsidRDefault="005A14E0" w:rsidP="00E15EC9">
      <w:pPr>
        <w:pStyle w:val="Quote"/>
        <w:spacing w:line="336" w:lineRule="auto"/>
        <w:rPr>
          <w:color w:val="005496" w:themeColor="accent1"/>
        </w:rPr>
      </w:pPr>
      <w:r w:rsidRPr="00692DD0">
        <w:rPr>
          <w:rStyle w:val="SubtleEmphasis"/>
          <w:i/>
          <w:iCs/>
          <w:color w:val="005496" w:themeColor="accent1"/>
        </w:rPr>
        <w:t>A blanket approach cannot provide for individual needs! Choice and control must be upheld!” “These recommendations contradict the NDIS principles of CHOICE &amp; CONTROL!!”</w:t>
      </w:r>
    </w:p>
    <w:p w14:paraId="14D8562E" w14:textId="73B52E5B" w:rsidR="005A14E0" w:rsidRPr="005A14E0" w:rsidRDefault="005A14E0" w:rsidP="00E15EC9">
      <w:pPr>
        <w:pStyle w:val="Heading3"/>
        <w:spacing w:line="336" w:lineRule="auto"/>
      </w:pPr>
      <w:bookmarkStart w:id="74" w:name="_Toc167353779"/>
      <w:r w:rsidRPr="005A14E0">
        <w:lastRenderedPageBreak/>
        <w:t>Final Thoughts</w:t>
      </w:r>
      <w:bookmarkEnd w:id="74"/>
    </w:p>
    <w:p w14:paraId="1BDC016D" w14:textId="62B9AED0" w:rsidR="005A14E0" w:rsidRPr="005A14E0" w:rsidRDefault="005A14E0" w:rsidP="00E15EC9">
      <w:pPr>
        <w:spacing w:line="336" w:lineRule="auto"/>
        <w:rPr>
          <w:rFonts w:cstheme="minorHAnsi"/>
          <w:color w:val="000000" w:themeColor="text1"/>
        </w:rPr>
      </w:pPr>
      <w:r w:rsidRPr="00692DD0">
        <w:rPr>
          <w:rFonts w:cstheme="minorHAnsi"/>
          <w:b/>
          <w:bCs/>
          <w:color w:val="000000" w:themeColor="text1"/>
        </w:rPr>
        <w:t>Question:</w:t>
      </w:r>
      <w:r w:rsidRPr="005A14E0">
        <w:rPr>
          <w:rFonts w:cstheme="minorHAnsi"/>
          <w:color w:val="000000" w:themeColor="text1"/>
        </w:rPr>
        <w:t xml:space="preserve"> What else would you like to share?</w:t>
      </w:r>
      <w:r w:rsidR="00692DD0">
        <w:rPr>
          <w:rFonts w:cstheme="minorHAnsi"/>
          <w:color w:val="000000" w:themeColor="text1"/>
        </w:rPr>
        <w:t xml:space="preserve"> (</w:t>
      </w:r>
      <w:r w:rsidR="00692DD0" w:rsidRPr="005A14E0">
        <w:rPr>
          <w:rFonts w:cstheme="minorHAnsi"/>
          <w:color w:val="000000" w:themeColor="text1"/>
        </w:rPr>
        <w:t>n=10</w:t>
      </w:r>
      <w:r w:rsidR="00692DD0">
        <w:rPr>
          <w:rFonts w:cstheme="minorHAnsi"/>
          <w:color w:val="000000" w:themeColor="text1"/>
        </w:rPr>
        <w:t>)</w:t>
      </w:r>
    </w:p>
    <w:p w14:paraId="622F7FC6" w14:textId="77777777" w:rsidR="005A14E0" w:rsidRPr="005A14E0" w:rsidRDefault="005A14E0" w:rsidP="00E15EC9">
      <w:pPr>
        <w:spacing w:line="336" w:lineRule="auto"/>
        <w:rPr>
          <w:rFonts w:cstheme="minorHAnsi"/>
          <w:color w:val="000000" w:themeColor="text1"/>
        </w:rPr>
      </w:pPr>
      <w:r w:rsidRPr="005A14E0">
        <w:rPr>
          <w:rFonts w:cstheme="minorHAnsi"/>
          <w:color w:val="000000" w:themeColor="text1"/>
        </w:rPr>
        <w:t>The final comments of member reflected two themes:</w:t>
      </w:r>
    </w:p>
    <w:p w14:paraId="4C13A11C" w14:textId="77777777" w:rsidR="00692DD0" w:rsidRDefault="005A14E0" w:rsidP="00E72B92">
      <w:pPr>
        <w:pStyle w:val="ListParagraph"/>
        <w:numPr>
          <w:ilvl w:val="0"/>
          <w:numId w:val="35"/>
        </w:numPr>
        <w:spacing w:line="336" w:lineRule="auto"/>
        <w:rPr>
          <w:rFonts w:cstheme="minorHAnsi"/>
          <w:color w:val="000000" w:themeColor="text1"/>
        </w:rPr>
      </w:pPr>
      <w:r w:rsidRPr="00692DD0">
        <w:rPr>
          <w:rFonts w:cstheme="minorHAnsi"/>
          <w:b/>
          <w:bCs/>
          <w:color w:val="000000" w:themeColor="text1"/>
        </w:rPr>
        <w:t>Disability representation:</w:t>
      </w:r>
      <w:r w:rsidRPr="00692DD0">
        <w:rPr>
          <w:rFonts w:cstheme="minorHAnsi"/>
          <w:color w:val="000000" w:themeColor="text1"/>
        </w:rPr>
        <w:t xml:space="preserve"> that the ‘system’, including the NDIS, the NDIA, service providers, peak bodies and those leading the review should be staffed by people with disability and have people with disability as their focus.</w:t>
      </w:r>
    </w:p>
    <w:p w14:paraId="10AF4970" w14:textId="19B8AA61" w:rsidR="00BA2986" w:rsidRPr="00FF4B3A" w:rsidRDefault="005A14E0" w:rsidP="00E15EC9">
      <w:pPr>
        <w:pStyle w:val="ListParagraph"/>
        <w:numPr>
          <w:ilvl w:val="0"/>
          <w:numId w:val="35"/>
        </w:numPr>
        <w:spacing w:line="336" w:lineRule="auto"/>
        <w:rPr>
          <w:rFonts w:cstheme="minorHAnsi"/>
          <w:color w:val="000000" w:themeColor="text1"/>
        </w:rPr>
      </w:pPr>
      <w:r w:rsidRPr="00692DD0">
        <w:rPr>
          <w:rFonts w:cstheme="minorHAnsi"/>
          <w:b/>
          <w:bCs/>
          <w:color w:val="000000" w:themeColor="text1"/>
        </w:rPr>
        <w:t>Rejection of the Bill:</w:t>
      </w:r>
      <w:r w:rsidRPr="00692DD0">
        <w:rPr>
          <w:rFonts w:cstheme="minorHAnsi"/>
          <w:color w:val="000000" w:themeColor="text1"/>
        </w:rPr>
        <w:t xml:space="preserve"> members want PWDA to reject and campaign against the Bill on their behalf.</w:t>
      </w:r>
    </w:p>
    <w:p w14:paraId="2BAA7456" w14:textId="30977E82" w:rsidR="00D90FF7" w:rsidRPr="00A758FE" w:rsidRDefault="00D90FF7" w:rsidP="00E15EC9">
      <w:pPr>
        <w:pStyle w:val="Heading3"/>
        <w:spacing w:line="336" w:lineRule="auto"/>
        <w:rPr>
          <w:color w:val="auto"/>
          <w:sz w:val="44"/>
          <w:szCs w:val="44"/>
        </w:rPr>
      </w:pPr>
      <w:bookmarkStart w:id="75" w:name="_Toc167353780"/>
      <w:r w:rsidRPr="00A758FE">
        <w:rPr>
          <w:color w:val="auto"/>
          <w:sz w:val="44"/>
          <w:szCs w:val="44"/>
        </w:rPr>
        <w:t xml:space="preserve">Consultation </w:t>
      </w:r>
      <w:r w:rsidR="00416660">
        <w:rPr>
          <w:color w:val="auto"/>
          <w:sz w:val="44"/>
          <w:szCs w:val="44"/>
        </w:rPr>
        <w:t>2</w:t>
      </w:r>
      <w:bookmarkEnd w:id="75"/>
    </w:p>
    <w:p w14:paraId="7E86D1F0" w14:textId="60A861F7" w:rsidR="00416660" w:rsidRPr="00416660" w:rsidRDefault="00416660" w:rsidP="00E15EC9">
      <w:pPr>
        <w:pStyle w:val="Heading3"/>
        <w:spacing w:line="336" w:lineRule="auto"/>
      </w:pPr>
      <w:bookmarkStart w:id="76" w:name="_Toc167353781"/>
      <w:r w:rsidRPr="00416660">
        <w:t>Use of providers and support workers</w:t>
      </w:r>
      <w:bookmarkEnd w:id="76"/>
    </w:p>
    <w:p w14:paraId="3B72F062" w14:textId="6A16FB41" w:rsidR="00416660" w:rsidRPr="00416660" w:rsidRDefault="00416660" w:rsidP="00E15EC9">
      <w:pPr>
        <w:spacing w:line="336" w:lineRule="auto"/>
        <w:rPr>
          <w:rFonts w:cstheme="minorHAnsi"/>
          <w:color w:val="000000" w:themeColor="text1"/>
        </w:rPr>
      </w:pPr>
      <w:r w:rsidRPr="00692DD0">
        <w:rPr>
          <w:rFonts w:cstheme="minorHAnsi"/>
          <w:b/>
          <w:bCs/>
          <w:color w:val="000000" w:themeColor="text1"/>
        </w:rPr>
        <w:t>Question:</w:t>
      </w:r>
      <w:r w:rsidRPr="00416660">
        <w:rPr>
          <w:rFonts w:cstheme="minorHAnsi"/>
          <w:color w:val="000000" w:themeColor="text1"/>
        </w:rPr>
        <w:t xml:space="preserve"> How do you use providers and workers to achieve everyday things and goals? How do you</w:t>
      </w:r>
      <w:r w:rsidR="00692DD0">
        <w:rPr>
          <w:rFonts w:cstheme="minorHAnsi"/>
          <w:color w:val="000000" w:themeColor="text1"/>
        </w:rPr>
        <w:t xml:space="preserve"> </w:t>
      </w:r>
      <w:r w:rsidRPr="00416660">
        <w:rPr>
          <w:rFonts w:cstheme="minorHAnsi"/>
          <w:color w:val="000000" w:themeColor="text1"/>
        </w:rPr>
        <w:t>use your plans creatively that’s getting you a good outcome?</w:t>
      </w:r>
      <w:r w:rsidR="00692DD0">
        <w:rPr>
          <w:rFonts w:cstheme="minorHAnsi"/>
          <w:color w:val="000000" w:themeColor="text1"/>
        </w:rPr>
        <w:t xml:space="preserve"> (</w:t>
      </w:r>
      <w:r w:rsidR="00692DD0" w:rsidRPr="00416660">
        <w:rPr>
          <w:rFonts w:cstheme="minorHAnsi"/>
          <w:color w:val="000000" w:themeColor="text1"/>
        </w:rPr>
        <w:t>n=18</w:t>
      </w:r>
      <w:r w:rsidR="00692DD0">
        <w:rPr>
          <w:rFonts w:cstheme="minorHAnsi"/>
          <w:color w:val="000000" w:themeColor="text1"/>
        </w:rPr>
        <w:t>)</w:t>
      </w:r>
    </w:p>
    <w:p w14:paraId="35F4A1F0" w14:textId="77777777" w:rsidR="00692DD0" w:rsidRDefault="00416660" w:rsidP="00E72B92">
      <w:pPr>
        <w:pStyle w:val="ListParagraph"/>
        <w:numPr>
          <w:ilvl w:val="0"/>
          <w:numId w:val="36"/>
        </w:numPr>
        <w:spacing w:line="336" w:lineRule="auto"/>
        <w:rPr>
          <w:rFonts w:cstheme="minorHAnsi"/>
          <w:color w:val="000000" w:themeColor="text1"/>
        </w:rPr>
      </w:pPr>
      <w:r w:rsidRPr="00692DD0">
        <w:rPr>
          <w:rFonts w:cstheme="minorHAnsi"/>
          <w:color w:val="000000" w:themeColor="text1"/>
        </w:rPr>
        <w:t xml:space="preserve">For many in this consultation, NDIS providers and workers are delivering </w:t>
      </w:r>
      <w:proofErr w:type="gramStart"/>
      <w:r w:rsidRPr="00692DD0">
        <w:rPr>
          <w:rFonts w:cstheme="minorHAnsi"/>
          <w:color w:val="000000" w:themeColor="text1"/>
        </w:rPr>
        <w:t>supports</w:t>
      </w:r>
      <w:proofErr w:type="gramEnd"/>
      <w:r w:rsidRPr="00692DD0">
        <w:rPr>
          <w:rFonts w:cstheme="minorHAnsi"/>
          <w:color w:val="000000" w:themeColor="text1"/>
        </w:rPr>
        <w:t xml:space="preserve"> that are essential to their existence. </w:t>
      </w:r>
    </w:p>
    <w:p w14:paraId="62C3FFA2" w14:textId="77777777" w:rsidR="00660173" w:rsidRDefault="00416660" w:rsidP="00E72B92">
      <w:pPr>
        <w:pStyle w:val="ListParagraph"/>
        <w:numPr>
          <w:ilvl w:val="0"/>
          <w:numId w:val="36"/>
        </w:numPr>
        <w:spacing w:line="336" w:lineRule="auto"/>
        <w:rPr>
          <w:rFonts w:cstheme="minorHAnsi"/>
          <w:color w:val="000000" w:themeColor="text1"/>
        </w:rPr>
      </w:pPr>
      <w:r w:rsidRPr="00692DD0">
        <w:rPr>
          <w:rFonts w:cstheme="minorHAnsi"/>
          <w:color w:val="000000" w:themeColor="text1"/>
        </w:rPr>
        <w:t xml:space="preserve">For these members, support workers provide food, the ability to leave the house and get to medical appointments. </w:t>
      </w:r>
    </w:p>
    <w:p w14:paraId="31CAAA1E" w14:textId="3B1D0134" w:rsidR="00692DD0" w:rsidRPr="00692DD0" w:rsidRDefault="00416660" w:rsidP="00E72B92">
      <w:pPr>
        <w:pStyle w:val="ListParagraph"/>
        <w:numPr>
          <w:ilvl w:val="0"/>
          <w:numId w:val="36"/>
        </w:numPr>
        <w:spacing w:line="336" w:lineRule="auto"/>
        <w:rPr>
          <w:rFonts w:cstheme="minorHAnsi"/>
          <w:color w:val="000000" w:themeColor="text1"/>
        </w:rPr>
      </w:pPr>
      <w:r w:rsidRPr="00692DD0">
        <w:rPr>
          <w:rFonts w:cstheme="minorHAnsi"/>
          <w:color w:val="000000" w:themeColor="text1"/>
        </w:rPr>
        <w:t>For others their support workers or providers facilitate greater independence and/or undertake personal care that they find difficult.</w:t>
      </w:r>
    </w:p>
    <w:p w14:paraId="17BBE49B" w14:textId="77777777" w:rsidR="00660173" w:rsidRDefault="00416660" w:rsidP="00E72B92">
      <w:pPr>
        <w:pStyle w:val="ListParagraph"/>
        <w:numPr>
          <w:ilvl w:val="0"/>
          <w:numId w:val="36"/>
        </w:numPr>
        <w:spacing w:line="336" w:lineRule="auto"/>
        <w:rPr>
          <w:rFonts w:cstheme="minorHAnsi"/>
          <w:color w:val="000000" w:themeColor="text1"/>
        </w:rPr>
      </w:pPr>
      <w:r w:rsidRPr="00692DD0">
        <w:rPr>
          <w:rFonts w:cstheme="minorHAnsi"/>
          <w:color w:val="000000" w:themeColor="text1"/>
        </w:rPr>
        <w:t xml:space="preserve">Some commented that they purposefully don’t use registered providers to allow them to have greater flexibility and autonomy over how their </w:t>
      </w:r>
      <w:proofErr w:type="gramStart"/>
      <w:r w:rsidRPr="00692DD0">
        <w:rPr>
          <w:rFonts w:cstheme="minorHAnsi"/>
          <w:color w:val="000000" w:themeColor="text1"/>
        </w:rPr>
        <w:t>supports are</w:t>
      </w:r>
      <w:proofErr w:type="gramEnd"/>
      <w:r w:rsidRPr="00692DD0">
        <w:rPr>
          <w:rFonts w:cstheme="minorHAnsi"/>
          <w:color w:val="000000" w:themeColor="text1"/>
        </w:rPr>
        <w:t xml:space="preserve"> delivered. Negotiating with non-registered providers and thinking laterally has also – in the opinion of the members consulted – resulted in cheaper, and more useful services (such as the installation of a tabletop dishwasher).</w:t>
      </w:r>
    </w:p>
    <w:p w14:paraId="65CAC661" w14:textId="7AF157A2" w:rsidR="00416660" w:rsidRPr="00660173" w:rsidRDefault="00416660" w:rsidP="00E72B92">
      <w:pPr>
        <w:pStyle w:val="ListParagraph"/>
        <w:numPr>
          <w:ilvl w:val="0"/>
          <w:numId w:val="36"/>
        </w:numPr>
        <w:spacing w:line="336" w:lineRule="auto"/>
        <w:rPr>
          <w:rFonts w:cstheme="minorHAnsi"/>
          <w:color w:val="000000" w:themeColor="text1"/>
        </w:rPr>
      </w:pPr>
      <w:r w:rsidRPr="00660173">
        <w:rPr>
          <w:rFonts w:cstheme="minorHAnsi"/>
          <w:color w:val="000000" w:themeColor="text1"/>
        </w:rPr>
        <w:lastRenderedPageBreak/>
        <w:t xml:space="preserve">Members acknowledged that without the flexibility to employ non-registered support workers many of the </w:t>
      </w:r>
      <w:proofErr w:type="gramStart"/>
      <w:r w:rsidRPr="00660173">
        <w:rPr>
          <w:rFonts w:cstheme="minorHAnsi"/>
          <w:color w:val="000000" w:themeColor="text1"/>
        </w:rPr>
        <w:t>supports</w:t>
      </w:r>
      <w:proofErr w:type="gramEnd"/>
      <w:r w:rsidRPr="00660173">
        <w:rPr>
          <w:rFonts w:cstheme="minorHAnsi"/>
          <w:color w:val="000000" w:themeColor="text1"/>
        </w:rPr>
        <w:t xml:space="preserve"> they currently receive would not be available to them.</w:t>
      </w:r>
    </w:p>
    <w:p w14:paraId="51A5F797" w14:textId="5BD295E0" w:rsidR="00416660" w:rsidRPr="00660173" w:rsidRDefault="00416660" w:rsidP="00E15EC9">
      <w:pPr>
        <w:pStyle w:val="Quote"/>
        <w:spacing w:line="336" w:lineRule="auto"/>
        <w:rPr>
          <w:rStyle w:val="IntenseEmphasis"/>
          <w:i/>
          <w:iCs/>
        </w:rPr>
      </w:pPr>
      <w:r w:rsidRPr="00660173">
        <w:rPr>
          <w:rStyle w:val="IntenseEmphasis"/>
          <w:i/>
          <w:iCs/>
        </w:rPr>
        <w:t xml:space="preserve">“By being an extension of me so that when my disability gets in the way it doesn’t stop </w:t>
      </w:r>
      <w:proofErr w:type="gramStart"/>
      <w:r w:rsidRPr="00660173">
        <w:rPr>
          <w:rStyle w:val="IntenseEmphasis"/>
          <w:i/>
          <w:iCs/>
        </w:rPr>
        <w:t>me</w:t>
      </w:r>
      <w:proofErr w:type="gramEnd"/>
      <w:r w:rsidRPr="00660173">
        <w:rPr>
          <w:rStyle w:val="IntenseEmphasis"/>
          <w:i/>
          <w:iCs/>
        </w:rPr>
        <w:t xml:space="preserve"> I can keep going”</w:t>
      </w:r>
    </w:p>
    <w:p w14:paraId="27DEF32E" w14:textId="53E8B463" w:rsidR="00416660" w:rsidRPr="00660173" w:rsidRDefault="00416660" w:rsidP="00E15EC9">
      <w:pPr>
        <w:pStyle w:val="Quote"/>
        <w:spacing w:line="336" w:lineRule="auto"/>
        <w:rPr>
          <w:color w:val="005496" w:themeColor="accent1"/>
        </w:rPr>
      </w:pPr>
      <w:r w:rsidRPr="00660173">
        <w:rPr>
          <w:rStyle w:val="IntenseEmphasis"/>
          <w:i/>
          <w:iCs/>
        </w:rPr>
        <w:t>“To be able to prepare and cook meals, so I can eat. To be able to attend therapy and medical and other appointments. I'd literally die without NDIS supports. My teen who is also disabled and in my full- time care would end up in state "care".”</w:t>
      </w:r>
    </w:p>
    <w:p w14:paraId="2F24015B" w14:textId="1F4B7867" w:rsidR="00416660" w:rsidRPr="00416660" w:rsidRDefault="00416660" w:rsidP="00E15EC9">
      <w:pPr>
        <w:pStyle w:val="Heading3"/>
        <w:spacing w:line="336" w:lineRule="auto"/>
      </w:pPr>
      <w:bookmarkStart w:id="77" w:name="_Toc167353782"/>
      <w:r w:rsidRPr="00416660">
        <w:t xml:space="preserve">Needs based </w:t>
      </w:r>
      <w:r>
        <w:t>assessment</w:t>
      </w:r>
      <w:bookmarkEnd w:id="77"/>
      <w:r>
        <w:t xml:space="preserve"> </w:t>
      </w:r>
    </w:p>
    <w:p w14:paraId="3701D7B4" w14:textId="4FE8B9E4" w:rsidR="00416660" w:rsidRPr="00416660" w:rsidRDefault="00416660" w:rsidP="00E15EC9">
      <w:pPr>
        <w:spacing w:line="336" w:lineRule="auto"/>
        <w:rPr>
          <w:rFonts w:cstheme="minorHAnsi"/>
          <w:color w:val="000000" w:themeColor="text1"/>
        </w:rPr>
      </w:pPr>
      <w:r w:rsidRPr="00660173">
        <w:rPr>
          <w:rFonts w:cstheme="minorHAnsi"/>
          <w:b/>
          <w:bCs/>
          <w:color w:val="000000" w:themeColor="text1"/>
        </w:rPr>
        <w:t>Question:</w:t>
      </w:r>
      <w:r w:rsidRPr="00416660">
        <w:rPr>
          <w:rFonts w:cstheme="minorHAnsi"/>
          <w:color w:val="000000" w:themeColor="text1"/>
        </w:rPr>
        <w:t xml:space="preserve"> Do you support the proposal to move to a model of needs-based assessments to determine access to the NDIS?</w:t>
      </w:r>
      <w:r w:rsidR="00660173">
        <w:rPr>
          <w:rFonts w:cstheme="minorHAnsi"/>
          <w:color w:val="000000" w:themeColor="text1"/>
        </w:rPr>
        <w:t xml:space="preserve"> (</w:t>
      </w:r>
      <w:r w:rsidR="00660173" w:rsidRPr="00416660">
        <w:rPr>
          <w:rFonts w:cstheme="minorHAnsi"/>
          <w:color w:val="000000" w:themeColor="text1"/>
        </w:rPr>
        <w:t>n=25</w:t>
      </w:r>
      <w:r w:rsidR="00660173">
        <w:rPr>
          <w:rFonts w:cstheme="minorHAnsi"/>
          <w:color w:val="000000" w:themeColor="text1"/>
        </w:rPr>
        <w:t>)</w:t>
      </w:r>
    </w:p>
    <w:p w14:paraId="7796DB82" w14:textId="77777777" w:rsidR="00660173" w:rsidRDefault="00416660" w:rsidP="00E72B92">
      <w:pPr>
        <w:pStyle w:val="ListParagraph"/>
        <w:numPr>
          <w:ilvl w:val="0"/>
          <w:numId w:val="37"/>
        </w:numPr>
        <w:spacing w:line="336" w:lineRule="auto"/>
        <w:rPr>
          <w:rFonts w:cstheme="minorHAnsi"/>
          <w:b/>
          <w:bCs/>
          <w:color w:val="000000" w:themeColor="text1"/>
        </w:rPr>
      </w:pPr>
      <w:r w:rsidRPr="00660173">
        <w:rPr>
          <w:rFonts w:cstheme="minorHAnsi"/>
          <w:b/>
          <w:bCs/>
          <w:color w:val="000000" w:themeColor="text1"/>
        </w:rPr>
        <w:t>Almost half (12/25, 48%) disagree with this change.</w:t>
      </w:r>
    </w:p>
    <w:p w14:paraId="1A6C1C79" w14:textId="77777777" w:rsidR="00D72CF1" w:rsidRPr="00D72CF1" w:rsidRDefault="00416660" w:rsidP="00E72B92">
      <w:pPr>
        <w:pStyle w:val="ListParagraph"/>
        <w:numPr>
          <w:ilvl w:val="0"/>
          <w:numId w:val="37"/>
        </w:numPr>
        <w:spacing w:line="336" w:lineRule="auto"/>
        <w:rPr>
          <w:rFonts w:cstheme="minorHAnsi"/>
          <w:b/>
          <w:bCs/>
          <w:color w:val="000000" w:themeColor="text1"/>
        </w:rPr>
      </w:pPr>
      <w:r w:rsidRPr="00660173">
        <w:rPr>
          <w:rFonts w:cstheme="minorHAnsi"/>
          <w:color w:val="000000" w:themeColor="text1"/>
        </w:rPr>
        <w:t xml:space="preserve">Members commonly disagreed with the change to needs-based funding due to a belief that no ‘tool’ would be able to accurately assess the needs of all people with </w:t>
      </w:r>
      <w:proofErr w:type="gramStart"/>
      <w:r w:rsidRPr="00660173">
        <w:rPr>
          <w:rFonts w:cstheme="minorHAnsi"/>
          <w:color w:val="000000" w:themeColor="text1"/>
        </w:rPr>
        <w:t>disability</w:t>
      </w:r>
      <w:proofErr w:type="gramEnd"/>
      <w:r w:rsidRPr="00660173">
        <w:rPr>
          <w:rFonts w:cstheme="minorHAnsi"/>
          <w:color w:val="000000" w:themeColor="text1"/>
        </w:rPr>
        <w:t xml:space="preserve">. </w:t>
      </w:r>
    </w:p>
    <w:p w14:paraId="02AD7062" w14:textId="77777777" w:rsidR="00D72CF1" w:rsidRPr="00D72CF1" w:rsidRDefault="00416660" w:rsidP="00E72B92">
      <w:pPr>
        <w:pStyle w:val="ListParagraph"/>
        <w:numPr>
          <w:ilvl w:val="0"/>
          <w:numId w:val="37"/>
        </w:numPr>
        <w:spacing w:line="336" w:lineRule="auto"/>
        <w:rPr>
          <w:rFonts w:cstheme="minorHAnsi"/>
          <w:b/>
          <w:bCs/>
          <w:color w:val="000000" w:themeColor="text1"/>
        </w:rPr>
      </w:pPr>
      <w:r w:rsidRPr="00660173">
        <w:rPr>
          <w:rFonts w:cstheme="minorHAnsi"/>
          <w:color w:val="000000" w:themeColor="text1"/>
        </w:rPr>
        <w:t xml:space="preserve">For some there was a belief that their disability was too complex, or their needs were </w:t>
      </w:r>
      <w:proofErr w:type="gramStart"/>
      <w:r w:rsidRPr="00660173">
        <w:rPr>
          <w:rFonts w:cstheme="minorHAnsi"/>
          <w:color w:val="000000" w:themeColor="text1"/>
        </w:rPr>
        <w:t>to</w:t>
      </w:r>
      <w:proofErr w:type="gramEnd"/>
      <w:r w:rsidRPr="00660173">
        <w:rPr>
          <w:rFonts w:cstheme="minorHAnsi"/>
          <w:color w:val="000000" w:themeColor="text1"/>
        </w:rPr>
        <w:t xml:space="preserve"> prone to fluctuations to be accurately assessed by anyone other than a treating therapist or allied health professionals.</w:t>
      </w:r>
    </w:p>
    <w:p w14:paraId="038A3B28" w14:textId="77777777" w:rsidR="00D72CF1" w:rsidRPr="00D72CF1" w:rsidRDefault="00416660" w:rsidP="00E72B92">
      <w:pPr>
        <w:pStyle w:val="ListParagraph"/>
        <w:numPr>
          <w:ilvl w:val="0"/>
          <w:numId w:val="37"/>
        </w:numPr>
        <w:spacing w:line="336" w:lineRule="auto"/>
        <w:rPr>
          <w:rFonts w:cstheme="minorHAnsi"/>
          <w:b/>
          <w:bCs/>
          <w:color w:val="000000" w:themeColor="text1"/>
        </w:rPr>
      </w:pPr>
      <w:r w:rsidRPr="00D72CF1">
        <w:rPr>
          <w:rFonts w:cstheme="minorHAnsi"/>
          <w:color w:val="000000" w:themeColor="text1"/>
        </w:rPr>
        <w:t xml:space="preserve">There is concern that the assessment will be </w:t>
      </w:r>
      <w:proofErr w:type="gramStart"/>
      <w:r w:rsidRPr="00D72CF1">
        <w:rPr>
          <w:rFonts w:cstheme="minorHAnsi"/>
          <w:color w:val="000000" w:themeColor="text1"/>
        </w:rPr>
        <w:t>undertaking</w:t>
      </w:r>
      <w:proofErr w:type="gramEnd"/>
      <w:r w:rsidRPr="00D72CF1">
        <w:rPr>
          <w:rFonts w:cstheme="minorHAnsi"/>
          <w:color w:val="000000" w:themeColor="text1"/>
        </w:rPr>
        <w:t xml:space="preserve"> by unqualified workers, who potentially have an interest in ensuring people cannot access the scheme (i.e. if the assessments are not independent).</w:t>
      </w:r>
    </w:p>
    <w:p w14:paraId="5B768584" w14:textId="77777777" w:rsidR="00D72CF1" w:rsidRPr="00D72CF1" w:rsidRDefault="00416660" w:rsidP="00E72B92">
      <w:pPr>
        <w:pStyle w:val="ListParagraph"/>
        <w:numPr>
          <w:ilvl w:val="0"/>
          <w:numId w:val="37"/>
        </w:numPr>
        <w:spacing w:line="336" w:lineRule="auto"/>
        <w:rPr>
          <w:rFonts w:cstheme="minorHAnsi"/>
          <w:b/>
          <w:bCs/>
          <w:color w:val="000000" w:themeColor="text1"/>
        </w:rPr>
      </w:pPr>
      <w:r w:rsidRPr="00D72CF1">
        <w:rPr>
          <w:rFonts w:cstheme="minorHAnsi"/>
          <w:color w:val="000000" w:themeColor="text1"/>
        </w:rPr>
        <w:t xml:space="preserve">For some, this is an attempt at reintroducing ‘independent </w:t>
      </w:r>
      <w:proofErr w:type="gramStart"/>
      <w:r w:rsidRPr="00D72CF1">
        <w:rPr>
          <w:rFonts w:cstheme="minorHAnsi"/>
          <w:color w:val="000000" w:themeColor="text1"/>
        </w:rPr>
        <w:t>assessments’</w:t>
      </w:r>
      <w:proofErr w:type="gramEnd"/>
      <w:r w:rsidRPr="00D72CF1">
        <w:rPr>
          <w:rFonts w:cstheme="minorHAnsi"/>
          <w:color w:val="000000" w:themeColor="text1"/>
        </w:rPr>
        <w:t>.</w:t>
      </w:r>
    </w:p>
    <w:p w14:paraId="5E737C28" w14:textId="77777777" w:rsidR="00D72CF1" w:rsidRPr="004513C7" w:rsidRDefault="00416660" w:rsidP="00E72B92">
      <w:pPr>
        <w:pStyle w:val="ListParagraph"/>
        <w:numPr>
          <w:ilvl w:val="0"/>
          <w:numId w:val="37"/>
        </w:numPr>
        <w:spacing w:line="336" w:lineRule="auto"/>
        <w:rPr>
          <w:rFonts w:cstheme="minorHAnsi"/>
          <w:b/>
          <w:bCs/>
          <w:color w:val="000000" w:themeColor="text1"/>
        </w:rPr>
      </w:pPr>
      <w:r w:rsidRPr="004513C7">
        <w:rPr>
          <w:rFonts w:cstheme="minorHAnsi"/>
          <w:b/>
          <w:bCs/>
          <w:color w:val="000000" w:themeColor="text1"/>
        </w:rPr>
        <w:t xml:space="preserve">Almost one-quarter (6/25, 24%) partly </w:t>
      </w:r>
      <w:proofErr w:type="gramStart"/>
      <w:r w:rsidRPr="004513C7">
        <w:rPr>
          <w:rFonts w:cstheme="minorHAnsi"/>
          <w:b/>
          <w:bCs/>
          <w:color w:val="000000" w:themeColor="text1"/>
        </w:rPr>
        <w:t>agree</w:t>
      </w:r>
      <w:proofErr w:type="gramEnd"/>
    </w:p>
    <w:p w14:paraId="70AD2924" w14:textId="77777777" w:rsidR="00D72CF1" w:rsidRPr="00D72CF1" w:rsidRDefault="00416660" w:rsidP="00E72B92">
      <w:pPr>
        <w:pStyle w:val="ListParagraph"/>
        <w:numPr>
          <w:ilvl w:val="0"/>
          <w:numId w:val="37"/>
        </w:numPr>
        <w:spacing w:line="336" w:lineRule="auto"/>
        <w:rPr>
          <w:rFonts w:cstheme="minorHAnsi"/>
          <w:b/>
          <w:bCs/>
          <w:color w:val="000000" w:themeColor="text1"/>
        </w:rPr>
      </w:pPr>
      <w:r w:rsidRPr="00D72CF1">
        <w:rPr>
          <w:rFonts w:cstheme="minorHAnsi"/>
          <w:color w:val="000000" w:themeColor="text1"/>
        </w:rPr>
        <w:t>These members partly agree as they agree with ‘the premise’ but question the execution, particularly the lack of detail around what this will mean in practice. As with the above, members question how a tool could accurately measure their needs and question the independence of the assessors.</w:t>
      </w:r>
    </w:p>
    <w:p w14:paraId="6941BC5D" w14:textId="77777777" w:rsidR="00D72CF1" w:rsidRPr="004513C7" w:rsidRDefault="00416660" w:rsidP="00E72B92">
      <w:pPr>
        <w:pStyle w:val="ListParagraph"/>
        <w:numPr>
          <w:ilvl w:val="0"/>
          <w:numId w:val="37"/>
        </w:numPr>
        <w:spacing w:line="336" w:lineRule="auto"/>
        <w:rPr>
          <w:rFonts w:cstheme="minorHAnsi"/>
          <w:b/>
          <w:bCs/>
          <w:color w:val="000000" w:themeColor="text1"/>
        </w:rPr>
      </w:pPr>
      <w:r w:rsidRPr="004513C7">
        <w:rPr>
          <w:rFonts w:cstheme="minorHAnsi"/>
          <w:b/>
          <w:bCs/>
          <w:color w:val="000000" w:themeColor="text1"/>
        </w:rPr>
        <w:lastRenderedPageBreak/>
        <w:t>Just three agree (3/25, 12%)</w:t>
      </w:r>
    </w:p>
    <w:p w14:paraId="33418841" w14:textId="4A7AEF78" w:rsidR="00416660" w:rsidRPr="00D72CF1" w:rsidRDefault="00416660" w:rsidP="00E72B92">
      <w:pPr>
        <w:pStyle w:val="ListParagraph"/>
        <w:numPr>
          <w:ilvl w:val="0"/>
          <w:numId w:val="37"/>
        </w:numPr>
        <w:spacing w:line="336" w:lineRule="auto"/>
        <w:rPr>
          <w:rFonts w:cstheme="minorHAnsi"/>
          <w:b/>
          <w:bCs/>
          <w:color w:val="000000" w:themeColor="text1"/>
        </w:rPr>
      </w:pPr>
      <w:r w:rsidRPr="004513C7">
        <w:rPr>
          <w:rFonts w:cstheme="minorHAnsi"/>
          <w:b/>
          <w:bCs/>
          <w:color w:val="000000" w:themeColor="text1"/>
        </w:rPr>
        <w:t>The remainder (4/24, 16%) were unsure</w:t>
      </w:r>
      <w:r w:rsidRPr="00D72CF1">
        <w:rPr>
          <w:rFonts w:cstheme="minorHAnsi"/>
          <w:color w:val="000000" w:themeColor="text1"/>
        </w:rPr>
        <w:t xml:space="preserve"> – primarily due to a lack of information.</w:t>
      </w:r>
    </w:p>
    <w:p w14:paraId="63B00149" w14:textId="77777777" w:rsidR="00416660" w:rsidRPr="00D72CF1" w:rsidRDefault="00416660" w:rsidP="00E15EC9">
      <w:pPr>
        <w:pStyle w:val="Quote"/>
        <w:spacing w:line="336" w:lineRule="auto"/>
        <w:rPr>
          <w:color w:val="005496" w:themeColor="accent1"/>
        </w:rPr>
      </w:pPr>
      <w:r w:rsidRPr="00D72CF1">
        <w:rPr>
          <w:color w:val="005496" w:themeColor="accent1"/>
        </w:rPr>
        <w:t>“Hire allied health professionals to avoid putting participants through the trauma of assessments using</w:t>
      </w:r>
    </w:p>
    <w:p w14:paraId="722E41E1" w14:textId="77777777" w:rsidR="00416660" w:rsidRPr="00D72CF1" w:rsidRDefault="00416660" w:rsidP="00E15EC9">
      <w:pPr>
        <w:pStyle w:val="Quote"/>
        <w:spacing w:line="336" w:lineRule="auto"/>
        <w:rPr>
          <w:color w:val="005496" w:themeColor="accent1"/>
        </w:rPr>
      </w:pPr>
      <w:r w:rsidRPr="00D72CF1">
        <w:rPr>
          <w:color w:val="005496" w:themeColor="accent1"/>
        </w:rPr>
        <w:t>what tool? no one tool will accommodate all disabilities”</w:t>
      </w:r>
    </w:p>
    <w:p w14:paraId="73A2584F" w14:textId="77777777" w:rsidR="00416660" w:rsidRPr="00D72CF1" w:rsidRDefault="00416660" w:rsidP="00E15EC9">
      <w:pPr>
        <w:pStyle w:val="Quote"/>
        <w:spacing w:line="336" w:lineRule="auto"/>
        <w:rPr>
          <w:color w:val="005496" w:themeColor="accent1"/>
        </w:rPr>
      </w:pPr>
      <w:r w:rsidRPr="00D72CF1">
        <w:rPr>
          <w:color w:val="005496" w:themeColor="accent1"/>
        </w:rPr>
        <w:t>“Current therapist who’ve knows us sometimes decades understand needs much better. Especially fluctuating needs.”</w:t>
      </w:r>
    </w:p>
    <w:p w14:paraId="702EC840" w14:textId="75545EA3" w:rsidR="00416660" w:rsidRPr="00D72CF1" w:rsidRDefault="00416660" w:rsidP="00E15EC9">
      <w:pPr>
        <w:pStyle w:val="Quote"/>
        <w:spacing w:line="336" w:lineRule="auto"/>
        <w:rPr>
          <w:color w:val="005496" w:themeColor="accent1"/>
        </w:rPr>
      </w:pPr>
      <w:r w:rsidRPr="00D72CF1">
        <w:rPr>
          <w:color w:val="005496" w:themeColor="accent1"/>
        </w:rPr>
        <w:t xml:space="preserve">“Determining </w:t>
      </w:r>
      <w:proofErr w:type="gramStart"/>
      <w:r w:rsidRPr="00D72CF1">
        <w:rPr>
          <w:color w:val="005496" w:themeColor="accent1"/>
        </w:rPr>
        <w:t>peoples</w:t>
      </w:r>
      <w:proofErr w:type="gramEnd"/>
      <w:r w:rsidRPr="00D72CF1">
        <w:rPr>
          <w:color w:val="005496" w:themeColor="accent1"/>
        </w:rPr>
        <w:t xml:space="preserve"> budgets through needs-based assessments is dangerous and will result in reduced support for people with episodic and variable disabilities - it will be about how you 'perform' on the day.”</w:t>
      </w:r>
    </w:p>
    <w:p w14:paraId="4DC5254D" w14:textId="137769C1" w:rsidR="00416660" w:rsidRPr="00416660" w:rsidRDefault="00416660" w:rsidP="00E15EC9">
      <w:pPr>
        <w:pStyle w:val="Heading3"/>
        <w:spacing w:line="336" w:lineRule="auto"/>
      </w:pPr>
      <w:bookmarkStart w:id="78" w:name="_Toc167353783"/>
      <w:r w:rsidRPr="00416660">
        <w:t>Use of funds</w:t>
      </w:r>
      <w:bookmarkEnd w:id="78"/>
    </w:p>
    <w:p w14:paraId="0EB995E3" w14:textId="01D76277" w:rsidR="00416660" w:rsidRPr="00416660" w:rsidRDefault="00416660" w:rsidP="00E15EC9">
      <w:pPr>
        <w:spacing w:line="336" w:lineRule="auto"/>
        <w:rPr>
          <w:rFonts w:cstheme="minorHAnsi"/>
          <w:color w:val="000000" w:themeColor="text1"/>
        </w:rPr>
      </w:pPr>
      <w:r w:rsidRPr="00D72CF1">
        <w:rPr>
          <w:rFonts w:cstheme="minorHAnsi"/>
          <w:b/>
          <w:bCs/>
          <w:color w:val="000000" w:themeColor="text1"/>
        </w:rPr>
        <w:t>Question:</w:t>
      </w:r>
      <w:r w:rsidRPr="00416660">
        <w:rPr>
          <w:rFonts w:cstheme="minorHAnsi"/>
          <w:color w:val="000000" w:themeColor="text1"/>
        </w:rPr>
        <w:t xml:space="preserve"> Are there any supports you currently rely on that you are worried could be considered one or more of those things? If you had to replace the </w:t>
      </w:r>
      <w:proofErr w:type="gramStart"/>
      <w:r w:rsidRPr="00416660">
        <w:rPr>
          <w:rFonts w:cstheme="minorHAnsi"/>
          <w:color w:val="000000" w:themeColor="text1"/>
        </w:rPr>
        <w:t>supports</w:t>
      </w:r>
      <w:proofErr w:type="gramEnd"/>
      <w:r w:rsidRPr="00416660">
        <w:rPr>
          <w:rFonts w:cstheme="minorHAnsi"/>
          <w:color w:val="000000" w:themeColor="text1"/>
        </w:rPr>
        <w:t xml:space="preserve"> you’re worried might not be covered by these categories where else could you get the support from? And what impact could that have on you or your plan?</w:t>
      </w:r>
      <w:r w:rsidR="00D72CF1">
        <w:rPr>
          <w:rFonts w:cstheme="minorHAnsi"/>
          <w:color w:val="000000" w:themeColor="text1"/>
        </w:rPr>
        <w:t xml:space="preserve"> (</w:t>
      </w:r>
      <w:r w:rsidR="00D72CF1" w:rsidRPr="00416660">
        <w:rPr>
          <w:rFonts w:cstheme="minorHAnsi"/>
          <w:color w:val="000000" w:themeColor="text1"/>
        </w:rPr>
        <w:t>n=16</w:t>
      </w:r>
      <w:r w:rsidR="00D72CF1">
        <w:rPr>
          <w:rFonts w:cstheme="minorHAnsi"/>
          <w:color w:val="000000" w:themeColor="text1"/>
        </w:rPr>
        <w:t>)</w:t>
      </w:r>
    </w:p>
    <w:p w14:paraId="6129E962" w14:textId="0547CA2B" w:rsidR="004513C7" w:rsidRDefault="00416660" w:rsidP="00E72B92">
      <w:pPr>
        <w:pStyle w:val="ListParagraph"/>
        <w:numPr>
          <w:ilvl w:val="0"/>
          <w:numId w:val="38"/>
        </w:numPr>
        <w:spacing w:line="336" w:lineRule="auto"/>
        <w:rPr>
          <w:rFonts w:cstheme="minorHAnsi"/>
          <w:color w:val="000000" w:themeColor="text1"/>
        </w:rPr>
      </w:pPr>
      <w:r w:rsidRPr="004513C7">
        <w:rPr>
          <w:rFonts w:cstheme="minorHAnsi"/>
          <w:color w:val="000000" w:themeColor="text1"/>
        </w:rPr>
        <w:t>79%</w:t>
      </w:r>
      <w:r w:rsidR="00E15EC9">
        <w:rPr>
          <w:rFonts w:cstheme="minorHAnsi"/>
          <w:color w:val="000000" w:themeColor="text1"/>
        </w:rPr>
        <w:t xml:space="preserve"> </w:t>
      </w:r>
      <w:r w:rsidRPr="004513C7">
        <w:rPr>
          <w:rFonts w:cstheme="minorHAnsi"/>
          <w:color w:val="000000" w:themeColor="text1"/>
        </w:rPr>
        <w:t xml:space="preserve">of </w:t>
      </w:r>
      <w:r w:rsidRPr="00E15EC9">
        <w:rPr>
          <w:rFonts w:cstheme="minorHAnsi"/>
          <w:b/>
          <w:bCs/>
          <w:color w:val="000000" w:themeColor="text1"/>
        </w:rPr>
        <w:t>members said that they were worried that one or more of the supports they rely on could fall into a category that NDIS funding could not be spent on</w:t>
      </w:r>
      <w:r w:rsidRPr="004513C7">
        <w:rPr>
          <w:rFonts w:cstheme="minorHAnsi"/>
          <w:color w:val="000000" w:themeColor="text1"/>
        </w:rPr>
        <w:t xml:space="preserve"> (as outlined by the Bill).</w:t>
      </w:r>
    </w:p>
    <w:p w14:paraId="52E3ACB3" w14:textId="77777777" w:rsidR="004513C7" w:rsidRDefault="00416660" w:rsidP="00E72B92">
      <w:pPr>
        <w:pStyle w:val="ListParagraph"/>
        <w:numPr>
          <w:ilvl w:val="0"/>
          <w:numId w:val="38"/>
        </w:numPr>
        <w:spacing w:line="336" w:lineRule="auto"/>
        <w:rPr>
          <w:rFonts w:cstheme="minorHAnsi"/>
          <w:color w:val="000000" w:themeColor="text1"/>
        </w:rPr>
      </w:pPr>
      <w:r w:rsidRPr="004513C7">
        <w:rPr>
          <w:rFonts w:cstheme="minorHAnsi"/>
          <w:color w:val="000000" w:themeColor="text1"/>
        </w:rPr>
        <w:t xml:space="preserve">Most common amongst these were concerns about household appliances (such as dishwashers) and holidays (more often referred to as </w:t>
      </w:r>
      <w:proofErr w:type="gramStart"/>
      <w:r w:rsidRPr="004513C7">
        <w:rPr>
          <w:rFonts w:cstheme="minorHAnsi"/>
          <w:color w:val="000000" w:themeColor="text1"/>
        </w:rPr>
        <w:t>respite</w:t>
      </w:r>
      <w:proofErr w:type="gramEnd"/>
      <w:r w:rsidRPr="004513C7">
        <w:rPr>
          <w:rFonts w:cstheme="minorHAnsi"/>
          <w:color w:val="000000" w:themeColor="text1"/>
        </w:rPr>
        <w:t xml:space="preserve"> by the members).</w:t>
      </w:r>
    </w:p>
    <w:p w14:paraId="5763B836" w14:textId="1C16D5BC" w:rsidR="00416660" w:rsidRPr="004513C7" w:rsidRDefault="00416660" w:rsidP="00E72B92">
      <w:pPr>
        <w:pStyle w:val="ListParagraph"/>
        <w:numPr>
          <w:ilvl w:val="0"/>
          <w:numId w:val="38"/>
        </w:numPr>
        <w:spacing w:line="336" w:lineRule="auto"/>
        <w:rPr>
          <w:rFonts w:cstheme="minorHAnsi"/>
          <w:color w:val="000000" w:themeColor="text1"/>
        </w:rPr>
      </w:pPr>
      <w:r w:rsidRPr="004513C7">
        <w:rPr>
          <w:rFonts w:cstheme="minorHAnsi"/>
          <w:color w:val="000000" w:themeColor="text1"/>
        </w:rPr>
        <w:t>Most felt that if the services they used and needed were no longer covered by the proposed</w:t>
      </w:r>
      <w:r w:rsidR="004513C7">
        <w:rPr>
          <w:rFonts w:cstheme="minorHAnsi"/>
          <w:color w:val="000000" w:themeColor="text1"/>
        </w:rPr>
        <w:t xml:space="preserve"> </w:t>
      </w:r>
      <w:r w:rsidRPr="004513C7">
        <w:rPr>
          <w:rFonts w:cstheme="minorHAnsi"/>
          <w:color w:val="000000" w:themeColor="text1"/>
        </w:rPr>
        <w:t>categories, there would be no ‘</w:t>
      </w:r>
      <w:proofErr w:type="gramStart"/>
      <w:r w:rsidRPr="004513C7">
        <w:rPr>
          <w:rFonts w:cstheme="minorHAnsi"/>
          <w:color w:val="000000" w:themeColor="text1"/>
        </w:rPr>
        <w:t>alternatives’</w:t>
      </w:r>
      <w:proofErr w:type="gramEnd"/>
      <w:r w:rsidRPr="004513C7">
        <w:rPr>
          <w:rFonts w:cstheme="minorHAnsi"/>
          <w:color w:val="000000" w:themeColor="text1"/>
        </w:rPr>
        <w:t xml:space="preserve"> or options to replace them.</w:t>
      </w:r>
    </w:p>
    <w:p w14:paraId="112D847B" w14:textId="77777777" w:rsidR="00416660" w:rsidRPr="009D5652" w:rsidRDefault="00416660" w:rsidP="00E15EC9">
      <w:pPr>
        <w:pStyle w:val="Quote"/>
        <w:spacing w:line="336" w:lineRule="auto"/>
        <w:rPr>
          <w:color w:val="005496" w:themeColor="accent1"/>
        </w:rPr>
      </w:pPr>
      <w:r w:rsidRPr="009D5652">
        <w:rPr>
          <w:color w:val="005496" w:themeColor="accent1"/>
        </w:rPr>
        <w:t xml:space="preserve">“There are no alternatives. The </w:t>
      </w:r>
      <w:proofErr w:type="gramStart"/>
      <w:r w:rsidRPr="009D5652">
        <w:rPr>
          <w:color w:val="005496" w:themeColor="accent1"/>
        </w:rPr>
        <w:t>white list</w:t>
      </w:r>
      <w:proofErr w:type="gramEnd"/>
      <w:r w:rsidRPr="009D5652">
        <w:rPr>
          <w:color w:val="005496" w:themeColor="accent1"/>
        </w:rPr>
        <w:t xml:space="preserve"> and black list are just plain dangerous.”</w:t>
      </w:r>
    </w:p>
    <w:p w14:paraId="0F9C8B02" w14:textId="1A402539" w:rsidR="00416660" w:rsidRPr="009D5652" w:rsidRDefault="00416660" w:rsidP="00E15EC9">
      <w:pPr>
        <w:pStyle w:val="Quote"/>
        <w:spacing w:line="336" w:lineRule="auto"/>
        <w:rPr>
          <w:color w:val="005496" w:themeColor="accent1"/>
        </w:rPr>
        <w:sectPr w:rsidR="00416660" w:rsidRPr="009D5652" w:rsidSect="00CD4D83">
          <w:footerReference w:type="default" r:id="rId17"/>
          <w:endnotePr>
            <w:numFmt w:val="decimal"/>
          </w:endnotePr>
          <w:pgSz w:w="11906" w:h="16838" w:code="9"/>
          <w:pgMar w:top="1701" w:right="1134" w:bottom="1928" w:left="1134" w:header="284" w:footer="510" w:gutter="0"/>
          <w:cols w:space="708"/>
          <w:docGrid w:linePitch="360"/>
        </w:sectPr>
      </w:pPr>
      <w:r w:rsidRPr="009D5652">
        <w:rPr>
          <w:color w:val="005496" w:themeColor="accent1"/>
        </w:rPr>
        <w:t>“There is no other way to do these things so my personal and work opportunities will be taken away”</w:t>
      </w: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58241"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05E0287B"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33D69D7"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19" w:history="1">
        <w:r w:rsidR="00557E48" w:rsidRPr="00750C79">
          <w:rPr>
            <w:rStyle w:val="Hyperlink"/>
            <w:rFonts w:cstheme="minorHAnsi"/>
            <w:bCs/>
            <w:szCs w:val="20"/>
          </w:rPr>
          <w:t>policy@pwd.org.au</w:t>
        </w:r>
      </w:hyperlink>
      <w:r w:rsidR="00E020C6">
        <w:rPr>
          <w:rStyle w:val="Hyperlink"/>
          <w:rFonts w:cstheme="minorHAnsi"/>
          <w:bCs/>
          <w:szCs w:val="20"/>
        </w:rPr>
        <w:t xml:space="preserve"> </w:t>
      </w:r>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2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14BDF" w14:textId="77777777" w:rsidR="00CD5A63" w:rsidRDefault="00CD5A63" w:rsidP="00F1283C">
      <w:pPr>
        <w:spacing w:after="0" w:line="240" w:lineRule="auto"/>
      </w:pPr>
      <w:r>
        <w:separator/>
      </w:r>
    </w:p>
  </w:endnote>
  <w:endnote w:type="continuationSeparator" w:id="0">
    <w:p w14:paraId="26F46E2A" w14:textId="77777777" w:rsidR="00CD5A63" w:rsidRDefault="00CD5A63" w:rsidP="00F1283C">
      <w:pPr>
        <w:spacing w:after="0" w:line="240" w:lineRule="auto"/>
      </w:pPr>
      <w:r>
        <w:continuationSeparator/>
      </w:r>
    </w:p>
  </w:endnote>
  <w:endnote w:type="continuationNotice" w:id="1">
    <w:p w14:paraId="6064FC26" w14:textId="77777777" w:rsidR="00CD5A63" w:rsidRDefault="00CD5A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448" w14:textId="70D52ECB"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6704"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56214119" name="Picture 156214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35C8C" w14:textId="53E4CEC3" w:rsidR="00BA2986" w:rsidRDefault="00BA2986" w:rsidP="001C3534">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9776" behindDoc="1" locked="0" layoutInCell="1" allowOverlap="1" wp14:anchorId="45FCE496" wp14:editId="11DA2A6F">
          <wp:simplePos x="0" y="0"/>
          <wp:positionH relativeFrom="margin">
            <wp:align>left</wp:align>
          </wp:positionH>
          <wp:positionV relativeFrom="paragraph">
            <wp:posOffset>-254957</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1170686240" name="Picture 1170686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t xml:space="preserve">Here to Stay – </w:t>
    </w:r>
    <w:r w:rsidR="00225572">
      <w:t>Member Engagement Summary Report</w:t>
    </w:r>
    <w:r>
      <w:t xml:space="preserve">    </w:t>
    </w:r>
    <w:r>
      <w:rPr>
        <w:i/>
        <w:iCs/>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F52EB" w14:textId="5CE4F218" w:rsidR="00AF4139" w:rsidRDefault="00AF4139" w:rsidP="001C3534">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7728" behindDoc="1" locked="0" layoutInCell="1" allowOverlap="1" wp14:anchorId="098107C3" wp14:editId="283229A0">
          <wp:simplePos x="0" y="0"/>
          <wp:positionH relativeFrom="margin">
            <wp:align>left</wp:align>
          </wp:positionH>
          <wp:positionV relativeFrom="paragraph">
            <wp:posOffset>-254957</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1387432210" name="Picture 1387432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BE02DB">
      <w:t xml:space="preserve">Here to Stay – Working </w:t>
    </w:r>
    <w:r w:rsidR="003F745C">
      <w:t>to</w:t>
    </w:r>
    <w:r w:rsidR="00BE02DB">
      <w:t xml:space="preserve"> future proof the NDIS</w:t>
    </w:r>
    <w:r w:rsidR="00555552">
      <w:t xml:space="preserve">   </w:t>
    </w:r>
    <w:r w:rsidR="00E14DC3">
      <w:t xml:space="preserve"> </w:t>
    </w:r>
    <w:r w:rsidR="00E14DC3">
      <w:rPr>
        <w:i/>
        <w:iCs/>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C14F7" w14:textId="77777777" w:rsidR="00CD5A63" w:rsidRDefault="00CD5A63" w:rsidP="00F1283C">
      <w:pPr>
        <w:spacing w:after="0" w:line="240" w:lineRule="auto"/>
      </w:pPr>
      <w:r>
        <w:separator/>
      </w:r>
    </w:p>
  </w:footnote>
  <w:footnote w:type="continuationSeparator" w:id="0">
    <w:p w14:paraId="02B76D72" w14:textId="77777777" w:rsidR="00CD5A63" w:rsidRDefault="00CD5A63" w:rsidP="00F1283C">
      <w:pPr>
        <w:spacing w:after="0" w:line="240" w:lineRule="auto"/>
      </w:pPr>
      <w:r>
        <w:continuationSeparator/>
      </w:r>
    </w:p>
  </w:footnote>
  <w:footnote w:type="continuationNotice" w:id="1">
    <w:p w14:paraId="3E70D90F" w14:textId="77777777" w:rsidR="00CD5A63" w:rsidRDefault="00CD5A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024F"/>
    <w:multiLevelType w:val="hybridMultilevel"/>
    <w:tmpl w:val="754A0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D424C"/>
    <w:multiLevelType w:val="hybridMultilevel"/>
    <w:tmpl w:val="2694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62462"/>
    <w:multiLevelType w:val="hybridMultilevel"/>
    <w:tmpl w:val="CEE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 w15:restartNumberingAfterBreak="0">
    <w:nsid w:val="0C717451"/>
    <w:multiLevelType w:val="hybridMultilevel"/>
    <w:tmpl w:val="44D6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A7B9F"/>
    <w:multiLevelType w:val="hybridMultilevel"/>
    <w:tmpl w:val="C65EB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4B5480"/>
    <w:multiLevelType w:val="hybridMultilevel"/>
    <w:tmpl w:val="F3E64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37AF9"/>
    <w:multiLevelType w:val="hybridMultilevel"/>
    <w:tmpl w:val="09869D0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C40466"/>
    <w:multiLevelType w:val="hybridMultilevel"/>
    <w:tmpl w:val="DADA6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73497"/>
    <w:multiLevelType w:val="multilevel"/>
    <w:tmpl w:val="3F002D38"/>
    <w:name w:val="PWDA_Bullets2"/>
    <w:numStyleLink w:val="PWDABullets"/>
  </w:abstractNum>
  <w:abstractNum w:abstractNumId="11" w15:restartNumberingAfterBreak="0">
    <w:nsid w:val="21A031F2"/>
    <w:multiLevelType w:val="hybridMultilevel"/>
    <w:tmpl w:val="A446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C3357"/>
    <w:multiLevelType w:val="hybridMultilevel"/>
    <w:tmpl w:val="863AC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45B82"/>
    <w:multiLevelType w:val="hybridMultilevel"/>
    <w:tmpl w:val="AD6A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25D04D8F"/>
    <w:multiLevelType w:val="hybridMultilevel"/>
    <w:tmpl w:val="0DD056C6"/>
    <w:lvl w:ilvl="0" w:tplc="0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5D62B25"/>
    <w:multiLevelType w:val="hybridMultilevel"/>
    <w:tmpl w:val="D77A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CE1570"/>
    <w:multiLevelType w:val="hybridMultilevel"/>
    <w:tmpl w:val="3CAC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3C055D"/>
    <w:multiLevelType w:val="hybridMultilevel"/>
    <w:tmpl w:val="C62E6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763215"/>
    <w:multiLevelType w:val="hybridMultilevel"/>
    <w:tmpl w:val="012C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CB5792"/>
    <w:multiLevelType w:val="hybridMultilevel"/>
    <w:tmpl w:val="878C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B426D"/>
    <w:multiLevelType w:val="hybridMultilevel"/>
    <w:tmpl w:val="4686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F7CAF"/>
    <w:multiLevelType w:val="hybridMultilevel"/>
    <w:tmpl w:val="4532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831300"/>
    <w:multiLevelType w:val="hybridMultilevel"/>
    <w:tmpl w:val="20B0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444C3"/>
    <w:multiLevelType w:val="hybridMultilevel"/>
    <w:tmpl w:val="6AEC62F2"/>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68486F"/>
    <w:multiLevelType w:val="hybridMultilevel"/>
    <w:tmpl w:val="53B6C5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171B67"/>
    <w:multiLevelType w:val="hybridMultilevel"/>
    <w:tmpl w:val="F63E3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9741E2"/>
    <w:multiLevelType w:val="hybridMultilevel"/>
    <w:tmpl w:val="85F8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D48BF"/>
    <w:multiLevelType w:val="hybridMultilevel"/>
    <w:tmpl w:val="0F4E7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FC3F6F"/>
    <w:multiLevelType w:val="hybridMultilevel"/>
    <w:tmpl w:val="E88E2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7041C"/>
    <w:multiLevelType w:val="hybridMultilevel"/>
    <w:tmpl w:val="5CEEA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C027D6"/>
    <w:multiLevelType w:val="hybridMultilevel"/>
    <w:tmpl w:val="DF60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2C5827"/>
    <w:multiLevelType w:val="hybridMultilevel"/>
    <w:tmpl w:val="51E05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6A224E"/>
    <w:multiLevelType w:val="hybridMultilevel"/>
    <w:tmpl w:val="079C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4" w15:restartNumberingAfterBreak="0">
    <w:nsid w:val="54BA27E8"/>
    <w:multiLevelType w:val="hybridMultilevel"/>
    <w:tmpl w:val="76B8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CD0A83"/>
    <w:multiLevelType w:val="hybridMultilevel"/>
    <w:tmpl w:val="09DC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810980"/>
    <w:multiLevelType w:val="hybridMultilevel"/>
    <w:tmpl w:val="DF74E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E676F"/>
    <w:multiLevelType w:val="hybridMultilevel"/>
    <w:tmpl w:val="AE987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9A30C5"/>
    <w:multiLevelType w:val="hybridMultilevel"/>
    <w:tmpl w:val="5B62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557019"/>
    <w:multiLevelType w:val="hybridMultilevel"/>
    <w:tmpl w:val="7838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54346D"/>
    <w:multiLevelType w:val="hybridMultilevel"/>
    <w:tmpl w:val="03F0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20436F"/>
    <w:multiLevelType w:val="hybridMultilevel"/>
    <w:tmpl w:val="7758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7D57B6"/>
    <w:multiLevelType w:val="hybridMultilevel"/>
    <w:tmpl w:val="5E241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745128"/>
    <w:multiLevelType w:val="hybridMultilevel"/>
    <w:tmpl w:val="F60E277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4" w15:restartNumberingAfterBreak="0">
    <w:nsid w:val="6DE7154E"/>
    <w:multiLevelType w:val="hybridMultilevel"/>
    <w:tmpl w:val="E7A6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0D28DB"/>
    <w:multiLevelType w:val="hybridMultilevel"/>
    <w:tmpl w:val="1818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D914B3"/>
    <w:multiLevelType w:val="hybridMultilevel"/>
    <w:tmpl w:val="B0E4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A8478C"/>
    <w:multiLevelType w:val="hybridMultilevel"/>
    <w:tmpl w:val="2E525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4B4276"/>
    <w:multiLevelType w:val="hybridMultilevel"/>
    <w:tmpl w:val="DD185C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BB47644"/>
    <w:multiLevelType w:val="hybridMultilevel"/>
    <w:tmpl w:val="C5AE4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4"/>
  </w:num>
  <w:num w:numId="2" w16cid:durableId="1383677892">
    <w:abstractNumId w:val="3"/>
  </w:num>
  <w:num w:numId="3" w16cid:durableId="1588730485">
    <w:abstractNumId w:val="8"/>
  </w:num>
  <w:num w:numId="4" w16cid:durableId="1461730697">
    <w:abstractNumId w:val="50"/>
  </w:num>
  <w:num w:numId="5" w16cid:durableId="80881063">
    <w:abstractNumId w:val="25"/>
  </w:num>
  <w:num w:numId="6" w16cid:durableId="858735620">
    <w:abstractNumId w:val="7"/>
  </w:num>
  <w:num w:numId="7" w16cid:durableId="1249005119">
    <w:abstractNumId w:val="5"/>
  </w:num>
  <w:num w:numId="8" w16cid:durableId="841703273">
    <w:abstractNumId w:val="49"/>
  </w:num>
  <w:num w:numId="9" w16cid:durableId="130372077">
    <w:abstractNumId w:val="24"/>
  </w:num>
  <w:num w:numId="10" w16cid:durableId="1599412024">
    <w:abstractNumId w:val="45"/>
  </w:num>
  <w:num w:numId="11" w16cid:durableId="1422725945">
    <w:abstractNumId w:val="16"/>
  </w:num>
  <w:num w:numId="12" w16cid:durableId="1016999789">
    <w:abstractNumId w:val="20"/>
  </w:num>
  <w:num w:numId="13" w16cid:durableId="345057470">
    <w:abstractNumId w:val="28"/>
  </w:num>
  <w:num w:numId="14" w16cid:durableId="1687635562">
    <w:abstractNumId w:val="13"/>
  </w:num>
  <w:num w:numId="15" w16cid:durableId="754739734">
    <w:abstractNumId w:val="18"/>
  </w:num>
  <w:num w:numId="16" w16cid:durableId="851726924">
    <w:abstractNumId w:val="44"/>
  </w:num>
  <w:num w:numId="17" w16cid:durableId="1552574098">
    <w:abstractNumId w:val="29"/>
  </w:num>
  <w:num w:numId="18" w16cid:durableId="712728380">
    <w:abstractNumId w:val="37"/>
  </w:num>
  <w:num w:numId="19" w16cid:durableId="1253471647">
    <w:abstractNumId w:val="23"/>
  </w:num>
  <w:num w:numId="20" w16cid:durableId="1654873616">
    <w:abstractNumId w:val="31"/>
  </w:num>
  <w:num w:numId="21" w16cid:durableId="1902016004">
    <w:abstractNumId w:val="38"/>
  </w:num>
  <w:num w:numId="22" w16cid:durableId="1869685411">
    <w:abstractNumId w:val="1"/>
  </w:num>
  <w:num w:numId="23" w16cid:durableId="548496315">
    <w:abstractNumId w:val="34"/>
  </w:num>
  <w:num w:numId="24" w16cid:durableId="82915624">
    <w:abstractNumId w:val="9"/>
  </w:num>
  <w:num w:numId="25" w16cid:durableId="693072285">
    <w:abstractNumId w:val="42"/>
  </w:num>
  <w:num w:numId="26" w16cid:durableId="199128608">
    <w:abstractNumId w:val="0"/>
  </w:num>
  <w:num w:numId="27" w16cid:durableId="756170238">
    <w:abstractNumId w:val="41"/>
  </w:num>
  <w:num w:numId="28" w16cid:durableId="457069705">
    <w:abstractNumId w:val="27"/>
  </w:num>
  <w:num w:numId="29" w16cid:durableId="1610620812">
    <w:abstractNumId w:val="40"/>
  </w:num>
  <w:num w:numId="30" w16cid:durableId="932514504">
    <w:abstractNumId w:val="32"/>
  </w:num>
  <w:num w:numId="31" w16cid:durableId="1607426295">
    <w:abstractNumId w:val="12"/>
  </w:num>
  <w:num w:numId="32" w16cid:durableId="770079169">
    <w:abstractNumId w:val="22"/>
  </w:num>
  <w:num w:numId="33" w16cid:durableId="1243222795">
    <w:abstractNumId w:val="26"/>
  </w:num>
  <w:num w:numId="34" w16cid:durableId="160313888">
    <w:abstractNumId w:val="19"/>
  </w:num>
  <w:num w:numId="35" w16cid:durableId="1472139330">
    <w:abstractNumId w:val="47"/>
  </w:num>
  <w:num w:numId="36" w16cid:durableId="408119779">
    <w:abstractNumId w:val="46"/>
  </w:num>
  <w:num w:numId="37" w16cid:durableId="1579635764">
    <w:abstractNumId w:val="11"/>
  </w:num>
  <w:num w:numId="38" w16cid:durableId="1093165431">
    <w:abstractNumId w:val="39"/>
  </w:num>
  <w:num w:numId="39" w16cid:durableId="1867523157">
    <w:abstractNumId w:val="48"/>
  </w:num>
  <w:num w:numId="40" w16cid:durableId="851073425">
    <w:abstractNumId w:val="35"/>
  </w:num>
  <w:num w:numId="41" w16cid:durableId="115803277">
    <w:abstractNumId w:val="36"/>
  </w:num>
  <w:num w:numId="42" w16cid:durableId="528185508">
    <w:abstractNumId w:val="15"/>
  </w:num>
  <w:num w:numId="43" w16cid:durableId="196966057">
    <w:abstractNumId w:val="2"/>
  </w:num>
  <w:num w:numId="44" w16cid:durableId="479158197">
    <w:abstractNumId w:val="43"/>
  </w:num>
  <w:num w:numId="45" w16cid:durableId="22950748">
    <w:abstractNumId w:val="6"/>
  </w:num>
  <w:num w:numId="46" w16cid:durableId="1728064341">
    <w:abstractNumId w:val="4"/>
  </w:num>
  <w:num w:numId="47" w16cid:durableId="582296536">
    <w:abstractNumId w:val="30"/>
  </w:num>
  <w:num w:numId="48" w16cid:durableId="796919339">
    <w:abstractNumId w:val="33"/>
  </w:num>
  <w:num w:numId="49" w16cid:durableId="1860661109">
    <w:abstractNumId w:val="21"/>
  </w:num>
  <w:num w:numId="50" w16cid:durableId="44951860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A5F"/>
    <w:rsid w:val="00000A81"/>
    <w:rsid w:val="00000A82"/>
    <w:rsid w:val="00000E32"/>
    <w:rsid w:val="00000F8F"/>
    <w:rsid w:val="0000196A"/>
    <w:rsid w:val="00001D79"/>
    <w:rsid w:val="000023B9"/>
    <w:rsid w:val="00003077"/>
    <w:rsid w:val="00003112"/>
    <w:rsid w:val="000033E3"/>
    <w:rsid w:val="0000347B"/>
    <w:rsid w:val="00004C78"/>
    <w:rsid w:val="000067AD"/>
    <w:rsid w:val="00007516"/>
    <w:rsid w:val="00007E0C"/>
    <w:rsid w:val="00007F85"/>
    <w:rsid w:val="000103A0"/>
    <w:rsid w:val="000103AB"/>
    <w:rsid w:val="00010654"/>
    <w:rsid w:val="00011791"/>
    <w:rsid w:val="00011B59"/>
    <w:rsid w:val="00012073"/>
    <w:rsid w:val="0001235A"/>
    <w:rsid w:val="00013C30"/>
    <w:rsid w:val="00013E21"/>
    <w:rsid w:val="00013F00"/>
    <w:rsid w:val="00014092"/>
    <w:rsid w:val="00015058"/>
    <w:rsid w:val="0001526D"/>
    <w:rsid w:val="0001621D"/>
    <w:rsid w:val="0001647F"/>
    <w:rsid w:val="000171EA"/>
    <w:rsid w:val="000178DC"/>
    <w:rsid w:val="00017F21"/>
    <w:rsid w:val="00020688"/>
    <w:rsid w:val="00020A11"/>
    <w:rsid w:val="00020DEF"/>
    <w:rsid w:val="0002170C"/>
    <w:rsid w:val="0002294E"/>
    <w:rsid w:val="000229E2"/>
    <w:rsid w:val="00022BC5"/>
    <w:rsid w:val="0002393D"/>
    <w:rsid w:val="00023C7C"/>
    <w:rsid w:val="00024712"/>
    <w:rsid w:val="00024BAC"/>
    <w:rsid w:val="000254A2"/>
    <w:rsid w:val="000255EE"/>
    <w:rsid w:val="0002608D"/>
    <w:rsid w:val="00026A13"/>
    <w:rsid w:val="00026A3C"/>
    <w:rsid w:val="00030612"/>
    <w:rsid w:val="00031C14"/>
    <w:rsid w:val="00033909"/>
    <w:rsid w:val="00033D42"/>
    <w:rsid w:val="00034986"/>
    <w:rsid w:val="0003541F"/>
    <w:rsid w:val="0003779A"/>
    <w:rsid w:val="00037B1B"/>
    <w:rsid w:val="00037B81"/>
    <w:rsid w:val="00037FF0"/>
    <w:rsid w:val="0004087F"/>
    <w:rsid w:val="00041A17"/>
    <w:rsid w:val="00041E03"/>
    <w:rsid w:val="00042A19"/>
    <w:rsid w:val="000430B8"/>
    <w:rsid w:val="000432B9"/>
    <w:rsid w:val="000439ED"/>
    <w:rsid w:val="00043E96"/>
    <w:rsid w:val="00044041"/>
    <w:rsid w:val="000444A4"/>
    <w:rsid w:val="0004584D"/>
    <w:rsid w:val="000459D1"/>
    <w:rsid w:val="00045A1C"/>
    <w:rsid w:val="00045BF3"/>
    <w:rsid w:val="00046E2A"/>
    <w:rsid w:val="000470F4"/>
    <w:rsid w:val="00047C24"/>
    <w:rsid w:val="00050992"/>
    <w:rsid w:val="00050A01"/>
    <w:rsid w:val="00052A23"/>
    <w:rsid w:val="00053CF8"/>
    <w:rsid w:val="00053D40"/>
    <w:rsid w:val="00054EE0"/>
    <w:rsid w:val="0005502B"/>
    <w:rsid w:val="00056221"/>
    <w:rsid w:val="00057462"/>
    <w:rsid w:val="000574B0"/>
    <w:rsid w:val="000575A4"/>
    <w:rsid w:val="00057994"/>
    <w:rsid w:val="00057E56"/>
    <w:rsid w:val="0006051C"/>
    <w:rsid w:val="00060F7F"/>
    <w:rsid w:val="00061184"/>
    <w:rsid w:val="00062B4F"/>
    <w:rsid w:val="000639F9"/>
    <w:rsid w:val="00064359"/>
    <w:rsid w:val="0006579A"/>
    <w:rsid w:val="000659D1"/>
    <w:rsid w:val="00067167"/>
    <w:rsid w:val="00067D43"/>
    <w:rsid w:val="000712F3"/>
    <w:rsid w:val="00072046"/>
    <w:rsid w:val="00072059"/>
    <w:rsid w:val="00072C47"/>
    <w:rsid w:val="0007560D"/>
    <w:rsid w:val="00075E3D"/>
    <w:rsid w:val="00076A2C"/>
    <w:rsid w:val="00077442"/>
    <w:rsid w:val="0008014F"/>
    <w:rsid w:val="00080DAB"/>
    <w:rsid w:val="00081D8A"/>
    <w:rsid w:val="000824FC"/>
    <w:rsid w:val="00083A95"/>
    <w:rsid w:val="00085087"/>
    <w:rsid w:val="00086364"/>
    <w:rsid w:val="00086EE3"/>
    <w:rsid w:val="000871A1"/>
    <w:rsid w:val="000877B6"/>
    <w:rsid w:val="00090928"/>
    <w:rsid w:val="00090BB4"/>
    <w:rsid w:val="00090E38"/>
    <w:rsid w:val="0009360F"/>
    <w:rsid w:val="000936D2"/>
    <w:rsid w:val="0009402F"/>
    <w:rsid w:val="00094256"/>
    <w:rsid w:val="000952BC"/>
    <w:rsid w:val="0009533C"/>
    <w:rsid w:val="0009570D"/>
    <w:rsid w:val="00096593"/>
    <w:rsid w:val="00096C28"/>
    <w:rsid w:val="000978EB"/>
    <w:rsid w:val="00097EB3"/>
    <w:rsid w:val="000A0D27"/>
    <w:rsid w:val="000A0D84"/>
    <w:rsid w:val="000A1672"/>
    <w:rsid w:val="000A27BA"/>
    <w:rsid w:val="000A370A"/>
    <w:rsid w:val="000A377A"/>
    <w:rsid w:val="000A3A77"/>
    <w:rsid w:val="000A4A11"/>
    <w:rsid w:val="000A69E6"/>
    <w:rsid w:val="000A787D"/>
    <w:rsid w:val="000A7933"/>
    <w:rsid w:val="000B11AE"/>
    <w:rsid w:val="000B12F5"/>
    <w:rsid w:val="000B16E6"/>
    <w:rsid w:val="000B1CE9"/>
    <w:rsid w:val="000B1EA4"/>
    <w:rsid w:val="000B2E58"/>
    <w:rsid w:val="000B31D2"/>
    <w:rsid w:val="000B3536"/>
    <w:rsid w:val="000B416D"/>
    <w:rsid w:val="000B4D98"/>
    <w:rsid w:val="000B510E"/>
    <w:rsid w:val="000B5D63"/>
    <w:rsid w:val="000B6DD5"/>
    <w:rsid w:val="000B7288"/>
    <w:rsid w:val="000B7446"/>
    <w:rsid w:val="000B7912"/>
    <w:rsid w:val="000B7E7D"/>
    <w:rsid w:val="000C139C"/>
    <w:rsid w:val="000C147C"/>
    <w:rsid w:val="000C191A"/>
    <w:rsid w:val="000C248C"/>
    <w:rsid w:val="000C30DF"/>
    <w:rsid w:val="000C4FA0"/>
    <w:rsid w:val="000C52D4"/>
    <w:rsid w:val="000C6881"/>
    <w:rsid w:val="000C75EF"/>
    <w:rsid w:val="000D3F1F"/>
    <w:rsid w:val="000D45FE"/>
    <w:rsid w:val="000D525D"/>
    <w:rsid w:val="000D5F0A"/>
    <w:rsid w:val="000D5FE4"/>
    <w:rsid w:val="000D75FB"/>
    <w:rsid w:val="000E078F"/>
    <w:rsid w:val="000E0877"/>
    <w:rsid w:val="000E08CB"/>
    <w:rsid w:val="000E0BB7"/>
    <w:rsid w:val="000E0BF2"/>
    <w:rsid w:val="000E15B9"/>
    <w:rsid w:val="000E2282"/>
    <w:rsid w:val="000E27EC"/>
    <w:rsid w:val="000E296B"/>
    <w:rsid w:val="000E2B11"/>
    <w:rsid w:val="000E2CA2"/>
    <w:rsid w:val="000E30E1"/>
    <w:rsid w:val="000E3CEE"/>
    <w:rsid w:val="000E6A39"/>
    <w:rsid w:val="000E6E9E"/>
    <w:rsid w:val="000E706D"/>
    <w:rsid w:val="000E72E7"/>
    <w:rsid w:val="000E7AEA"/>
    <w:rsid w:val="000F029B"/>
    <w:rsid w:val="000F059D"/>
    <w:rsid w:val="000F1412"/>
    <w:rsid w:val="000F2992"/>
    <w:rsid w:val="000F37F4"/>
    <w:rsid w:val="000F3CEB"/>
    <w:rsid w:val="000F4BFE"/>
    <w:rsid w:val="000F66B2"/>
    <w:rsid w:val="000F6CAB"/>
    <w:rsid w:val="000F7918"/>
    <w:rsid w:val="00100AF7"/>
    <w:rsid w:val="0010169D"/>
    <w:rsid w:val="001025AE"/>
    <w:rsid w:val="0010273E"/>
    <w:rsid w:val="00102B37"/>
    <w:rsid w:val="00104441"/>
    <w:rsid w:val="001048F2"/>
    <w:rsid w:val="00104AEE"/>
    <w:rsid w:val="00105867"/>
    <w:rsid w:val="00106472"/>
    <w:rsid w:val="00106E43"/>
    <w:rsid w:val="00107D05"/>
    <w:rsid w:val="001101A7"/>
    <w:rsid w:val="00110414"/>
    <w:rsid w:val="00110481"/>
    <w:rsid w:val="00110756"/>
    <w:rsid w:val="0011098F"/>
    <w:rsid w:val="001112B5"/>
    <w:rsid w:val="001122C2"/>
    <w:rsid w:val="00112520"/>
    <w:rsid w:val="00113059"/>
    <w:rsid w:val="00113815"/>
    <w:rsid w:val="00113E7C"/>
    <w:rsid w:val="00114193"/>
    <w:rsid w:val="00114AC8"/>
    <w:rsid w:val="00114B70"/>
    <w:rsid w:val="00114E9F"/>
    <w:rsid w:val="001151FD"/>
    <w:rsid w:val="001154EB"/>
    <w:rsid w:val="00115744"/>
    <w:rsid w:val="00115F56"/>
    <w:rsid w:val="00116D92"/>
    <w:rsid w:val="001172A8"/>
    <w:rsid w:val="00117D38"/>
    <w:rsid w:val="00117D3B"/>
    <w:rsid w:val="00117F3C"/>
    <w:rsid w:val="00120514"/>
    <w:rsid w:val="00120A98"/>
    <w:rsid w:val="00120D94"/>
    <w:rsid w:val="00121628"/>
    <w:rsid w:val="00121B16"/>
    <w:rsid w:val="00121D8D"/>
    <w:rsid w:val="001222CE"/>
    <w:rsid w:val="001230DF"/>
    <w:rsid w:val="0012328C"/>
    <w:rsid w:val="001234B7"/>
    <w:rsid w:val="001234CE"/>
    <w:rsid w:val="00123F5D"/>
    <w:rsid w:val="00124073"/>
    <w:rsid w:val="00124D57"/>
    <w:rsid w:val="0012500F"/>
    <w:rsid w:val="001253AA"/>
    <w:rsid w:val="00125DA7"/>
    <w:rsid w:val="001265F7"/>
    <w:rsid w:val="00130136"/>
    <w:rsid w:val="00130422"/>
    <w:rsid w:val="00130813"/>
    <w:rsid w:val="00131B32"/>
    <w:rsid w:val="0013387B"/>
    <w:rsid w:val="0013421E"/>
    <w:rsid w:val="00135D5D"/>
    <w:rsid w:val="00136BAF"/>
    <w:rsid w:val="0013731C"/>
    <w:rsid w:val="001403B7"/>
    <w:rsid w:val="00140948"/>
    <w:rsid w:val="001421EA"/>
    <w:rsid w:val="00142545"/>
    <w:rsid w:val="00142BE9"/>
    <w:rsid w:val="00143093"/>
    <w:rsid w:val="001430C1"/>
    <w:rsid w:val="00145660"/>
    <w:rsid w:val="00145B3D"/>
    <w:rsid w:val="001478EB"/>
    <w:rsid w:val="00147BA0"/>
    <w:rsid w:val="00147CAA"/>
    <w:rsid w:val="00147DC1"/>
    <w:rsid w:val="0015007C"/>
    <w:rsid w:val="0015041C"/>
    <w:rsid w:val="0015245F"/>
    <w:rsid w:val="0015306A"/>
    <w:rsid w:val="00153BAA"/>
    <w:rsid w:val="00154916"/>
    <w:rsid w:val="001549B9"/>
    <w:rsid w:val="00154AA9"/>
    <w:rsid w:val="00154F40"/>
    <w:rsid w:val="00155BE4"/>
    <w:rsid w:val="001564EF"/>
    <w:rsid w:val="0016053D"/>
    <w:rsid w:val="00160848"/>
    <w:rsid w:val="00161179"/>
    <w:rsid w:val="001615D7"/>
    <w:rsid w:val="00161FA1"/>
    <w:rsid w:val="0016209B"/>
    <w:rsid w:val="0016257D"/>
    <w:rsid w:val="00162D8B"/>
    <w:rsid w:val="001630B1"/>
    <w:rsid w:val="001632F9"/>
    <w:rsid w:val="0016380F"/>
    <w:rsid w:val="00163D16"/>
    <w:rsid w:val="00163DCA"/>
    <w:rsid w:val="0016427C"/>
    <w:rsid w:val="0016428F"/>
    <w:rsid w:val="00164F55"/>
    <w:rsid w:val="00164F83"/>
    <w:rsid w:val="001650C2"/>
    <w:rsid w:val="00166927"/>
    <w:rsid w:val="001673DD"/>
    <w:rsid w:val="001674C9"/>
    <w:rsid w:val="001706BE"/>
    <w:rsid w:val="00172A31"/>
    <w:rsid w:val="00172E70"/>
    <w:rsid w:val="0017435E"/>
    <w:rsid w:val="0017439A"/>
    <w:rsid w:val="00175DB8"/>
    <w:rsid w:val="00176356"/>
    <w:rsid w:val="001802A0"/>
    <w:rsid w:val="00180477"/>
    <w:rsid w:val="001805F9"/>
    <w:rsid w:val="001818A8"/>
    <w:rsid w:val="00182010"/>
    <w:rsid w:val="001825D7"/>
    <w:rsid w:val="0018424F"/>
    <w:rsid w:val="00184C99"/>
    <w:rsid w:val="00185279"/>
    <w:rsid w:val="00185324"/>
    <w:rsid w:val="00185435"/>
    <w:rsid w:val="00185694"/>
    <w:rsid w:val="00185BCB"/>
    <w:rsid w:val="00187F4C"/>
    <w:rsid w:val="001904B6"/>
    <w:rsid w:val="00191101"/>
    <w:rsid w:val="0019158E"/>
    <w:rsid w:val="0019223B"/>
    <w:rsid w:val="0019259A"/>
    <w:rsid w:val="001926DC"/>
    <w:rsid w:val="001926E3"/>
    <w:rsid w:val="00192CC8"/>
    <w:rsid w:val="0019513D"/>
    <w:rsid w:val="00195371"/>
    <w:rsid w:val="001953FC"/>
    <w:rsid w:val="00195880"/>
    <w:rsid w:val="00195972"/>
    <w:rsid w:val="00195A75"/>
    <w:rsid w:val="00195CF2"/>
    <w:rsid w:val="00196562"/>
    <w:rsid w:val="0019691E"/>
    <w:rsid w:val="0019699D"/>
    <w:rsid w:val="0019713F"/>
    <w:rsid w:val="00197440"/>
    <w:rsid w:val="001A0243"/>
    <w:rsid w:val="001A07D2"/>
    <w:rsid w:val="001A1454"/>
    <w:rsid w:val="001A151F"/>
    <w:rsid w:val="001A1589"/>
    <w:rsid w:val="001A1621"/>
    <w:rsid w:val="001A2BA7"/>
    <w:rsid w:val="001A2FA2"/>
    <w:rsid w:val="001A3C5D"/>
    <w:rsid w:val="001A4D38"/>
    <w:rsid w:val="001A5208"/>
    <w:rsid w:val="001A5641"/>
    <w:rsid w:val="001A5680"/>
    <w:rsid w:val="001A5AD0"/>
    <w:rsid w:val="001A60E3"/>
    <w:rsid w:val="001A67EB"/>
    <w:rsid w:val="001B04E7"/>
    <w:rsid w:val="001B0509"/>
    <w:rsid w:val="001B07B8"/>
    <w:rsid w:val="001B0A96"/>
    <w:rsid w:val="001B0B12"/>
    <w:rsid w:val="001B1BC1"/>
    <w:rsid w:val="001B1F8B"/>
    <w:rsid w:val="001B2422"/>
    <w:rsid w:val="001B245A"/>
    <w:rsid w:val="001B27F3"/>
    <w:rsid w:val="001B46DF"/>
    <w:rsid w:val="001B4BB1"/>
    <w:rsid w:val="001B4F07"/>
    <w:rsid w:val="001B5182"/>
    <w:rsid w:val="001B595B"/>
    <w:rsid w:val="001B63F5"/>
    <w:rsid w:val="001C0C81"/>
    <w:rsid w:val="001C1BF4"/>
    <w:rsid w:val="001C29B6"/>
    <w:rsid w:val="001C2AFA"/>
    <w:rsid w:val="001C3534"/>
    <w:rsid w:val="001C382E"/>
    <w:rsid w:val="001C40B5"/>
    <w:rsid w:val="001C5B60"/>
    <w:rsid w:val="001C6892"/>
    <w:rsid w:val="001C7BEF"/>
    <w:rsid w:val="001D074D"/>
    <w:rsid w:val="001D0789"/>
    <w:rsid w:val="001D0B94"/>
    <w:rsid w:val="001D1982"/>
    <w:rsid w:val="001D216F"/>
    <w:rsid w:val="001D3467"/>
    <w:rsid w:val="001D4A72"/>
    <w:rsid w:val="001D5124"/>
    <w:rsid w:val="001D63B2"/>
    <w:rsid w:val="001D6446"/>
    <w:rsid w:val="001D7D1D"/>
    <w:rsid w:val="001E0C76"/>
    <w:rsid w:val="001E22E7"/>
    <w:rsid w:val="001E27BD"/>
    <w:rsid w:val="001E2956"/>
    <w:rsid w:val="001E3286"/>
    <w:rsid w:val="001E3584"/>
    <w:rsid w:val="001E5042"/>
    <w:rsid w:val="001E53AF"/>
    <w:rsid w:val="001E6834"/>
    <w:rsid w:val="001E6ABA"/>
    <w:rsid w:val="001E6BAD"/>
    <w:rsid w:val="001E7C37"/>
    <w:rsid w:val="001F108D"/>
    <w:rsid w:val="001F17EC"/>
    <w:rsid w:val="001F2B1F"/>
    <w:rsid w:val="001F3137"/>
    <w:rsid w:val="001F4046"/>
    <w:rsid w:val="001F4D55"/>
    <w:rsid w:val="001F522A"/>
    <w:rsid w:val="001F5464"/>
    <w:rsid w:val="001F558C"/>
    <w:rsid w:val="001F55CA"/>
    <w:rsid w:val="001F61C4"/>
    <w:rsid w:val="001F62FB"/>
    <w:rsid w:val="001F6541"/>
    <w:rsid w:val="001F66C8"/>
    <w:rsid w:val="00201A09"/>
    <w:rsid w:val="00202707"/>
    <w:rsid w:val="0020286F"/>
    <w:rsid w:val="002033A1"/>
    <w:rsid w:val="0020340C"/>
    <w:rsid w:val="00203F64"/>
    <w:rsid w:val="00205667"/>
    <w:rsid w:val="00205E72"/>
    <w:rsid w:val="00206261"/>
    <w:rsid w:val="00206CEB"/>
    <w:rsid w:val="00210436"/>
    <w:rsid w:val="002106BB"/>
    <w:rsid w:val="00210D3F"/>
    <w:rsid w:val="00212A4C"/>
    <w:rsid w:val="0021316C"/>
    <w:rsid w:val="002138FF"/>
    <w:rsid w:val="00213FA1"/>
    <w:rsid w:val="0021583F"/>
    <w:rsid w:val="00215B4A"/>
    <w:rsid w:val="00216007"/>
    <w:rsid w:val="002162A5"/>
    <w:rsid w:val="0021688A"/>
    <w:rsid w:val="002177D2"/>
    <w:rsid w:val="00217C16"/>
    <w:rsid w:val="002211C3"/>
    <w:rsid w:val="00221FA0"/>
    <w:rsid w:val="00222028"/>
    <w:rsid w:val="00222EA5"/>
    <w:rsid w:val="002230C2"/>
    <w:rsid w:val="00223165"/>
    <w:rsid w:val="00224070"/>
    <w:rsid w:val="002247B2"/>
    <w:rsid w:val="00224E16"/>
    <w:rsid w:val="002250A3"/>
    <w:rsid w:val="00225572"/>
    <w:rsid w:val="00226745"/>
    <w:rsid w:val="00226ACA"/>
    <w:rsid w:val="002272B1"/>
    <w:rsid w:val="00230244"/>
    <w:rsid w:val="00231C25"/>
    <w:rsid w:val="00231E54"/>
    <w:rsid w:val="002324CA"/>
    <w:rsid w:val="00232893"/>
    <w:rsid w:val="00233506"/>
    <w:rsid w:val="00233C85"/>
    <w:rsid w:val="00234768"/>
    <w:rsid w:val="00235B6C"/>
    <w:rsid w:val="00236A15"/>
    <w:rsid w:val="00236A72"/>
    <w:rsid w:val="00236EC8"/>
    <w:rsid w:val="0023724E"/>
    <w:rsid w:val="00237972"/>
    <w:rsid w:val="00237FE1"/>
    <w:rsid w:val="00240293"/>
    <w:rsid w:val="00240EE7"/>
    <w:rsid w:val="00242422"/>
    <w:rsid w:val="0024251C"/>
    <w:rsid w:val="0024256B"/>
    <w:rsid w:val="002425C3"/>
    <w:rsid w:val="00242B78"/>
    <w:rsid w:val="002432BA"/>
    <w:rsid w:val="002432C7"/>
    <w:rsid w:val="00243342"/>
    <w:rsid w:val="00243E7F"/>
    <w:rsid w:val="00244158"/>
    <w:rsid w:val="002446AA"/>
    <w:rsid w:val="00245481"/>
    <w:rsid w:val="002455EA"/>
    <w:rsid w:val="00245BC5"/>
    <w:rsid w:val="002464F9"/>
    <w:rsid w:val="00250040"/>
    <w:rsid w:val="00251283"/>
    <w:rsid w:val="00251C1E"/>
    <w:rsid w:val="002521A5"/>
    <w:rsid w:val="00252D00"/>
    <w:rsid w:val="00252DF0"/>
    <w:rsid w:val="002530D2"/>
    <w:rsid w:val="00254516"/>
    <w:rsid w:val="002549F7"/>
    <w:rsid w:val="00254BEC"/>
    <w:rsid w:val="0025599D"/>
    <w:rsid w:val="002563D8"/>
    <w:rsid w:val="0025661C"/>
    <w:rsid w:val="00257237"/>
    <w:rsid w:val="00257CE8"/>
    <w:rsid w:val="00261019"/>
    <w:rsid w:val="00263497"/>
    <w:rsid w:val="00264E30"/>
    <w:rsid w:val="002659E9"/>
    <w:rsid w:val="00265D3E"/>
    <w:rsid w:val="00266586"/>
    <w:rsid w:val="002668AC"/>
    <w:rsid w:val="002669EB"/>
    <w:rsid w:val="00266A43"/>
    <w:rsid w:val="00266BFE"/>
    <w:rsid w:val="00267903"/>
    <w:rsid w:val="002713B6"/>
    <w:rsid w:val="00271A43"/>
    <w:rsid w:val="00271CC5"/>
    <w:rsid w:val="002722A3"/>
    <w:rsid w:val="00272DFB"/>
    <w:rsid w:val="00274704"/>
    <w:rsid w:val="00274B45"/>
    <w:rsid w:val="00274BCE"/>
    <w:rsid w:val="00275CCB"/>
    <w:rsid w:val="00275E16"/>
    <w:rsid w:val="00276736"/>
    <w:rsid w:val="00276F1A"/>
    <w:rsid w:val="00277F81"/>
    <w:rsid w:val="00280A34"/>
    <w:rsid w:val="00282AEE"/>
    <w:rsid w:val="00283137"/>
    <w:rsid w:val="00283311"/>
    <w:rsid w:val="00283EF3"/>
    <w:rsid w:val="00284CEB"/>
    <w:rsid w:val="00285797"/>
    <w:rsid w:val="00285D85"/>
    <w:rsid w:val="002863C8"/>
    <w:rsid w:val="002865CB"/>
    <w:rsid w:val="0028722A"/>
    <w:rsid w:val="00287404"/>
    <w:rsid w:val="00287C66"/>
    <w:rsid w:val="00291875"/>
    <w:rsid w:val="00291B9E"/>
    <w:rsid w:val="002937C8"/>
    <w:rsid w:val="00294C51"/>
    <w:rsid w:val="00294D25"/>
    <w:rsid w:val="00296AEE"/>
    <w:rsid w:val="00296D37"/>
    <w:rsid w:val="002A02E8"/>
    <w:rsid w:val="002A1218"/>
    <w:rsid w:val="002A150B"/>
    <w:rsid w:val="002A18A6"/>
    <w:rsid w:val="002A2CE6"/>
    <w:rsid w:val="002A3485"/>
    <w:rsid w:val="002A3A21"/>
    <w:rsid w:val="002A3B31"/>
    <w:rsid w:val="002A4546"/>
    <w:rsid w:val="002A4669"/>
    <w:rsid w:val="002A47BC"/>
    <w:rsid w:val="002A4F1A"/>
    <w:rsid w:val="002A53F7"/>
    <w:rsid w:val="002A558C"/>
    <w:rsid w:val="002A57D1"/>
    <w:rsid w:val="002A6981"/>
    <w:rsid w:val="002A6FD8"/>
    <w:rsid w:val="002A71FD"/>
    <w:rsid w:val="002B0061"/>
    <w:rsid w:val="002B039E"/>
    <w:rsid w:val="002B0F3E"/>
    <w:rsid w:val="002B2B29"/>
    <w:rsid w:val="002B4A7B"/>
    <w:rsid w:val="002B4D8B"/>
    <w:rsid w:val="002B5542"/>
    <w:rsid w:val="002B5F25"/>
    <w:rsid w:val="002B6DFD"/>
    <w:rsid w:val="002B6FDF"/>
    <w:rsid w:val="002B71B6"/>
    <w:rsid w:val="002C0BFF"/>
    <w:rsid w:val="002C15F6"/>
    <w:rsid w:val="002C1670"/>
    <w:rsid w:val="002C18CD"/>
    <w:rsid w:val="002C22FE"/>
    <w:rsid w:val="002C24F9"/>
    <w:rsid w:val="002C26B6"/>
    <w:rsid w:val="002C4040"/>
    <w:rsid w:val="002C4187"/>
    <w:rsid w:val="002C43B8"/>
    <w:rsid w:val="002C4B48"/>
    <w:rsid w:val="002C5CEB"/>
    <w:rsid w:val="002C61E5"/>
    <w:rsid w:val="002C66FF"/>
    <w:rsid w:val="002C6731"/>
    <w:rsid w:val="002C6A88"/>
    <w:rsid w:val="002C704E"/>
    <w:rsid w:val="002C71B1"/>
    <w:rsid w:val="002C72E5"/>
    <w:rsid w:val="002C7F8C"/>
    <w:rsid w:val="002D0110"/>
    <w:rsid w:val="002D0F85"/>
    <w:rsid w:val="002D1004"/>
    <w:rsid w:val="002D1737"/>
    <w:rsid w:val="002D22C7"/>
    <w:rsid w:val="002D2DA6"/>
    <w:rsid w:val="002D30D6"/>
    <w:rsid w:val="002D32E8"/>
    <w:rsid w:val="002D3C69"/>
    <w:rsid w:val="002D48DC"/>
    <w:rsid w:val="002D4AFF"/>
    <w:rsid w:val="002D590A"/>
    <w:rsid w:val="002D592F"/>
    <w:rsid w:val="002D75AF"/>
    <w:rsid w:val="002E0331"/>
    <w:rsid w:val="002E0B46"/>
    <w:rsid w:val="002E17E7"/>
    <w:rsid w:val="002E1E31"/>
    <w:rsid w:val="002E3D43"/>
    <w:rsid w:val="002E4A6C"/>
    <w:rsid w:val="002E4D98"/>
    <w:rsid w:val="002E526C"/>
    <w:rsid w:val="002E7A0F"/>
    <w:rsid w:val="002F0562"/>
    <w:rsid w:val="002F1CBC"/>
    <w:rsid w:val="002F1EF0"/>
    <w:rsid w:val="002F27C1"/>
    <w:rsid w:val="002F294F"/>
    <w:rsid w:val="002F32EB"/>
    <w:rsid w:val="002F4DCE"/>
    <w:rsid w:val="002F565C"/>
    <w:rsid w:val="002F5AA8"/>
    <w:rsid w:val="002F60EC"/>
    <w:rsid w:val="002F7353"/>
    <w:rsid w:val="002F7BA8"/>
    <w:rsid w:val="00301586"/>
    <w:rsid w:val="00304682"/>
    <w:rsid w:val="00304EF6"/>
    <w:rsid w:val="00305DF8"/>
    <w:rsid w:val="00306938"/>
    <w:rsid w:val="00306C07"/>
    <w:rsid w:val="00307C65"/>
    <w:rsid w:val="00310308"/>
    <w:rsid w:val="00313273"/>
    <w:rsid w:val="003166FE"/>
    <w:rsid w:val="00316932"/>
    <w:rsid w:val="00316E1E"/>
    <w:rsid w:val="003172AA"/>
    <w:rsid w:val="00317ED0"/>
    <w:rsid w:val="00320A93"/>
    <w:rsid w:val="00321415"/>
    <w:rsid w:val="00321A2F"/>
    <w:rsid w:val="003236A4"/>
    <w:rsid w:val="00324F23"/>
    <w:rsid w:val="00324F9F"/>
    <w:rsid w:val="00325447"/>
    <w:rsid w:val="00325E55"/>
    <w:rsid w:val="0032632D"/>
    <w:rsid w:val="00326B4D"/>
    <w:rsid w:val="00326C9E"/>
    <w:rsid w:val="003277B6"/>
    <w:rsid w:val="0033012D"/>
    <w:rsid w:val="00330365"/>
    <w:rsid w:val="00330604"/>
    <w:rsid w:val="003306C6"/>
    <w:rsid w:val="003310A1"/>
    <w:rsid w:val="00331157"/>
    <w:rsid w:val="003312DD"/>
    <w:rsid w:val="0033198C"/>
    <w:rsid w:val="0033337C"/>
    <w:rsid w:val="00333F63"/>
    <w:rsid w:val="00334013"/>
    <w:rsid w:val="00334074"/>
    <w:rsid w:val="00334A38"/>
    <w:rsid w:val="003350C0"/>
    <w:rsid w:val="003361CF"/>
    <w:rsid w:val="003373A0"/>
    <w:rsid w:val="003403D0"/>
    <w:rsid w:val="00340A54"/>
    <w:rsid w:val="00341121"/>
    <w:rsid w:val="003418BF"/>
    <w:rsid w:val="003426CE"/>
    <w:rsid w:val="00342D6E"/>
    <w:rsid w:val="003433DE"/>
    <w:rsid w:val="00343887"/>
    <w:rsid w:val="00344CCD"/>
    <w:rsid w:val="00345318"/>
    <w:rsid w:val="00345B92"/>
    <w:rsid w:val="00345EFE"/>
    <w:rsid w:val="00345F13"/>
    <w:rsid w:val="003468BD"/>
    <w:rsid w:val="003469CC"/>
    <w:rsid w:val="00347BC7"/>
    <w:rsid w:val="00347F77"/>
    <w:rsid w:val="00347F93"/>
    <w:rsid w:val="0035169B"/>
    <w:rsid w:val="00351AEA"/>
    <w:rsid w:val="00352B52"/>
    <w:rsid w:val="00352E71"/>
    <w:rsid w:val="00352F3A"/>
    <w:rsid w:val="00353AFB"/>
    <w:rsid w:val="00354882"/>
    <w:rsid w:val="00354AE2"/>
    <w:rsid w:val="00354EDC"/>
    <w:rsid w:val="00355719"/>
    <w:rsid w:val="00355BC1"/>
    <w:rsid w:val="00361023"/>
    <w:rsid w:val="0036142C"/>
    <w:rsid w:val="0036258C"/>
    <w:rsid w:val="003628E2"/>
    <w:rsid w:val="003642C3"/>
    <w:rsid w:val="003643AB"/>
    <w:rsid w:val="00364B06"/>
    <w:rsid w:val="00364C03"/>
    <w:rsid w:val="003658C6"/>
    <w:rsid w:val="00366C5B"/>
    <w:rsid w:val="003671DA"/>
    <w:rsid w:val="00367EE2"/>
    <w:rsid w:val="00367EF1"/>
    <w:rsid w:val="003701CF"/>
    <w:rsid w:val="00372EF0"/>
    <w:rsid w:val="003751A4"/>
    <w:rsid w:val="00375737"/>
    <w:rsid w:val="00376667"/>
    <w:rsid w:val="00377423"/>
    <w:rsid w:val="003777DE"/>
    <w:rsid w:val="003805B4"/>
    <w:rsid w:val="00381101"/>
    <w:rsid w:val="003817B5"/>
    <w:rsid w:val="00382441"/>
    <w:rsid w:val="0038294F"/>
    <w:rsid w:val="00382B4A"/>
    <w:rsid w:val="00382C69"/>
    <w:rsid w:val="003849A1"/>
    <w:rsid w:val="00384BDA"/>
    <w:rsid w:val="00384DD1"/>
    <w:rsid w:val="00384EE9"/>
    <w:rsid w:val="00384F0C"/>
    <w:rsid w:val="00386FD5"/>
    <w:rsid w:val="003871FB"/>
    <w:rsid w:val="003878CE"/>
    <w:rsid w:val="003879BD"/>
    <w:rsid w:val="00390D0A"/>
    <w:rsid w:val="0039264A"/>
    <w:rsid w:val="003932E7"/>
    <w:rsid w:val="00393AAC"/>
    <w:rsid w:val="0039464F"/>
    <w:rsid w:val="00394F1A"/>
    <w:rsid w:val="00395BA7"/>
    <w:rsid w:val="003962D2"/>
    <w:rsid w:val="00397075"/>
    <w:rsid w:val="00397977"/>
    <w:rsid w:val="003A05F9"/>
    <w:rsid w:val="003A0729"/>
    <w:rsid w:val="003A08C5"/>
    <w:rsid w:val="003A0AA2"/>
    <w:rsid w:val="003A1451"/>
    <w:rsid w:val="003A1518"/>
    <w:rsid w:val="003A22D5"/>
    <w:rsid w:val="003A25A8"/>
    <w:rsid w:val="003A295B"/>
    <w:rsid w:val="003A2E7A"/>
    <w:rsid w:val="003A2F17"/>
    <w:rsid w:val="003A3223"/>
    <w:rsid w:val="003A333E"/>
    <w:rsid w:val="003A44D3"/>
    <w:rsid w:val="003A494A"/>
    <w:rsid w:val="003A4D38"/>
    <w:rsid w:val="003A502B"/>
    <w:rsid w:val="003A6BE4"/>
    <w:rsid w:val="003A6C68"/>
    <w:rsid w:val="003A6CE2"/>
    <w:rsid w:val="003B0491"/>
    <w:rsid w:val="003B1056"/>
    <w:rsid w:val="003B1578"/>
    <w:rsid w:val="003B1EC6"/>
    <w:rsid w:val="003B2074"/>
    <w:rsid w:val="003B2C86"/>
    <w:rsid w:val="003B402D"/>
    <w:rsid w:val="003B4129"/>
    <w:rsid w:val="003B4B57"/>
    <w:rsid w:val="003B5C17"/>
    <w:rsid w:val="003B77B8"/>
    <w:rsid w:val="003C04D1"/>
    <w:rsid w:val="003C0B59"/>
    <w:rsid w:val="003C11E1"/>
    <w:rsid w:val="003C1241"/>
    <w:rsid w:val="003C1AD3"/>
    <w:rsid w:val="003C1E58"/>
    <w:rsid w:val="003C1F67"/>
    <w:rsid w:val="003C225A"/>
    <w:rsid w:val="003C2273"/>
    <w:rsid w:val="003C3976"/>
    <w:rsid w:val="003C3A7B"/>
    <w:rsid w:val="003C3B04"/>
    <w:rsid w:val="003C3D20"/>
    <w:rsid w:val="003C40C3"/>
    <w:rsid w:val="003C4198"/>
    <w:rsid w:val="003C4C80"/>
    <w:rsid w:val="003C6156"/>
    <w:rsid w:val="003C682D"/>
    <w:rsid w:val="003C771A"/>
    <w:rsid w:val="003D1DAB"/>
    <w:rsid w:val="003D1E46"/>
    <w:rsid w:val="003D38D6"/>
    <w:rsid w:val="003D5880"/>
    <w:rsid w:val="003D5BA1"/>
    <w:rsid w:val="003D64EC"/>
    <w:rsid w:val="003D666B"/>
    <w:rsid w:val="003D6AC8"/>
    <w:rsid w:val="003E046D"/>
    <w:rsid w:val="003E22CB"/>
    <w:rsid w:val="003E3048"/>
    <w:rsid w:val="003E3961"/>
    <w:rsid w:val="003E4B87"/>
    <w:rsid w:val="003E5486"/>
    <w:rsid w:val="003E5BCB"/>
    <w:rsid w:val="003E667D"/>
    <w:rsid w:val="003E719B"/>
    <w:rsid w:val="003E72CB"/>
    <w:rsid w:val="003E7BC2"/>
    <w:rsid w:val="003F05DE"/>
    <w:rsid w:val="003F16B6"/>
    <w:rsid w:val="003F1B9A"/>
    <w:rsid w:val="003F2147"/>
    <w:rsid w:val="003F2267"/>
    <w:rsid w:val="003F3473"/>
    <w:rsid w:val="003F488C"/>
    <w:rsid w:val="003F5300"/>
    <w:rsid w:val="003F5E46"/>
    <w:rsid w:val="003F6977"/>
    <w:rsid w:val="003F745C"/>
    <w:rsid w:val="003F7AC3"/>
    <w:rsid w:val="00400E32"/>
    <w:rsid w:val="00400E57"/>
    <w:rsid w:val="00402196"/>
    <w:rsid w:val="00402B62"/>
    <w:rsid w:val="004033EF"/>
    <w:rsid w:val="00403AA6"/>
    <w:rsid w:val="00403EC9"/>
    <w:rsid w:val="00404FB9"/>
    <w:rsid w:val="00405214"/>
    <w:rsid w:val="004054C1"/>
    <w:rsid w:val="00407B6B"/>
    <w:rsid w:val="00407EC4"/>
    <w:rsid w:val="00410655"/>
    <w:rsid w:val="004117C5"/>
    <w:rsid w:val="00413FFB"/>
    <w:rsid w:val="00414367"/>
    <w:rsid w:val="00414752"/>
    <w:rsid w:val="004150B7"/>
    <w:rsid w:val="004153CF"/>
    <w:rsid w:val="0041611E"/>
    <w:rsid w:val="00416660"/>
    <w:rsid w:val="00417DEA"/>
    <w:rsid w:val="00417F32"/>
    <w:rsid w:val="00420675"/>
    <w:rsid w:val="00420AB5"/>
    <w:rsid w:val="00423F41"/>
    <w:rsid w:val="00424A9E"/>
    <w:rsid w:val="0042553A"/>
    <w:rsid w:val="00425A06"/>
    <w:rsid w:val="0042669E"/>
    <w:rsid w:val="0042704E"/>
    <w:rsid w:val="004279EF"/>
    <w:rsid w:val="00427BD4"/>
    <w:rsid w:val="00430F71"/>
    <w:rsid w:val="00433179"/>
    <w:rsid w:val="00435956"/>
    <w:rsid w:val="004370E9"/>
    <w:rsid w:val="00437F72"/>
    <w:rsid w:val="00440A6F"/>
    <w:rsid w:val="00440E3E"/>
    <w:rsid w:val="004433EB"/>
    <w:rsid w:val="004435A9"/>
    <w:rsid w:val="0044368E"/>
    <w:rsid w:val="00443754"/>
    <w:rsid w:val="004455B4"/>
    <w:rsid w:val="004455E7"/>
    <w:rsid w:val="00445AEC"/>
    <w:rsid w:val="00445B63"/>
    <w:rsid w:val="00446172"/>
    <w:rsid w:val="00446A88"/>
    <w:rsid w:val="0044732C"/>
    <w:rsid w:val="004478BB"/>
    <w:rsid w:val="00447D23"/>
    <w:rsid w:val="0045046B"/>
    <w:rsid w:val="004513C7"/>
    <w:rsid w:val="0045277E"/>
    <w:rsid w:val="004535B2"/>
    <w:rsid w:val="0045379B"/>
    <w:rsid w:val="00453BFF"/>
    <w:rsid w:val="00453DD2"/>
    <w:rsid w:val="00455C96"/>
    <w:rsid w:val="0045614B"/>
    <w:rsid w:val="00456C80"/>
    <w:rsid w:val="00457171"/>
    <w:rsid w:val="004577B6"/>
    <w:rsid w:val="00457E3C"/>
    <w:rsid w:val="00460300"/>
    <w:rsid w:val="004603B3"/>
    <w:rsid w:val="004604BA"/>
    <w:rsid w:val="00460794"/>
    <w:rsid w:val="004623AE"/>
    <w:rsid w:val="00463445"/>
    <w:rsid w:val="004634C9"/>
    <w:rsid w:val="0046384C"/>
    <w:rsid w:val="00463FD0"/>
    <w:rsid w:val="00464845"/>
    <w:rsid w:val="00464890"/>
    <w:rsid w:val="00465230"/>
    <w:rsid w:val="00465AD6"/>
    <w:rsid w:val="00465B5D"/>
    <w:rsid w:val="00466C45"/>
    <w:rsid w:val="00467A02"/>
    <w:rsid w:val="0047052B"/>
    <w:rsid w:val="004712EA"/>
    <w:rsid w:val="00471457"/>
    <w:rsid w:val="00471DC0"/>
    <w:rsid w:val="00472771"/>
    <w:rsid w:val="004735D8"/>
    <w:rsid w:val="00474156"/>
    <w:rsid w:val="00475C30"/>
    <w:rsid w:val="00475CE6"/>
    <w:rsid w:val="0047632D"/>
    <w:rsid w:val="004763DC"/>
    <w:rsid w:val="00476625"/>
    <w:rsid w:val="00476B66"/>
    <w:rsid w:val="00477340"/>
    <w:rsid w:val="0047748E"/>
    <w:rsid w:val="00477D50"/>
    <w:rsid w:val="00480221"/>
    <w:rsid w:val="004807D8"/>
    <w:rsid w:val="00480C11"/>
    <w:rsid w:val="00480FE1"/>
    <w:rsid w:val="0048418C"/>
    <w:rsid w:val="00484A84"/>
    <w:rsid w:val="004852AF"/>
    <w:rsid w:val="004863CE"/>
    <w:rsid w:val="004865A0"/>
    <w:rsid w:val="00486D8F"/>
    <w:rsid w:val="00487F72"/>
    <w:rsid w:val="00490127"/>
    <w:rsid w:val="00491193"/>
    <w:rsid w:val="004916A8"/>
    <w:rsid w:val="004951E5"/>
    <w:rsid w:val="004953A0"/>
    <w:rsid w:val="00496223"/>
    <w:rsid w:val="0049627A"/>
    <w:rsid w:val="00496DF2"/>
    <w:rsid w:val="00497143"/>
    <w:rsid w:val="004974A9"/>
    <w:rsid w:val="004A029B"/>
    <w:rsid w:val="004A0538"/>
    <w:rsid w:val="004A0620"/>
    <w:rsid w:val="004A12BB"/>
    <w:rsid w:val="004A1519"/>
    <w:rsid w:val="004A158C"/>
    <w:rsid w:val="004A1E40"/>
    <w:rsid w:val="004A29B4"/>
    <w:rsid w:val="004A2C7F"/>
    <w:rsid w:val="004A37C1"/>
    <w:rsid w:val="004A57BC"/>
    <w:rsid w:val="004A6B3B"/>
    <w:rsid w:val="004A7D78"/>
    <w:rsid w:val="004B12FB"/>
    <w:rsid w:val="004B19BC"/>
    <w:rsid w:val="004B1F08"/>
    <w:rsid w:val="004B2F2F"/>
    <w:rsid w:val="004B3933"/>
    <w:rsid w:val="004B420C"/>
    <w:rsid w:val="004B4A7A"/>
    <w:rsid w:val="004B4E74"/>
    <w:rsid w:val="004B5208"/>
    <w:rsid w:val="004B6F2C"/>
    <w:rsid w:val="004B7E3D"/>
    <w:rsid w:val="004B7FA3"/>
    <w:rsid w:val="004C09D8"/>
    <w:rsid w:val="004C0FCE"/>
    <w:rsid w:val="004C34D9"/>
    <w:rsid w:val="004C3D96"/>
    <w:rsid w:val="004C3F45"/>
    <w:rsid w:val="004C43CC"/>
    <w:rsid w:val="004C5976"/>
    <w:rsid w:val="004C7FFA"/>
    <w:rsid w:val="004D04C0"/>
    <w:rsid w:val="004D0593"/>
    <w:rsid w:val="004D1C41"/>
    <w:rsid w:val="004D1FD4"/>
    <w:rsid w:val="004D313B"/>
    <w:rsid w:val="004D39B5"/>
    <w:rsid w:val="004D4980"/>
    <w:rsid w:val="004D4C35"/>
    <w:rsid w:val="004D5B06"/>
    <w:rsid w:val="004D5EE5"/>
    <w:rsid w:val="004D7717"/>
    <w:rsid w:val="004D7ABE"/>
    <w:rsid w:val="004D7D6C"/>
    <w:rsid w:val="004D7EEE"/>
    <w:rsid w:val="004E068F"/>
    <w:rsid w:val="004E2FED"/>
    <w:rsid w:val="004E305F"/>
    <w:rsid w:val="004E519C"/>
    <w:rsid w:val="004E62D8"/>
    <w:rsid w:val="004E656C"/>
    <w:rsid w:val="004E6829"/>
    <w:rsid w:val="004E6921"/>
    <w:rsid w:val="004E77F1"/>
    <w:rsid w:val="004E7BBE"/>
    <w:rsid w:val="004E7DE5"/>
    <w:rsid w:val="004E7EB7"/>
    <w:rsid w:val="004F0060"/>
    <w:rsid w:val="004F1BC0"/>
    <w:rsid w:val="004F1BD2"/>
    <w:rsid w:val="004F1F46"/>
    <w:rsid w:val="004F24D3"/>
    <w:rsid w:val="004F2CAB"/>
    <w:rsid w:val="004F3CD9"/>
    <w:rsid w:val="004F48F3"/>
    <w:rsid w:val="004F5863"/>
    <w:rsid w:val="004F58A0"/>
    <w:rsid w:val="004F665E"/>
    <w:rsid w:val="004F76CA"/>
    <w:rsid w:val="0050026A"/>
    <w:rsid w:val="005002E8"/>
    <w:rsid w:val="00500CCC"/>
    <w:rsid w:val="00500F25"/>
    <w:rsid w:val="005014B4"/>
    <w:rsid w:val="00501B27"/>
    <w:rsid w:val="0050223E"/>
    <w:rsid w:val="00504EC1"/>
    <w:rsid w:val="0050703D"/>
    <w:rsid w:val="00507EFA"/>
    <w:rsid w:val="00510C10"/>
    <w:rsid w:val="00511048"/>
    <w:rsid w:val="005119D1"/>
    <w:rsid w:val="00512790"/>
    <w:rsid w:val="00512C70"/>
    <w:rsid w:val="005134A5"/>
    <w:rsid w:val="00513523"/>
    <w:rsid w:val="00513D9E"/>
    <w:rsid w:val="005146FD"/>
    <w:rsid w:val="00515170"/>
    <w:rsid w:val="00515731"/>
    <w:rsid w:val="00515A3B"/>
    <w:rsid w:val="00520559"/>
    <w:rsid w:val="005212CD"/>
    <w:rsid w:val="00522760"/>
    <w:rsid w:val="00523631"/>
    <w:rsid w:val="00523BDC"/>
    <w:rsid w:val="00523ED7"/>
    <w:rsid w:val="0052464A"/>
    <w:rsid w:val="00526C66"/>
    <w:rsid w:val="00526D97"/>
    <w:rsid w:val="00530CC4"/>
    <w:rsid w:val="0053260E"/>
    <w:rsid w:val="00533D80"/>
    <w:rsid w:val="005344B2"/>
    <w:rsid w:val="005350B8"/>
    <w:rsid w:val="00535372"/>
    <w:rsid w:val="00535BD7"/>
    <w:rsid w:val="005365C7"/>
    <w:rsid w:val="00536AFE"/>
    <w:rsid w:val="0053774A"/>
    <w:rsid w:val="00541F6C"/>
    <w:rsid w:val="00542657"/>
    <w:rsid w:val="00543235"/>
    <w:rsid w:val="005442F2"/>
    <w:rsid w:val="00546873"/>
    <w:rsid w:val="00546B2A"/>
    <w:rsid w:val="0055011C"/>
    <w:rsid w:val="00550BF4"/>
    <w:rsid w:val="00551E26"/>
    <w:rsid w:val="00552463"/>
    <w:rsid w:val="00552486"/>
    <w:rsid w:val="005525F9"/>
    <w:rsid w:val="00552BD4"/>
    <w:rsid w:val="005536B9"/>
    <w:rsid w:val="00553960"/>
    <w:rsid w:val="005546DA"/>
    <w:rsid w:val="00554A83"/>
    <w:rsid w:val="00555552"/>
    <w:rsid w:val="005560D3"/>
    <w:rsid w:val="00556ECE"/>
    <w:rsid w:val="005573FF"/>
    <w:rsid w:val="005578F2"/>
    <w:rsid w:val="00557A6C"/>
    <w:rsid w:val="00557E48"/>
    <w:rsid w:val="00560063"/>
    <w:rsid w:val="00560B1C"/>
    <w:rsid w:val="00561E6C"/>
    <w:rsid w:val="005621F1"/>
    <w:rsid w:val="00562E53"/>
    <w:rsid w:val="00563172"/>
    <w:rsid w:val="005633D7"/>
    <w:rsid w:val="005639F0"/>
    <w:rsid w:val="00564927"/>
    <w:rsid w:val="00565B6A"/>
    <w:rsid w:val="00565ECC"/>
    <w:rsid w:val="00566BBD"/>
    <w:rsid w:val="00566C14"/>
    <w:rsid w:val="00567166"/>
    <w:rsid w:val="00567C8C"/>
    <w:rsid w:val="005711A7"/>
    <w:rsid w:val="00571F22"/>
    <w:rsid w:val="00572665"/>
    <w:rsid w:val="005728D5"/>
    <w:rsid w:val="005732C2"/>
    <w:rsid w:val="005738A8"/>
    <w:rsid w:val="00573D04"/>
    <w:rsid w:val="0057457D"/>
    <w:rsid w:val="005748E3"/>
    <w:rsid w:val="00577D64"/>
    <w:rsid w:val="00577FE2"/>
    <w:rsid w:val="00581443"/>
    <w:rsid w:val="00581B0A"/>
    <w:rsid w:val="005829C5"/>
    <w:rsid w:val="005835FE"/>
    <w:rsid w:val="0058363D"/>
    <w:rsid w:val="0058398D"/>
    <w:rsid w:val="00583E76"/>
    <w:rsid w:val="0058525B"/>
    <w:rsid w:val="00585437"/>
    <w:rsid w:val="00585A46"/>
    <w:rsid w:val="00586B48"/>
    <w:rsid w:val="00586B75"/>
    <w:rsid w:val="005873EC"/>
    <w:rsid w:val="00587426"/>
    <w:rsid w:val="005879C2"/>
    <w:rsid w:val="00587B8F"/>
    <w:rsid w:val="005906C0"/>
    <w:rsid w:val="005916DB"/>
    <w:rsid w:val="00592715"/>
    <w:rsid w:val="0059420C"/>
    <w:rsid w:val="0059617D"/>
    <w:rsid w:val="005969AA"/>
    <w:rsid w:val="005A0365"/>
    <w:rsid w:val="005A1098"/>
    <w:rsid w:val="005A14E0"/>
    <w:rsid w:val="005A1BAA"/>
    <w:rsid w:val="005A1F30"/>
    <w:rsid w:val="005A2D6A"/>
    <w:rsid w:val="005A37B1"/>
    <w:rsid w:val="005A56CA"/>
    <w:rsid w:val="005A6EAE"/>
    <w:rsid w:val="005A72C9"/>
    <w:rsid w:val="005A7C47"/>
    <w:rsid w:val="005B2A23"/>
    <w:rsid w:val="005B318F"/>
    <w:rsid w:val="005B32CD"/>
    <w:rsid w:val="005B4E1A"/>
    <w:rsid w:val="005B616B"/>
    <w:rsid w:val="005B69A3"/>
    <w:rsid w:val="005B6E1E"/>
    <w:rsid w:val="005B7611"/>
    <w:rsid w:val="005B76D6"/>
    <w:rsid w:val="005B78C9"/>
    <w:rsid w:val="005B7AA2"/>
    <w:rsid w:val="005B7BDF"/>
    <w:rsid w:val="005B7D4F"/>
    <w:rsid w:val="005C1F00"/>
    <w:rsid w:val="005C214B"/>
    <w:rsid w:val="005C23D7"/>
    <w:rsid w:val="005C2B91"/>
    <w:rsid w:val="005C3FD4"/>
    <w:rsid w:val="005C5086"/>
    <w:rsid w:val="005C5AA7"/>
    <w:rsid w:val="005C73E6"/>
    <w:rsid w:val="005C74F1"/>
    <w:rsid w:val="005C75E7"/>
    <w:rsid w:val="005D04A6"/>
    <w:rsid w:val="005D09A8"/>
    <w:rsid w:val="005D0EF2"/>
    <w:rsid w:val="005D21D5"/>
    <w:rsid w:val="005D2626"/>
    <w:rsid w:val="005D42A7"/>
    <w:rsid w:val="005D436E"/>
    <w:rsid w:val="005D4A2E"/>
    <w:rsid w:val="005D65A5"/>
    <w:rsid w:val="005D685D"/>
    <w:rsid w:val="005D718A"/>
    <w:rsid w:val="005D7474"/>
    <w:rsid w:val="005D7540"/>
    <w:rsid w:val="005E0E54"/>
    <w:rsid w:val="005E189E"/>
    <w:rsid w:val="005E2716"/>
    <w:rsid w:val="005E3CB1"/>
    <w:rsid w:val="005E582A"/>
    <w:rsid w:val="005E5887"/>
    <w:rsid w:val="005E5C76"/>
    <w:rsid w:val="005E6627"/>
    <w:rsid w:val="005E66DF"/>
    <w:rsid w:val="005E6D04"/>
    <w:rsid w:val="005E72A8"/>
    <w:rsid w:val="005E7707"/>
    <w:rsid w:val="005E7E71"/>
    <w:rsid w:val="005E7E76"/>
    <w:rsid w:val="005F0006"/>
    <w:rsid w:val="005F3467"/>
    <w:rsid w:val="005F36AB"/>
    <w:rsid w:val="005F3BA0"/>
    <w:rsid w:val="005F4144"/>
    <w:rsid w:val="005F45CB"/>
    <w:rsid w:val="005F660C"/>
    <w:rsid w:val="005F67FE"/>
    <w:rsid w:val="005F68DB"/>
    <w:rsid w:val="005F6968"/>
    <w:rsid w:val="005F74BD"/>
    <w:rsid w:val="005F798D"/>
    <w:rsid w:val="00600BE9"/>
    <w:rsid w:val="00601360"/>
    <w:rsid w:val="006022F9"/>
    <w:rsid w:val="00602AF0"/>
    <w:rsid w:val="00605DD9"/>
    <w:rsid w:val="00607751"/>
    <w:rsid w:val="00607DFF"/>
    <w:rsid w:val="006104DF"/>
    <w:rsid w:val="00613253"/>
    <w:rsid w:val="00613DC5"/>
    <w:rsid w:val="0061479A"/>
    <w:rsid w:val="006159B3"/>
    <w:rsid w:val="00615BD9"/>
    <w:rsid w:val="00621DA6"/>
    <w:rsid w:val="00622247"/>
    <w:rsid w:val="00622605"/>
    <w:rsid w:val="006226D8"/>
    <w:rsid w:val="00622AF0"/>
    <w:rsid w:val="00622CD9"/>
    <w:rsid w:val="006245B9"/>
    <w:rsid w:val="00624C09"/>
    <w:rsid w:val="00624DEC"/>
    <w:rsid w:val="0062526E"/>
    <w:rsid w:val="00626957"/>
    <w:rsid w:val="006304F2"/>
    <w:rsid w:val="00630678"/>
    <w:rsid w:val="00630A08"/>
    <w:rsid w:val="00631871"/>
    <w:rsid w:val="00631E15"/>
    <w:rsid w:val="00632077"/>
    <w:rsid w:val="00632616"/>
    <w:rsid w:val="006326FD"/>
    <w:rsid w:val="006337D3"/>
    <w:rsid w:val="00633BC3"/>
    <w:rsid w:val="00633D02"/>
    <w:rsid w:val="00634320"/>
    <w:rsid w:val="006369C4"/>
    <w:rsid w:val="006371CE"/>
    <w:rsid w:val="00637733"/>
    <w:rsid w:val="00637836"/>
    <w:rsid w:val="006402D8"/>
    <w:rsid w:val="00641ACB"/>
    <w:rsid w:val="00641FCA"/>
    <w:rsid w:val="00642572"/>
    <w:rsid w:val="006426D7"/>
    <w:rsid w:val="006428F4"/>
    <w:rsid w:val="00647EDD"/>
    <w:rsid w:val="006513ED"/>
    <w:rsid w:val="00653605"/>
    <w:rsid w:val="00653F91"/>
    <w:rsid w:val="00654280"/>
    <w:rsid w:val="0065468D"/>
    <w:rsid w:val="00654EE9"/>
    <w:rsid w:val="00657777"/>
    <w:rsid w:val="00660173"/>
    <w:rsid w:val="00660582"/>
    <w:rsid w:val="00660DA4"/>
    <w:rsid w:val="0066195B"/>
    <w:rsid w:val="00663719"/>
    <w:rsid w:val="00663C68"/>
    <w:rsid w:val="00663CE7"/>
    <w:rsid w:val="00663E0F"/>
    <w:rsid w:val="0066438F"/>
    <w:rsid w:val="006643E8"/>
    <w:rsid w:val="00664F08"/>
    <w:rsid w:val="006652D7"/>
    <w:rsid w:val="00665528"/>
    <w:rsid w:val="00666D51"/>
    <w:rsid w:val="0066739F"/>
    <w:rsid w:val="006677D2"/>
    <w:rsid w:val="006700C2"/>
    <w:rsid w:val="006716B4"/>
    <w:rsid w:val="006722AA"/>
    <w:rsid w:val="006726FF"/>
    <w:rsid w:val="00672BA5"/>
    <w:rsid w:val="00672DD4"/>
    <w:rsid w:val="00673575"/>
    <w:rsid w:val="006741BD"/>
    <w:rsid w:val="0067437A"/>
    <w:rsid w:val="00674F83"/>
    <w:rsid w:val="006750C0"/>
    <w:rsid w:val="006751BA"/>
    <w:rsid w:val="006752FE"/>
    <w:rsid w:val="00675582"/>
    <w:rsid w:val="00675C0C"/>
    <w:rsid w:val="006764D7"/>
    <w:rsid w:val="00676939"/>
    <w:rsid w:val="00677144"/>
    <w:rsid w:val="00677F18"/>
    <w:rsid w:val="00680A6E"/>
    <w:rsid w:val="00680C27"/>
    <w:rsid w:val="00680F3E"/>
    <w:rsid w:val="006824C3"/>
    <w:rsid w:val="00682E33"/>
    <w:rsid w:val="00683E87"/>
    <w:rsid w:val="00685260"/>
    <w:rsid w:val="00685490"/>
    <w:rsid w:val="006856EB"/>
    <w:rsid w:val="00687863"/>
    <w:rsid w:val="00690504"/>
    <w:rsid w:val="00690DAC"/>
    <w:rsid w:val="00690E11"/>
    <w:rsid w:val="00692DD0"/>
    <w:rsid w:val="0069530E"/>
    <w:rsid w:val="006960D6"/>
    <w:rsid w:val="0069628F"/>
    <w:rsid w:val="0069641A"/>
    <w:rsid w:val="0069715E"/>
    <w:rsid w:val="006974FA"/>
    <w:rsid w:val="006A014C"/>
    <w:rsid w:val="006A3757"/>
    <w:rsid w:val="006A508E"/>
    <w:rsid w:val="006A5223"/>
    <w:rsid w:val="006A573C"/>
    <w:rsid w:val="006A5C07"/>
    <w:rsid w:val="006A5F53"/>
    <w:rsid w:val="006B136D"/>
    <w:rsid w:val="006B139B"/>
    <w:rsid w:val="006B2C28"/>
    <w:rsid w:val="006B2FF2"/>
    <w:rsid w:val="006B3D77"/>
    <w:rsid w:val="006B4011"/>
    <w:rsid w:val="006B478D"/>
    <w:rsid w:val="006B4BBF"/>
    <w:rsid w:val="006B6C6C"/>
    <w:rsid w:val="006C0798"/>
    <w:rsid w:val="006C0C8D"/>
    <w:rsid w:val="006C0D2B"/>
    <w:rsid w:val="006C1A61"/>
    <w:rsid w:val="006C2FBB"/>
    <w:rsid w:val="006C2FCA"/>
    <w:rsid w:val="006C31C2"/>
    <w:rsid w:val="006C4AD4"/>
    <w:rsid w:val="006C5A83"/>
    <w:rsid w:val="006C7285"/>
    <w:rsid w:val="006D01DD"/>
    <w:rsid w:val="006D0C6A"/>
    <w:rsid w:val="006D1209"/>
    <w:rsid w:val="006D14BF"/>
    <w:rsid w:val="006D1D5D"/>
    <w:rsid w:val="006D2C29"/>
    <w:rsid w:val="006D2F54"/>
    <w:rsid w:val="006D354C"/>
    <w:rsid w:val="006D3B0A"/>
    <w:rsid w:val="006D3E10"/>
    <w:rsid w:val="006D5131"/>
    <w:rsid w:val="006D5717"/>
    <w:rsid w:val="006D7727"/>
    <w:rsid w:val="006D7CCE"/>
    <w:rsid w:val="006D7EE2"/>
    <w:rsid w:val="006E0758"/>
    <w:rsid w:val="006E0C33"/>
    <w:rsid w:val="006E1689"/>
    <w:rsid w:val="006E17F9"/>
    <w:rsid w:val="006E2E73"/>
    <w:rsid w:val="006E3D2F"/>
    <w:rsid w:val="006E48ED"/>
    <w:rsid w:val="006E49BC"/>
    <w:rsid w:val="006E4FE0"/>
    <w:rsid w:val="006E526D"/>
    <w:rsid w:val="006E5B4D"/>
    <w:rsid w:val="006E75F9"/>
    <w:rsid w:val="006E7831"/>
    <w:rsid w:val="006F0D80"/>
    <w:rsid w:val="006F1122"/>
    <w:rsid w:val="006F12F4"/>
    <w:rsid w:val="006F1A2C"/>
    <w:rsid w:val="006F2FD9"/>
    <w:rsid w:val="006F383C"/>
    <w:rsid w:val="006F3D7F"/>
    <w:rsid w:val="006F4209"/>
    <w:rsid w:val="006F4C6F"/>
    <w:rsid w:val="006F53FB"/>
    <w:rsid w:val="006F57FF"/>
    <w:rsid w:val="006F5E70"/>
    <w:rsid w:val="006F6520"/>
    <w:rsid w:val="00700622"/>
    <w:rsid w:val="007014B3"/>
    <w:rsid w:val="0070157C"/>
    <w:rsid w:val="0070161E"/>
    <w:rsid w:val="007017C9"/>
    <w:rsid w:val="007023EA"/>
    <w:rsid w:val="0070255E"/>
    <w:rsid w:val="00702F10"/>
    <w:rsid w:val="0070362E"/>
    <w:rsid w:val="00703C92"/>
    <w:rsid w:val="0070567E"/>
    <w:rsid w:val="007058E4"/>
    <w:rsid w:val="00705C60"/>
    <w:rsid w:val="00705CD2"/>
    <w:rsid w:val="00705D59"/>
    <w:rsid w:val="00706BE7"/>
    <w:rsid w:val="00710223"/>
    <w:rsid w:val="0071127C"/>
    <w:rsid w:val="00715D90"/>
    <w:rsid w:val="00716872"/>
    <w:rsid w:val="007169B9"/>
    <w:rsid w:val="00720B07"/>
    <w:rsid w:val="007235B5"/>
    <w:rsid w:val="00723B6A"/>
    <w:rsid w:val="007248CB"/>
    <w:rsid w:val="00724971"/>
    <w:rsid w:val="00724AB0"/>
    <w:rsid w:val="00725041"/>
    <w:rsid w:val="00725D43"/>
    <w:rsid w:val="007263C7"/>
    <w:rsid w:val="0072690D"/>
    <w:rsid w:val="00726B43"/>
    <w:rsid w:val="0073016A"/>
    <w:rsid w:val="007316B9"/>
    <w:rsid w:val="00731AAB"/>
    <w:rsid w:val="00731CB3"/>
    <w:rsid w:val="00732203"/>
    <w:rsid w:val="0073265E"/>
    <w:rsid w:val="00732DD7"/>
    <w:rsid w:val="007334A5"/>
    <w:rsid w:val="00733615"/>
    <w:rsid w:val="00735085"/>
    <w:rsid w:val="0073581A"/>
    <w:rsid w:val="00735B12"/>
    <w:rsid w:val="00735E8A"/>
    <w:rsid w:val="007374CB"/>
    <w:rsid w:val="007404D3"/>
    <w:rsid w:val="00740A01"/>
    <w:rsid w:val="00740CF8"/>
    <w:rsid w:val="0074384A"/>
    <w:rsid w:val="00744FBE"/>
    <w:rsid w:val="00745698"/>
    <w:rsid w:val="00745791"/>
    <w:rsid w:val="007508DC"/>
    <w:rsid w:val="00750F01"/>
    <w:rsid w:val="007511CD"/>
    <w:rsid w:val="00752CDC"/>
    <w:rsid w:val="0075313F"/>
    <w:rsid w:val="00754C3F"/>
    <w:rsid w:val="007554E9"/>
    <w:rsid w:val="0075571D"/>
    <w:rsid w:val="0075572D"/>
    <w:rsid w:val="0075624C"/>
    <w:rsid w:val="00756602"/>
    <w:rsid w:val="00756CF0"/>
    <w:rsid w:val="007571C1"/>
    <w:rsid w:val="007572B1"/>
    <w:rsid w:val="00757F40"/>
    <w:rsid w:val="00760772"/>
    <w:rsid w:val="0076133A"/>
    <w:rsid w:val="00761EA3"/>
    <w:rsid w:val="007620B6"/>
    <w:rsid w:val="0076258D"/>
    <w:rsid w:val="007634E8"/>
    <w:rsid w:val="0076418D"/>
    <w:rsid w:val="00764637"/>
    <w:rsid w:val="007649F3"/>
    <w:rsid w:val="00765073"/>
    <w:rsid w:val="00765856"/>
    <w:rsid w:val="00765A29"/>
    <w:rsid w:val="00765B27"/>
    <w:rsid w:val="00766CD1"/>
    <w:rsid w:val="0076799D"/>
    <w:rsid w:val="00770425"/>
    <w:rsid w:val="00771157"/>
    <w:rsid w:val="007722F8"/>
    <w:rsid w:val="0077265D"/>
    <w:rsid w:val="00772AB5"/>
    <w:rsid w:val="00773A89"/>
    <w:rsid w:val="00773BBE"/>
    <w:rsid w:val="00773C98"/>
    <w:rsid w:val="00774324"/>
    <w:rsid w:val="007743A9"/>
    <w:rsid w:val="00775061"/>
    <w:rsid w:val="00775908"/>
    <w:rsid w:val="00775BAA"/>
    <w:rsid w:val="007775C6"/>
    <w:rsid w:val="00777B2A"/>
    <w:rsid w:val="00780DF9"/>
    <w:rsid w:val="00782BF2"/>
    <w:rsid w:val="00783141"/>
    <w:rsid w:val="00783426"/>
    <w:rsid w:val="00784626"/>
    <w:rsid w:val="0078533B"/>
    <w:rsid w:val="007858F0"/>
    <w:rsid w:val="0078643C"/>
    <w:rsid w:val="00787846"/>
    <w:rsid w:val="007907D9"/>
    <w:rsid w:val="007908E3"/>
    <w:rsid w:val="00791179"/>
    <w:rsid w:val="007914D2"/>
    <w:rsid w:val="00791E76"/>
    <w:rsid w:val="0079265C"/>
    <w:rsid w:val="0079319D"/>
    <w:rsid w:val="00793F88"/>
    <w:rsid w:val="00794985"/>
    <w:rsid w:val="007952BB"/>
    <w:rsid w:val="00795D85"/>
    <w:rsid w:val="0079659C"/>
    <w:rsid w:val="007966F7"/>
    <w:rsid w:val="007969F1"/>
    <w:rsid w:val="00796B75"/>
    <w:rsid w:val="007A090A"/>
    <w:rsid w:val="007A092D"/>
    <w:rsid w:val="007A0A3B"/>
    <w:rsid w:val="007A0B69"/>
    <w:rsid w:val="007A0C93"/>
    <w:rsid w:val="007A25DB"/>
    <w:rsid w:val="007A28B4"/>
    <w:rsid w:val="007A2C65"/>
    <w:rsid w:val="007A4150"/>
    <w:rsid w:val="007A42DD"/>
    <w:rsid w:val="007A4B0D"/>
    <w:rsid w:val="007A4C27"/>
    <w:rsid w:val="007A4F37"/>
    <w:rsid w:val="007A5015"/>
    <w:rsid w:val="007A63DF"/>
    <w:rsid w:val="007A6820"/>
    <w:rsid w:val="007A6B9C"/>
    <w:rsid w:val="007A712F"/>
    <w:rsid w:val="007B056A"/>
    <w:rsid w:val="007B182E"/>
    <w:rsid w:val="007B2101"/>
    <w:rsid w:val="007B23B1"/>
    <w:rsid w:val="007B2435"/>
    <w:rsid w:val="007B2751"/>
    <w:rsid w:val="007B291C"/>
    <w:rsid w:val="007B4689"/>
    <w:rsid w:val="007B4885"/>
    <w:rsid w:val="007B4B89"/>
    <w:rsid w:val="007B53E1"/>
    <w:rsid w:val="007B570F"/>
    <w:rsid w:val="007B5F83"/>
    <w:rsid w:val="007B644C"/>
    <w:rsid w:val="007B664B"/>
    <w:rsid w:val="007B6EDD"/>
    <w:rsid w:val="007B77CB"/>
    <w:rsid w:val="007C05C0"/>
    <w:rsid w:val="007C1872"/>
    <w:rsid w:val="007C19C1"/>
    <w:rsid w:val="007C1C06"/>
    <w:rsid w:val="007C3ECA"/>
    <w:rsid w:val="007C54A7"/>
    <w:rsid w:val="007C61BE"/>
    <w:rsid w:val="007C67DD"/>
    <w:rsid w:val="007D123D"/>
    <w:rsid w:val="007D1B0B"/>
    <w:rsid w:val="007D215F"/>
    <w:rsid w:val="007D27EC"/>
    <w:rsid w:val="007D291C"/>
    <w:rsid w:val="007D3592"/>
    <w:rsid w:val="007D3DA7"/>
    <w:rsid w:val="007D429A"/>
    <w:rsid w:val="007D55A4"/>
    <w:rsid w:val="007D5D4A"/>
    <w:rsid w:val="007D7BA8"/>
    <w:rsid w:val="007E0BBF"/>
    <w:rsid w:val="007E1309"/>
    <w:rsid w:val="007E1723"/>
    <w:rsid w:val="007E1964"/>
    <w:rsid w:val="007E1F24"/>
    <w:rsid w:val="007E286C"/>
    <w:rsid w:val="007E29D1"/>
    <w:rsid w:val="007E4735"/>
    <w:rsid w:val="007E4A7C"/>
    <w:rsid w:val="007E4A90"/>
    <w:rsid w:val="007E4E88"/>
    <w:rsid w:val="007E53C9"/>
    <w:rsid w:val="007E5E5E"/>
    <w:rsid w:val="007E6285"/>
    <w:rsid w:val="007E6495"/>
    <w:rsid w:val="007E6AF3"/>
    <w:rsid w:val="007F00AA"/>
    <w:rsid w:val="007F0AB9"/>
    <w:rsid w:val="007F13DF"/>
    <w:rsid w:val="007F16E4"/>
    <w:rsid w:val="007F1C84"/>
    <w:rsid w:val="007F2F09"/>
    <w:rsid w:val="007F363E"/>
    <w:rsid w:val="007F3F79"/>
    <w:rsid w:val="007F407F"/>
    <w:rsid w:val="007F445A"/>
    <w:rsid w:val="007F48E1"/>
    <w:rsid w:val="007F498F"/>
    <w:rsid w:val="007F49D1"/>
    <w:rsid w:val="007F4DD8"/>
    <w:rsid w:val="007F55A9"/>
    <w:rsid w:val="007F5AF3"/>
    <w:rsid w:val="007F5C44"/>
    <w:rsid w:val="007F657D"/>
    <w:rsid w:val="007F68C1"/>
    <w:rsid w:val="007F6FA4"/>
    <w:rsid w:val="007F7318"/>
    <w:rsid w:val="007F74C0"/>
    <w:rsid w:val="00800199"/>
    <w:rsid w:val="0080121D"/>
    <w:rsid w:val="00804CB8"/>
    <w:rsid w:val="00807A6F"/>
    <w:rsid w:val="008107A9"/>
    <w:rsid w:val="008111EE"/>
    <w:rsid w:val="008129DB"/>
    <w:rsid w:val="00813EBC"/>
    <w:rsid w:val="008141D7"/>
    <w:rsid w:val="008143C1"/>
    <w:rsid w:val="008144CE"/>
    <w:rsid w:val="0081556F"/>
    <w:rsid w:val="0081591E"/>
    <w:rsid w:val="0081701F"/>
    <w:rsid w:val="00817560"/>
    <w:rsid w:val="008177A4"/>
    <w:rsid w:val="008201BE"/>
    <w:rsid w:val="00820908"/>
    <w:rsid w:val="00821D90"/>
    <w:rsid w:val="008221BD"/>
    <w:rsid w:val="00822E0F"/>
    <w:rsid w:val="00824E93"/>
    <w:rsid w:val="00825000"/>
    <w:rsid w:val="00825B69"/>
    <w:rsid w:val="0082651F"/>
    <w:rsid w:val="00827BCF"/>
    <w:rsid w:val="00830B7E"/>
    <w:rsid w:val="008318F9"/>
    <w:rsid w:val="00831E86"/>
    <w:rsid w:val="008327C8"/>
    <w:rsid w:val="00833CB8"/>
    <w:rsid w:val="008342E7"/>
    <w:rsid w:val="0083489D"/>
    <w:rsid w:val="00834E40"/>
    <w:rsid w:val="00834F36"/>
    <w:rsid w:val="0083559F"/>
    <w:rsid w:val="00835B4C"/>
    <w:rsid w:val="0083676F"/>
    <w:rsid w:val="00836D05"/>
    <w:rsid w:val="00836D69"/>
    <w:rsid w:val="0083739A"/>
    <w:rsid w:val="00837521"/>
    <w:rsid w:val="00837E30"/>
    <w:rsid w:val="008400F3"/>
    <w:rsid w:val="00840801"/>
    <w:rsid w:val="00840FA9"/>
    <w:rsid w:val="00841611"/>
    <w:rsid w:val="008416AF"/>
    <w:rsid w:val="00841946"/>
    <w:rsid w:val="00842573"/>
    <w:rsid w:val="008429A3"/>
    <w:rsid w:val="00842AD2"/>
    <w:rsid w:val="00842B3E"/>
    <w:rsid w:val="00843266"/>
    <w:rsid w:val="00844EA4"/>
    <w:rsid w:val="00844F06"/>
    <w:rsid w:val="0084537B"/>
    <w:rsid w:val="00845649"/>
    <w:rsid w:val="0084568B"/>
    <w:rsid w:val="00846339"/>
    <w:rsid w:val="008473D1"/>
    <w:rsid w:val="00847A20"/>
    <w:rsid w:val="00847F30"/>
    <w:rsid w:val="008507F7"/>
    <w:rsid w:val="00850D97"/>
    <w:rsid w:val="00850EBD"/>
    <w:rsid w:val="008513E9"/>
    <w:rsid w:val="00851F74"/>
    <w:rsid w:val="0085230B"/>
    <w:rsid w:val="0085280A"/>
    <w:rsid w:val="00854A9F"/>
    <w:rsid w:val="00854AB3"/>
    <w:rsid w:val="0085519F"/>
    <w:rsid w:val="00855517"/>
    <w:rsid w:val="00855C93"/>
    <w:rsid w:val="00856FFE"/>
    <w:rsid w:val="00857D3C"/>
    <w:rsid w:val="00860DCD"/>
    <w:rsid w:val="00861136"/>
    <w:rsid w:val="00861AD7"/>
    <w:rsid w:val="008621C4"/>
    <w:rsid w:val="00862880"/>
    <w:rsid w:val="00863BA3"/>
    <w:rsid w:val="00863E0B"/>
    <w:rsid w:val="00864699"/>
    <w:rsid w:val="00866511"/>
    <w:rsid w:val="00866743"/>
    <w:rsid w:val="00866850"/>
    <w:rsid w:val="00867513"/>
    <w:rsid w:val="008676FB"/>
    <w:rsid w:val="00870087"/>
    <w:rsid w:val="008708F2"/>
    <w:rsid w:val="00870B59"/>
    <w:rsid w:val="00870E26"/>
    <w:rsid w:val="0087116C"/>
    <w:rsid w:val="00871AF3"/>
    <w:rsid w:val="00871BAC"/>
    <w:rsid w:val="00871CB2"/>
    <w:rsid w:val="00873633"/>
    <w:rsid w:val="00873ABF"/>
    <w:rsid w:val="00874030"/>
    <w:rsid w:val="008741AB"/>
    <w:rsid w:val="00874520"/>
    <w:rsid w:val="00874B42"/>
    <w:rsid w:val="00874CC3"/>
    <w:rsid w:val="0087534E"/>
    <w:rsid w:val="00876BEB"/>
    <w:rsid w:val="008801A7"/>
    <w:rsid w:val="00880B3C"/>
    <w:rsid w:val="0088191A"/>
    <w:rsid w:val="00881BDD"/>
    <w:rsid w:val="00881C0C"/>
    <w:rsid w:val="00882088"/>
    <w:rsid w:val="008835DE"/>
    <w:rsid w:val="008840D6"/>
    <w:rsid w:val="00884C48"/>
    <w:rsid w:val="00884CC9"/>
    <w:rsid w:val="00885D7D"/>
    <w:rsid w:val="008862E5"/>
    <w:rsid w:val="00887983"/>
    <w:rsid w:val="00887CAD"/>
    <w:rsid w:val="00890D10"/>
    <w:rsid w:val="00891CEF"/>
    <w:rsid w:val="0089258C"/>
    <w:rsid w:val="00892998"/>
    <w:rsid w:val="00892A79"/>
    <w:rsid w:val="00893D20"/>
    <w:rsid w:val="00893F6C"/>
    <w:rsid w:val="008940DB"/>
    <w:rsid w:val="00894322"/>
    <w:rsid w:val="00894380"/>
    <w:rsid w:val="008955C7"/>
    <w:rsid w:val="00896E04"/>
    <w:rsid w:val="00896F98"/>
    <w:rsid w:val="00897407"/>
    <w:rsid w:val="0089769D"/>
    <w:rsid w:val="008977E1"/>
    <w:rsid w:val="00897833"/>
    <w:rsid w:val="008A0EF0"/>
    <w:rsid w:val="008A18ED"/>
    <w:rsid w:val="008A1941"/>
    <w:rsid w:val="008A6C5D"/>
    <w:rsid w:val="008A6CF7"/>
    <w:rsid w:val="008A7E67"/>
    <w:rsid w:val="008B05BB"/>
    <w:rsid w:val="008B0F25"/>
    <w:rsid w:val="008B13DD"/>
    <w:rsid w:val="008B1945"/>
    <w:rsid w:val="008B1A55"/>
    <w:rsid w:val="008B1BBC"/>
    <w:rsid w:val="008B225A"/>
    <w:rsid w:val="008B2407"/>
    <w:rsid w:val="008B276A"/>
    <w:rsid w:val="008B3A5F"/>
    <w:rsid w:val="008B440F"/>
    <w:rsid w:val="008B47E1"/>
    <w:rsid w:val="008B4ED6"/>
    <w:rsid w:val="008B4F2A"/>
    <w:rsid w:val="008B59A4"/>
    <w:rsid w:val="008B5DC2"/>
    <w:rsid w:val="008B6771"/>
    <w:rsid w:val="008B7E1C"/>
    <w:rsid w:val="008C1AE2"/>
    <w:rsid w:val="008C2344"/>
    <w:rsid w:val="008C2541"/>
    <w:rsid w:val="008C353C"/>
    <w:rsid w:val="008C502E"/>
    <w:rsid w:val="008C56F7"/>
    <w:rsid w:val="008C57BD"/>
    <w:rsid w:val="008C5E84"/>
    <w:rsid w:val="008C638C"/>
    <w:rsid w:val="008C7B2C"/>
    <w:rsid w:val="008D0FE8"/>
    <w:rsid w:val="008D2790"/>
    <w:rsid w:val="008D55C0"/>
    <w:rsid w:val="008D6134"/>
    <w:rsid w:val="008D6CB8"/>
    <w:rsid w:val="008D7E7E"/>
    <w:rsid w:val="008E037D"/>
    <w:rsid w:val="008E083D"/>
    <w:rsid w:val="008E173C"/>
    <w:rsid w:val="008E288C"/>
    <w:rsid w:val="008E2BF3"/>
    <w:rsid w:val="008E2E47"/>
    <w:rsid w:val="008E363A"/>
    <w:rsid w:val="008E3EED"/>
    <w:rsid w:val="008E4729"/>
    <w:rsid w:val="008E4C22"/>
    <w:rsid w:val="008E5E72"/>
    <w:rsid w:val="008E6B52"/>
    <w:rsid w:val="008E6D35"/>
    <w:rsid w:val="008E75D8"/>
    <w:rsid w:val="008F0F06"/>
    <w:rsid w:val="008F13B2"/>
    <w:rsid w:val="008F1D28"/>
    <w:rsid w:val="008F26E1"/>
    <w:rsid w:val="008F35FA"/>
    <w:rsid w:val="008F36CD"/>
    <w:rsid w:val="008F4049"/>
    <w:rsid w:val="008F57C7"/>
    <w:rsid w:val="008F6269"/>
    <w:rsid w:val="008F7347"/>
    <w:rsid w:val="008F7385"/>
    <w:rsid w:val="008F7D94"/>
    <w:rsid w:val="00900032"/>
    <w:rsid w:val="009009EC"/>
    <w:rsid w:val="00900AA5"/>
    <w:rsid w:val="00900F7F"/>
    <w:rsid w:val="00901016"/>
    <w:rsid w:val="00902221"/>
    <w:rsid w:val="00902A7F"/>
    <w:rsid w:val="009030C5"/>
    <w:rsid w:val="00903AF6"/>
    <w:rsid w:val="00903E7B"/>
    <w:rsid w:val="0090605C"/>
    <w:rsid w:val="009062EC"/>
    <w:rsid w:val="009064A5"/>
    <w:rsid w:val="00907B44"/>
    <w:rsid w:val="00910154"/>
    <w:rsid w:val="00910156"/>
    <w:rsid w:val="00910BEC"/>
    <w:rsid w:val="00911879"/>
    <w:rsid w:val="009119D7"/>
    <w:rsid w:val="00911B79"/>
    <w:rsid w:val="00912238"/>
    <w:rsid w:val="00912792"/>
    <w:rsid w:val="00913588"/>
    <w:rsid w:val="00913743"/>
    <w:rsid w:val="009144F0"/>
    <w:rsid w:val="0091467A"/>
    <w:rsid w:val="00914F6F"/>
    <w:rsid w:val="00915A7D"/>
    <w:rsid w:val="00915FF9"/>
    <w:rsid w:val="00916E0C"/>
    <w:rsid w:val="00920BBD"/>
    <w:rsid w:val="00921090"/>
    <w:rsid w:val="009223C0"/>
    <w:rsid w:val="00922CB3"/>
    <w:rsid w:val="009237FC"/>
    <w:rsid w:val="009242E9"/>
    <w:rsid w:val="00924948"/>
    <w:rsid w:val="00924F7B"/>
    <w:rsid w:val="0092548C"/>
    <w:rsid w:val="00925E3A"/>
    <w:rsid w:val="009265E6"/>
    <w:rsid w:val="00926A4B"/>
    <w:rsid w:val="00927104"/>
    <w:rsid w:val="00927710"/>
    <w:rsid w:val="00930613"/>
    <w:rsid w:val="00930B38"/>
    <w:rsid w:val="0093249C"/>
    <w:rsid w:val="00933F0E"/>
    <w:rsid w:val="0093425B"/>
    <w:rsid w:val="00935B37"/>
    <w:rsid w:val="009364E2"/>
    <w:rsid w:val="00936854"/>
    <w:rsid w:val="009378F4"/>
    <w:rsid w:val="00940B64"/>
    <w:rsid w:val="0094128D"/>
    <w:rsid w:val="009412A0"/>
    <w:rsid w:val="00942354"/>
    <w:rsid w:val="009425F7"/>
    <w:rsid w:val="00942D5E"/>
    <w:rsid w:val="00943BF3"/>
    <w:rsid w:val="00944A60"/>
    <w:rsid w:val="00946569"/>
    <w:rsid w:val="00946923"/>
    <w:rsid w:val="00946F7C"/>
    <w:rsid w:val="00950163"/>
    <w:rsid w:val="00950792"/>
    <w:rsid w:val="009508B4"/>
    <w:rsid w:val="00951595"/>
    <w:rsid w:val="0095165C"/>
    <w:rsid w:val="00951F35"/>
    <w:rsid w:val="00953971"/>
    <w:rsid w:val="00953B7D"/>
    <w:rsid w:val="009542C0"/>
    <w:rsid w:val="009543E1"/>
    <w:rsid w:val="009552D4"/>
    <w:rsid w:val="009559DD"/>
    <w:rsid w:val="00955EA8"/>
    <w:rsid w:val="00955FA9"/>
    <w:rsid w:val="00956748"/>
    <w:rsid w:val="00960474"/>
    <w:rsid w:val="00963939"/>
    <w:rsid w:val="00965BC7"/>
    <w:rsid w:val="0096675D"/>
    <w:rsid w:val="00967C57"/>
    <w:rsid w:val="00971AF5"/>
    <w:rsid w:val="00972F99"/>
    <w:rsid w:val="00975244"/>
    <w:rsid w:val="009767F9"/>
    <w:rsid w:val="0097739C"/>
    <w:rsid w:val="009777A8"/>
    <w:rsid w:val="00981564"/>
    <w:rsid w:val="00982324"/>
    <w:rsid w:val="009830C9"/>
    <w:rsid w:val="00984DAD"/>
    <w:rsid w:val="0098531B"/>
    <w:rsid w:val="0098532B"/>
    <w:rsid w:val="00985582"/>
    <w:rsid w:val="00985C0D"/>
    <w:rsid w:val="00986ADB"/>
    <w:rsid w:val="00987EC9"/>
    <w:rsid w:val="00990C42"/>
    <w:rsid w:val="00990F30"/>
    <w:rsid w:val="0099119F"/>
    <w:rsid w:val="009944B0"/>
    <w:rsid w:val="0099461D"/>
    <w:rsid w:val="0099508F"/>
    <w:rsid w:val="00995386"/>
    <w:rsid w:val="00995A47"/>
    <w:rsid w:val="00996936"/>
    <w:rsid w:val="00996D83"/>
    <w:rsid w:val="009971EB"/>
    <w:rsid w:val="009A0878"/>
    <w:rsid w:val="009A10AA"/>
    <w:rsid w:val="009A1553"/>
    <w:rsid w:val="009A2A69"/>
    <w:rsid w:val="009A44D9"/>
    <w:rsid w:val="009A53D6"/>
    <w:rsid w:val="009A56D4"/>
    <w:rsid w:val="009A5819"/>
    <w:rsid w:val="009A5D48"/>
    <w:rsid w:val="009A6E09"/>
    <w:rsid w:val="009A71EA"/>
    <w:rsid w:val="009A769D"/>
    <w:rsid w:val="009A77CC"/>
    <w:rsid w:val="009B05E6"/>
    <w:rsid w:val="009B1199"/>
    <w:rsid w:val="009B1458"/>
    <w:rsid w:val="009B1A5F"/>
    <w:rsid w:val="009B23A7"/>
    <w:rsid w:val="009B24CA"/>
    <w:rsid w:val="009B254B"/>
    <w:rsid w:val="009B4351"/>
    <w:rsid w:val="009B554A"/>
    <w:rsid w:val="009B774A"/>
    <w:rsid w:val="009C0C83"/>
    <w:rsid w:val="009C1908"/>
    <w:rsid w:val="009C20A5"/>
    <w:rsid w:val="009C20B5"/>
    <w:rsid w:val="009C35BC"/>
    <w:rsid w:val="009C3A80"/>
    <w:rsid w:val="009C607C"/>
    <w:rsid w:val="009C62C6"/>
    <w:rsid w:val="009C69F6"/>
    <w:rsid w:val="009D0026"/>
    <w:rsid w:val="009D02CE"/>
    <w:rsid w:val="009D0A01"/>
    <w:rsid w:val="009D1766"/>
    <w:rsid w:val="009D19EE"/>
    <w:rsid w:val="009D1A93"/>
    <w:rsid w:val="009D2175"/>
    <w:rsid w:val="009D3231"/>
    <w:rsid w:val="009D341A"/>
    <w:rsid w:val="009D35B4"/>
    <w:rsid w:val="009D3CD0"/>
    <w:rsid w:val="009D41CF"/>
    <w:rsid w:val="009D480B"/>
    <w:rsid w:val="009D487E"/>
    <w:rsid w:val="009D4A60"/>
    <w:rsid w:val="009D4FD5"/>
    <w:rsid w:val="009D4FF4"/>
    <w:rsid w:val="009D50FC"/>
    <w:rsid w:val="009D52B0"/>
    <w:rsid w:val="009D5652"/>
    <w:rsid w:val="009D63BF"/>
    <w:rsid w:val="009D672B"/>
    <w:rsid w:val="009D6A28"/>
    <w:rsid w:val="009D6E2E"/>
    <w:rsid w:val="009D7113"/>
    <w:rsid w:val="009D714D"/>
    <w:rsid w:val="009D7662"/>
    <w:rsid w:val="009D79A8"/>
    <w:rsid w:val="009E0047"/>
    <w:rsid w:val="009E0346"/>
    <w:rsid w:val="009E04E7"/>
    <w:rsid w:val="009E075B"/>
    <w:rsid w:val="009E189A"/>
    <w:rsid w:val="009E2CB0"/>
    <w:rsid w:val="009E35A8"/>
    <w:rsid w:val="009E3AEE"/>
    <w:rsid w:val="009E427E"/>
    <w:rsid w:val="009E523C"/>
    <w:rsid w:val="009E5754"/>
    <w:rsid w:val="009E589F"/>
    <w:rsid w:val="009E605C"/>
    <w:rsid w:val="009E65AF"/>
    <w:rsid w:val="009E6BE2"/>
    <w:rsid w:val="009E7C01"/>
    <w:rsid w:val="009E7FF3"/>
    <w:rsid w:val="009F0054"/>
    <w:rsid w:val="009F0191"/>
    <w:rsid w:val="009F10D8"/>
    <w:rsid w:val="009F2168"/>
    <w:rsid w:val="009F2635"/>
    <w:rsid w:val="009F2862"/>
    <w:rsid w:val="009F2CC7"/>
    <w:rsid w:val="009F38AF"/>
    <w:rsid w:val="009F4071"/>
    <w:rsid w:val="009F4D5B"/>
    <w:rsid w:val="009F4DAA"/>
    <w:rsid w:val="009F5D69"/>
    <w:rsid w:val="009F6519"/>
    <w:rsid w:val="009F77B7"/>
    <w:rsid w:val="009F7D7F"/>
    <w:rsid w:val="009F7E3F"/>
    <w:rsid w:val="009F7FA6"/>
    <w:rsid w:val="00A008A1"/>
    <w:rsid w:val="00A018DD"/>
    <w:rsid w:val="00A02561"/>
    <w:rsid w:val="00A04190"/>
    <w:rsid w:val="00A046E5"/>
    <w:rsid w:val="00A04C0F"/>
    <w:rsid w:val="00A04CCB"/>
    <w:rsid w:val="00A05BEB"/>
    <w:rsid w:val="00A06642"/>
    <w:rsid w:val="00A0706E"/>
    <w:rsid w:val="00A072DA"/>
    <w:rsid w:val="00A073BD"/>
    <w:rsid w:val="00A10360"/>
    <w:rsid w:val="00A10942"/>
    <w:rsid w:val="00A10A1A"/>
    <w:rsid w:val="00A10B6F"/>
    <w:rsid w:val="00A11A36"/>
    <w:rsid w:val="00A11C32"/>
    <w:rsid w:val="00A12516"/>
    <w:rsid w:val="00A1281C"/>
    <w:rsid w:val="00A12820"/>
    <w:rsid w:val="00A12BEC"/>
    <w:rsid w:val="00A12FC4"/>
    <w:rsid w:val="00A14CE5"/>
    <w:rsid w:val="00A16683"/>
    <w:rsid w:val="00A1736D"/>
    <w:rsid w:val="00A20188"/>
    <w:rsid w:val="00A20B7E"/>
    <w:rsid w:val="00A2101C"/>
    <w:rsid w:val="00A21C70"/>
    <w:rsid w:val="00A2394C"/>
    <w:rsid w:val="00A25011"/>
    <w:rsid w:val="00A25195"/>
    <w:rsid w:val="00A251D7"/>
    <w:rsid w:val="00A26152"/>
    <w:rsid w:val="00A26E4E"/>
    <w:rsid w:val="00A26FD0"/>
    <w:rsid w:val="00A27C1F"/>
    <w:rsid w:val="00A27CB4"/>
    <w:rsid w:val="00A27EC2"/>
    <w:rsid w:val="00A31385"/>
    <w:rsid w:val="00A32366"/>
    <w:rsid w:val="00A3256E"/>
    <w:rsid w:val="00A32C9D"/>
    <w:rsid w:val="00A33A7B"/>
    <w:rsid w:val="00A34C16"/>
    <w:rsid w:val="00A35974"/>
    <w:rsid w:val="00A3644C"/>
    <w:rsid w:val="00A37D50"/>
    <w:rsid w:val="00A400AF"/>
    <w:rsid w:val="00A40B18"/>
    <w:rsid w:val="00A40BA5"/>
    <w:rsid w:val="00A410BA"/>
    <w:rsid w:val="00A410EA"/>
    <w:rsid w:val="00A41517"/>
    <w:rsid w:val="00A4174F"/>
    <w:rsid w:val="00A427DC"/>
    <w:rsid w:val="00A42A58"/>
    <w:rsid w:val="00A443FC"/>
    <w:rsid w:val="00A4495C"/>
    <w:rsid w:val="00A44A18"/>
    <w:rsid w:val="00A44D94"/>
    <w:rsid w:val="00A45AE9"/>
    <w:rsid w:val="00A46029"/>
    <w:rsid w:val="00A4609C"/>
    <w:rsid w:val="00A465D4"/>
    <w:rsid w:val="00A4670E"/>
    <w:rsid w:val="00A50E58"/>
    <w:rsid w:val="00A5118E"/>
    <w:rsid w:val="00A51A18"/>
    <w:rsid w:val="00A521E8"/>
    <w:rsid w:val="00A52875"/>
    <w:rsid w:val="00A536F7"/>
    <w:rsid w:val="00A54FE1"/>
    <w:rsid w:val="00A55CCA"/>
    <w:rsid w:val="00A55DA9"/>
    <w:rsid w:val="00A57CDC"/>
    <w:rsid w:val="00A60D67"/>
    <w:rsid w:val="00A619FE"/>
    <w:rsid w:val="00A6248E"/>
    <w:rsid w:val="00A6468F"/>
    <w:rsid w:val="00A64775"/>
    <w:rsid w:val="00A64BD6"/>
    <w:rsid w:val="00A6519A"/>
    <w:rsid w:val="00A65511"/>
    <w:rsid w:val="00A66A92"/>
    <w:rsid w:val="00A66E96"/>
    <w:rsid w:val="00A6706A"/>
    <w:rsid w:val="00A67734"/>
    <w:rsid w:val="00A67A12"/>
    <w:rsid w:val="00A67A15"/>
    <w:rsid w:val="00A67A7C"/>
    <w:rsid w:val="00A7105B"/>
    <w:rsid w:val="00A719E2"/>
    <w:rsid w:val="00A72AC3"/>
    <w:rsid w:val="00A73066"/>
    <w:rsid w:val="00A731E9"/>
    <w:rsid w:val="00A731F3"/>
    <w:rsid w:val="00A739B1"/>
    <w:rsid w:val="00A74285"/>
    <w:rsid w:val="00A758FE"/>
    <w:rsid w:val="00A76A25"/>
    <w:rsid w:val="00A77B49"/>
    <w:rsid w:val="00A80307"/>
    <w:rsid w:val="00A8043C"/>
    <w:rsid w:val="00A81C5C"/>
    <w:rsid w:val="00A8363F"/>
    <w:rsid w:val="00A847BC"/>
    <w:rsid w:val="00A84DB6"/>
    <w:rsid w:val="00A850DA"/>
    <w:rsid w:val="00A86D4E"/>
    <w:rsid w:val="00A871F1"/>
    <w:rsid w:val="00A87563"/>
    <w:rsid w:val="00A90CE5"/>
    <w:rsid w:val="00A91F09"/>
    <w:rsid w:val="00A923BC"/>
    <w:rsid w:val="00A94215"/>
    <w:rsid w:val="00A946A6"/>
    <w:rsid w:val="00A968AA"/>
    <w:rsid w:val="00AA051D"/>
    <w:rsid w:val="00AA0C42"/>
    <w:rsid w:val="00AA1038"/>
    <w:rsid w:val="00AA1853"/>
    <w:rsid w:val="00AA1EB2"/>
    <w:rsid w:val="00AA232B"/>
    <w:rsid w:val="00AA2814"/>
    <w:rsid w:val="00AA3137"/>
    <w:rsid w:val="00AA325B"/>
    <w:rsid w:val="00AA3C1D"/>
    <w:rsid w:val="00AA3D15"/>
    <w:rsid w:val="00AA40FC"/>
    <w:rsid w:val="00AA425D"/>
    <w:rsid w:val="00AA56CF"/>
    <w:rsid w:val="00AA5738"/>
    <w:rsid w:val="00AA605D"/>
    <w:rsid w:val="00AA6876"/>
    <w:rsid w:val="00AA6AAE"/>
    <w:rsid w:val="00AA6CF7"/>
    <w:rsid w:val="00AA7645"/>
    <w:rsid w:val="00AA7689"/>
    <w:rsid w:val="00AB0BEB"/>
    <w:rsid w:val="00AB13C8"/>
    <w:rsid w:val="00AB3140"/>
    <w:rsid w:val="00AB3C4C"/>
    <w:rsid w:val="00AB4049"/>
    <w:rsid w:val="00AB4AC0"/>
    <w:rsid w:val="00AB4DC7"/>
    <w:rsid w:val="00AB4E88"/>
    <w:rsid w:val="00AB65D3"/>
    <w:rsid w:val="00AB6BBA"/>
    <w:rsid w:val="00AB7760"/>
    <w:rsid w:val="00AC10DA"/>
    <w:rsid w:val="00AC1DBE"/>
    <w:rsid w:val="00AC1EC7"/>
    <w:rsid w:val="00AC2086"/>
    <w:rsid w:val="00AC2738"/>
    <w:rsid w:val="00AC33B4"/>
    <w:rsid w:val="00AC3A93"/>
    <w:rsid w:val="00AC4217"/>
    <w:rsid w:val="00AC4563"/>
    <w:rsid w:val="00AC5D9B"/>
    <w:rsid w:val="00AC7C30"/>
    <w:rsid w:val="00AD1819"/>
    <w:rsid w:val="00AD1C6C"/>
    <w:rsid w:val="00AD2110"/>
    <w:rsid w:val="00AD220E"/>
    <w:rsid w:val="00AD2512"/>
    <w:rsid w:val="00AD2821"/>
    <w:rsid w:val="00AD296E"/>
    <w:rsid w:val="00AD3158"/>
    <w:rsid w:val="00AD3246"/>
    <w:rsid w:val="00AD3437"/>
    <w:rsid w:val="00AD3C90"/>
    <w:rsid w:val="00AD48C4"/>
    <w:rsid w:val="00AD58BC"/>
    <w:rsid w:val="00AD618D"/>
    <w:rsid w:val="00AD6467"/>
    <w:rsid w:val="00AD67C7"/>
    <w:rsid w:val="00AD6F29"/>
    <w:rsid w:val="00AD7051"/>
    <w:rsid w:val="00AD7A4C"/>
    <w:rsid w:val="00AE0A8A"/>
    <w:rsid w:val="00AE0C9A"/>
    <w:rsid w:val="00AE1311"/>
    <w:rsid w:val="00AE29B7"/>
    <w:rsid w:val="00AE3DDF"/>
    <w:rsid w:val="00AE3F91"/>
    <w:rsid w:val="00AE45B7"/>
    <w:rsid w:val="00AE4C51"/>
    <w:rsid w:val="00AE4EB4"/>
    <w:rsid w:val="00AE715A"/>
    <w:rsid w:val="00AE7683"/>
    <w:rsid w:val="00AF042B"/>
    <w:rsid w:val="00AF1BF6"/>
    <w:rsid w:val="00AF3134"/>
    <w:rsid w:val="00AF3C9F"/>
    <w:rsid w:val="00AF4139"/>
    <w:rsid w:val="00AF6090"/>
    <w:rsid w:val="00AF62E4"/>
    <w:rsid w:val="00AF67F2"/>
    <w:rsid w:val="00AF6B16"/>
    <w:rsid w:val="00AF73B2"/>
    <w:rsid w:val="00AF7485"/>
    <w:rsid w:val="00B0033E"/>
    <w:rsid w:val="00B00EBC"/>
    <w:rsid w:val="00B01D9B"/>
    <w:rsid w:val="00B01FC7"/>
    <w:rsid w:val="00B02734"/>
    <w:rsid w:val="00B02A85"/>
    <w:rsid w:val="00B03F05"/>
    <w:rsid w:val="00B04D0F"/>
    <w:rsid w:val="00B04DB3"/>
    <w:rsid w:val="00B06C5E"/>
    <w:rsid w:val="00B070BD"/>
    <w:rsid w:val="00B0724A"/>
    <w:rsid w:val="00B076F5"/>
    <w:rsid w:val="00B078E3"/>
    <w:rsid w:val="00B07931"/>
    <w:rsid w:val="00B10BC3"/>
    <w:rsid w:val="00B10C3D"/>
    <w:rsid w:val="00B119DA"/>
    <w:rsid w:val="00B12581"/>
    <w:rsid w:val="00B145B2"/>
    <w:rsid w:val="00B1505A"/>
    <w:rsid w:val="00B15D29"/>
    <w:rsid w:val="00B16A71"/>
    <w:rsid w:val="00B17341"/>
    <w:rsid w:val="00B17C73"/>
    <w:rsid w:val="00B2092B"/>
    <w:rsid w:val="00B20BAE"/>
    <w:rsid w:val="00B20CF0"/>
    <w:rsid w:val="00B21308"/>
    <w:rsid w:val="00B21892"/>
    <w:rsid w:val="00B220E5"/>
    <w:rsid w:val="00B225BF"/>
    <w:rsid w:val="00B23615"/>
    <w:rsid w:val="00B2402C"/>
    <w:rsid w:val="00B247FA"/>
    <w:rsid w:val="00B248A6"/>
    <w:rsid w:val="00B24949"/>
    <w:rsid w:val="00B25B45"/>
    <w:rsid w:val="00B264F0"/>
    <w:rsid w:val="00B271C6"/>
    <w:rsid w:val="00B27F33"/>
    <w:rsid w:val="00B3070A"/>
    <w:rsid w:val="00B31C28"/>
    <w:rsid w:val="00B3288B"/>
    <w:rsid w:val="00B33965"/>
    <w:rsid w:val="00B34965"/>
    <w:rsid w:val="00B34BA9"/>
    <w:rsid w:val="00B37582"/>
    <w:rsid w:val="00B40CB2"/>
    <w:rsid w:val="00B41659"/>
    <w:rsid w:val="00B41B5F"/>
    <w:rsid w:val="00B41F4B"/>
    <w:rsid w:val="00B42355"/>
    <w:rsid w:val="00B43024"/>
    <w:rsid w:val="00B446E1"/>
    <w:rsid w:val="00B44941"/>
    <w:rsid w:val="00B46F65"/>
    <w:rsid w:val="00B471EE"/>
    <w:rsid w:val="00B478C3"/>
    <w:rsid w:val="00B47E7F"/>
    <w:rsid w:val="00B502C6"/>
    <w:rsid w:val="00B506A2"/>
    <w:rsid w:val="00B50902"/>
    <w:rsid w:val="00B517C7"/>
    <w:rsid w:val="00B51FB4"/>
    <w:rsid w:val="00B53DF3"/>
    <w:rsid w:val="00B53ECF"/>
    <w:rsid w:val="00B551BB"/>
    <w:rsid w:val="00B552D9"/>
    <w:rsid w:val="00B56876"/>
    <w:rsid w:val="00B56FB7"/>
    <w:rsid w:val="00B60578"/>
    <w:rsid w:val="00B60E4F"/>
    <w:rsid w:val="00B61223"/>
    <w:rsid w:val="00B61356"/>
    <w:rsid w:val="00B6205D"/>
    <w:rsid w:val="00B62239"/>
    <w:rsid w:val="00B62DB3"/>
    <w:rsid w:val="00B638C8"/>
    <w:rsid w:val="00B646A4"/>
    <w:rsid w:val="00B64A1C"/>
    <w:rsid w:val="00B658D2"/>
    <w:rsid w:val="00B662C9"/>
    <w:rsid w:val="00B66326"/>
    <w:rsid w:val="00B667E9"/>
    <w:rsid w:val="00B67FB1"/>
    <w:rsid w:val="00B70880"/>
    <w:rsid w:val="00B7171B"/>
    <w:rsid w:val="00B724ED"/>
    <w:rsid w:val="00B73280"/>
    <w:rsid w:val="00B73424"/>
    <w:rsid w:val="00B754D8"/>
    <w:rsid w:val="00B7584D"/>
    <w:rsid w:val="00B759E8"/>
    <w:rsid w:val="00B76D7E"/>
    <w:rsid w:val="00B81734"/>
    <w:rsid w:val="00B81C81"/>
    <w:rsid w:val="00B8266E"/>
    <w:rsid w:val="00B83309"/>
    <w:rsid w:val="00B833DB"/>
    <w:rsid w:val="00B841F4"/>
    <w:rsid w:val="00B84735"/>
    <w:rsid w:val="00B84771"/>
    <w:rsid w:val="00B84943"/>
    <w:rsid w:val="00B8494B"/>
    <w:rsid w:val="00B856EF"/>
    <w:rsid w:val="00B8640E"/>
    <w:rsid w:val="00B87896"/>
    <w:rsid w:val="00B87B08"/>
    <w:rsid w:val="00B9065D"/>
    <w:rsid w:val="00B906F8"/>
    <w:rsid w:val="00B93CEC"/>
    <w:rsid w:val="00B9467E"/>
    <w:rsid w:val="00B95325"/>
    <w:rsid w:val="00B957B0"/>
    <w:rsid w:val="00B95CEC"/>
    <w:rsid w:val="00B96561"/>
    <w:rsid w:val="00B9799B"/>
    <w:rsid w:val="00B97FE5"/>
    <w:rsid w:val="00BA0C15"/>
    <w:rsid w:val="00BA0DE5"/>
    <w:rsid w:val="00BA0EDD"/>
    <w:rsid w:val="00BA1D7C"/>
    <w:rsid w:val="00BA2636"/>
    <w:rsid w:val="00BA26B2"/>
    <w:rsid w:val="00BA2986"/>
    <w:rsid w:val="00BA3172"/>
    <w:rsid w:val="00BA6199"/>
    <w:rsid w:val="00BB0799"/>
    <w:rsid w:val="00BB0897"/>
    <w:rsid w:val="00BB1190"/>
    <w:rsid w:val="00BB1A68"/>
    <w:rsid w:val="00BB2B18"/>
    <w:rsid w:val="00BB2C99"/>
    <w:rsid w:val="00BB30A1"/>
    <w:rsid w:val="00BB3ACB"/>
    <w:rsid w:val="00BB3F01"/>
    <w:rsid w:val="00BB416E"/>
    <w:rsid w:val="00BB4E8B"/>
    <w:rsid w:val="00BB5B34"/>
    <w:rsid w:val="00BB61A9"/>
    <w:rsid w:val="00BB6CE2"/>
    <w:rsid w:val="00BB7533"/>
    <w:rsid w:val="00BC04E4"/>
    <w:rsid w:val="00BC0692"/>
    <w:rsid w:val="00BC0B85"/>
    <w:rsid w:val="00BC125C"/>
    <w:rsid w:val="00BC1C88"/>
    <w:rsid w:val="00BC1D91"/>
    <w:rsid w:val="00BC29D5"/>
    <w:rsid w:val="00BC2CFF"/>
    <w:rsid w:val="00BC44BA"/>
    <w:rsid w:val="00BC5057"/>
    <w:rsid w:val="00BC532E"/>
    <w:rsid w:val="00BC566E"/>
    <w:rsid w:val="00BC5B4B"/>
    <w:rsid w:val="00BC778A"/>
    <w:rsid w:val="00BD0ADE"/>
    <w:rsid w:val="00BD179D"/>
    <w:rsid w:val="00BD3BCF"/>
    <w:rsid w:val="00BD4F66"/>
    <w:rsid w:val="00BD546D"/>
    <w:rsid w:val="00BD55D3"/>
    <w:rsid w:val="00BD72A9"/>
    <w:rsid w:val="00BE02DB"/>
    <w:rsid w:val="00BE1BD4"/>
    <w:rsid w:val="00BE2F19"/>
    <w:rsid w:val="00BE500F"/>
    <w:rsid w:val="00BE5B9C"/>
    <w:rsid w:val="00BE73AE"/>
    <w:rsid w:val="00BF0FE6"/>
    <w:rsid w:val="00BF130F"/>
    <w:rsid w:val="00BF1990"/>
    <w:rsid w:val="00BF1CFF"/>
    <w:rsid w:val="00BF23D8"/>
    <w:rsid w:val="00BF2CEC"/>
    <w:rsid w:val="00BF2ED2"/>
    <w:rsid w:val="00BF3821"/>
    <w:rsid w:val="00BF4BA5"/>
    <w:rsid w:val="00BF4DE3"/>
    <w:rsid w:val="00BF5196"/>
    <w:rsid w:val="00BF7228"/>
    <w:rsid w:val="00C00795"/>
    <w:rsid w:val="00C00CE9"/>
    <w:rsid w:val="00C01F9C"/>
    <w:rsid w:val="00C02836"/>
    <w:rsid w:val="00C02BFC"/>
    <w:rsid w:val="00C05135"/>
    <w:rsid w:val="00C054B8"/>
    <w:rsid w:val="00C06057"/>
    <w:rsid w:val="00C06235"/>
    <w:rsid w:val="00C064E4"/>
    <w:rsid w:val="00C0692C"/>
    <w:rsid w:val="00C069A9"/>
    <w:rsid w:val="00C072E1"/>
    <w:rsid w:val="00C10446"/>
    <w:rsid w:val="00C1116D"/>
    <w:rsid w:val="00C11376"/>
    <w:rsid w:val="00C11521"/>
    <w:rsid w:val="00C115F0"/>
    <w:rsid w:val="00C1160F"/>
    <w:rsid w:val="00C11D98"/>
    <w:rsid w:val="00C1249E"/>
    <w:rsid w:val="00C12C58"/>
    <w:rsid w:val="00C13F1A"/>
    <w:rsid w:val="00C1432A"/>
    <w:rsid w:val="00C14589"/>
    <w:rsid w:val="00C147A2"/>
    <w:rsid w:val="00C14F3C"/>
    <w:rsid w:val="00C159CA"/>
    <w:rsid w:val="00C17316"/>
    <w:rsid w:val="00C173C5"/>
    <w:rsid w:val="00C173FB"/>
    <w:rsid w:val="00C17F0A"/>
    <w:rsid w:val="00C17FCD"/>
    <w:rsid w:val="00C20BB0"/>
    <w:rsid w:val="00C21C38"/>
    <w:rsid w:val="00C22A52"/>
    <w:rsid w:val="00C22B17"/>
    <w:rsid w:val="00C22BBE"/>
    <w:rsid w:val="00C24DD8"/>
    <w:rsid w:val="00C25927"/>
    <w:rsid w:val="00C25A4A"/>
    <w:rsid w:val="00C25F45"/>
    <w:rsid w:val="00C26CE0"/>
    <w:rsid w:val="00C274D3"/>
    <w:rsid w:val="00C27F7C"/>
    <w:rsid w:val="00C30E04"/>
    <w:rsid w:val="00C3123D"/>
    <w:rsid w:val="00C31E70"/>
    <w:rsid w:val="00C33569"/>
    <w:rsid w:val="00C33B8A"/>
    <w:rsid w:val="00C341A4"/>
    <w:rsid w:val="00C344F5"/>
    <w:rsid w:val="00C34684"/>
    <w:rsid w:val="00C34E67"/>
    <w:rsid w:val="00C35315"/>
    <w:rsid w:val="00C35392"/>
    <w:rsid w:val="00C35458"/>
    <w:rsid w:val="00C363BA"/>
    <w:rsid w:val="00C36873"/>
    <w:rsid w:val="00C36922"/>
    <w:rsid w:val="00C36F37"/>
    <w:rsid w:val="00C3759F"/>
    <w:rsid w:val="00C41327"/>
    <w:rsid w:val="00C41F04"/>
    <w:rsid w:val="00C4462B"/>
    <w:rsid w:val="00C469D6"/>
    <w:rsid w:val="00C46CDE"/>
    <w:rsid w:val="00C47187"/>
    <w:rsid w:val="00C50EE7"/>
    <w:rsid w:val="00C52744"/>
    <w:rsid w:val="00C52CC5"/>
    <w:rsid w:val="00C5458F"/>
    <w:rsid w:val="00C55D6F"/>
    <w:rsid w:val="00C55E56"/>
    <w:rsid w:val="00C55F42"/>
    <w:rsid w:val="00C5623B"/>
    <w:rsid w:val="00C56EE6"/>
    <w:rsid w:val="00C57324"/>
    <w:rsid w:val="00C57A0F"/>
    <w:rsid w:val="00C60225"/>
    <w:rsid w:val="00C62684"/>
    <w:rsid w:val="00C62F75"/>
    <w:rsid w:val="00C631B9"/>
    <w:rsid w:val="00C63A3D"/>
    <w:rsid w:val="00C63E13"/>
    <w:rsid w:val="00C64023"/>
    <w:rsid w:val="00C6432D"/>
    <w:rsid w:val="00C65414"/>
    <w:rsid w:val="00C65D6B"/>
    <w:rsid w:val="00C673D7"/>
    <w:rsid w:val="00C674B0"/>
    <w:rsid w:val="00C67648"/>
    <w:rsid w:val="00C71FBC"/>
    <w:rsid w:val="00C72A38"/>
    <w:rsid w:val="00C72C8C"/>
    <w:rsid w:val="00C72D76"/>
    <w:rsid w:val="00C74256"/>
    <w:rsid w:val="00C7493A"/>
    <w:rsid w:val="00C7532A"/>
    <w:rsid w:val="00C761E2"/>
    <w:rsid w:val="00C76BE2"/>
    <w:rsid w:val="00C7704F"/>
    <w:rsid w:val="00C7744A"/>
    <w:rsid w:val="00C77925"/>
    <w:rsid w:val="00C800CA"/>
    <w:rsid w:val="00C8024E"/>
    <w:rsid w:val="00C817C1"/>
    <w:rsid w:val="00C81924"/>
    <w:rsid w:val="00C82451"/>
    <w:rsid w:val="00C82A0E"/>
    <w:rsid w:val="00C83007"/>
    <w:rsid w:val="00C8306F"/>
    <w:rsid w:val="00C83590"/>
    <w:rsid w:val="00C8456E"/>
    <w:rsid w:val="00C855A3"/>
    <w:rsid w:val="00C86646"/>
    <w:rsid w:val="00C8711F"/>
    <w:rsid w:val="00C9056C"/>
    <w:rsid w:val="00C93297"/>
    <w:rsid w:val="00C93F05"/>
    <w:rsid w:val="00C946FA"/>
    <w:rsid w:val="00C94CB0"/>
    <w:rsid w:val="00C952CA"/>
    <w:rsid w:val="00C95FBF"/>
    <w:rsid w:val="00C965D8"/>
    <w:rsid w:val="00C9686B"/>
    <w:rsid w:val="00C96B5B"/>
    <w:rsid w:val="00C96FC2"/>
    <w:rsid w:val="00C977BB"/>
    <w:rsid w:val="00CA0322"/>
    <w:rsid w:val="00CA0537"/>
    <w:rsid w:val="00CA06BC"/>
    <w:rsid w:val="00CA1B07"/>
    <w:rsid w:val="00CA24B8"/>
    <w:rsid w:val="00CA2837"/>
    <w:rsid w:val="00CA30CE"/>
    <w:rsid w:val="00CA456D"/>
    <w:rsid w:val="00CA48FC"/>
    <w:rsid w:val="00CA4E4B"/>
    <w:rsid w:val="00CA5502"/>
    <w:rsid w:val="00CB100B"/>
    <w:rsid w:val="00CB137C"/>
    <w:rsid w:val="00CB18DC"/>
    <w:rsid w:val="00CB19AC"/>
    <w:rsid w:val="00CB2E90"/>
    <w:rsid w:val="00CB33A4"/>
    <w:rsid w:val="00CB372A"/>
    <w:rsid w:val="00CB3A66"/>
    <w:rsid w:val="00CB424D"/>
    <w:rsid w:val="00CB5FB7"/>
    <w:rsid w:val="00CB630D"/>
    <w:rsid w:val="00CB6B5F"/>
    <w:rsid w:val="00CB7666"/>
    <w:rsid w:val="00CB7AB9"/>
    <w:rsid w:val="00CB7DE1"/>
    <w:rsid w:val="00CC09F7"/>
    <w:rsid w:val="00CC2909"/>
    <w:rsid w:val="00CC2FC3"/>
    <w:rsid w:val="00CC3329"/>
    <w:rsid w:val="00CC33DD"/>
    <w:rsid w:val="00CC4123"/>
    <w:rsid w:val="00CC55B9"/>
    <w:rsid w:val="00CC560D"/>
    <w:rsid w:val="00CC5FB1"/>
    <w:rsid w:val="00CC60A0"/>
    <w:rsid w:val="00CC65DF"/>
    <w:rsid w:val="00CC6BE6"/>
    <w:rsid w:val="00CC6ED2"/>
    <w:rsid w:val="00CC79E1"/>
    <w:rsid w:val="00CC7E36"/>
    <w:rsid w:val="00CC7F5B"/>
    <w:rsid w:val="00CD0945"/>
    <w:rsid w:val="00CD10E5"/>
    <w:rsid w:val="00CD1C66"/>
    <w:rsid w:val="00CD2664"/>
    <w:rsid w:val="00CD2AC1"/>
    <w:rsid w:val="00CD3377"/>
    <w:rsid w:val="00CD3ADD"/>
    <w:rsid w:val="00CD4D83"/>
    <w:rsid w:val="00CD53DB"/>
    <w:rsid w:val="00CD5A63"/>
    <w:rsid w:val="00CD5B50"/>
    <w:rsid w:val="00CD5B87"/>
    <w:rsid w:val="00CD610F"/>
    <w:rsid w:val="00CD61B2"/>
    <w:rsid w:val="00CD68DB"/>
    <w:rsid w:val="00CD6CC2"/>
    <w:rsid w:val="00CD6E0F"/>
    <w:rsid w:val="00CD7019"/>
    <w:rsid w:val="00CD7F96"/>
    <w:rsid w:val="00CE0164"/>
    <w:rsid w:val="00CE0714"/>
    <w:rsid w:val="00CE0AF8"/>
    <w:rsid w:val="00CE1841"/>
    <w:rsid w:val="00CE2B8E"/>
    <w:rsid w:val="00CE2F9C"/>
    <w:rsid w:val="00CE3D50"/>
    <w:rsid w:val="00CE4538"/>
    <w:rsid w:val="00CE5D7A"/>
    <w:rsid w:val="00CE69C9"/>
    <w:rsid w:val="00CE69E8"/>
    <w:rsid w:val="00CE77C7"/>
    <w:rsid w:val="00CE7C8A"/>
    <w:rsid w:val="00CE7CF8"/>
    <w:rsid w:val="00CF0574"/>
    <w:rsid w:val="00CF0814"/>
    <w:rsid w:val="00CF1E7A"/>
    <w:rsid w:val="00CF1EC4"/>
    <w:rsid w:val="00CF2775"/>
    <w:rsid w:val="00CF3443"/>
    <w:rsid w:val="00CF38B7"/>
    <w:rsid w:val="00CF3906"/>
    <w:rsid w:val="00CF43CE"/>
    <w:rsid w:val="00CF74D8"/>
    <w:rsid w:val="00CF7610"/>
    <w:rsid w:val="00D0000E"/>
    <w:rsid w:val="00D013C6"/>
    <w:rsid w:val="00D01E59"/>
    <w:rsid w:val="00D024E9"/>
    <w:rsid w:val="00D0268A"/>
    <w:rsid w:val="00D036EA"/>
    <w:rsid w:val="00D0402B"/>
    <w:rsid w:val="00D04CD7"/>
    <w:rsid w:val="00D04F7C"/>
    <w:rsid w:val="00D059CF"/>
    <w:rsid w:val="00D07819"/>
    <w:rsid w:val="00D10986"/>
    <w:rsid w:val="00D10F2C"/>
    <w:rsid w:val="00D11F01"/>
    <w:rsid w:val="00D12482"/>
    <w:rsid w:val="00D12565"/>
    <w:rsid w:val="00D130D4"/>
    <w:rsid w:val="00D1403B"/>
    <w:rsid w:val="00D1602A"/>
    <w:rsid w:val="00D1614D"/>
    <w:rsid w:val="00D2011A"/>
    <w:rsid w:val="00D217C3"/>
    <w:rsid w:val="00D219D6"/>
    <w:rsid w:val="00D21BD6"/>
    <w:rsid w:val="00D21E2E"/>
    <w:rsid w:val="00D2229A"/>
    <w:rsid w:val="00D22572"/>
    <w:rsid w:val="00D227C4"/>
    <w:rsid w:val="00D2290A"/>
    <w:rsid w:val="00D235C9"/>
    <w:rsid w:val="00D25618"/>
    <w:rsid w:val="00D272DC"/>
    <w:rsid w:val="00D27A87"/>
    <w:rsid w:val="00D27D1D"/>
    <w:rsid w:val="00D27F74"/>
    <w:rsid w:val="00D27F90"/>
    <w:rsid w:val="00D301DA"/>
    <w:rsid w:val="00D30836"/>
    <w:rsid w:val="00D31DA1"/>
    <w:rsid w:val="00D324BB"/>
    <w:rsid w:val="00D32C6F"/>
    <w:rsid w:val="00D32E7F"/>
    <w:rsid w:val="00D35193"/>
    <w:rsid w:val="00D352FB"/>
    <w:rsid w:val="00D362DF"/>
    <w:rsid w:val="00D368AD"/>
    <w:rsid w:val="00D36F1E"/>
    <w:rsid w:val="00D402C8"/>
    <w:rsid w:val="00D420B2"/>
    <w:rsid w:val="00D422FE"/>
    <w:rsid w:val="00D4298B"/>
    <w:rsid w:val="00D42A45"/>
    <w:rsid w:val="00D438F9"/>
    <w:rsid w:val="00D44037"/>
    <w:rsid w:val="00D44A6D"/>
    <w:rsid w:val="00D44F6A"/>
    <w:rsid w:val="00D461C7"/>
    <w:rsid w:val="00D46337"/>
    <w:rsid w:val="00D46E70"/>
    <w:rsid w:val="00D470A7"/>
    <w:rsid w:val="00D5055A"/>
    <w:rsid w:val="00D50816"/>
    <w:rsid w:val="00D50933"/>
    <w:rsid w:val="00D5265F"/>
    <w:rsid w:val="00D52C93"/>
    <w:rsid w:val="00D52DF6"/>
    <w:rsid w:val="00D53511"/>
    <w:rsid w:val="00D543D9"/>
    <w:rsid w:val="00D54410"/>
    <w:rsid w:val="00D54E8B"/>
    <w:rsid w:val="00D55782"/>
    <w:rsid w:val="00D57647"/>
    <w:rsid w:val="00D57662"/>
    <w:rsid w:val="00D577C8"/>
    <w:rsid w:val="00D57EB0"/>
    <w:rsid w:val="00D62498"/>
    <w:rsid w:val="00D6287A"/>
    <w:rsid w:val="00D63911"/>
    <w:rsid w:val="00D63ECE"/>
    <w:rsid w:val="00D64123"/>
    <w:rsid w:val="00D64C8F"/>
    <w:rsid w:val="00D65388"/>
    <w:rsid w:val="00D6617E"/>
    <w:rsid w:val="00D66665"/>
    <w:rsid w:val="00D70216"/>
    <w:rsid w:val="00D7032A"/>
    <w:rsid w:val="00D705D7"/>
    <w:rsid w:val="00D70766"/>
    <w:rsid w:val="00D714C1"/>
    <w:rsid w:val="00D718DC"/>
    <w:rsid w:val="00D71DCD"/>
    <w:rsid w:val="00D7238D"/>
    <w:rsid w:val="00D72CF1"/>
    <w:rsid w:val="00D7346C"/>
    <w:rsid w:val="00D73D1D"/>
    <w:rsid w:val="00D740EA"/>
    <w:rsid w:val="00D74B41"/>
    <w:rsid w:val="00D75189"/>
    <w:rsid w:val="00D75BCD"/>
    <w:rsid w:val="00D763BF"/>
    <w:rsid w:val="00D767D2"/>
    <w:rsid w:val="00D77515"/>
    <w:rsid w:val="00D775B2"/>
    <w:rsid w:val="00D80C03"/>
    <w:rsid w:val="00D8191E"/>
    <w:rsid w:val="00D82A72"/>
    <w:rsid w:val="00D82CEA"/>
    <w:rsid w:val="00D833FB"/>
    <w:rsid w:val="00D83463"/>
    <w:rsid w:val="00D84A1A"/>
    <w:rsid w:val="00D84BF7"/>
    <w:rsid w:val="00D87563"/>
    <w:rsid w:val="00D87659"/>
    <w:rsid w:val="00D876BD"/>
    <w:rsid w:val="00D87816"/>
    <w:rsid w:val="00D87D2C"/>
    <w:rsid w:val="00D90540"/>
    <w:rsid w:val="00D90C9A"/>
    <w:rsid w:val="00D90FF7"/>
    <w:rsid w:val="00D9161C"/>
    <w:rsid w:val="00D9237D"/>
    <w:rsid w:val="00D92671"/>
    <w:rsid w:val="00D9577F"/>
    <w:rsid w:val="00D96050"/>
    <w:rsid w:val="00D96CE3"/>
    <w:rsid w:val="00D9789A"/>
    <w:rsid w:val="00D97E69"/>
    <w:rsid w:val="00DA0293"/>
    <w:rsid w:val="00DA0822"/>
    <w:rsid w:val="00DA0D13"/>
    <w:rsid w:val="00DA1C16"/>
    <w:rsid w:val="00DA217E"/>
    <w:rsid w:val="00DA2639"/>
    <w:rsid w:val="00DA2F34"/>
    <w:rsid w:val="00DA30B8"/>
    <w:rsid w:val="00DA349E"/>
    <w:rsid w:val="00DA3C2A"/>
    <w:rsid w:val="00DA4ABA"/>
    <w:rsid w:val="00DA5471"/>
    <w:rsid w:val="00DA67CD"/>
    <w:rsid w:val="00DA6CE1"/>
    <w:rsid w:val="00DA7647"/>
    <w:rsid w:val="00DB027B"/>
    <w:rsid w:val="00DB04C6"/>
    <w:rsid w:val="00DB05B9"/>
    <w:rsid w:val="00DB27FE"/>
    <w:rsid w:val="00DB3BDA"/>
    <w:rsid w:val="00DB4149"/>
    <w:rsid w:val="00DB56F8"/>
    <w:rsid w:val="00DB5CCF"/>
    <w:rsid w:val="00DB61DB"/>
    <w:rsid w:val="00DB625A"/>
    <w:rsid w:val="00DB66E7"/>
    <w:rsid w:val="00DC1EB9"/>
    <w:rsid w:val="00DC2C69"/>
    <w:rsid w:val="00DC348D"/>
    <w:rsid w:val="00DC39F1"/>
    <w:rsid w:val="00DC3EBD"/>
    <w:rsid w:val="00DC479F"/>
    <w:rsid w:val="00DC4EE6"/>
    <w:rsid w:val="00DC51C7"/>
    <w:rsid w:val="00DC555A"/>
    <w:rsid w:val="00DC6C0A"/>
    <w:rsid w:val="00DD0514"/>
    <w:rsid w:val="00DD0A93"/>
    <w:rsid w:val="00DD19CD"/>
    <w:rsid w:val="00DD1F15"/>
    <w:rsid w:val="00DD2598"/>
    <w:rsid w:val="00DD3FD9"/>
    <w:rsid w:val="00DD4915"/>
    <w:rsid w:val="00DD5197"/>
    <w:rsid w:val="00DD780D"/>
    <w:rsid w:val="00DE1256"/>
    <w:rsid w:val="00DE2196"/>
    <w:rsid w:val="00DE2264"/>
    <w:rsid w:val="00DE3E92"/>
    <w:rsid w:val="00DE3EA0"/>
    <w:rsid w:val="00DE419B"/>
    <w:rsid w:val="00DE41F4"/>
    <w:rsid w:val="00DE47DA"/>
    <w:rsid w:val="00DE4DD1"/>
    <w:rsid w:val="00DE4E85"/>
    <w:rsid w:val="00DE62BC"/>
    <w:rsid w:val="00DE6B73"/>
    <w:rsid w:val="00DE7C0E"/>
    <w:rsid w:val="00DF0449"/>
    <w:rsid w:val="00DF0454"/>
    <w:rsid w:val="00DF058C"/>
    <w:rsid w:val="00DF07C7"/>
    <w:rsid w:val="00DF0DB5"/>
    <w:rsid w:val="00DF0EC7"/>
    <w:rsid w:val="00DF1C61"/>
    <w:rsid w:val="00DF25D1"/>
    <w:rsid w:val="00DF45BF"/>
    <w:rsid w:val="00DF464F"/>
    <w:rsid w:val="00DF470D"/>
    <w:rsid w:val="00DF49FA"/>
    <w:rsid w:val="00DF4E4A"/>
    <w:rsid w:val="00DF5274"/>
    <w:rsid w:val="00DF547E"/>
    <w:rsid w:val="00DF5D61"/>
    <w:rsid w:val="00DF5F58"/>
    <w:rsid w:val="00DF5FB5"/>
    <w:rsid w:val="00DF635F"/>
    <w:rsid w:val="00DF6C84"/>
    <w:rsid w:val="00DF6F97"/>
    <w:rsid w:val="00DF710E"/>
    <w:rsid w:val="00E016BE"/>
    <w:rsid w:val="00E01805"/>
    <w:rsid w:val="00E01D49"/>
    <w:rsid w:val="00E020C6"/>
    <w:rsid w:val="00E0355B"/>
    <w:rsid w:val="00E03BA0"/>
    <w:rsid w:val="00E03C58"/>
    <w:rsid w:val="00E03DEB"/>
    <w:rsid w:val="00E050DB"/>
    <w:rsid w:val="00E05417"/>
    <w:rsid w:val="00E06097"/>
    <w:rsid w:val="00E070FE"/>
    <w:rsid w:val="00E07190"/>
    <w:rsid w:val="00E07F7A"/>
    <w:rsid w:val="00E11909"/>
    <w:rsid w:val="00E12285"/>
    <w:rsid w:val="00E12637"/>
    <w:rsid w:val="00E133BF"/>
    <w:rsid w:val="00E14994"/>
    <w:rsid w:val="00E14DC3"/>
    <w:rsid w:val="00E152AF"/>
    <w:rsid w:val="00E152CB"/>
    <w:rsid w:val="00E152CC"/>
    <w:rsid w:val="00E155E5"/>
    <w:rsid w:val="00E15E01"/>
    <w:rsid w:val="00E15EC9"/>
    <w:rsid w:val="00E16193"/>
    <w:rsid w:val="00E16733"/>
    <w:rsid w:val="00E16803"/>
    <w:rsid w:val="00E1701A"/>
    <w:rsid w:val="00E17105"/>
    <w:rsid w:val="00E17D1C"/>
    <w:rsid w:val="00E17E38"/>
    <w:rsid w:val="00E201E6"/>
    <w:rsid w:val="00E2065A"/>
    <w:rsid w:val="00E21FF5"/>
    <w:rsid w:val="00E22D04"/>
    <w:rsid w:val="00E23087"/>
    <w:rsid w:val="00E25264"/>
    <w:rsid w:val="00E25327"/>
    <w:rsid w:val="00E2560F"/>
    <w:rsid w:val="00E25883"/>
    <w:rsid w:val="00E2610D"/>
    <w:rsid w:val="00E26344"/>
    <w:rsid w:val="00E26376"/>
    <w:rsid w:val="00E266BF"/>
    <w:rsid w:val="00E266D1"/>
    <w:rsid w:val="00E2679C"/>
    <w:rsid w:val="00E300B4"/>
    <w:rsid w:val="00E3046D"/>
    <w:rsid w:val="00E30658"/>
    <w:rsid w:val="00E306B8"/>
    <w:rsid w:val="00E3070E"/>
    <w:rsid w:val="00E31583"/>
    <w:rsid w:val="00E31979"/>
    <w:rsid w:val="00E31ED9"/>
    <w:rsid w:val="00E32556"/>
    <w:rsid w:val="00E327D7"/>
    <w:rsid w:val="00E33396"/>
    <w:rsid w:val="00E34320"/>
    <w:rsid w:val="00E355C9"/>
    <w:rsid w:val="00E35751"/>
    <w:rsid w:val="00E35867"/>
    <w:rsid w:val="00E3624D"/>
    <w:rsid w:val="00E36B11"/>
    <w:rsid w:val="00E36B84"/>
    <w:rsid w:val="00E37335"/>
    <w:rsid w:val="00E3758F"/>
    <w:rsid w:val="00E3762D"/>
    <w:rsid w:val="00E3793B"/>
    <w:rsid w:val="00E37AF2"/>
    <w:rsid w:val="00E413A0"/>
    <w:rsid w:val="00E424D1"/>
    <w:rsid w:val="00E428CF"/>
    <w:rsid w:val="00E42926"/>
    <w:rsid w:val="00E42D39"/>
    <w:rsid w:val="00E43DB0"/>
    <w:rsid w:val="00E44307"/>
    <w:rsid w:val="00E45A1D"/>
    <w:rsid w:val="00E46B75"/>
    <w:rsid w:val="00E46B80"/>
    <w:rsid w:val="00E479B8"/>
    <w:rsid w:val="00E47F2D"/>
    <w:rsid w:val="00E51299"/>
    <w:rsid w:val="00E51B90"/>
    <w:rsid w:val="00E51FE8"/>
    <w:rsid w:val="00E5281A"/>
    <w:rsid w:val="00E52A0C"/>
    <w:rsid w:val="00E53148"/>
    <w:rsid w:val="00E5359B"/>
    <w:rsid w:val="00E5389B"/>
    <w:rsid w:val="00E53972"/>
    <w:rsid w:val="00E547B8"/>
    <w:rsid w:val="00E54A32"/>
    <w:rsid w:val="00E55062"/>
    <w:rsid w:val="00E55405"/>
    <w:rsid w:val="00E55407"/>
    <w:rsid w:val="00E56331"/>
    <w:rsid w:val="00E5660E"/>
    <w:rsid w:val="00E566BA"/>
    <w:rsid w:val="00E56842"/>
    <w:rsid w:val="00E56970"/>
    <w:rsid w:val="00E56DC0"/>
    <w:rsid w:val="00E5700D"/>
    <w:rsid w:val="00E57031"/>
    <w:rsid w:val="00E5781F"/>
    <w:rsid w:val="00E6023A"/>
    <w:rsid w:val="00E60298"/>
    <w:rsid w:val="00E605C4"/>
    <w:rsid w:val="00E60AF0"/>
    <w:rsid w:val="00E61BEB"/>
    <w:rsid w:val="00E61CEA"/>
    <w:rsid w:val="00E61FE9"/>
    <w:rsid w:val="00E6288D"/>
    <w:rsid w:val="00E6370F"/>
    <w:rsid w:val="00E63B15"/>
    <w:rsid w:val="00E63E7E"/>
    <w:rsid w:val="00E67743"/>
    <w:rsid w:val="00E67E7D"/>
    <w:rsid w:val="00E70C2D"/>
    <w:rsid w:val="00E70D40"/>
    <w:rsid w:val="00E71605"/>
    <w:rsid w:val="00E71B76"/>
    <w:rsid w:val="00E71B81"/>
    <w:rsid w:val="00E72792"/>
    <w:rsid w:val="00E7299F"/>
    <w:rsid w:val="00E72B92"/>
    <w:rsid w:val="00E738B7"/>
    <w:rsid w:val="00E73C90"/>
    <w:rsid w:val="00E7495B"/>
    <w:rsid w:val="00E74B30"/>
    <w:rsid w:val="00E7519A"/>
    <w:rsid w:val="00E75539"/>
    <w:rsid w:val="00E756B2"/>
    <w:rsid w:val="00E75E05"/>
    <w:rsid w:val="00E7666E"/>
    <w:rsid w:val="00E768C0"/>
    <w:rsid w:val="00E768C9"/>
    <w:rsid w:val="00E76DCD"/>
    <w:rsid w:val="00E77217"/>
    <w:rsid w:val="00E814AE"/>
    <w:rsid w:val="00E815FE"/>
    <w:rsid w:val="00E82011"/>
    <w:rsid w:val="00E8307D"/>
    <w:rsid w:val="00E8331C"/>
    <w:rsid w:val="00E86312"/>
    <w:rsid w:val="00E870B9"/>
    <w:rsid w:val="00E87200"/>
    <w:rsid w:val="00E8740C"/>
    <w:rsid w:val="00E87B4E"/>
    <w:rsid w:val="00E87CFC"/>
    <w:rsid w:val="00E902A4"/>
    <w:rsid w:val="00E90BD0"/>
    <w:rsid w:val="00E90C3C"/>
    <w:rsid w:val="00E91FAE"/>
    <w:rsid w:val="00E9284A"/>
    <w:rsid w:val="00E9331E"/>
    <w:rsid w:val="00E93716"/>
    <w:rsid w:val="00E93ED5"/>
    <w:rsid w:val="00E93FDA"/>
    <w:rsid w:val="00E94E36"/>
    <w:rsid w:val="00E950BD"/>
    <w:rsid w:val="00E95B7B"/>
    <w:rsid w:val="00E965BC"/>
    <w:rsid w:val="00E9661F"/>
    <w:rsid w:val="00E975E1"/>
    <w:rsid w:val="00E97BB6"/>
    <w:rsid w:val="00EA0C38"/>
    <w:rsid w:val="00EA31E7"/>
    <w:rsid w:val="00EA37D8"/>
    <w:rsid w:val="00EA3B13"/>
    <w:rsid w:val="00EA5C77"/>
    <w:rsid w:val="00EA5F3C"/>
    <w:rsid w:val="00EA6A7D"/>
    <w:rsid w:val="00EA6C4A"/>
    <w:rsid w:val="00EA7E66"/>
    <w:rsid w:val="00EB0413"/>
    <w:rsid w:val="00EB1C03"/>
    <w:rsid w:val="00EB1C09"/>
    <w:rsid w:val="00EB248E"/>
    <w:rsid w:val="00EB3307"/>
    <w:rsid w:val="00EB3488"/>
    <w:rsid w:val="00EB443E"/>
    <w:rsid w:val="00EB56B7"/>
    <w:rsid w:val="00EB6056"/>
    <w:rsid w:val="00EB6864"/>
    <w:rsid w:val="00EB7592"/>
    <w:rsid w:val="00EC0E6F"/>
    <w:rsid w:val="00EC1563"/>
    <w:rsid w:val="00EC1A9A"/>
    <w:rsid w:val="00EC1EBE"/>
    <w:rsid w:val="00EC2477"/>
    <w:rsid w:val="00EC28F4"/>
    <w:rsid w:val="00EC4761"/>
    <w:rsid w:val="00EC4DDE"/>
    <w:rsid w:val="00EC4EE2"/>
    <w:rsid w:val="00EC54F8"/>
    <w:rsid w:val="00EC5946"/>
    <w:rsid w:val="00EC5DF2"/>
    <w:rsid w:val="00EC761D"/>
    <w:rsid w:val="00ED00D3"/>
    <w:rsid w:val="00ED0AB2"/>
    <w:rsid w:val="00ED0D3D"/>
    <w:rsid w:val="00ED242B"/>
    <w:rsid w:val="00ED24EB"/>
    <w:rsid w:val="00ED2592"/>
    <w:rsid w:val="00ED25C8"/>
    <w:rsid w:val="00ED3305"/>
    <w:rsid w:val="00ED3ADA"/>
    <w:rsid w:val="00ED5EB8"/>
    <w:rsid w:val="00ED6492"/>
    <w:rsid w:val="00ED7DE4"/>
    <w:rsid w:val="00EE1D50"/>
    <w:rsid w:val="00EE1DBB"/>
    <w:rsid w:val="00EE1F44"/>
    <w:rsid w:val="00EE23FD"/>
    <w:rsid w:val="00EE2D6D"/>
    <w:rsid w:val="00EE2F07"/>
    <w:rsid w:val="00EE38A7"/>
    <w:rsid w:val="00EE4131"/>
    <w:rsid w:val="00EE54F4"/>
    <w:rsid w:val="00EE6297"/>
    <w:rsid w:val="00EE7234"/>
    <w:rsid w:val="00EE73EC"/>
    <w:rsid w:val="00EE7851"/>
    <w:rsid w:val="00EF0526"/>
    <w:rsid w:val="00EF15FE"/>
    <w:rsid w:val="00EF203C"/>
    <w:rsid w:val="00EF47DD"/>
    <w:rsid w:val="00EF487F"/>
    <w:rsid w:val="00EF49A4"/>
    <w:rsid w:val="00EF4B34"/>
    <w:rsid w:val="00EF610A"/>
    <w:rsid w:val="00EF74E0"/>
    <w:rsid w:val="00EF7D6B"/>
    <w:rsid w:val="00F01F1D"/>
    <w:rsid w:val="00F028E3"/>
    <w:rsid w:val="00F03BB2"/>
    <w:rsid w:val="00F041A3"/>
    <w:rsid w:val="00F044DF"/>
    <w:rsid w:val="00F04937"/>
    <w:rsid w:val="00F05C25"/>
    <w:rsid w:val="00F05E61"/>
    <w:rsid w:val="00F061D9"/>
    <w:rsid w:val="00F064C8"/>
    <w:rsid w:val="00F067CE"/>
    <w:rsid w:val="00F076A6"/>
    <w:rsid w:val="00F103CD"/>
    <w:rsid w:val="00F1283C"/>
    <w:rsid w:val="00F13940"/>
    <w:rsid w:val="00F15225"/>
    <w:rsid w:val="00F15D74"/>
    <w:rsid w:val="00F16560"/>
    <w:rsid w:val="00F16733"/>
    <w:rsid w:val="00F17067"/>
    <w:rsid w:val="00F172D5"/>
    <w:rsid w:val="00F176BE"/>
    <w:rsid w:val="00F177F1"/>
    <w:rsid w:val="00F20267"/>
    <w:rsid w:val="00F206B6"/>
    <w:rsid w:val="00F2141B"/>
    <w:rsid w:val="00F2201A"/>
    <w:rsid w:val="00F23608"/>
    <w:rsid w:val="00F23BE4"/>
    <w:rsid w:val="00F241B6"/>
    <w:rsid w:val="00F244DB"/>
    <w:rsid w:val="00F2594F"/>
    <w:rsid w:val="00F25DB3"/>
    <w:rsid w:val="00F25E73"/>
    <w:rsid w:val="00F2645D"/>
    <w:rsid w:val="00F26D15"/>
    <w:rsid w:val="00F300DA"/>
    <w:rsid w:val="00F304D3"/>
    <w:rsid w:val="00F30A11"/>
    <w:rsid w:val="00F30BA8"/>
    <w:rsid w:val="00F318A0"/>
    <w:rsid w:val="00F31FF8"/>
    <w:rsid w:val="00F32151"/>
    <w:rsid w:val="00F32514"/>
    <w:rsid w:val="00F32859"/>
    <w:rsid w:val="00F346B3"/>
    <w:rsid w:val="00F34ACD"/>
    <w:rsid w:val="00F350A4"/>
    <w:rsid w:val="00F35E71"/>
    <w:rsid w:val="00F35E77"/>
    <w:rsid w:val="00F3737B"/>
    <w:rsid w:val="00F404D9"/>
    <w:rsid w:val="00F408B9"/>
    <w:rsid w:val="00F40D18"/>
    <w:rsid w:val="00F42061"/>
    <w:rsid w:val="00F4261F"/>
    <w:rsid w:val="00F43C41"/>
    <w:rsid w:val="00F44E91"/>
    <w:rsid w:val="00F45003"/>
    <w:rsid w:val="00F4575B"/>
    <w:rsid w:val="00F46A3C"/>
    <w:rsid w:val="00F4737A"/>
    <w:rsid w:val="00F47594"/>
    <w:rsid w:val="00F479CA"/>
    <w:rsid w:val="00F50158"/>
    <w:rsid w:val="00F505AB"/>
    <w:rsid w:val="00F51375"/>
    <w:rsid w:val="00F5150B"/>
    <w:rsid w:val="00F51F07"/>
    <w:rsid w:val="00F52380"/>
    <w:rsid w:val="00F5240B"/>
    <w:rsid w:val="00F52664"/>
    <w:rsid w:val="00F52D53"/>
    <w:rsid w:val="00F52FDD"/>
    <w:rsid w:val="00F53974"/>
    <w:rsid w:val="00F54316"/>
    <w:rsid w:val="00F54AB6"/>
    <w:rsid w:val="00F5559E"/>
    <w:rsid w:val="00F558FC"/>
    <w:rsid w:val="00F5682F"/>
    <w:rsid w:val="00F568E8"/>
    <w:rsid w:val="00F57174"/>
    <w:rsid w:val="00F57F5B"/>
    <w:rsid w:val="00F60549"/>
    <w:rsid w:val="00F606C3"/>
    <w:rsid w:val="00F62593"/>
    <w:rsid w:val="00F6324C"/>
    <w:rsid w:val="00F63793"/>
    <w:rsid w:val="00F642E8"/>
    <w:rsid w:val="00F64828"/>
    <w:rsid w:val="00F657E6"/>
    <w:rsid w:val="00F6609B"/>
    <w:rsid w:val="00F66989"/>
    <w:rsid w:val="00F66D48"/>
    <w:rsid w:val="00F66F57"/>
    <w:rsid w:val="00F67051"/>
    <w:rsid w:val="00F671A0"/>
    <w:rsid w:val="00F6753E"/>
    <w:rsid w:val="00F67DD3"/>
    <w:rsid w:val="00F70AF4"/>
    <w:rsid w:val="00F711A4"/>
    <w:rsid w:val="00F716DB"/>
    <w:rsid w:val="00F718F2"/>
    <w:rsid w:val="00F72D3D"/>
    <w:rsid w:val="00F72FDD"/>
    <w:rsid w:val="00F748CC"/>
    <w:rsid w:val="00F751D9"/>
    <w:rsid w:val="00F7579C"/>
    <w:rsid w:val="00F75851"/>
    <w:rsid w:val="00F75F5F"/>
    <w:rsid w:val="00F760B8"/>
    <w:rsid w:val="00F77706"/>
    <w:rsid w:val="00F778A0"/>
    <w:rsid w:val="00F800A7"/>
    <w:rsid w:val="00F80758"/>
    <w:rsid w:val="00F80CEC"/>
    <w:rsid w:val="00F81240"/>
    <w:rsid w:val="00F812B5"/>
    <w:rsid w:val="00F812B6"/>
    <w:rsid w:val="00F815F5"/>
    <w:rsid w:val="00F818CA"/>
    <w:rsid w:val="00F81F45"/>
    <w:rsid w:val="00F82FFE"/>
    <w:rsid w:val="00F845B6"/>
    <w:rsid w:val="00F85308"/>
    <w:rsid w:val="00F85BF2"/>
    <w:rsid w:val="00F860E1"/>
    <w:rsid w:val="00F861F5"/>
    <w:rsid w:val="00F86BBB"/>
    <w:rsid w:val="00F86F75"/>
    <w:rsid w:val="00F87FB7"/>
    <w:rsid w:val="00F91707"/>
    <w:rsid w:val="00F92279"/>
    <w:rsid w:val="00F922AD"/>
    <w:rsid w:val="00F92491"/>
    <w:rsid w:val="00F92CBF"/>
    <w:rsid w:val="00F93146"/>
    <w:rsid w:val="00F939D8"/>
    <w:rsid w:val="00F93ED4"/>
    <w:rsid w:val="00F93F20"/>
    <w:rsid w:val="00F964CE"/>
    <w:rsid w:val="00F970DB"/>
    <w:rsid w:val="00F97579"/>
    <w:rsid w:val="00FA0ABA"/>
    <w:rsid w:val="00FA12D0"/>
    <w:rsid w:val="00FA2792"/>
    <w:rsid w:val="00FA3C39"/>
    <w:rsid w:val="00FA43DF"/>
    <w:rsid w:val="00FA513F"/>
    <w:rsid w:val="00FA5399"/>
    <w:rsid w:val="00FA586F"/>
    <w:rsid w:val="00FA63CD"/>
    <w:rsid w:val="00FA6C4D"/>
    <w:rsid w:val="00FA7216"/>
    <w:rsid w:val="00FA799E"/>
    <w:rsid w:val="00FB0481"/>
    <w:rsid w:val="00FB0F39"/>
    <w:rsid w:val="00FB1360"/>
    <w:rsid w:val="00FB1546"/>
    <w:rsid w:val="00FB2273"/>
    <w:rsid w:val="00FB303E"/>
    <w:rsid w:val="00FB33FC"/>
    <w:rsid w:val="00FB3B02"/>
    <w:rsid w:val="00FB3B85"/>
    <w:rsid w:val="00FB42BB"/>
    <w:rsid w:val="00FB4A24"/>
    <w:rsid w:val="00FB51F5"/>
    <w:rsid w:val="00FB57AA"/>
    <w:rsid w:val="00FB58EC"/>
    <w:rsid w:val="00FB58F9"/>
    <w:rsid w:val="00FB5E63"/>
    <w:rsid w:val="00FB5EB4"/>
    <w:rsid w:val="00FB6A0D"/>
    <w:rsid w:val="00FB7A5A"/>
    <w:rsid w:val="00FC0083"/>
    <w:rsid w:val="00FC0B94"/>
    <w:rsid w:val="00FC12D4"/>
    <w:rsid w:val="00FC16EC"/>
    <w:rsid w:val="00FC1C16"/>
    <w:rsid w:val="00FC1EB2"/>
    <w:rsid w:val="00FC2342"/>
    <w:rsid w:val="00FC336D"/>
    <w:rsid w:val="00FC39F0"/>
    <w:rsid w:val="00FC5D44"/>
    <w:rsid w:val="00FC6F5A"/>
    <w:rsid w:val="00FD0292"/>
    <w:rsid w:val="00FD0688"/>
    <w:rsid w:val="00FD07F3"/>
    <w:rsid w:val="00FD084E"/>
    <w:rsid w:val="00FD0C96"/>
    <w:rsid w:val="00FD1844"/>
    <w:rsid w:val="00FD1C6F"/>
    <w:rsid w:val="00FD1E77"/>
    <w:rsid w:val="00FD2909"/>
    <w:rsid w:val="00FD2E2F"/>
    <w:rsid w:val="00FD2E39"/>
    <w:rsid w:val="00FD2F36"/>
    <w:rsid w:val="00FD4C17"/>
    <w:rsid w:val="00FD4FF2"/>
    <w:rsid w:val="00FD6455"/>
    <w:rsid w:val="00FD70A0"/>
    <w:rsid w:val="00FD74FE"/>
    <w:rsid w:val="00FD7E14"/>
    <w:rsid w:val="00FD7E5A"/>
    <w:rsid w:val="00FE0025"/>
    <w:rsid w:val="00FE0923"/>
    <w:rsid w:val="00FE152A"/>
    <w:rsid w:val="00FE1CBC"/>
    <w:rsid w:val="00FE269D"/>
    <w:rsid w:val="00FE27A1"/>
    <w:rsid w:val="00FE4379"/>
    <w:rsid w:val="00FE4548"/>
    <w:rsid w:val="00FE49E6"/>
    <w:rsid w:val="00FE55BB"/>
    <w:rsid w:val="00FE5C77"/>
    <w:rsid w:val="00FE5FF3"/>
    <w:rsid w:val="00FE6AF7"/>
    <w:rsid w:val="00FE6DE9"/>
    <w:rsid w:val="00FE7423"/>
    <w:rsid w:val="00FE7F12"/>
    <w:rsid w:val="00FF1551"/>
    <w:rsid w:val="00FF17A9"/>
    <w:rsid w:val="00FF1807"/>
    <w:rsid w:val="00FF21F8"/>
    <w:rsid w:val="00FF2BD3"/>
    <w:rsid w:val="00FF32D1"/>
    <w:rsid w:val="00FF4441"/>
    <w:rsid w:val="00FF49CE"/>
    <w:rsid w:val="00FF4B3A"/>
    <w:rsid w:val="00FF545E"/>
    <w:rsid w:val="00FF6D1A"/>
    <w:rsid w:val="00FF7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8EC1552C-488C-4C77-9B6D-1AA2B43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2DA6"/>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4B1F08"/>
    <w:pPr>
      <w:pBdr>
        <w:bottom w:val="single" w:sz="4" w:space="3" w:color="auto"/>
        <w:between w:val="single" w:sz="4" w:space="3" w:color="auto"/>
      </w:pBdr>
      <w:tabs>
        <w:tab w:val="right" w:pos="9628"/>
      </w:tabs>
      <w:spacing w:after="0" w:line="240" w:lineRule="auto"/>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E02DB"/>
    <w:pPr>
      <w:tabs>
        <w:tab w:val="right" w:pos="9628"/>
      </w:tabs>
      <w:spacing w:after="100"/>
    </w:pPr>
    <w:rPr>
      <w:rFonts w:ascii="Arial" w:hAnsi="Arial" w:cs="Arial"/>
      <w:b/>
      <w:bCs/>
      <w:noProof/>
    </w:rPr>
  </w:style>
  <w:style w:type="paragraph" w:styleId="TOC3">
    <w:name w:val="toc 3"/>
    <w:basedOn w:val="Normal"/>
    <w:next w:val="Normal"/>
    <w:autoRedefine/>
    <w:uiPriority w:val="39"/>
    <w:unhideWhenUsed/>
    <w:rsid w:val="002C72E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 w:type="character" w:styleId="IntenseEmphasis">
    <w:name w:val="Intense Emphasis"/>
    <w:basedOn w:val="DefaultParagraphFont"/>
    <w:uiPriority w:val="21"/>
    <w:qFormat/>
    <w:rsid w:val="00566C14"/>
    <w:rPr>
      <w:i/>
      <w:iCs/>
      <w:color w:val="005496" w:themeColor="accent1"/>
    </w:rPr>
  </w:style>
  <w:style w:type="paragraph" w:styleId="IntenseQuote">
    <w:name w:val="Intense Quote"/>
    <w:basedOn w:val="Normal"/>
    <w:next w:val="Normal"/>
    <w:link w:val="IntenseQuoteChar"/>
    <w:uiPriority w:val="30"/>
    <w:qFormat/>
    <w:rsid w:val="00BC56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BC566E"/>
    <w:rPr>
      <w:i/>
      <w:iCs/>
      <w:color w:val="005496" w:themeColor="accent1"/>
    </w:rPr>
  </w:style>
  <w:style w:type="character" w:styleId="SubtleEmphasis">
    <w:name w:val="Subtle Emphasis"/>
    <w:basedOn w:val="DefaultParagraphFont"/>
    <w:uiPriority w:val="19"/>
    <w:qFormat/>
    <w:rsid w:val="00692DD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4876">
      <w:bodyDiv w:val="1"/>
      <w:marLeft w:val="0"/>
      <w:marRight w:val="0"/>
      <w:marTop w:val="0"/>
      <w:marBottom w:val="0"/>
      <w:divBdr>
        <w:top w:val="none" w:sz="0" w:space="0" w:color="auto"/>
        <w:left w:val="none" w:sz="0" w:space="0" w:color="auto"/>
        <w:bottom w:val="none" w:sz="0" w:space="0" w:color="auto"/>
        <w:right w:val="none" w:sz="0" w:space="0" w:color="auto"/>
      </w:divBdr>
    </w:div>
    <w:div w:id="173037691">
      <w:bodyDiv w:val="1"/>
      <w:marLeft w:val="0"/>
      <w:marRight w:val="0"/>
      <w:marTop w:val="0"/>
      <w:marBottom w:val="0"/>
      <w:divBdr>
        <w:top w:val="none" w:sz="0" w:space="0" w:color="auto"/>
        <w:left w:val="none" w:sz="0" w:space="0" w:color="auto"/>
        <w:bottom w:val="none" w:sz="0" w:space="0" w:color="auto"/>
        <w:right w:val="none" w:sz="0" w:space="0" w:color="auto"/>
      </w:divBdr>
    </w:div>
    <w:div w:id="202520047">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74223891">
      <w:bodyDiv w:val="1"/>
      <w:marLeft w:val="0"/>
      <w:marRight w:val="0"/>
      <w:marTop w:val="0"/>
      <w:marBottom w:val="0"/>
      <w:divBdr>
        <w:top w:val="none" w:sz="0" w:space="0" w:color="auto"/>
        <w:left w:val="none" w:sz="0" w:space="0" w:color="auto"/>
        <w:bottom w:val="none" w:sz="0" w:space="0" w:color="auto"/>
        <w:right w:val="none" w:sz="0" w:space="0" w:color="auto"/>
      </w:divBdr>
    </w:div>
    <w:div w:id="495144758">
      <w:bodyDiv w:val="1"/>
      <w:marLeft w:val="0"/>
      <w:marRight w:val="0"/>
      <w:marTop w:val="0"/>
      <w:marBottom w:val="0"/>
      <w:divBdr>
        <w:top w:val="none" w:sz="0" w:space="0" w:color="auto"/>
        <w:left w:val="none" w:sz="0" w:space="0" w:color="auto"/>
        <w:bottom w:val="none" w:sz="0" w:space="0" w:color="auto"/>
        <w:right w:val="none" w:sz="0" w:space="0" w:color="auto"/>
      </w:divBdr>
    </w:div>
    <w:div w:id="510073351">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57227104">
      <w:bodyDiv w:val="1"/>
      <w:marLeft w:val="0"/>
      <w:marRight w:val="0"/>
      <w:marTop w:val="0"/>
      <w:marBottom w:val="0"/>
      <w:divBdr>
        <w:top w:val="none" w:sz="0" w:space="0" w:color="auto"/>
        <w:left w:val="none" w:sz="0" w:space="0" w:color="auto"/>
        <w:bottom w:val="none" w:sz="0" w:space="0" w:color="auto"/>
        <w:right w:val="none" w:sz="0" w:space="0" w:color="auto"/>
      </w:divBdr>
    </w:div>
    <w:div w:id="665128809">
      <w:bodyDiv w:val="1"/>
      <w:marLeft w:val="0"/>
      <w:marRight w:val="0"/>
      <w:marTop w:val="0"/>
      <w:marBottom w:val="0"/>
      <w:divBdr>
        <w:top w:val="none" w:sz="0" w:space="0" w:color="auto"/>
        <w:left w:val="none" w:sz="0" w:space="0" w:color="auto"/>
        <w:bottom w:val="none" w:sz="0" w:space="0" w:color="auto"/>
        <w:right w:val="none" w:sz="0" w:space="0" w:color="auto"/>
      </w:divBdr>
    </w:div>
    <w:div w:id="716976210">
      <w:bodyDiv w:val="1"/>
      <w:marLeft w:val="0"/>
      <w:marRight w:val="0"/>
      <w:marTop w:val="0"/>
      <w:marBottom w:val="0"/>
      <w:divBdr>
        <w:top w:val="none" w:sz="0" w:space="0" w:color="auto"/>
        <w:left w:val="none" w:sz="0" w:space="0" w:color="auto"/>
        <w:bottom w:val="none" w:sz="0" w:space="0" w:color="auto"/>
        <w:right w:val="none" w:sz="0" w:space="0" w:color="auto"/>
      </w:divBdr>
    </w:div>
    <w:div w:id="762066875">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85077197">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2819251">
      <w:bodyDiv w:val="1"/>
      <w:marLeft w:val="0"/>
      <w:marRight w:val="0"/>
      <w:marTop w:val="0"/>
      <w:marBottom w:val="0"/>
      <w:divBdr>
        <w:top w:val="none" w:sz="0" w:space="0" w:color="auto"/>
        <w:left w:val="none" w:sz="0" w:space="0" w:color="auto"/>
        <w:bottom w:val="none" w:sz="0" w:space="0" w:color="auto"/>
        <w:right w:val="none" w:sz="0" w:space="0" w:color="auto"/>
      </w:divBdr>
    </w:div>
    <w:div w:id="895046942">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030036385">
      <w:bodyDiv w:val="1"/>
      <w:marLeft w:val="0"/>
      <w:marRight w:val="0"/>
      <w:marTop w:val="0"/>
      <w:marBottom w:val="0"/>
      <w:divBdr>
        <w:top w:val="none" w:sz="0" w:space="0" w:color="auto"/>
        <w:left w:val="none" w:sz="0" w:space="0" w:color="auto"/>
        <w:bottom w:val="none" w:sz="0" w:space="0" w:color="auto"/>
        <w:right w:val="none" w:sz="0" w:space="0" w:color="auto"/>
      </w:divBdr>
    </w:div>
    <w:div w:id="1091700417">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377730354">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83160611">
      <w:bodyDiv w:val="1"/>
      <w:marLeft w:val="0"/>
      <w:marRight w:val="0"/>
      <w:marTop w:val="0"/>
      <w:marBottom w:val="0"/>
      <w:divBdr>
        <w:top w:val="none" w:sz="0" w:space="0" w:color="auto"/>
        <w:left w:val="none" w:sz="0" w:space="0" w:color="auto"/>
        <w:bottom w:val="none" w:sz="0" w:space="0" w:color="auto"/>
        <w:right w:val="none" w:sz="0" w:space="0" w:color="auto"/>
      </w:divBdr>
    </w:div>
    <w:div w:id="1500123199">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14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identifiers.com.au/title_registration?isbn=978-0-6459325-9-1&amp;icon_type=New" TargetMode="External"/><Relationship Id="rId10" Type="http://schemas.openxmlformats.org/officeDocument/2006/relationships/endnotes" Target="endnotes.xml"/><Relationship Id="rId19" Type="http://schemas.openxmlformats.org/officeDocument/2006/relationships/hyperlink" Target="mailto:policy@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67EC-2DC0-4206-AECF-A1FF81333F09}">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556efc0a-87e0-423d-a808-41f60acde31c"/>
    <ds:schemaRef ds:uri="http://purl.org/dc/terms/"/>
    <ds:schemaRef ds:uri="http://schemas.openxmlformats.org/package/2006/metadata/core-properties"/>
    <ds:schemaRef ds:uri="02726c10-34f2-49b5-8ce6-b6efaf8f9534"/>
    <ds:schemaRef ds:uri="http://www.w3.org/XML/1998/namespace"/>
    <ds:schemaRef ds:uri="http://purl.org/dc/dcmitype/"/>
  </ds:schemaRefs>
</ds:datastoreItem>
</file>

<file path=customXml/itemProps2.xml><?xml version="1.0" encoding="utf-8"?>
<ds:datastoreItem xmlns:ds="http://schemas.openxmlformats.org/officeDocument/2006/customXml" ds:itemID="{721CEFF6-0F22-4AB2-8398-C50B438D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5564</Words>
  <Characters>31721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37211</CharactersWithSpaces>
  <SharedDoc>false</SharedDoc>
  <HLinks>
    <vt:vector size="162" baseType="variant">
      <vt:variant>
        <vt:i4>721016</vt:i4>
      </vt:variant>
      <vt:variant>
        <vt:i4>150</vt:i4>
      </vt:variant>
      <vt:variant>
        <vt:i4>0</vt:i4>
      </vt:variant>
      <vt:variant>
        <vt:i4>5</vt:i4>
      </vt:variant>
      <vt:variant>
        <vt:lpwstr>mailto:pwd@pwd.org.au</vt:lpwstr>
      </vt:variant>
      <vt:variant>
        <vt:lpwstr/>
      </vt:variant>
      <vt:variant>
        <vt:i4>721016</vt:i4>
      </vt:variant>
      <vt:variant>
        <vt:i4>147</vt:i4>
      </vt:variant>
      <vt:variant>
        <vt:i4>0</vt:i4>
      </vt:variant>
      <vt:variant>
        <vt:i4>5</vt:i4>
      </vt:variant>
      <vt:variant>
        <vt:lpwstr>mailto:pwd@pwd.org.au</vt:lpwstr>
      </vt:variant>
      <vt:variant>
        <vt:lpwstr/>
      </vt:variant>
      <vt:variant>
        <vt:i4>1703991</vt:i4>
      </vt:variant>
      <vt:variant>
        <vt:i4>140</vt:i4>
      </vt:variant>
      <vt:variant>
        <vt:i4>0</vt:i4>
      </vt:variant>
      <vt:variant>
        <vt:i4>5</vt:i4>
      </vt:variant>
      <vt:variant>
        <vt:lpwstr/>
      </vt:variant>
      <vt:variant>
        <vt:lpwstr>_Toc140836571</vt:lpwstr>
      </vt:variant>
      <vt:variant>
        <vt:i4>1703991</vt:i4>
      </vt:variant>
      <vt:variant>
        <vt:i4>134</vt:i4>
      </vt:variant>
      <vt:variant>
        <vt:i4>0</vt:i4>
      </vt:variant>
      <vt:variant>
        <vt:i4>5</vt:i4>
      </vt:variant>
      <vt:variant>
        <vt:lpwstr/>
      </vt:variant>
      <vt:variant>
        <vt:lpwstr>_Toc140836570</vt:lpwstr>
      </vt:variant>
      <vt:variant>
        <vt:i4>1769527</vt:i4>
      </vt:variant>
      <vt:variant>
        <vt:i4>128</vt:i4>
      </vt:variant>
      <vt:variant>
        <vt:i4>0</vt:i4>
      </vt:variant>
      <vt:variant>
        <vt:i4>5</vt:i4>
      </vt:variant>
      <vt:variant>
        <vt:lpwstr/>
      </vt:variant>
      <vt:variant>
        <vt:lpwstr>_Toc140836569</vt:lpwstr>
      </vt:variant>
      <vt:variant>
        <vt:i4>1769527</vt:i4>
      </vt:variant>
      <vt:variant>
        <vt:i4>122</vt:i4>
      </vt:variant>
      <vt:variant>
        <vt:i4>0</vt:i4>
      </vt:variant>
      <vt:variant>
        <vt:i4>5</vt:i4>
      </vt:variant>
      <vt:variant>
        <vt:lpwstr/>
      </vt:variant>
      <vt:variant>
        <vt:lpwstr>_Toc140836568</vt:lpwstr>
      </vt:variant>
      <vt:variant>
        <vt:i4>1769527</vt:i4>
      </vt:variant>
      <vt:variant>
        <vt:i4>116</vt:i4>
      </vt:variant>
      <vt:variant>
        <vt:i4>0</vt:i4>
      </vt:variant>
      <vt:variant>
        <vt:i4>5</vt:i4>
      </vt:variant>
      <vt:variant>
        <vt:lpwstr/>
      </vt:variant>
      <vt:variant>
        <vt:lpwstr>_Toc140836567</vt:lpwstr>
      </vt:variant>
      <vt:variant>
        <vt:i4>1769527</vt:i4>
      </vt:variant>
      <vt:variant>
        <vt:i4>110</vt:i4>
      </vt:variant>
      <vt:variant>
        <vt:i4>0</vt:i4>
      </vt:variant>
      <vt:variant>
        <vt:i4>5</vt:i4>
      </vt:variant>
      <vt:variant>
        <vt:lpwstr/>
      </vt:variant>
      <vt:variant>
        <vt:lpwstr>_Toc140836566</vt:lpwstr>
      </vt:variant>
      <vt:variant>
        <vt:i4>1769527</vt:i4>
      </vt:variant>
      <vt:variant>
        <vt:i4>104</vt:i4>
      </vt:variant>
      <vt:variant>
        <vt:i4>0</vt:i4>
      </vt:variant>
      <vt:variant>
        <vt:i4>5</vt:i4>
      </vt:variant>
      <vt:variant>
        <vt:lpwstr/>
      </vt:variant>
      <vt:variant>
        <vt:lpwstr>_Toc140836565</vt:lpwstr>
      </vt:variant>
      <vt:variant>
        <vt:i4>1769527</vt:i4>
      </vt:variant>
      <vt:variant>
        <vt:i4>98</vt:i4>
      </vt:variant>
      <vt:variant>
        <vt:i4>0</vt:i4>
      </vt:variant>
      <vt:variant>
        <vt:i4>5</vt:i4>
      </vt:variant>
      <vt:variant>
        <vt:lpwstr/>
      </vt:variant>
      <vt:variant>
        <vt:lpwstr>_Toc140836564</vt:lpwstr>
      </vt:variant>
      <vt:variant>
        <vt:i4>1769527</vt:i4>
      </vt:variant>
      <vt:variant>
        <vt:i4>92</vt:i4>
      </vt:variant>
      <vt:variant>
        <vt:i4>0</vt:i4>
      </vt:variant>
      <vt:variant>
        <vt:i4>5</vt:i4>
      </vt:variant>
      <vt:variant>
        <vt:lpwstr/>
      </vt:variant>
      <vt:variant>
        <vt:lpwstr>_Toc140836563</vt:lpwstr>
      </vt:variant>
      <vt:variant>
        <vt:i4>1769527</vt:i4>
      </vt:variant>
      <vt:variant>
        <vt:i4>86</vt:i4>
      </vt:variant>
      <vt:variant>
        <vt:i4>0</vt:i4>
      </vt:variant>
      <vt:variant>
        <vt:i4>5</vt:i4>
      </vt:variant>
      <vt:variant>
        <vt:lpwstr/>
      </vt:variant>
      <vt:variant>
        <vt:lpwstr>_Toc140836562</vt:lpwstr>
      </vt:variant>
      <vt:variant>
        <vt:i4>1769527</vt:i4>
      </vt:variant>
      <vt:variant>
        <vt:i4>80</vt:i4>
      </vt:variant>
      <vt:variant>
        <vt:i4>0</vt:i4>
      </vt:variant>
      <vt:variant>
        <vt:i4>5</vt:i4>
      </vt:variant>
      <vt:variant>
        <vt:lpwstr/>
      </vt:variant>
      <vt:variant>
        <vt:lpwstr>_Toc140836561</vt:lpwstr>
      </vt:variant>
      <vt:variant>
        <vt:i4>1769527</vt:i4>
      </vt:variant>
      <vt:variant>
        <vt:i4>74</vt:i4>
      </vt:variant>
      <vt:variant>
        <vt:i4>0</vt:i4>
      </vt:variant>
      <vt:variant>
        <vt:i4>5</vt:i4>
      </vt:variant>
      <vt:variant>
        <vt:lpwstr/>
      </vt:variant>
      <vt:variant>
        <vt:lpwstr>_Toc140836560</vt:lpwstr>
      </vt:variant>
      <vt:variant>
        <vt:i4>1572919</vt:i4>
      </vt:variant>
      <vt:variant>
        <vt:i4>68</vt:i4>
      </vt:variant>
      <vt:variant>
        <vt:i4>0</vt:i4>
      </vt:variant>
      <vt:variant>
        <vt:i4>5</vt:i4>
      </vt:variant>
      <vt:variant>
        <vt:lpwstr/>
      </vt:variant>
      <vt:variant>
        <vt:lpwstr>_Toc140836559</vt:lpwstr>
      </vt:variant>
      <vt:variant>
        <vt:i4>1572919</vt:i4>
      </vt:variant>
      <vt:variant>
        <vt:i4>62</vt:i4>
      </vt:variant>
      <vt:variant>
        <vt:i4>0</vt:i4>
      </vt:variant>
      <vt:variant>
        <vt:i4>5</vt:i4>
      </vt:variant>
      <vt:variant>
        <vt:lpwstr/>
      </vt:variant>
      <vt:variant>
        <vt:lpwstr>_Toc140836558</vt:lpwstr>
      </vt:variant>
      <vt:variant>
        <vt:i4>1572919</vt:i4>
      </vt:variant>
      <vt:variant>
        <vt:i4>56</vt:i4>
      </vt:variant>
      <vt:variant>
        <vt:i4>0</vt:i4>
      </vt:variant>
      <vt:variant>
        <vt:i4>5</vt:i4>
      </vt:variant>
      <vt:variant>
        <vt:lpwstr/>
      </vt:variant>
      <vt:variant>
        <vt:lpwstr>_Toc140836557</vt:lpwstr>
      </vt:variant>
      <vt:variant>
        <vt:i4>1572919</vt:i4>
      </vt:variant>
      <vt:variant>
        <vt:i4>50</vt:i4>
      </vt:variant>
      <vt:variant>
        <vt:i4>0</vt:i4>
      </vt:variant>
      <vt:variant>
        <vt:i4>5</vt:i4>
      </vt:variant>
      <vt:variant>
        <vt:lpwstr/>
      </vt:variant>
      <vt:variant>
        <vt:lpwstr>_Toc140836556</vt:lpwstr>
      </vt:variant>
      <vt:variant>
        <vt:i4>1572919</vt:i4>
      </vt:variant>
      <vt:variant>
        <vt:i4>44</vt:i4>
      </vt:variant>
      <vt:variant>
        <vt:i4>0</vt:i4>
      </vt:variant>
      <vt:variant>
        <vt:i4>5</vt:i4>
      </vt:variant>
      <vt:variant>
        <vt:lpwstr/>
      </vt:variant>
      <vt:variant>
        <vt:lpwstr>_Toc140836555</vt:lpwstr>
      </vt:variant>
      <vt:variant>
        <vt:i4>1572919</vt:i4>
      </vt:variant>
      <vt:variant>
        <vt:i4>38</vt:i4>
      </vt:variant>
      <vt:variant>
        <vt:i4>0</vt:i4>
      </vt:variant>
      <vt:variant>
        <vt:i4>5</vt:i4>
      </vt:variant>
      <vt:variant>
        <vt:lpwstr/>
      </vt:variant>
      <vt:variant>
        <vt:lpwstr>_Toc140836554</vt:lpwstr>
      </vt:variant>
      <vt:variant>
        <vt:i4>1572919</vt:i4>
      </vt:variant>
      <vt:variant>
        <vt:i4>32</vt:i4>
      </vt:variant>
      <vt:variant>
        <vt:i4>0</vt:i4>
      </vt:variant>
      <vt:variant>
        <vt:i4>5</vt:i4>
      </vt:variant>
      <vt:variant>
        <vt:lpwstr/>
      </vt:variant>
      <vt:variant>
        <vt:lpwstr>_Toc140836553</vt:lpwstr>
      </vt:variant>
      <vt:variant>
        <vt:i4>1572919</vt:i4>
      </vt:variant>
      <vt:variant>
        <vt:i4>26</vt:i4>
      </vt:variant>
      <vt:variant>
        <vt:i4>0</vt:i4>
      </vt:variant>
      <vt:variant>
        <vt:i4>5</vt:i4>
      </vt:variant>
      <vt:variant>
        <vt:lpwstr/>
      </vt:variant>
      <vt:variant>
        <vt:lpwstr>_Toc140836552</vt:lpwstr>
      </vt:variant>
      <vt:variant>
        <vt:i4>1572919</vt:i4>
      </vt:variant>
      <vt:variant>
        <vt:i4>20</vt:i4>
      </vt:variant>
      <vt:variant>
        <vt:i4>0</vt:i4>
      </vt:variant>
      <vt:variant>
        <vt:i4>5</vt:i4>
      </vt:variant>
      <vt:variant>
        <vt:lpwstr/>
      </vt:variant>
      <vt:variant>
        <vt:lpwstr>_Toc140836551</vt:lpwstr>
      </vt:variant>
      <vt:variant>
        <vt:i4>1572919</vt:i4>
      </vt:variant>
      <vt:variant>
        <vt:i4>14</vt:i4>
      </vt:variant>
      <vt:variant>
        <vt:i4>0</vt:i4>
      </vt:variant>
      <vt:variant>
        <vt:i4>5</vt:i4>
      </vt:variant>
      <vt:variant>
        <vt:lpwstr/>
      </vt:variant>
      <vt:variant>
        <vt:lpwstr>_Toc140836550</vt:lpwstr>
      </vt:variant>
      <vt:variant>
        <vt:i4>1638455</vt:i4>
      </vt:variant>
      <vt:variant>
        <vt:i4>8</vt:i4>
      </vt:variant>
      <vt:variant>
        <vt:i4>0</vt:i4>
      </vt:variant>
      <vt:variant>
        <vt:i4>5</vt:i4>
      </vt:variant>
      <vt:variant>
        <vt:lpwstr/>
      </vt:variant>
      <vt:variant>
        <vt:lpwstr>_Toc140836549</vt:lpwstr>
      </vt:variant>
      <vt:variant>
        <vt:i4>7929888</vt:i4>
      </vt:variant>
      <vt:variant>
        <vt:i4>3</vt:i4>
      </vt:variant>
      <vt:variant>
        <vt:i4>0</vt:i4>
      </vt:variant>
      <vt:variant>
        <vt:i4>5</vt:i4>
      </vt:variant>
      <vt:variant>
        <vt:lpwstr>http://www.pwd.org.au/</vt:lpwstr>
      </vt:variant>
      <vt:variant>
        <vt:lpwstr/>
      </vt:variant>
      <vt:variant>
        <vt:i4>4587553</vt:i4>
      </vt:variant>
      <vt:variant>
        <vt:i4>0</vt:i4>
      </vt:variant>
      <vt:variant>
        <vt:i4>0</vt:i4>
      </vt:variant>
      <vt:variant>
        <vt:i4>5</vt:i4>
      </vt:variant>
      <vt:variant>
        <vt:lpwstr>mailto:pwda@pwd.org.au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Kylie Rees</cp:lastModifiedBy>
  <cp:revision>2</cp:revision>
  <cp:lastPrinted>2024-05-23T00:58:00Z</cp:lastPrinted>
  <dcterms:created xsi:type="dcterms:W3CDTF">2024-05-23T05:34:00Z</dcterms:created>
  <dcterms:modified xsi:type="dcterms:W3CDTF">2024-05-23T05:34:00Z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